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6DF71" w14:textId="286664D4" w:rsid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2E0C597" wp14:editId="668BE4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872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115" y="21367"/>
                <wp:lineTo x="21115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TF_Logo_RGB_IMAGE_Squa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4CAF" w14:textId="67F8044F" w:rsidR="00D02430" w:rsidRP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02430">
        <w:rPr>
          <w:b/>
          <w:bCs/>
          <w:color w:val="000000"/>
        </w:rPr>
        <w:t xml:space="preserve">Biosecurity Champions </w:t>
      </w:r>
    </w:p>
    <w:p w14:paraId="03ECAF2A" w14:textId="453B806F" w:rsidR="00D02430" w:rsidRP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02430">
        <w:rPr>
          <w:b/>
          <w:bCs/>
          <w:color w:val="000000"/>
        </w:rPr>
        <w:t>Julie-Ann Murphy and Alan Petersen - Rum Jungle Organics</w:t>
      </w:r>
    </w:p>
    <w:p w14:paraId="5152FB88" w14:textId="1A0B8FA1" w:rsidR="00D02430" w:rsidRPr="00D02430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D02430">
        <w:rPr>
          <w:b/>
          <w:bCs/>
          <w:color w:val="000000"/>
        </w:rPr>
        <w:t>English/Vietnamese</w:t>
      </w:r>
    </w:p>
    <w:p w14:paraId="5923F414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0A2C9" w14:textId="1EF1DFE6" w:rsidR="005A6DAA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Welcome to Rum Jungle Organics.</w:t>
      </w:r>
    </w:p>
    <w:p w14:paraId="00000003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mừng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 Rum Jungle Organics</w:t>
      </w:r>
    </w:p>
    <w:p w14:paraId="0000000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Julie-Ann and Al here.</w:t>
      </w:r>
    </w:p>
    <w:p w14:paraId="00000007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Julie-Ann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Al </w:t>
      </w:r>
    </w:p>
    <w:p w14:paraId="00000008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A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We've been growing certified organic regenerative papayas and bananas on this farm for 20 years.</w:t>
      </w:r>
    </w:p>
    <w:p w14:paraId="0000000B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theo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dạng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hữu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tái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rồi</w:t>
      </w:r>
      <w:proofErr w:type="spellEnd"/>
      <w:r>
        <w:rPr>
          <w:color w:val="000000"/>
        </w:rPr>
        <w:t>.</w:t>
      </w:r>
    </w:p>
    <w:p w14:paraId="0000000C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 2013 Banana Freckle was discovered again in the Top End, Rum Jungle Organics was identified as an infected property.</w:t>
      </w:r>
    </w:p>
    <w:p w14:paraId="0000000F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2013, </w:t>
      </w:r>
      <w:proofErr w:type="spellStart"/>
      <w:r>
        <w:rPr>
          <w:color w:val="000000"/>
        </w:rPr>
        <w:t>bệnh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đốm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chuối</w:t>
      </w:r>
      <w:proofErr w:type="spellEnd"/>
      <w:r>
        <w:rPr>
          <w:color w:val="000000"/>
        </w:rPr>
        <w:t xml:space="preserve"> (Banana Freckle)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nữa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Bắc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Úc</w:t>
      </w:r>
      <w:proofErr w:type="spellEnd"/>
      <w:r>
        <w:rPr>
          <w:color w:val="000000"/>
        </w:rPr>
        <w:t xml:space="preserve">. Rum Jungle Organics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nhiễm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bệnh</w:t>
      </w:r>
      <w:proofErr w:type="spellEnd"/>
      <w:r>
        <w:rPr>
          <w:color w:val="000000"/>
        </w:rPr>
        <w:t>.</w:t>
      </w:r>
    </w:p>
    <w:p w14:paraId="0000001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Our farm was closed and all bananas on the property destroyed.</w:t>
      </w:r>
    </w:p>
    <w:p w14:paraId="00000013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đóng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hủy</w:t>
      </w:r>
      <w:proofErr w:type="spellEnd"/>
    </w:p>
    <w:p w14:paraId="0000001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decided to replant and rebuild our farm.</w:t>
      </w:r>
    </w:p>
    <w:p w14:paraId="00000017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mình</w:t>
      </w:r>
      <w:proofErr w:type="spellEnd"/>
      <w:r>
        <w:rPr>
          <w:color w:val="000000"/>
        </w:rPr>
        <w:t>.</w:t>
      </w:r>
    </w:p>
    <w:p w14:paraId="222B542E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A" w14:textId="35769B29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gave us the opportunity to review our biosecurity practices and the time to document these practices in a biosecurity plan.</w:t>
      </w:r>
    </w:p>
    <w:p w14:paraId="0000001B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thời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sắp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xếp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>.</w:t>
      </w:r>
    </w:p>
    <w:p w14:paraId="0000001C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use regenerative farming methods that constantly improve the fertility of our soil, foster biodiversity and recycle essential nutrients.</w:t>
      </w:r>
    </w:p>
    <w:p w14:paraId="0000001F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pháp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trồng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tái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tục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dạng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>.</w:t>
      </w:r>
    </w:p>
    <w:p w14:paraId="0000002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are certified organic and our biosecurity protocols must adhere to national standards for organic and biodynamic produce.</w:t>
      </w:r>
    </w:p>
    <w:p w14:paraId="00000023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nhiên</w:t>
      </w:r>
      <w:proofErr w:type="spellEnd"/>
    </w:p>
    <w:p w14:paraId="0000002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Our biosecurity plan is based on a template designed by the national farm biosecurity team.</w:t>
      </w:r>
    </w:p>
    <w:p w14:paraId="00000027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mẫu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chuẩn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bởi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đội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>.</w:t>
      </w:r>
    </w:p>
    <w:p w14:paraId="00000028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A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This plan details how we control farm inputs, farm outputs, people, vehicles and equipment, production practices, feral animals, weeds and the records we keep. Designing a plan that's easy to follow does not cost much and supports clear simple recordkeeping making it possible for all farmers, service providers, farm suppliers and visitors to be involved.</w:t>
      </w:r>
    </w:p>
    <w:p w14:paraId="0000002B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này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tiết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, con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xe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hoang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dã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lưu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giữ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thủ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kém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ủng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chép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ràng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viếng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>.</w:t>
      </w:r>
    </w:p>
    <w:p w14:paraId="5B1E5382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2E" w14:textId="40E638D0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We rely on production practices to maintain soil and plant health.</w:t>
      </w:r>
    </w:p>
    <w:p w14:paraId="0000002F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dựa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sức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khỏe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cây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trồng</w:t>
      </w:r>
      <w:proofErr w:type="spellEnd"/>
      <w:r>
        <w:rPr>
          <w:color w:val="000000"/>
        </w:rPr>
        <w:t>.</w:t>
      </w:r>
    </w:p>
    <w:p w14:paraId="0000003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These practices help us control disease, weeds and pests.</w:t>
      </w:r>
    </w:p>
    <w:p w14:paraId="00000033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giúp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bệnh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hại</w:t>
      </w:r>
      <w:proofErr w:type="spellEnd"/>
      <w:r>
        <w:rPr>
          <w:color w:val="000000"/>
        </w:rPr>
        <w:t>.</w:t>
      </w:r>
    </w:p>
    <w:p w14:paraId="0000003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Our detailed biosecurity plan is updated annually and or as necessary. In 2018 we won the national farm biosecurity producer of the year for our simple cost effective plan.</w:t>
      </w:r>
    </w:p>
    <w:p w14:paraId="00000037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cập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hàng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những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cần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thiết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năm</w:t>
      </w:r>
      <w:proofErr w:type="spellEnd"/>
      <w:r>
        <w:rPr>
          <w:color w:val="000000"/>
        </w:rPr>
        <w:t xml:space="preserve"> 2018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đoạt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thưởng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xuất</w:t>
      </w:r>
      <w:proofErr w:type="spellEnd"/>
      <w:r>
        <w:rPr>
          <w:color w:val="000000"/>
        </w:rPr>
        <w:t xml:space="preserve"> an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trại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giản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hiệu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chi </w:t>
      </w:r>
      <w:proofErr w:type="spellStart"/>
      <w:r>
        <w:rPr>
          <w:color w:val="000000"/>
        </w:rPr>
        <w:t>phí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tôi</w:t>
      </w:r>
      <w:proofErr w:type="spellEnd"/>
      <w:r>
        <w:rPr>
          <w:color w:val="000000"/>
        </w:rPr>
        <w:t>.</w:t>
      </w:r>
    </w:p>
    <w:p w14:paraId="00000038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A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Biosecurity is important locally, regionally and nationally. Biosecurity protects our industry, our livelihoods and our landscape.</w:t>
      </w:r>
    </w:p>
    <w:p w14:paraId="0000003B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trọng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toàn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quốc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phương</w:t>
      </w:r>
      <w:proofErr w:type="spellEnd"/>
      <w:r>
        <w:rPr>
          <w:color w:val="000000"/>
        </w:rPr>
        <w:t xml:space="preserve">. </w:t>
      </w: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nghiệp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ta, </w:t>
      </w:r>
      <w:proofErr w:type="spellStart"/>
      <w:r>
        <w:rPr>
          <w:color w:val="000000"/>
        </w:rPr>
        <w:t>lối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ta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chúng</w:t>
      </w:r>
      <w:proofErr w:type="spellEnd"/>
      <w:r>
        <w:rPr>
          <w:color w:val="000000"/>
        </w:rPr>
        <w:t xml:space="preserve"> ta.</w:t>
      </w:r>
    </w:p>
    <w:p w14:paraId="0000003C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3E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Biosecurity is everyone's business.</w:t>
      </w:r>
    </w:p>
    <w:p w14:paraId="0000003F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color w:val="000000"/>
        </w:rPr>
        <w:t>An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ninh</w:t>
      </w:r>
      <w:proofErr w:type="spellEnd"/>
      <w:r>
        <w:rPr>
          <w:color w:val="000000"/>
        </w:rPr>
        <w:t xml:space="preserve"> sinh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việc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của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mọi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người</w:t>
      </w:r>
      <w:proofErr w:type="spellEnd"/>
      <w:r>
        <w:rPr>
          <w:color w:val="000000"/>
        </w:rPr>
        <w:t>.</w:t>
      </w:r>
    </w:p>
    <w:p w14:paraId="00000040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2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Come clean go clean.</w:t>
      </w:r>
    </w:p>
    <w:p w14:paraId="00000043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đến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</w:t>
      </w:r>
      <w:proofErr w:type="spellEnd"/>
      <w:r>
        <w:rPr>
          <w:color w:val="000000"/>
        </w:rPr>
        <w:t>.</w:t>
      </w:r>
    </w:p>
    <w:p w14:paraId="00000044" w14:textId="77777777" w:rsidR="002F0CD7" w:rsidRDefault="002F0C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46" w14:textId="77777777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You can be a champion too.</w:t>
      </w:r>
    </w:p>
    <w:p w14:paraId="00000047" w14:textId="18C57CBE" w:rsidR="002F0CD7" w:rsidRDefault="00D0243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color w:val="000000"/>
        </w:rPr>
        <w:t>Bạn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địch</w:t>
      </w:r>
      <w:proofErr w:type="spellEnd"/>
      <w:r>
        <w:rPr>
          <w:color w:val="000000"/>
        </w:rPr>
        <w:t>.</w:t>
      </w:r>
    </w:p>
    <w:p w14:paraId="6B4F3DBE" w14:textId="5A008F1E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CD4DC4" w14:textId="7587505C" w:rsidR="005A6DAA" w:rsidRPr="005A6DAA" w:rsidRDefault="00C91EB3" w:rsidP="005A6DAA">
      <w:pPr>
        <w:rPr>
          <w:b/>
          <w:bCs/>
          <w:lang w:eastAsia="ja-JP"/>
        </w:rPr>
      </w:pPr>
      <w:r>
        <w:rPr>
          <w:b/>
          <w:bCs/>
          <w:lang w:eastAsia="ja-JP"/>
        </w:rPr>
        <w:t>Department of Agriculture, Water and the Environment</w:t>
      </w:r>
      <w:bookmarkStart w:id="0" w:name="_GoBack"/>
      <w:bookmarkEnd w:id="0"/>
    </w:p>
    <w:p w14:paraId="1D2D3A10" w14:textId="77777777" w:rsidR="005A6DAA" w:rsidRPr="005A6DAA" w:rsidRDefault="005A6DAA" w:rsidP="005A6DAA">
      <w:pPr>
        <w:rPr>
          <w:b/>
          <w:bCs/>
          <w:lang w:eastAsia="ja-JP"/>
        </w:rPr>
      </w:pPr>
      <w:r w:rsidRPr="005A6DAA">
        <w:rPr>
          <w:b/>
          <w:bCs/>
          <w:lang w:eastAsia="ja-JP"/>
        </w:rPr>
        <w:t>Top Watch Biosecurity</w:t>
      </w:r>
    </w:p>
    <w:p w14:paraId="6B1933D4" w14:textId="77777777" w:rsidR="005A6DAA" w:rsidRPr="005A6DAA" w:rsidRDefault="005A6DAA" w:rsidP="005A6DAA">
      <w:pPr>
        <w:rPr>
          <w:b/>
          <w:bCs/>
          <w:lang w:eastAsia="ja-JP"/>
        </w:rPr>
      </w:pPr>
      <w:r w:rsidRPr="005A6DAA">
        <w:rPr>
          <w:b/>
          <w:bCs/>
          <w:lang w:eastAsia="ja-JP"/>
        </w:rPr>
        <w:t>Biosecurity – its everyone’s business</w:t>
      </w:r>
    </w:p>
    <w:p w14:paraId="627F5DB8" w14:textId="77777777" w:rsidR="005A6DAA" w:rsidRDefault="005A6D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A6DA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D7"/>
    <w:rsid w:val="002F0CD7"/>
    <w:rsid w:val="003965FC"/>
    <w:rsid w:val="005A6DAA"/>
    <w:rsid w:val="00C91EB3"/>
    <w:rsid w:val="00D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BE29A"/>
  <w15:docId w15:val="{F9C2BE9F-B87F-4100-A4CD-206C60B9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Curnuck, Bernadette</cp:lastModifiedBy>
  <cp:revision>5</cp:revision>
  <dcterms:created xsi:type="dcterms:W3CDTF">2020-05-25T06:59:00Z</dcterms:created>
  <dcterms:modified xsi:type="dcterms:W3CDTF">2020-06-01T00:23:00Z</dcterms:modified>
</cp:coreProperties>
</file>