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FED29" w14:textId="58D7C40F" w:rsidR="00E321E1" w:rsidRDefault="003F79A0" w:rsidP="0028447B">
      <w:pPr>
        <w:spacing w:after="120"/>
        <w:jc w:val="center"/>
        <w:rPr>
          <w:snapToGrid w:val="0"/>
        </w:rPr>
      </w:pPr>
      <w:r>
        <w:rPr>
          <w:noProof/>
          <w:lang w:val="en-AU" w:eastAsia="en-AU"/>
        </w:rPr>
        <w:drawing>
          <wp:inline distT="0" distB="0" distL="0" distR="0" wp14:anchorId="0C2FED47" wp14:editId="03381EAE">
            <wp:extent cx="1082040" cy="899160"/>
            <wp:effectExtent l="0" t="0" r="3810" b="0"/>
            <wp:docPr id="1" name="Picture 1" descr="Logo&#10;&#10;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Commonwealth Coat of Arms of Australi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2040" cy="899160"/>
                    </a:xfrm>
                    <a:prstGeom prst="rect">
                      <a:avLst/>
                    </a:prstGeom>
                    <a:noFill/>
                    <a:ln>
                      <a:noFill/>
                    </a:ln>
                  </pic:spPr>
                </pic:pic>
              </a:graphicData>
            </a:graphic>
          </wp:inline>
        </w:drawing>
      </w:r>
    </w:p>
    <w:p w14:paraId="0C2FED2A" w14:textId="77777777" w:rsidR="00E321E1" w:rsidRDefault="00E321E1" w:rsidP="0028447B">
      <w:pPr>
        <w:jc w:val="center"/>
        <w:rPr>
          <w:b/>
          <w:snapToGrid w:val="0"/>
        </w:rPr>
      </w:pPr>
      <w:r>
        <w:rPr>
          <w:b/>
          <w:snapToGrid w:val="0"/>
        </w:rPr>
        <w:t>COMMONWEALTH OF AUSTRALIA</w:t>
      </w:r>
    </w:p>
    <w:p w14:paraId="0C2FED2B" w14:textId="77777777" w:rsidR="00E321E1" w:rsidRDefault="00E321E1" w:rsidP="0028447B">
      <w:pPr>
        <w:jc w:val="center"/>
        <w:rPr>
          <w:snapToGrid w:val="0"/>
        </w:rPr>
      </w:pPr>
    </w:p>
    <w:p w14:paraId="0C2FED2C" w14:textId="77777777" w:rsidR="00E321E1" w:rsidRPr="00AA004D" w:rsidRDefault="00E321E1" w:rsidP="0028447B">
      <w:pPr>
        <w:pStyle w:val="Heading1"/>
        <w:jc w:val="center"/>
        <w:rPr>
          <w:b/>
          <w:i/>
          <w:iCs/>
        </w:rPr>
      </w:pPr>
      <w:r w:rsidRPr="00AA004D">
        <w:rPr>
          <w:b/>
          <w:i/>
          <w:iCs/>
        </w:rPr>
        <w:t>Environment Protection and Biodiversity Conservation Act 1999</w:t>
      </w:r>
    </w:p>
    <w:p w14:paraId="0C2FED2D" w14:textId="77777777" w:rsidR="00E321E1" w:rsidRDefault="00E321E1" w:rsidP="0028447B">
      <w:pPr>
        <w:jc w:val="center"/>
        <w:rPr>
          <w:b/>
          <w:snapToGrid w:val="0"/>
        </w:rPr>
      </w:pPr>
    </w:p>
    <w:p w14:paraId="157661E9" w14:textId="268B79EB" w:rsidR="008A7845" w:rsidRPr="00961928" w:rsidRDefault="00FB1480" w:rsidP="008A7845">
      <w:pPr>
        <w:jc w:val="center"/>
        <w:rPr>
          <w:b/>
          <w:snapToGrid w:val="0"/>
          <w:sz w:val="22"/>
          <w:szCs w:val="22"/>
        </w:rPr>
      </w:pPr>
      <w:r w:rsidRPr="004B6C56">
        <w:rPr>
          <w:b/>
          <w:snapToGrid w:val="0"/>
          <w:sz w:val="22"/>
          <w:szCs w:val="22"/>
        </w:rPr>
        <w:t xml:space="preserve">Revocation of Accreditation of a Plan, </w:t>
      </w:r>
      <w:r w:rsidRPr="00961928">
        <w:rPr>
          <w:b/>
          <w:snapToGrid w:val="0"/>
          <w:sz w:val="22"/>
          <w:szCs w:val="22"/>
        </w:rPr>
        <w:t xml:space="preserve">Regime or </w:t>
      </w:r>
      <w:r w:rsidR="00C77716" w:rsidRPr="00961928">
        <w:rPr>
          <w:b/>
          <w:snapToGrid w:val="0"/>
          <w:sz w:val="22"/>
          <w:szCs w:val="22"/>
        </w:rPr>
        <w:t>Policy for the purposes of Part </w:t>
      </w:r>
      <w:r w:rsidRPr="00961928">
        <w:rPr>
          <w:b/>
          <w:snapToGrid w:val="0"/>
          <w:sz w:val="22"/>
          <w:szCs w:val="22"/>
        </w:rPr>
        <w:t>13</w:t>
      </w:r>
    </w:p>
    <w:p w14:paraId="4A1C95EF" w14:textId="731DAA4D" w:rsidR="008A7845" w:rsidRPr="00961928" w:rsidRDefault="00FB1480" w:rsidP="008A7845">
      <w:pPr>
        <w:jc w:val="center"/>
        <w:rPr>
          <w:b/>
          <w:snapToGrid w:val="0"/>
          <w:sz w:val="22"/>
          <w:szCs w:val="22"/>
        </w:rPr>
      </w:pPr>
      <w:r w:rsidRPr="00961928">
        <w:rPr>
          <w:b/>
          <w:snapToGrid w:val="0"/>
          <w:sz w:val="22"/>
          <w:szCs w:val="22"/>
        </w:rPr>
        <w:t xml:space="preserve">Accreditation of a Plan, Regime or </w:t>
      </w:r>
      <w:r w:rsidR="00C77716" w:rsidRPr="00961928">
        <w:rPr>
          <w:b/>
          <w:snapToGrid w:val="0"/>
          <w:sz w:val="22"/>
          <w:szCs w:val="22"/>
        </w:rPr>
        <w:t>Policy for the purposes of Part </w:t>
      </w:r>
      <w:r w:rsidRPr="00961928">
        <w:rPr>
          <w:b/>
          <w:snapToGrid w:val="0"/>
          <w:sz w:val="22"/>
          <w:szCs w:val="22"/>
        </w:rPr>
        <w:t>13</w:t>
      </w:r>
      <w:r w:rsidR="00865365" w:rsidRPr="00961928">
        <w:rPr>
          <w:b/>
          <w:snapToGrid w:val="0"/>
          <w:sz w:val="22"/>
          <w:szCs w:val="22"/>
        </w:rPr>
        <w:t xml:space="preserve"> </w:t>
      </w:r>
      <w:r w:rsidR="009A4133">
        <w:rPr>
          <w:b/>
          <w:snapToGrid w:val="0"/>
          <w:sz w:val="22"/>
          <w:szCs w:val="22"/>
        </w:rPr>
        <w:t>of the EPBC Act</w:t>
      </w:r>
    </w:p>
    <w:p w14:paraId="420002C0" w14:textId="4B7BCA8D" w:rsidR="008A7845" w:rsidRPr="004B6C56" w:rsidRDefault="00D3742D" w:rsidP="008A7845">
      <w:pPr>
        <w:jc w:val="center"/>
        <w:rPr>
          <w:b/>
          <w:snapToGrid w:val="0"/>
          <w:sz w:val="22"/>
          <w:szCs w:val="22"/>
        </w:rPr>
      </w:pPr>
      <w:r w:rsidRPr="00D3742D">
        <w:rPr>
          <w:b/>
          <w:snapToGrid w:val="0"/>
          <w:sz w:val="22"/>
          <w:szCs w:val="22"/>
        </w:rPr>
        <w:t>South Australian Sardine Fishery</w:t>
      </w:r>
      <w:r w:rsidR="00961928" w:rsidRPr="00961928">
        <w:rPr>
          <w:b/>
          <w:snapToGrid w:val="0"/>
          <w:sz w:val="22"/>
          <w:szCs w:val="22"/>
        </w:rPr>
        <w:t xml:space="preserve">, </w:t>
      </w:r>
      <w:r w:rsidR="000C31A3">
        <w:rPr>
          <w:b/>
          <w:snapToGrid w:val="0"/>
          <w:sz w:val="22"/>
          <w:szCs w:val="22"/>
        </w:rPr>
        <w:t>March</w:t>
      </w:r>
      <w:r w:rsidR="00C70725" w:rsidRPr="00961928">
        <w:rPr>
          <w:b/>
          <w:snapToGrid w:val="0"/>
          <w:sz w:val="22"/>
          <w:szCs w:val="22"/>
        </w:rPr>
        <w:t xml:space="preserve"> </w:t>
      </w:r>
      <w:r w:rsidR="00961928" w:rsidRPr="00961928">
        <w:rPr>
          <w:b/>
          <w:snapToGrid w:val="0"/>
          <w:sz w:val="22"/>
          <w:szCs w:val="22"/>
        </w:rPr>
        <w:t>202</w:t>
      </w:r>
      <w:r w:rsidR="00050A39">
        <w:rPr>
          <w:b/>
          <w:snapToGrid w:val="0"/>
          <w:sz w:val="22"/>
          <w:szCs w:val="22"/>
        </w:rPr>
        <w:t>2</w:t>
      </w:r>
    </w:p>
    <w:p w14:paraId="0C2FED30" w14:textId="5C749BDC" w:rsidR="00E321E1" w:rsidRDefault="00E321E1" w:rsidP="0028447B">
      <w:pPr>
        <w:rPr>
          <w:snapToGrid w:val="0"/>
          <w:sz w:val="22"/>
          <w:szCs w:val="22"/>
        </w:rPr>
      </w:pPr>
    </w:p>
    <w:p w14:paraId="0C2FED31" w14:textId="390E7AB9" w:rsidR="00B134B6" w:rsidRPr="004B6C56" w:rsidRDefault="00FB1480" w:rsidP="00BB7A68">
      <w:pPr>
        <w:spacing w:after="120"/>
        <w:rPr>
          <w:sz w:val="22"/>
          <w:szCs w:val="22"/>
        </w:rPr>
      </w:pPr>
      <w:r w:rsidRPr="00961928">
        <w:rPr>
          <w:sz w:val="22"/>
          <w:szCs w:val="22"/>
        </w:rPr>
        <w:t xml:space="preserve">I, </w:t>
      </w:r>
      <w:bookmarkStart w:id="0" w:name="_Hlk40258623"/>
      <w:r w:rsidR="00D3742D">
        <w:rPr>
          <w:caps/>
          <w:sz w:val="22"/>
          <w:szCs w:val="22"/>
        </w:rPr>
        <w:t>ADAM SINCOCK</w:t>
      </w:r>
      <w:r w:rsidR="0015432B" w:rsidRPr="00961928">
        <w:rPr>
          <w:sz w:val="22"/>
          <w:szCs w:val="22"/>
        </w:rPr>
        <w:t xml:space="preserve">, </w:t>
      </w:r>
      <w:r w:rsidR="00D3742D">
        <w:rPr>
          <w:sz w:val="22"/>
          <w:szCs w:val="22"/>
        </w:rPr>
        <w:t xml:space="preserve">Principal </w:t>
      </w:r>
      <w:r w:rsidR="0015432B" w:rsidRPr="00961928">
        <w:rPr>
          <w:sz w:val="22"/>
          <w:szCs w:val="22"/>
        </w:rPr>
        <w:t>Director, Wildlife Trade</w:t>
      </w:r>
      <w:r w:rsidR="008E07E9" w:rsidRPr="00961928">
        <w:rPr>
          <w:sz w:val="22"/>
          <w:szCs w:val="22"/>
        </w:rPr>
        <w:t xml:space="preserve"> Office</w:t>
      </w:r>
      <w:r w:rsidR="0015432B" w:rsidRPr="00961928">
        <w:rPr>
          <w:sz w:val="22"/>
          <w:szCs w:val="22"/>
        </w:rPr>
        <w:t>, as Delegate of the</w:t>
      </w:r>
      <w:bookmarkEnd w:id="0"/>
      <w:r w:rsidR="0015432B" w:rsidRPr="00961928">
        <w:rPr>
          <w:sz w:val="22"/>
          <w:szCs w:val="22"/>
        </w:rPr>
        <w:t xml:space="preserve"> Minister for the Environment</w:t>
      </w:r>
      <w:r w:rsidRPr="00B7560F">
        <w:rPr>
          <w:sz w:val="22"/>
          <w:szCs w:val="22"/>
        </w:rPr>
        <w:t>:</w:t>
      </w:r>
    </w:p>
    <w:p w14:paraId="0C2FED33" w14:textId="592A5B56" w:rsidR="00B134B6" w:rsidRPr="004B6C56" w:rsidRDefault="00C77716" w:rsidP="00BB7A68">
      <w:pPr>
        <w:numPr>
          <w:ilvl w:val="0"/>
          <w:numId w:val="14"/>
        </w:numPr>
        <w:spacing w:after="120"/>
        <w:ind w:left="360"/>
        <w:rPr>
          <w:snapToGrid w:val="0"/>
          <w:sz w:val="22"/>
          <w:szCs w:val="22"/>
        </w:rPr>
      </w:pPr>
      <w:r w:rsidRPr="004B6C56">
        <w:rPr>
          <w:sz w:val="22"/>
          <w:szCs w:val="22"/>
        </w:rPr>
        <w:t>revoke</w:t>
      </w:r>
      <w:r w:rsidR="00FB1480" w:rsidRPr="004B6C56">
        <w:rPr>
          <w:sz w:val="22"/>
          <w:szCs w:val="22"/>
        </w:rPr>
        <w:t xml:space="preserve"> the accre</w:t>
      </w:r>
      <w:r w:rsidR="005E68D9" w:rsidRPr="004B6C56">
        <w:rPr>
          <w:sz w:val="22"/>
          <w:szCs w:val="22"/>
        </w:rPr>
        <w:t>ditation of the</w:t>
      </w:r>
      <w:r w:rsidR="004B6C56">
        <w:rPr>
          <w:sz w:val="22"/>
          <w:szCs w:val="22"/>
        </w:rPr>
        <w:t xml:space="preserve"> </w:t>
      </w:r>
      <w:r w:rsidR="00FB1480" w:rsidRPr="004B6C56">
        <w:rPr>
          <w:sz w:val="22"/>
          <w:szCs w:val="22"/>
        </w:rPr>
        <w:t>management reg</w:t>
      </w:r>
      <w:r w:rsidR="00FB1480" w:rsidRPr="00DA4318">
        <w:rPr>
          <w:sz w:val="22"/>
          <w:szCs w:val="22"/>
        </w:rPr>
        <w:t xml:space="preserve">ime for the </w:t>
      </w:r>
      <w:bookmarkStart w:id="1" w:name="_Hlk89700434"/>
      <w:r w:rsidR="00D3742D">
        <w:rPr>
          <w:sz w:val="22"/>
          <w:szCs w:val="22"/>
        </w:rPr>
        <w:t>South Australian Sardine</w:t>
      </w:r>
      <w:r w:rsidR="006A0F7D" w:rsidRPr="006A0F7D">
        <w:rPr>
          <w:sz w:val="22"/>
          <w:szCs w:val="22"/>
        </w:rPr>
        <w:t xml:space="preserve"> Fishery</w:t>
      </w:r>
      <w:r w:rsidR="0015432B" w:rsidRPr="009256C7">
        <w:rPr>
          <w:sz w:val="22"/>
          <w:szCs w:val="22"/>
        </w:rPr>
        <w:t xml:space="preserve"> </w:t>
      </w:r>
      <w:bookmarkEnd w:id="1"/>
      <w:r w:rsidR="00FB1480" w:rsidRPr="00DA4318">
        <w:rPr>
          <w:sz w:val="22"/>
          <w:szCs w:val="22"/>
        </w:rPr>
        <w:t xml:space="preserve">dated </w:t>
      </w:r>
      <w:r w:rsidR="00D3742D">
        <w:rPr>
          <w:sz w:val="22"/>
          <w:szCs w:val="22"/>
        </w:rPr>
        <w:t>18 December</w:t>
      </w:r>
      <w:r w:rsidR="006A0F7D">
        <w:rPr>
          <w:sz w:val="22"/>
          <w:szCs w:val="22"/>
        </w:rPr>
        <w:t xml:space="preserve"> 2018</w:t>
      </w:r>
      <w:r w:rsidR="00C4202F" w:rsidRPr="00DA4318">
        <w:rPr>
          <w:rStyle w:val="Emphasis"/>
          <w:i w:val="0"/>
          <w:sz w:val="22"/>
          <w:szCs w:val="22"/>
        </w:rPr>
        <w:t>,</w:t>
      </w:r>
      <w:r w:rsidR="00FB1480" w:rsidRPr="009256C7">
        <w:rPr>
          <w:snapToGrid w:val="0"/>
          <w:sz w:val="22"/>
          <w:szCs w:val="22"/>
        </w:rPr>
        <w:t xml:space="preserve"> and</w:t>
      </w:r>
    </w:p>
    <w:p w14:paraId="0C2FED35" w14:textId="77777777" w:rsidR="00E321E1" w:rsidRPr="004B6C56" w:rsidRDefault="00FB1480">
      <w:pPr>
        <w:numPr>
          <w:ilvl w:val="0"/>
          <w:numId w:val="14"/>
        </w:numPr>
        <w:spacing w:after="120"/>
        <w:ind w:left="360"/>
        <w:rPr>
          <w:snapToGrid w:val="0"/>
          <w:sz w:val="22"/>
          <w:szCs w:val="22"/>
        </w:rPr>
      </w:pPr>
      <w:r w:rsidRPr="004B6C56">
        <w:rPr>
          <w:snapToGrid w:val="0"/>
          <w:sz w:val="22"/>
          <w:szCs w:val="22"/>
        </w:rPr>
        <w:t>being satisfied that:</w:t>
      </w:r>
    </w:p>
    <w:p w14:paraId="0C2FED36" w14:textId="1B879CBA" w:rsidR="00F755FB" w:rsidRPr="004B6C56" w:rsidRDefault="00565E22" w:rsidP="00C70725">
      <w:pPr>
        <w:numPr>
          <w:ilvl w:val="1"/>
          <w:numId w:val="14"/>
        </w:numPr>
        <w:spacing w:after="120"/>
        <w:ind w:left="714" w:right="-330" w:hanging="357"/>
        <w:rPr>
          <w:sz w:val="22"/>
          <w:szCs w:val="22"/>
        </w:rPr>
      </w:pPr>
      <w:r w:rsidRPr="00A10F85">
        <w:rPr>
          <w:snapToGrid w:val="0"/>
          <w:sz w:val="22"/>
          <w:szCs w:val="22"/>
        </w:rPr>
        <w:t xml:space="preserve">the </w:t>
      </w:r>
      <w:r w:rsidR="00D3742D" w:rsidRPr="00D3742D">
        <w:rPr>
          <w:sz w:val="22"/>
          <w:szCs w:val="22"/>
        </w:rPr>
        <w:t>South Australian Sardine Fishery</w:t>
      </w:r>
      <w:r w:rsidRPr="00A10F85">
        <w:rPr>
          <w:sz w:val="22"/>
          <w:szCs w:val="22"/>
        </w:rPr>
        <w:t xml:space="preserve">, in accordance </w:t>
      </w:r>
      <w:r w:rsidRPr="002C472F">
        <w:rPr>
          <w:sz w:val="22"/>
          <w:szCs w:val="22"/>
        </w:rPr>
        <w:t xml:space="preserve">with the management arrangements specified in the </w:t>
      </w:r>
      <w:r w:rsidR="00D3742D" w:rsidRPr="00D3742D">
        <w:rPr>
          <w:rStyle w:val="Emphasis"/>
          <w:i w:val="0"/>
          <w:color w:val="000000" w:themeColor="text1"/>
          <w:sz w:val="22"/>
          <w:szCs w:val="22"/>
        </w:rPr>
        <w:t xml:space="preserve">Management Plan for the South Australian Commercial Marine </w:t>
      </w:r>
      <w:proofErr w:type="spellStart"/>
      <w:r w:rsidR="00D3742D" w:rsidRPr="00D3742D">
        <w:rPr>
          <w:rStyle w:val="Emphasis"/>
          <w:i w:val="0"/>
          <w:color w:val="000000" w:themeColor="text1"/>
          <w:sz w:val="22"/>
          <w:szCs w:val="22"/>
        </w:rPr>
        <w:t>Scalefish</w:t>
      </w:r>
      <w:proofErr w:type="spellEnd"/>
      <w:r w:rsidR="00D3742D" w:rsidRPr="00D3742D">
        <w:rPr>
          <w:rStyle w:val="Emphasis"/>
          <w:i w:val="0"/>
          <w:color w:val="000000" w:themeColor="text1"/>
          <w:sz w:val="22"/>
          <w:szCs w:val="22"/>
        </w:rPr>
        <w:t xml:space="preserve"> Fishery</w:t>
      </w:r>
      <w:r w:rsidR="00D3742D">
        <w:rPr>
          <w:rStyle w:val="Emphasis"/>
          <w:i w:val="0"/>
          <w:color w:val="000000" w:themeColor="text1"/>
          <w:sz w:val="22"/>
          <w:szCs w:val="22"/>
        </w:rPr>
        <w:t xml:space="preserve"> 2014</w:t>
      </w:r>
      <w:r w:rsidRPr="004B6C56">
        <w:rPr>
          <w:sz w:val="22"/>
          <w:szCs w:val="22"/>
        </w:rPr>
        <w:t xml:space="preserve">, in force under the </w:t>
      </w:r>
      <w:r w:rsidR="00D3742D" w:rsidRPr="00D3742D">
        <w:rPr>
          <w:i/>
          <w:sz w:val="22"/>
          <w:szCs w:val="22"/>
        </w:rPr>
        <w:t xml:space="preserve">Fisheries Management Act 2007 (SA); </w:t>
      </w:r>
      <w:r w:rsidR="00F96E19" w:rsidRPr="00F96E19">
        <w:rPr>
          <w:iCs/>
          <w:sz w:val="22"/>
          <w:szCs w:val="22"/>
        </w:rPr>
        <w:t>the</w:t>
      </w:r>
      <w:r w:rsidR="00F96E19">
        <w:rPr>
          <w:i/>
          <w:sz w:val="22"/>
          <w:szCs w:val="22"/>
        </w:rPr>
        <w:t xml:space="preserve"> </w:t>
      </w:r>
      <w:r w:rsidR="00D3742D" w:rsidRPr="00D3742D">
        <w:rPr>
          <w:iCs/>
          <w:sz w:val="22"/>
          <w:szCs w:val="22"/>
        </w:rPr>
        <w:t xml:space="preserve">Fisheries Management (Sardine Fishery) Regulations 2021 (SA); </w:t>
      </w:r>
      <w:r w:rsidR="00F96E19">
        <w:rPr>
          <w:iCs/>
          <w:sz w:val="22"/>
          <w:szCs w:val="22"/>
        </w:rPr>
        <w:t xml:space="preserve">and </w:t>
      </w:r>
      <w:r w:rsidR="00D3742D" w:rsidRPr="00D3742D">
        <w:rPr>
          <w:iCs/>
          <w:sz w:val="22"/>
          <w:szCs w:val="22"/>
        </w:rPr>
        <w:t>the Fisheries Management (General) Regulations 2017</w:t>
      </w:r>
      <w:r w:rsidR="004B6C56" w:rsidRPr="00D3742D">
        <w:rPr>
          <w:iCs/>
          <w:sz w:val="22"/>
          <w:szCs w:val="22"/>
        </w:rPr>
        <w:t xml:space="preserve">, </w:t>
      </w:r>
      <w:r w:rsidR="00FB1480" w:rsidRPr="00871680">
        <w:rPr>
          <w:iCs/>
        </w:rPr>
        <w:t>r</w:t>
      </w:r>
      <w:r w:rsidR="00FB1480" w:rsidRPr="004B6C56">
        <w:rPr>
          <w:sz w:val="22"/>
          <w:szCs w:val="22"/>
        </w:rPr>
        <w:t>equires persons engaged in fishing under the management regime to take all reasonable steps to ensure that members of</w:t>
      </w:r>
      <w:r w:rsidR="00E63105">
        <w:rPr>
          <w:sz w:val="22"/>
          <w:szCs w:val="22"/>
        </w:rPr>
        <w:t xml:space="preserve"> </w:t>
      </w:r>
      <w:bookmarkStart w:id="2" w:name="_Hlk75953023"/>
      <w:r w:rsidR="00E63105">
        <w:rPr>
          <w:sz w:val="22"/>
          <w:szCs w:val="22"/>
        </w:rPr>
        <w:t>eligible</w:t>
      </w:r>
      <w:bookmarkEnd w:id="2"/>
      <w:r w:rsidR="00FB1480" w:rsidRPr="004B6C56">
        <w:rPr>
          <w:sz w:val="22"/>
          <w:szCs w:val="22"/>
        </w:rPr>
        <w:t xml:space="preserve"> listed threatened species, listed migratory species, cetaceans and listed marine species are not killed or inj</w:t>
      </w:r>
      <w:r w:rsidR="00C4202F" w:rsidRPr="004B6C56">
        <w:rPr>
          <w:sz w:val="22"/>
          <w:szCs w:val="22"/>
        </w:rPr>
        <w:t xml:space="preserve">ured </w:t>
      </w:r>
      <w:proofErr w:type="gramStart"/>
      <w:r w:rsidR="00C4202F" w:rsidRPr="004B6C56">
        <w:rPr>
          <w:sz w:val="22"/>
          <w:szCs w:val="22"/>
        </w:rPr>
        <w:t>as a result of</w:t>
      </w:r>
      <w:proofErr w:type="gramEnd"/>
      <w:r w:rsidR="00C4202F" w:rsidRPr="004B6C56">
        <w:rPr>
          <w:sz w:val="22"/>
          <w:szCs w:val="22"/>
        </w:rPr>
        <w:t xml:space="preserve"> the fishing,</w:t>
      </w:r>
      <w:r w:rsidR="00FB1480" w:rsidRPr="004B6C56">
        <w:rPr>
          <w:sz w:val="22"/>
          <w:szCs w:val="22"/>
        </w:rPr>
        <w:t xml:space="preserve"> and</w:t>
      </w:r>
    </w:p>
    <w:p w14:paraId="0C2FED37" w14:textId="77777777" w:rsidR="00E321E1" w:rsidRPr="004B6C56" w:rsidRDefault="00FB1480" w:rsidP="00C70725">
      <w:pPr>
        <w:numPr>
          <w:ilvl w:val="1"/>
          <w:numId w:val="14"/>
        </w:numPr>
        <w:spacing w:after="120"/>
        <w:ind w:left="720" w:right="-330"/>
        <w:rPr>
          <w:snapToGrid w:val="0"/>
          <w:sz w:val="22"/>
          <w:szCs w:val="22"/>
        </w:rPr>
      </w:pPr>
      <w:r w:rsidRPr="004B6C56">
        <w:rPr>
          <w:sz w:val="22"/>
          <w:szCs w:val="22"/>
        </w:rPr>
        <w:t>the fishery to which the management regime relates does not, or is not likely to, adversely affect:</w:t>
      </w:r>
    </w:p>
    <w:p w14:paraId="0C2FED38" w14:textId="77777777" w:rsidR="00E321E1" w:rsidRPr="004B6C56" w:rsidRDefault="00FB1480" w:rsidP="00035DC3">
      <w:pPr>
        <w:numPr>
          <w:ilvl w:val="0"/>
          <w:numId w:val="15"/>
        </w:numPr>
        <w:spacing w:after="120"/>
        <w:ind w:left="1080"/>
        <w:rPr>
          <w:sz w:val="22"/>
          <w:szCs w:val="22"/>
        </w:rPr>
      </w:pPr>
      <w:r w:rsidRPr="004B6C56">
        <w:rPr>
          <w:sz w:val="22"/>
          <w:szCs w:val="22"/>
        </w:rPr>
        <w:t>the survival or recovery in nature of any listed threatened species</w:t>
      </w:r>
      <w:r w:rsidR="00C4202F" w:rsidRPr="004B6C56">
        <w:rPr>
          <w:sz w:val="22"/>
          <w:szCs w:val="22"/>
        </w:rPr>
        <w:t>,</w:t>
      </w:r>
      <w:r w:rsidRPr="004B6C56">
        <w:rPr>
          <w:sz w:val="22"/>
          <w:szCs w:val="22"/>
        </w:rPr>
        <w:t xml:space="preserve"> or </w:t>
      </w:r>
    </w:p>
    <w:p w14:paraId="0C2FED39" w14:textId="75E3669C" w:rsidR="00B134B6" w:rsidRPr="004B6C56" w:rsidRDefault="00FB1480" w:rsidP="00BB7A68">
      <w:pPr>
        <w:numPr>
          <w:ilvl w:val="0"/>
          <w:numId w:val="15"/>
        </w:numPr>
        <w:spacing w:after="120"/>
        <w:ind w:left="1077" w:hanging="357"/>
        <w:rPr>
          <w:sz w:val="22"/>
          <w:szCs w:val="22"/>
        </w:rPr>
      </w:pPr>
      <w:r w:rsidRPr="004B6C56">
        <w:rPr>
          <w:sz w:val="22"/>
          <w:szCs w:val="22"/>
        </w:rPr>
        <w:t>the conservation status of a listed migratory species, cetacean, or listed marine species or a population of that species,</w:t>
      </w:r>
    </w:p>
    <w:p w14:paraId="0C2FED3B" w14:textId="61C496DA" w:rsidR="00E321E1" w:rsidRDefault="00FB1480" w:rsidP="0028447B">
      <w:pPr>
        <w:spacing w:after="120"/>
        <w:rPr>
          <w:snapToGrid w:val="0"/>
          <w:sz w:val="22"/>
          <w:szCs w:val="22"/>
        </w:rPr>
      </w:pPr>
      <w:r w:rsidRPr="00A10F85">
        <w:rPr>
          <w:sz w:val="22"/>
          <w:szCs w:val="22"/>
        </w:rPr>
        <w:t xml:space="preserve">accredit the management </w:t>
      </w:r>
      <w:r w:rsidR="0015432B" w:rsidRPr="00A10F85">
        <w:rPr>
          <w:sz w:val="22"/>
          <w:szCs w:val="22"/>
        </w:rPr>
        <w:t xml:space="preserve">regime </w:t>
      </w:r>
      <w:r w:rsidRPr="00A10F85">
        <w:rPr>
          <w:snapToGrid w:val="0"/>
          <w:sz w:val="22"/>
          <w:szCs w:val="22"/>
        </w:rPr>
        <w:t xml:space="preserve">for the </w:t>
      </w:r>
      <w:r w:rsidR="00D3742D" w:rsidRPr="00D3742D">
        <w:rPr>
          <w:sz w:val="22"/>
          <w:szCs w:val="22"/>
        </w:rPr>
        <w:t>South Australian Sardine Fishery</w:t>
      </w:r>
      <w:r w:rsidR="00871680" w:rsidRPr="00A10F85">
        <w:rPr>
          <w:sz w:val="22"/>
          <w:szCs w:val="22"/>
        </w:rPr>
        <w:t xml:space="preserve">, in accordance </w:t>
      </w:r>
      <w:r w:rsidR="00871680" w:rsidRPr="002C472F">
        <w:rPr>
          <w:sz w:val="22"/>
          <w:szCs w:val="22"/>
        </w:rPr>
        <w:t xml:space="preserve">with the management arrangements specified in the </w:t>
      </w:r>
      <w:r w:rsidR="00D3742D" w:rsidRPr="00D3742D">
        <w:rPr>
          <w:rStyle w:val="Emphasis"/>
          <w:i w:val="0"/>
          <w:color w:val="000000" w:themeColor="text1"/>
          <w:sz w:val="22"/>
          <w:szCs w:val="22"/>
        </w:rPr>
        <w:t xml:space="preserve">Management Plan for the South Australian Commercial Marine </w:t>
      </w:r>
      <w:proofErr w:type="spellStart"/>
      <w:r w:rsidR="00D3742D" w:rsidRPr="00D3742D">
        <w:rPr>
          <w:rStyle w:val="Emphasis"/>
          <w:i w:val="0"/>
          <w:color w:val="000000" w:themeColor="text1"/>
          <w:sz w:val="22"/>
          <w:szCs w:val="22"/>
        </w:rPr>
        <w:t>Scalefish</w:t>
      </w:r>
      <w:proofErr w:type="spellEnd"/>
      <w:r w:rsidR="00D3742D" w:rsidRPr="00D3742D">
        <w:rPr>
          <w:rStyle w:val="Emphasis"/>
          <w:i w:val="0"/>
          <w:color w:val="000000" w:themeColor="text1"/>
          <w:sz w:val="22"/>
          <w:szCs w:val="22"/>
        </w:rPr>
        <w:t xml:space="preserve"> Fishery</w:t>
      </w:r>
      <w:r w:rsidR="00D3742D">
        <w:rPr>
          <w:rStyle w:val="Emphasis"/>
          <w:i w:val="0"/>
          <w:color w:val="000000" w:themeColor="text1"/>
          <w:sz w:val="22"/>
          <w:szCs w:val="22"/>
        </w:rPr>
        <w:t xml:space="preserve"> 2014</w:t>
      </w:r>
      <w:r w:rsidR="00D3742D" w:rsidRPr="004B6C56">
        <w:rPr>
          <w:sz w:val="22"/>
          <w:szCs w:val="22"/>
        </w:rPr>
        <w:t xml:space="preserve">, in force under the </w:t>
      </w:r>
      <w:r w:rsidR="00D3742D" w:rsidRPr="00D3742D">
        <w:rPr>
          <w:i/>
          <w:sz w:val="22"/>
          <w:szCs w:val="22"/>
        </w:rPr>
        <w:t xml:space="preserve">Fisheries Management Act 2007 (SA); </w:t>
      </w:r>
      <w:r w:rsidR="00D3742D" w:rsidRPr="00D3742D">
        <w:rPr>
          <w:iCs/>
          <w:sz w:val="22"/>
          <w:szCs w:val="22"/>
        </w:rPr>
        <w:t xml:space="preserve">Fisheries Management (Sardine Fishery) Regulations 2021 (SA); </w:t>
      </w:r>
      <w:r w:rsidR="00F96E19">
        <w:rPr>
          <w:iCs/>
          <w:sz w:val="22"/>
          <w:szCs w:val="22"/>
        </w:rPr>
        <w:t xml:space="preserve">and </w:t>
      </w:r>
      <w:r w:rsidR="00D3742D" w:rsidRPr="00D3742D">
        <w:rPr>
          <w:iCs/>
          <w:sz w:val="22"/>
          <w:szCs w:val="22"/>
        </w:rPr>
        <w:t>the Fisheries Management (General) Regulations 2017</w:t>
      </w:r>
      <w:r w:rsidR="00871680" w:rsidRPr="002C472F">
        <w:rPr>
          <w:sz w:val="22"/>
          <w:szCs w:val="22"/>
        </w:rPr>
        <w:t xml:space="preserve">, </w:t>
      </w:r>
      <w:r w:rsidR="007C176F" w:rsidRPr="002C472F">
        <w:rPr>
          <w:sz w:val="22"/>
          <w:szCs w:val="22"/>
        </w:rPr>
        <w:t>under sections </w:t>
      </w:r>
      <w:r w:rsidR="004B6C56" w:rsidRPr="002C472F">
        <w:rPr>
          <w:sz w:val="22"/>
          <w:szCs w:val="22"/>
        </w:rPr>
        <w:t>208A, 222A, 245 and </w:t>
      </w:r>
      <w:r w:rsidRPr="002C472F">
        <w:rPr>
          <w:sz w:val="22"/>
          <w:szCs w:val="22"/>
        </w:rPr>
        <w:t xml:space="preserve">265 of the </w:t>
      </w:r>
      <w:r w:rsidRPr="002C472F">
        <w:rPr>
          <w:rStyle w:val="Emphasis"/>
          <w:sz w:val="22"/>
          <w:szCs w:val="22"/>
        </w:rPr>
        <w:t>Environment Protection and Biodiversity Conservation</w:t>
      </w:r>
      <w:r w:rsidRPr="002C472F">
        <w:rPr>
          <w:rStyle w:val="Emphasis"/>
          <w:i w:val="0"/>
          <w:sz w:val="22"/>
          <w:szCs w:val="22"/>
        </w:rPr>
        <w:t xml:space="preserve"> </w:t>
      </w:r>
      <w:r w:rsidRPr="002C472F">
        <w:rPr>
          <w:rStyle w:val="Emphasis"/>
          <w:sz w:val="22"/>
          <w:szCs w:val="22"/>
        </w:rPr>
        <w:t>Act</w:t>
      </w:r>
      <w:r w:rsidR="004A2909" w:rsidRPr="002C472F">
        <w:rPr>
          <w:rStyle w:val="Emphasis"/>
          <w:sz w:val="22"/>
          <w:szCs w:val="22"/>
        </w:rPr>
        <w:t> </w:t>
      </w:r>
      <w:r w:rsidRPr="002C472F">
        <w:rPr>
          <w:rStyle w:val="Emphasis"/>
          <w:sz w:val="22"/>
          <w:szCs w:val="22"/>
        </w:rPr>
        <w:t>1999</w:t>
      </w:r>
      <w:r w:rsidRPr="002C472F">
        <w:rPr>
          <w:rStyle w:val="Emphasis"/>
          <w:i w:val="0"/>
          <w:sz w:val="22"/>
          <w:szCs w:val="22"/>
        </w:rPr>
        <w:t xml:space="preserve"> (EPBC Act)</w:t>
      </w:r>
      <w:r w:rsidRPr="002C472F">
        <w:rPr>
          <w:sz w:val="22"/>
          <w:szCs w:val="22"/>
        </w:rPr>
        <w:t xml:space="preserve"> for the pu</w:t>
      </w:r>
      <w:r w:rsidR="00941B39" w:rsidRPr="002C472F">
        <w:rPr>
          <w:sz w:val="22"/>
          <w:szCs w:val="22"/>
        </w:rPr>
        <w:t>rposes of Divisions 1, 2, 3 and 4 respectively of Part </w:t>
      </w:r>
      <w:r w:rsidRPr="002C472F">
        <w:rPr>
          <w:sz w:val="22"/>
          <w:szCs w:val="22"/>
        </w:rPr>
        <w:t>13 of the EPBC</w:t>
      </w:r>
      <w:r w:rsidR="00941B39" w:rsidRPr="002C472F">
        <w:rPr>
          <w:sz w:val="22"/>
          <w:szCs w:val="22"/>
        </w:rPr>
        <w:t> </w:t>
      </w:r>
      <w:r w:rsidRPr="002C472F">
        <w:rPr>
          <w:sz w:val="22"/>
          <w:szCs w:val="22"/>
        </w:rPr>
        <w:t>Act</w:t>
      </w:r>
      <w:r w:rsidRPr="002C472F">
        <w:rPr>
          <w:snapToGrid w:val="0"/>
          <w:sz w:val="22"/>
          <w:szCs w:val="22"/>
        </w:rPr>
        <w:t>.</w:t>
      </w:r>
    </w:p>
    <w:p w14:paraId="29BB00A6" w14:textId="6CFFB545" w:rsidR="006A0F7D" w:rsidRDefault="006A0F7D" w:rsidP="00BB7A68">
      <w:pPr>
        <w:spacing w:after="120"/>
        <w:ind w:right="198"/>
        <w:rPr>
          <w:snapToGrid w:val="0"/>
          <w:sz w:val="22"/>
          <w:szCs w:val="22"/>
        </w:rPr>
      </w:pPr>
      <w:r w:rsidRPr="00662A3D">
        <w:rPr>
          <w:snapToGrid w:val="0"/>
          <w:sz w:val="22"/>
          <w:szCs w:val="22"/>
        </w:rPr>
        <w:t>Unless amended or revoked, this accreditation is subject to the following conditions applied under section 303AA:</w:t>
      </w:r>
    </w:p>
    <w:p w14:paraId="414816F9" w14:textId="2D646A51" w:rsidR="00005F94" w:rsidRPr="00565E22" w:rsidRDefault="00005F94" w:rsidP="00F96E19">
      <w:pPr>
        <w:rPr>
          <w:sz w:val="22"/>
          <w:szCs w:val="22"/>
          <w:lang w:val="en-AU"/>
        </w:rPr>
      </w:pPr>
      <w:r w:rsidRPr="00565E22">
        <w:rPr>
          <w:b/>
          <w:bCs/>
          <w:sz w:val="22"/>
          <w:szCs w:val="22"/>
          <w:lang w:val="en-AU"/>
        </w:rPr>
        <w:t>Condition A</w:t>
      </w:r>
      <w:r w:rsidR="00352D81" w:rsidRPr="00565E22">
        <w:rPr>
          <w:b/>
          <w:bCs/>
          <w:sz w:val="22"/>
          <w:szCs w:val="22"/>
          <w:lang w:val="en-AU"/>
        </w:rPr>
        <w:t>:</w:t>
      </w:r>
      <w:r w:rsidR="00854A05">
        <w:rPr>
          <w:b/>
          <w:bCs/>
          <w:snapToGrid w:val="0"/>
          <w:sz w:val="22"/>
          <w:szCs w:val="22"/>
        </w:rPr>
        <w:br/>
      </w:r>
      <w:r w:rsidR="00D3742D" w:rsidRPr="00D3742D">
        <w:rPr>
          <w:sz w:val="22"/>
          <w:szCs w:val="22"/>
          <w:lang w:val="en-AU"/>
        </w:rPr>
        <w:t xml:space="preserve">The operation of the fishery must be carried out in accordance with the management arrangements specified in the </w:t>
      </w:r>
      <w:r w:rsidR="00D3742D" w:rsidRPr="00D3742D">
        <w:rPr>
          <w:i/>
          <w:iCs/>
          <w:sz w:val="22"/>
          <w:szCs w:val="22"/>
          <w:lang w:val="en-AU"/>
        </w:rPr>
        <w:t>Fisheries Management Act 2007</w:t>
      </w:r>
      <w:r w:rsidR="00D3742D" w:rsidRPr="00D3742D">
        <w:rPr>
          <w:sz w:val="22"/>
          <w:szCs w:val="22"/>
          <w:lang w:val="en-AU"/>
        </w:rPr>
        <w:t xml:space="preserve"> (SA); </w:t>
      </w:r>
      <w:r w:rsidR="00F96E19">
        <w:rPr>
          <w:sz w:val="22"/>
          <w:szCs w:val="22"/>
          <w:lang w:val="en-AU"/>
        </w:rPr>
        <w:t xml:space="preserve">the </w:t>
      </w:r>
      <w:r w:rsidR="00D3742D" w:rsidRPr="00D3742D">
        <w:rPr>
          <w:sz w:val="22"/>
          <w:szCs w:val="22"/>
          <w:lang w:val="en-AU"/>
        </w:rPr>
        <w:t xml:space="preserve">Fisheries Management (Sardine Fishery) Regulations 2021 (SA); the Fisheries Management (General) Regulations 2017; and the Management Plan for the South Australian Commercial Marine </w:t>
      </w:r>
      <w:proofErr w:type="spellStart"/>
      <w:r w:rsidR="00D3742D" w:rsidRPr="00D3742D">
        <w:rPr>
          <w:sz w:val="22"/>
          <w:szCs w:val="22"/>
          <w:lang w:val="en-AU"/>
        </w:rPr>
        <w:t>Scalefish</w:t>
      </w:r>
      <w:proofErr w:type="spellEnd"/>
      <w:r w:rsidR="00D3742D" w:rsidRPr="00D3742D">
        <w:rPr>
          <w:sz w:val="22"/>
          <w:szCs w:val="22"/>
          <w:lang w:val="en-AU"/>
        </w:rPr>
        <w:t xml:space="preserve"> Fishery</w:t>
      </w:r>
      <w:r w:rsidR="00D3742D">
        <w:rPr>
          <w:sz w:val="22"/>
          <w:szCs w:val="22"/>
          <w:lang w:val="en-AU"/>
        </w:rPr>
        <w:t xml:space="preserve"> 2014</w:t>
      </w:r>
      <w:r w:rsidR="00D3742D" w:rsidRPr="00D3742D">
        <w:rPr>
          <w:sz w:val="22"/>
          <w:szCs w:val="22"/>
          <w:lang w:val="en-AU"/>
        </w:rPr>
        <w:t>.</w:t>
      </w:r>
    </w:p>
    <w:p w14:paraId="70E4EFEA" w14:textId="77777777" w:rsidR="00C70725" w:rsidRDefault="00C70725" w:rsidP="00F96E19">
      <w:pPr>
        <w:rPr>
          <w:b/>
          <w:bCs/>
          <w:sz w:val="22"/>
          <w:szCs w:val="22"/>
          <w:lang w:val="en-AU"/>
        </w:rPr>
      </w:pPr>
    </w:p>
    <w:p w14:paraId="0CE0E9C2" w14:textId="4B375A1F" w:rsidR="00005F94" w:rsidRPr="000C31A3" w:rsidRDefault="00005F94" w:rsidP="00F96E19">
      <w:pPr>
        <w:rPr>
          <w:rFonts w:ascii="Arial" w:hAnsi="Arial" w:cs="Arial"/>
          <w:sz w:val="20"/>
          <w:szCs w:val="20"/>
          <w:lang w:val="en-AU" w:eastAsia="en-AU"/>
        </w:rPr>
      </w:pPr>
      <w:r w:rsidRPr="00565E22">
        <w:rPr>
          <w:b/>
          <w:bCs/>
          <w:sz w:val="22"/>
          <w:szCs w:val="22"/>
          <w:lang w:val="en-AU"/>
        </w:rPr>
        <w:t>Condition B</w:t>
      </w:r>
      <w:r w:rsidR="00352D81" w:rsidRPr="00565E22">
        <w:rPr>
          <w:b/>
          <w:bCs/>
          <w:sz w:val="22"/>
          <w:szCs w:val="22"/>
          <w:lang w:val="en-AU"/>
        </w:rPr>
        <w:t>:</w:t>
      </w:r>
      <w:r w:rsidR="00854A05">
        <w:rPr>
          <w:b/>
          <w:bCs/>
          <w:snapToGrid w:val="0"/>
          <w:sz w:val="22"/>
          <w:szCs w:val="22"/>
        </w:rPr>
        <w:br/>
      </w:r>
      <w:r w:rsidR="00C70725" w:rsidRPr="00C70725">
        <w:rPr>
          <w:sz w:val="22"/>
          <w:szCs w:val="22"/>
          <w:lang w:val="en-AU"/>
        </w:rPr>
        <w:t xml:space="preserve">The Department of Primary Industries and Regions South Australia must inform the Department of Agriculture, </w:t>
      </w:r>
      <w:proofErr w:type="gramStart"/>
      <w:r w:rsidR="00C70725" w:rsidRPr="00C70725">
        <w:rPr>
          <w:sz w:val="22"/>
          <w:szCs w:val="22"/>
          <w:lang w:val="en-AU"/>
        </w:rPr>
        <w:t>Water</w:t>
      </w:r>
      <w:proofErr w:type="gramEnd"/>
      <w:r w:rsidR="00C70725" w:rsidRPr="00C70725">
        <w:rPr>
          <w:sz w:val="22"/>
          <w:szCs w:val="22"/>
          <w:lang w:val="en-AU"/>
        </w:rPr>
        <w:t xml:space="preserve"> and the Environment of any intended material changes to the South Australian Sardine Fishery management arrangements that may affect the assessment against which </w:t>
      </w:r>
      <w:r w:rsidR="00C70725" w:rsidRPr="00C70725">
        <w:rPr>
          <w:i/>
          <w:iCs/>
          <w:sz w:val="22"/>
          <w:szCs w:val="22"/>
          <w:lang w:val="en-AU"/>
        </w:rPr>
        <w:t>Environment Protection and Biodiversity Conservation Act 1999</w:t>
      </w:r>
      <w:r w:rsidR="00C70725" w:rsidRPr="00C70725">
        <w:rPr>
          <w:sz w:val="22"/>
          <w:szCs w:val="22"/>
          <w:lang w:val="en-AU"/>
        </w:rPr>
        <w:t xml:space="preserve"> decisions are made.</w:t>
      </w:r>
    </w:p>
    <w:p w14:paraId="1BABD903" w14:textId="4542820F" w:rsidR="00C70725" w:rsidRPr="00C70725" w:rsidRDefault="00005F94" w:rsidP="00F96E19">
      <w:pPr>
        <w:rPr>
          <w:rFonts w:ascii="Arial" w:hAnsi="Arial" w:cs="Arial"/>
          <w:sz w:val="20"/>
          <w:szCs w:val="20"/>
          <w:lang w:val="en-AU" w:eastAsia="en-AU"/>
        </w:rPr>
      </w:pPr>
      <w:r w:rsidRPr="00AC6986">
        <w:rPr>
          <w:b/>
          <w:bCs/>
          <w:snapToGrid w:val="0"/>
          <w:sz w:val="22"/>
          <w:szCs w:val="22"/>
        </w:rPr>
        <w:lastRenderedPageBreak/>
        <w:t>Condition C</w:t>
      </w:r>
      <w:r w:rsidR="00352D81">
        <w:rPr>
          <w:b/>
          <w:bCs/>
          <w:snapToGrid w:val="0"/>
          <w:sz w:val="22"/>
          <w:szCs w:val="22"/>
        </w:rPr>
        <w:t>:</w:t>
      </w:r>
      <w:r w:rsidR="00854A05">
        <w:rPr>
          <w:b/>
          <w:bCs/>
          <w:snapToGrid w:val="0"/>
          <w:sz w:val="22"/>
          <w:szCs w:val="22"/>
        </w:rPr>
        <w:br/>
      </w:r>
      <w:r w:rsidR="00C70725" w:rsidRPr="00C70725">
        <w:rPr>
          <w:sz w:val="22"/>
          <w:szCs w:val="22"/>
          <w:lang w:val="en-AU"/>
        </w:rPr>
        <w:t xml:space="preserve">The Department of Primary Industries and Regions South Australia must inform the Department of Agriculture, </w:t>
      </w:r>
      <w:proofErr w:type="gramStart"/>
      <w:r w:rsidR="00C70725" w:rsidRPr="00C70725">
        <w:rPr>
          <w:sz w:val="22"/>
          <w:szCs w:val="22"/>
          <w:lang w:val="en-AU"/>
        </w:rPr>
        <w:t>Water</w:t>
      </w:r>
      <w:proofErr w:type="gramEnd"/>
      <w:r w:rsidR="00C70725" w:rsidRPr="00C70725">
        <w:rPr>
          <w:sz w:val="22"/>
          <w:szCs w:val="22"/>
          <w:lang w:val="en-AU"/>
        </w:rPr>
        <w:t xml:space="preserve"> and the Environment of any intended changes to fisheries legislation that may affect the legislative instruments relevant to this approval.</w:t>
      </w:r>
    </w:p>
    <w:p w14:paraId="7A66D2CF" w14:textId="2AB0FBF1" w:rsidR="00005F94" w:rsidRDefault="00005F94" w:rsidP="00F96E19">
      <w:pPr>
        <w:rPr>
          <w:snapToGrid w:val="0"/>
          <w:sz w:val="22"/>
          <w:szCs w:val="22"/>
        </w:rPr>
      </w:pPr>
    </w:p>
    <w:p w14:paraId="0C2FED3D" w14:textId="0DDCED88" w:rsidR="00E321E1" w:rsidRDefault="00005F94" w:rsidP="00F96E19">
      <w:pPr>
        <w:rPr>
          <w:snapToGrid w:val="0"/>
          <w:sz w:val="22"/>
          <w:szCs w:val="22"/>
        </w:rPr>
      </w:pPr>
      <w:r w:rsidRPr="00AC6986">
        <w:rPr>
          <w:b/>
          <w:bCs/>
          <w:snapToGrid w:val="0"/>
          <w:sz w:val="22"/>
          <w:szCs w:val="22"/>
        </w:rPr>
        <w:t>Condition D</w:t>
      </w:r>
      <w:r w:rsidR="00352D81">
        <w:rPr>
          <w:b/>
          <w:bCs/>
          <w:snapToGrid w:val="0"/>
          <w:sz w:val="22"/>
          <w:szCs w:val="22"/>
        </w:rPr>
        <w:t>:</w:t>
      </w:r>
      <w:r w:rsidR="00854A05">
        <w:rPr>
          <w:b/>
          <w:bCs/>
          <w:snapToGrid w:val="0"/>
          <w:sz w:val="22"/>
          <w:szCs w:val="22"/>
        </w:rPr>
        <w:br/>
      </w:r>
      <w:r w:rsidR="00C70725" w:rsidRPr="00C70725">
        <w:rPr>
          <w:sz w:val="22"/>
          <w:szCs w:val="22"/>
        </w:rPr>
        <w:t xml:space="preserve">The Department of Primary Industries and Regions South Australia must produce and present reports to the Department of Agriculture, </w:t>
      </w:r>
      <w:proofErr w:type="gramStart"/>
      <w:r w:rsidR="00C70725" w:rsidRPr="00C70725">
        <w:rPr>
          <w:sz w:val="22"/>
          <w:szCs w:val="22"/>
        </w:rPr>
        <w:t>Water</w:t>
      </w:r>
      <w:proofErr w:type="gramEnd"/>
      <w:r w:rsidR="00C70725" w:rsidRPr="00C70725">
        <w:rPr>
          <w:sz w:val="22"/>
          <w:szCs w:val="22"/>
        </w:rPr>
        <w:t xml:space="preserve"> and the Environment annually, as per Appendix B of the </w:t>
      </w:r>
      <w:r w:rsidR="00C70725" w:rsidRPr="00C70725">
        <w:rPr>
          <w:i/>
          <w:iCs/>
          <w:sz w:val="22"/>
          <w:szCs w:val="22"/>
        </w:rPr>
        <w:t>Guidelines for the Ecologically Sustainable Management of Fisheries - 2nd Edition</w:t>
      </w:r>
    </w:p>
    <w:p w14:paraId="0E1CD0C4" w14:textId="77777777" w:rsidR="00C70725" w:rsidRDefault="00C70725" w:rsidP="00F96E19">
      <w:pPr>
        <w:rPr>
          <w:b/>
          <w:bCs/>
          <w:snapToGrid w:val="0"/>
          <w:sz w:val="22"/>
          <w:szCs w:val="22"/>
        </w:rPr>
      </w:pPr>
    </w:p>
    <w:p w14:paraId="554B4D9A" w14:textId="50A90FA6" w:rsidR="00C70725" w:rsidRPr="00C70725" w:rsidRDefault="000F17CD" w:rsidP="00F96E19">
      <w:pPr>
        <w:rPr>
          <w:sz w:val="22"/>
          <w:szCs w:val="22"/>
          <w:lang w:val="en-AU" w:eastAsia="en-AU"/>
        </w:rPr>
      </w:pPr>
      <w:r w:rsidRPr="00C70725">
        <w:rPr>
          <w:b/>
          <w:bCs/>
          <w:snapToGrid w:val="0"/>
          <w:sz w:val="22"/>
          <w:szCs w:val="22"/>
        </w:rPr>
        <w:t>Condition E:</w:t>
      </w:r>
      <w:r w:rsidRPr="00C70725">
        <w:rPr>
          <w:b/>
          <w:bCs/>
          <w:snapToGrid w:val="0"/>
          <w:sz w:val="22"/>
          <w:szCs w:val="22"/>
        </w:rPr>
        <w:br/>
      </w:r>
      <w:r w:rsidR="00C70725" w:rsidRPr="00C70725">
        <w:rPr>
          <w:sz w:val="22"/>
          <w:szCs w:val="22"/>
          <w:lang w:val="en-AU" w:eastAsia="en-AU"/>
        </w:rPr>
        <w:t>The Department of Primary Industries and Regions South Australia must ensure the most effective measures to mitigate or eliminate interactions with protected species are adopted in the South Australian Sardine Fishery.</w:t>
      </w:r>
    </w:p>
    <w:p w14:paraId="44ECEB6E" w14:textId="77777777" w:rsidR="00C70725" w:rsidRPr="00C70725" w:rsidRDefault="00C70725" w:rsidP="00F96E19">
      <w:pPr>
        <w:rPr>
          <w:sz w:val="22"/>
          <w:szCs w:val="22"/>
          <w:lang w:val="en-AU" w:eastAsia="en-AU"/>
        </w:rPr>
      </w:pPr>
    </w:p>
    <w:p w14:paraId="3D8D9EAA" w14:textId="5FE30420" w:rsidR="000F17CD" w:rsidRPr="00C70725" w:rsidRDefault="00C70725" w:rsidP="00F96E19">
      <w:pPr>
        <w:rPr>
          <w:sz w:val="22"/>
          <w:szCs w:val="22"/>
          <w:lang w:val="en-AU" w:eastAsia="en-AU"/>
        </w:rPr>
      </w:pPr>
      <w:r w:rsidRPr="00C70725">
        <w:rPr>
          <w:sz w:val="22"/>
          <w:szCs w:val="22"/>
          <w:lang w:val="en-AU" w:eastAsia="en-AU"/>
        </w:rPr>
        <w:t>This should include working with fishing operators and other relevant parties to consider and, where appropriate, trial any suitable technologies or practices identified in the global literature review of mitigation measures in small pelagic fisheries project (FRDC Project 2020-049).</w:t>
      </w:r>
    </w:p>
    <w:p w14:paraId="10E1C35C" w14:textId="77777777" w:rsidR="00C70725" w:rsidRPr="00C70725" w:rsidRDefault="00C70725" w:rsidP="00F96E19">
      <w:pPr>
        <w:rPr>
          <w:b/>
          <w:bCs/>
          <w:snapToGrid w:val="0"/>
          <w:sz w:val="22"/>
          <w:szCs w:val="22"/>
        </w:rPr>
      </w:pPr>
    </w:p>
    <w:p w14:paraId="47D7BB26" w14:textId="24D8A4CC" w:rsidR="00C70725" w:rsidRPr="00C70725" w:rsidRDefault="000F17CD" w:rsidP="00F96E19">
      <w:pPr>
        <w:rPr>
          <w:sz w:val="22"/>
          <w:szCs w:val="22"/>
          <w:lang w:val="en-AU" w:eastAsia="en-AU"/>
        </w:rPr>
      </w:pPr>
      <w:r w:rsidRPr="00C70725">
        <w:rPr>
          <w:b/>
          <w:bCs/>
          <w:snapToGrid w:val="0"/>
          <w:sz w:val="22"/>
          <w:szCs w:val="22"/>
        </w:rPr>
        <w:t>Condition F:</w:t>
      </w:r>
      <w:r w:rsidRPr="00C70725">
        <w:rPr>
          <w:b/>
          <w:bCs/>
          <w:snapToGrid w:val="0"/>
          <w:sz w:val="22"/>
          <w:szCs w:val="22"/>
        </w:rPr>
        <w:br/>
      </w:r>
      <w:r w:rsidR="00C70725" w:rsidRPr="00C70725">
        <w:rPr>
          <w:sz w:val="22"/>
          <w:szCs w:val="22"/>
          <w:lang w:val="en-AU" w:eastAsia="en-AU"/>
        </w:rPr>
        <w:t>By June 2022, the Department of Primary Industries and Regions South Australia must consider and respond to the outcomes of the “Assessment of the sustainability of common dolphin interactions with the South Australian Sardine Fishery” report (FRDC Project 2019-063).</w:t>
      </w:r>
    </w:p>
    <w:p w14:paraId="3A336CC8" w14:textId="77777777" w:rsidR="00C70725" w:rsidRPr="00C70725" w:rsidRDefault="00C70725" w:rsidP="00F96E19">
      <w:pPr>
        <w:rPr>
          <w:sz w:val="22"/>
          <w:szCs w:val="22"/>
          <w:lang w:val="en-AU" w:eastAsia="en-AU"/>
        </w:rPr>
      </w:pPr>
    </w:p>
    <w:p w14:paraId="1AC3A2E0" w14:textId="042E312C" w:rsidR="000F17CD" w:rsidRPr="00C70725" w:rsidRDefault="00C70725" w:rsidP="00F96E19">
      <w:pPr>
        <w:rPr>
          <w:sz w:val="22"/>
          <w:szCs w:val="22"/>
          <w:lang w:val="en-AU" w:eastAsia="en-AU"/>
        </w:rPr>
      </w:pPr>
      <w:r w:rsidRPr="00C70725">
        <w:rPr>
          <w:sz w:val="22"/>
          <w:szCs w:val="22"/>
          <w:lang w:val="en-AU" w:eastAsia="en-AU"/>
        </w:rPr>
        <w:t>This should include an assessment of any required changes or improvements to existing fishery management arrangements and protected species mitigation/monitoring methods.</w:t>
      </w:r>
    </w:p>
    <w:p w14:paraId="7D0CBEEA" w14:textId="5E4C1B8D" w:rsidR="000F17CD" w:rsidRPr="00C70725" w:rsidRDefault="000F17CD" w:rsidP="00F96E19">
      <w:pPr>
        <w:rPr>
          <w:sz w:val="22"/>
          <w:szCs w:val="22"/>
        </w:rPr>
      </w:pPr>
    </w:p>
    <w:p w14:paraId="0C42FFF2" w14:textId="3EF3662F" w:rsidR="00C70725" w:rsidRPr="00C70725" w:rsidRDefault="000F17CD" w:rsidP="00F96E19">
      <w:pPr>
        <w:rPr>
          <w:sz w:val="22"/>
          <w:szCs w:val="22"/>
          <w:lang w:val="en-AU" w:eastAsia="en-AU"/>
        </w:rPr>
      </w:pPr>
      <w:r w:rsidRPr="00C70725">
        <w:rPr>
          <w:b/>
          <w:bCs/>
          <w:snapToGrid w:val="0"/>
          <w:sz w:val="22"/>
          <w:szCs w:val="22"/>
        </w:rPr>
        <w:t>Condition G:</w:t>
      </w:r>
      <w:r w:rsidRPr="00C70725">
        <w:rPr>
          <w:b/>
          <w:bCs/>
          <w:snapToGrid w:val="0"/>
          <w:sz w:val="22"/>
          <w:szCs w:val="22"/>
        </w:rPr>
        <w:br/>
      </w:r>
      <w:r w:rsidR="00C70725" w:rsidRPr="00C70725">
        <w:rPr>
          <w:sz w:val="22"/>
          <w:szCs w:val="22"/>
          <w:lang w:val="en-AU" w:eastAsia="en-AU"/>
        </w:rPr>
        <w:t>By April 2024, the Department of Primary Industries and Regions South Australia must implement suitable measures to ensure accurate information on protected species mortality levels is collected in the fishery and that underreporting is not occurring.</w:t>
      </w:r>
    </w:p>
    <w:p w14:paraId="016197FF" w14:textId="77777777" w:rsidR="00C70725" w:rsidRPr="00C70725" w:rsidRDefault="00C70725" w:rsidP="00F96E19">
      <w:pPr>
        <w:rPr>
          <w:sz w:val="22"/>
          <w:szCs w:val="22"/>
          <w:lang w:val="en-AU" w:eastAsia="en-AU"/>
        </w:rPr>
      </w:pPr>
    </w:p>
    <w:p w14:paraId="1810C424" w14:textId="27947F70" w:rsidR="00C70725" w:rsidRPr="00C70725" w:rsidRDefault="00C70725" w:rsidP="00F96E19">
      <w:pPr>
        <w:rPr>
          <w:sz w:val="22"/>
          <w:szCs w:val="22"/>
          <w:lang w:val="en-AU" w:eastAsia="en-AU"/>
        </w:rPr>
      </w:pPr>
      <w:r w:rsidRPr="00C70725">
        <w:rPr>
          <w:sz w:val="22"/>
          <w:szCs w:val="22"/>
          <w:lang w:val="en-AU" w:eastAsia="en-AU"/>
        </w:rPr>
        <w:t>In satisfying this condition, the Department of Primary Industries and Regions South Australia must:</w:t>
      </w:r>
    </w:p>
    <w:p w14:paraId="56415CE3" w14:textId="773B9A6C" w:rsidR="00C70725" w:rsidRPr="00C70725" w:rsidRDefault="00C70725" w:rsidP="00F96E19">
      <w:pPr>
        <w:numPr>
          <w:ilvl w:val="0"/>
          <w:numId w:val="16"/>
        </w:numPr>
        <w:spacing w:before="120" w:after="120"/>
        <w:ind w:left="357" w:hanging="357"/>
        <w:rPr>
          <w:sz w:val="22"/>
          <w:szCs w:val="22"/>
          <w:lang w:val="en-AU" w:eastAsia="en-AU"/>
        </w:rPr>
      </w:pPr>
      <w:r w:rsidRPr="00C70725">
        <w:rPr>
          <w:sz w:val="22"/>
          <w:szCs w:val="22"/>
          <w:lang w:val="en-AU" w:eastAsia="en-AU"/>
        </w:rPr>
        <w:t xml:space="preserve">by June 2022, publish a plan detailing how it will respond to this issue, including any systems, controls, or management arrangements that will be implemented and associated timeframes. The plan will need to be made publicly available and a copy provided to the Department of Agriculture, </w:t>
      </w:r>
      <w:proofErr w:type="gramStart"/>
      <w:r w:rsidRPr="00C70725">
        <w:rPr>
          <w:sz w:val="22"/>
          <w:szCs w:val="22"/>
          <w:lang w:val="en-AU" w:eastAsia="en-AU"/>
        </w:rPr>
        <w:t>Water</w:t>
      </w:r>
      <w:proofErr w:type="gramEnd"/>
      <w:r w:rsidRPr="00C70725">
        <w:rPr>
          <w:sz w:val="22"/>
          <w:szCs w:val="22"/>
          <w:lang w:val="en-AU" w:eastAsia="en-AU"/>
        </w:rPr>
        <w:t xml:space="preserve"> and the Environment.</w:t>
      </w:r>
    </w:p>
    <w:p w14:paraId="24956491" w14:textId="77777777" w:rsidR="00C70725" w:rsidRPr="00C70725" w:rsidRDefault="00C70725" w:rsidP="00F96E19">
      <w:pPr>
        <w:numPr>
          <w:ilvl w:val="0"/>
          <w:numId w:val="16"/>
        </w:numPr>
        <w:spacing w:after="120"/>
        <w:rPr>
          <w:sz w:val="22"/>
          <w:szCs w:val="22"/>
          <w:lang w:val="en-AU" w:eastAsia="en-AU"/>
        </w:rPr>
      </w:pPr>
      <w:r w:rsidRPr="00C70725">
        <w:rPr>
          <w:sz w:val="22"/>
          <w:szCs w:val="22"/>
          <w:lang w:val="en-AU" w:eastAsia="en-AU"/>
        </w:rPr>
        <w:t>by April 2024, provide evidence that suitable systems have been implemented to ensure accurate information on protected species mortality levels is collected in the fishery and that underreporting is not occurring.</w:t>
      </w:r>
    </w:p>
    <w:p w14:paraId="6D050B12" w14:textId="123FE6A5" w:rsidR="000F17CD" w:rsidRPr="004B6C56" w:rsidRDefault="000F17CD" w:rsidP="00C70725">
      <w:pPr>
        <w:spacing w:after="120"/>
        <w:rPr>
          <w:sz w:val="22"/>
          <w:szCs w:val="22"/>
        </w:rPr>
      </w:pPr>
    </w:p>
    <w:p w14:paraId="4F16ECF7" w14:textId="77777777" w:rsidR="000F17CD" w:rsidRPr="004B6C56" w:rsidRDefault="000F17CD" w:rsidP="000F17CD">
      <w:pPr>
        <w:spacing w:after="120"/>
        <w:rPr>
          <w:sz w:val="22"/>
          <w:szCs w:val="22"/>
        </w:rPr>
      </w:pPr>
    </w:p>
    <w:p w14:paraId="0C2FED3E" w14:textId="221EFD05" w:rsidR="00E321E1" w:rsidRPr="004B6C56" w:rsidRDefault="00FB1480" w:rsidP="0028447B">
      <w:pPr>
        <w:pStyle w:val="Heading1"/>
        <w:jc w:val="center"/>
        <w:rPr>
          <w:iCs/>
          <w:sz w:val="22"/>
          <w:szCs w:val="22"/>
        </w:rPr>
      </w:pPr>
      <w:r w:rsidRPr="004B6C56">
        <w:rPr>
          <w:iCs/>
          <w:sz w:val="22"/>
          <w:szCs w:val="22"/>
        </w:rPr>
        <w:t>Dated thi</w:t>
      </w:r>
      <w:r w:rsidR="00D3742D">
        <w:rPr>
          <w:iCs/>
          <w:sz w:val="22"/>
          <w:szCs w:val="22"/>
        </w:rPr>
        <w:t xml:space="preserve">s </w:t>
      </w:r>
      <w:r w:rsidR="008E50A3">
        <w:rPr>
          <w:iCs/>
          <w:sz w:val="22"/>
          <w:szCs w:val="22"/>
        </w:rPr>
        <w:t>7</w:t>
      </w:r>
      <w:r w:rsidR="008E50A3" w:rsidRPr="008E50A3">
        <w:rPr>
          <w:iCs/>
          <w:sz w:val="22"/>
          <w:szCs w:val="22"/>
          <w:vertAlign w:val="superscript"/>
        </w:rPr>
        <w:t>th</w:t>
      </w:r>
      <w:r w:rsidR="008E50A3">
        <w:rPr>
          <w:iCs/>
          <w:sz w:val="22"/>
          <w:szCs w:val="22"/>
        </w:rPr>
        <w:t xml:space="preserve"> </w:t>
      </w:r>
      <w:r w:rsidR="005E68D9" w:rsidRPr="004B6C56">
        <w:rPr>
          <w:iCs/>
          <w:sz w:val="22"/>
          <w:szCs w:val="22"/>
        </w:rPr>
        <w:t>day of</w:t>
      </w:r>
      <w:r w:rsidR="00D3742D">
        <w:rPr>
          <w:iCs/>
          <w:sz w:val="22"/>
          <w:szCs w:val="22"/>
        </w:rPr>
        <w:t xml:space="preserve"> </w:t>
      </w:r>
      <w:r w:rsidR="00E40C84">
        <w:rPr>
          <w:iCs/>
          <w:sz w:val="22"/>
          <w:szCs w:val="22"/>
        </w:rPr>
        <w:t>March</w:t>
      </w:r>
      <w:r w:rsidR="00C70725">
        <w:rPr>
          <w:iCs/>
          <w:sz w:val="22"/>
          <w:szCs w:val="22"/>
        </w:rPr>
        <w:t xml:space="preserve"> </w:t>
      </w:r>
      <w:r w:rsidR="001C0E01">
        <w:rPr>
          <w:iCs/>
          <w:sz w:val="22"/>
          <w:szCs w:val="22"/>
        </w:rPr>
        <w:t>202</w:t>
      </w:r>
      <w:r w:rsidR="00050A39">
        <w:rPr>
          <w:iCs/>
          <w:sz w:val="22"/>
          <w:szCs w:val="22"/>
        </w:rPr>
        <w:t>2</w:t>
      </w:r>
    </w:p>
    <w:p w14:paraId="30B98969" w14:textId="77777777" w:rsidR="00D3742D" w:rsidRDefault="00D3742D" w:rsidP="0028447B">
      <w:pPr>
        <w:jc w:val="center"/>
        <w:rPr>
          <w:sz w:val="22"/>
          <w:szCs w:val="22"/>
        </w:rPr>
      </w:pPr>
    </w:p>
    <w:p w14:paraId="242E369C" w14:textId="77777777" w:rsidR="00D3742D" w:rsidRDefault="00D3742D" w:rsidP="0028447B">
      <w:pPr>
        <w:jc w:val="center"/>
        <w:rPr>
          <w:sz w:val="22"/>
          <w:szCs w:val="22"/>
        </w:rPr>
      </w:pPr>
    </w:p>
    <w:p w14:paraId="26BB9A65" w14:textId="77777777" w:rsidR="00D3742D" w:rsidRDefault="00D3742D" w:rsidP="0028447B">
      <w:pPr>
        <w:jc w:val="center"/>
        <w:rPr>
          <w:sz w:val="22"/>
          <w:szCs w:val="22"/>
        </w:rPr>
      </w:pPr>
    </w:p>
    <w:p w14:paraId="33D27EF5" w14:textId="77777777" w:rsidR="00D3742D" w:rsidRDefault="00D3742D" w:rsidP="0028447B">
      <w:pPr>
        <w:pStyle w:val="NormalWeb"/>
        <w:tabs>
          <w:tab w:val="left" w:pos="8931"/>
          <w:tab w:val="left" w:pos="9026"/>
        </w:tabs>
        <w:spacing w:before="0" w:beforeAutospacing="0" w:after="0" w:afterAutospacing="0"/>
        <w:jc w:val="center"/>
        <w:rPr>
          <w:rFonts w:ascii="Times New Roman" w:hAnsi="Times New Roman" w:cs="Times New Roman"/>
          <w:snapToGrid w:val="0"/>
          <w:sz w:val="22"/>
          <w:szCs w:val="22"/>
          <w:lang w:val="en-AU"/>
        </w:rPr>
      </w:pPr>
      <w:r>
        <w:rPr>
          <w:rFonts w:ascii="Times New Roman" w:hAnsi="Times New Roman" w:cs="Times New Roman"/>
          <w:snapToGrid w:val="0"/>
          <w:sz w:val="22"/>
          <w:szCs w:val="22"/>
          <w:lang w:val="en-AU"/>
        </w:rPr>
        <w:t>………………………..</w:t>
      </w:r>
    </w:p>
    <w:p w14:paraId="0C2FED46" w14:textId="41017D3C" w:rsidR="00B134B6" w:rsidRPr="004B6C56" w:rsidRDefault="00FB1480" w:rsidP="0028447B">
      <w:pPr>
        <w:pStyle w:val="NormalWeb"/>
        <w:tabs>
          <w:tab w:val="left" w:pos="8931"/>
          <w:tab w:val="left" w:pos="9026"/>
        </w:tabs>
        <w:spacing w:before="0" w:beforeAutospacing="0" w:after="0" w:afterAutospacing="0"/>
        <w:jc w:val="center"/>
        <w:rPr>
          <w:rFonts w:ascii="Times New Roman" w:hAnsi="Times New Roman" w:cs="Times New Roman"/>
          <w:snapToGrid w:val="0"/>
          <w:sz w:val="22"/>
          <w:szCs w:val="22"/>
          <w:lang w:val="en-AU"/>
        </w:rPr>
      </w:pPr>
      <w:r w:rsidRPr="005D4908">
        <w:rPr>
          <w:rFonts w:ascii="Times New Roman" w:hAnsi="Times New Roman" w:cs="Times New Roman"/>
          <w:snapToGrid w:val="0"/>
          <w:sz w:val="22"/>
          <w:szCs w:val="22"/>
          <w:lang w:val="en-AU"/>
        </w:rPr>
        <w:t xml:space="preserve">Delegate of the </w:t>
      </w:r>
      <w:r w:rsidRPr="001C0E01">
        <w:rPr>
          <w:rFonts w:ascii="Times New Roman" w:hAnsi="Times New Roman" w:cs="Times New Roman"/>
          <w:sz w:val="22"/>
          <w:szCs w:val="22"/>
        </w:rPr>
        <w:t xml:space="preserve">Minister for </w:t>
      </w:r>
      <w:r w:rsidR="00A6198D" w:rsidRPr="001C0E01">
        <w:rPr>
          <w:rFonts w:ascii="Times New Roman" w:hAnsi="Times New Roman" w:cs="Times New Roman"/>
          <w:sz w:val="22"/>
          <w:szCs w:val="22"/>
        </w:rPr>
        <w:t>the</w:t>
      </w:r>
      <w:r w:rsidR="00442816" w:rsidRPr="001C0E01">
        <w:rPr>
          <w:rFonts w:ascii="Times New Roman" w:hAnsi="Times New Roman" w:cs="Times New Roman"/>
          <w:sz w:val="22"/>
          <w:szCs w:val="22"/>
        </w:rPr>
        <w:t xml:space="preserve"> Environment</w:t>
      </w:r>
      <w:r w:rsidR="003933A8" w:rsidRPr="004B6C56">
        <w:rPr>
          <w:rFonts w:ascii="Times New Roman" w:hAnsi="Times New Roman" w:cs="Times New Roman"/>
          <w:sz w:val="22"/>
          <w:szCs w:val="22"/>
        </w:rPr>
        <w:t xml:space="preserve"> </w:t>
      </w:r>
    </w:p>
    <w:sectPr w:rsidR="00B134B6" w:rsidRPr="004B6C56" w:rsidSect="0028447B">
      <w:headerReference w:type="firs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974EF" w14:textId="77777777" w:rsidR="00CD1CD6" w:rsidRDefault="00CD1CD6">
      <w:r>
        <w:separator/>
      </w:r>
    </w:p>
  </w:endnote>
  <w:endnote w:type="continuationSeparator" w:id="0">
    <w:p w14:paraId="47A41B2A" w14:textId="77777777" w:rsidR="00CD1CD6" w:rsidRDefault="00CD1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23643" w14:textId="77777777" w:rsidR="00CD1CD6" w:rsidRDefault="00CD1CD6">
      <w:r>
        <w:separator/>
      </w:r>
    </w:p>
  </w:footnote>
  <w:footnote w:type="continuationSeparator" w:id="0">
    <w:p w14:paraId="4D1932C4" w14:textId="77777777" w:rsidR="00CD1CD6" w:rsidRDefault="00CD1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FED4E" w14:textId="77777777" w:rsidR="0028447B" w:rsidRDefault="0028447B">
    <w:pPr>
      <w:pStyle w:val="Header"/>
      <w:jc w:val="right"/>
      <w:rPr>
        <w:sz w:val="20"/>
      </w:rPr>
    </w:pPr>
    <w:r>
      <w:rPr>
        <w:b/>
        <w:sz w:val="20"/>
      </w:rPr>
      <w:t>Unique Identifying Number:</w:t>
    </w:r>
  </w:p>
  <w:p w14:paraId="0C2FED4F" w14:textId="77777777" w:rsidR="0028447B" w:rsidRDefault="0028447B">
    <w:pPr>
      <w:pStyle w:val="Header"/>
      <w:jc w:val="right"/>
      <w:rPr>
        <w:sz w:val="20"/>
      </w:rPr>
    </w:pPr>
    <w:r>
      <w:rPr>
        <w:sz w:val="20"/>
      </w:rPr>
      <w:t>EPBC303DC/SFS/2007/04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43B52"/>
    <w:multiLevelType w:val="hybridMultilevel"/>
    <w:tmpl w:val="FE10490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61625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EB02ED"/>
    <w:multiLevelType w:val="multilevel"/>
    <w:tmpl w:val="E52681E2"/>
    <w:lvl w:ilvl="0">
      <w:start w:val="1"/>
      <w:numFmt w:val="bullet"/>
      <w:lvlText w:val="o"/>
      <w:lvlJc w:val="left"/>
      <w:pPr>
        <w:tabs>
          <w:tab w:val="num" w:pos="360"/>
        </w:tabs>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A073B12"/>
    <w:multiLevelType w:val="multilevel"/>
    <w:tmpl w:val="E47625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C290D7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112749"/>
    <w:multiLevelType w:val="hybridMultilevel"/>
    <w:tmpl w:val="B2CA6CEC"/>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E9854A4"/>
    <w:multiLevelType w:val="singleLevel"/>
    <w:tmpl w:val="A942BD18"/>
    <w:lvl w:ilvl="0">
      <w:start w:val="4"/>
      <w:numFmt w:val="bullet"/>
      <w:lvlText w:val="-"/>
      <w:lvlJc w:val="left"/>
      <w:pPr>
        <w:tabs>
          <w:tab w:val="num" w:pos="720"/>
        </w:tabs>
        <w:ind w:left="720" w:hanging="720"/>
      </w:pPr>
      <w:rPr>
        <w:rFonts w:hint="default"/>
      </w:rPr>
    </w:lvl>
  </w:abstractNum>
  <w:abstractNum w:abstractNumId="7" w15:restartNumberingAfterBreak="0">
    <w:nsid w:val="2BEA6495"/>
    <w:multiLevelType w:val="multilevel"/>
    <w:tmpl w:val="E47625E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33DA6FEF"/>
    <w:multiLevelType w:val="hybridMultilevel"/>
    <w:tmpl w:val="F066F7AC"/>
    <w:lvl w:ilvl="0" w:tplc="0C09000F">
      <w:start w:val="1"/>
      <w:numFmt w:val="decimal"/>
      <w:lvlText w:val="%1."/>
      <w:lvlJc w:val="left"/>
      <w:pPr>
        <w:tabs>
          <w:tab w:val="num" w:pos="0"/>
        </w:tabs>
        <w:ind w:left="0" w:hanging="360"/>
      </w:p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9" w15:restartNumberingAfterBreak="0">
    <w:nsid w:val="38F853CA"/>
    <w:multiLevelType w:val="hybridMultilevel"/>
    <w:tmpl w:val="0A629A9E"/>
    <w:lvl w:ilvl="0" w:tplc="0C090017">
      <w:start w:val="1"/>
      <w:numFmt w:val="lowerLetter"/>
      <w:lvlText w:val="%1)"/>
      <w:lvlJc w:val="left"/>
      <w:pPr>
        <w:ind w:left="720" w:hanging="360"/>
      </w:pPr>
    </w:lvl>
    <w:lvl w:ilvl="1" w:tplc="93EA1376">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D5C342F"/>
    <w:multiLevelType w:val="hybridMultilevel"/>
    <w:tmpl w:val="4118B7C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ADF15A5"/>
    <w:multiLevelType w:val="hybridMultilevel"/>
    <w:tmpl w:val="42948FC4"/>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2" w15:restartNumberingAfterBreak="0">
    <w:nsid w:val="56665ACC"/>
    <w:multiLevelType w:val="multilevel"/>
    <w:tmpl w:val="E47625E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67307C4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86962BB"/>
    <w:multiLevelType w:val="hybridMultilevel"/>
    <w:tmpl w:val="CB3C4FDA"/>
    <w:lvl w:ilvl="0" w:tplc="0C09000F">
      <w:start w:val="1"/>
      <w:numFmt w:val="decimal"/>
      <w:lvlText w:val="%1."/>
      <w:lvlJc w:val="left"/>
      <w:pPr>
        <w:tabs>
          <w:tab w:val="num" w:pos="0"/>
        </w:tabs>
        <w:ind w:left="0" w:hanging="360"/>
      </w:p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15" w15:restartNumberingAfterBreak="0">
    <w:nsid w:val="72224985"/>
    <w:multiLevelType w:val="multilevel"/>
    <w:tmpl w:val="7FA2FFA0"/>
    <w:lvl w:ilvl="0">
      <w:start w:val="1"/>
      <w:numFmt w:val="bullet"/>
      <w:lvlText w:val="o"/>
      <w:lvlJc w:val="left"/>
      <w:pPr>
        <w:tabs>
          <w:tab w:val="num" w:pos="360"/>
        </w:tabs>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6"/>
  </w:num>
  <w:num w:numId="3">
    <w:abstractNumId w:val="13"/>
  </w:num>
  <w:num w:numId="4">
    <w:abstractNumId w:val="4"/>
  </w:num>
  <w:num w:numId="5">
    <w:abstractNumId w:val="14"/>
  </w:num>
  <w:num w:numId="6">
    <w:abstractNumId w:val="3"/>
  </w:num>
  <w:num w:numId="7">
    <w:abstractNumId w:val="8"/>
  </w:num>
  <w:num w:numId="8">
    <w:abstractNumId w:val="7"/>
  </w:num>
  <w:num w:numId="9">
    <w:abstractNumId w:val="15"/>
  </w:num>
  <w:num w:numId="10">
    <w:abstractNumId w:val="12"/>
  </w:num>
  <w:num w:numId="11">
    <w:abstractNumId w:val="2"/>
  </w:num>
  <w:num w:numId="12">
    <w:abstractNumId w:val="11"/>
  </w:num>
  <w:num w:numId="13">
    <w:abstractNumId w:val="10"/>
  </w:num>
  <w:num w:numId="14">
    <w:abstractNumId w:val="9"/>
  </w:num>
  <w:num w:numId="15">
    <w:abstractNumId w:val="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9BE"/>
    <w:rsid w:val="00000275"/>
    <w:rsid w:val="00005F94"/>
    <w:rsid w:val="00010810"/>
    <w:rsid w:val="00022807"/>
    <w:rsid w:val="00035DC3"/>
    <w:rsid w:val="00050A39"/>
    <w:rsid w:val="00075416"/>
    <w:rsid w:val="000928E7"/>
    <w:rsid w:val="000C31A3"/>
    <w:rsid w:val="000C59BA"/>
    <w:rsid w:val="000D53C1"/>
    <w:rsid w:val="000E4742"/>
    <w:rsid w:val="000F17CD"/>
    <w:rsid w:val="00131745"/>
    <w:rsid w:val="00141DC4"/>
    <w:rsid w:val="0015432B"/>
    <w:rsid w:val="001572F9"/>
    <w:rsid w:val="00157A07"/>
    <w:rsid w:val="00191A78"/>
    <w:rsid w:val="001C0E01"/>
    <w:rsid w:val="001D670A"/>
    <w:rsid w:val="002476C0"/>
    <w:rsid w:val="00253C93"/>
    <w:rsid w:val="0028447B"/>
    <w:rsid w:val="002A2D3C"/>
    <w:rsid w:val="002C472F"/>
    <w:rsid w:val="00300E20"/>
    <w:rsid w:val="00313CDC"/>
    <w:rsid w:val="00330C65"/>
    <w:rsid w:val="00352D81"/>
    <w:rsid w:val="00371BD1"/>
    <w:rsid w:val="003732DA"/>
    <w:rsid w:val="003779EB"/>
    <w:rsid w:val="003875FA"/>
    <w:rsid w:val="00390BAD"/>
    <w:rsid w:val="003933A8"/>
    <w:rsid w:val="003A3E63"/>
    <w:rsid w:val="003F0B0A"/>
    <w:rsid w:val="003F79A0"/>
    <w:rsid w:val="00406255"/>
    <w:rsid w:val="00412E43"/>
    <w:rsid w:val="00433409"/>
    <w:rsid w:val="00435598"/>
    <w:rsid w:val="00442816"/>
    <w:rsid w:val="004442DB"/>
    <w:rsid w:val="00494E66"/>
    <w:rsid w:val="004A2909"/>
    <w:rsid w:val="004B6C56"/>
    <w:rsid w:val="004C0D63"/>
    <w:rsid w:val="004E3DDD"/>
    <w:rsid w:val="004E4888"/>
    <w:rsid w:val="004F5A6E"/>
    <w:rsid w:val="00565E22"/>
    <w:rsid w:val="005739BE"/>
    <w:rsid w:val="005779CC"/>
    <w:rsid w:val="005850F3"/>
    <w:rsid w:val="005D4908"/>
    <w:rsid w:val="005E68D9"/>
    <w:rsid w:val="005F34BD"/>
    <w:rsid w:val="00600288"/>
    <w:rsid w:val="006624E7"/>
    <w:rsid w:val="00675532"/>
    <w:rsid w:val="006845A7"/>
    <w:rsid w:val="006852D4"/>
    <w:rsid w:val="00685D7C"/>
    <w:rsid w:val="006A0F7D"/>
    <w:rsid w:val="006C19A4"/>
    <w:rsid w:val="006F1DB8"/>
    <w:rsid w:val="0074730A"/>
    <w:rsid w:val="007A3126"/>
    <w:rsid w:val="007C176F"/>
    <w:rsid w:val="007C5DB1"/>
    <w:rsid w:val="007D4A06"/>
    <w:rsid w:val="0080484A"/>
    <w:rsid w:val="00807FA4"/>
    <w:rsid w:val="00820B21"/>
    <w:rsid w:val="00823CCF"/>
    <w:rsid w:val="00835DC3"/>
    <w:rsid w:val="00854A05"/>
    <w:rsid w:val="00863B42"/>
    <w:rsid w:val="00865365"/>
    <w:rsid w:val="00871680"/>
    <w:rsid w:val="00877B21"/>
    <w:rsid w:val="008972F9"/>
    <w:rsid w:val="008A7845"/>
    <w:rsid w:val="008C1D9B"/>
    <w:rsid w:val="008E07E9"/>
    <w:rsid w:val="008E50A3"/>
    <w:rsid w:val="008E7210"/>
    <w:rsid w:val="00912376"/>
    <w:rsid w:val="009256C7"/>
    <w:rsid w:val="0093547F"/>
    <w:rsid w:val="00941B39"/>
    <w:rsid w:val="00961928"/>
    <w:rsid w:val="009A4133"/>
    <w:rsid w:val="009D36B6"/>
    <w:rsid w:val="009E4B3D"/>
    <w:rsid w:val="009F0448"/>
    <w:rsid w:val="00A10F85"/>
    <w:rsid w:val="00A157AF"/>
    <w:rsid w:val="00A17E57"/>
    <w:rsid w:val="00A22CBB"/>
    <w:rsid w:val="00A34121"/>
    <w:rsid w:val="00A56707"/>
    <w:rsid w:val="00A6198D"/>
    <w:rsid w:val="00A65DF9"/>
    <w:rsid w:val="00A83919"/>
    <w:rsid w:val="00A87D14"/>
    <w:rsid w:val="00AA004D"/>
    <w:rsid w:val="00AC6986"/>
    <w:rsid w:val="00AD6487"/>
    <w:rsid w:val="00B134B6"/>
    <w:rsid w:val="00B7560F"/>
    <w:rsid w:val="00B963F4"/>
    <w:rsid w:val="00BA5A3E"/>
    <w:rsid w:val="00BB7A68"/>
    <w:rsid w:val="00BE4C00"/>
    <w:rsid w:val="00C03370"/>
    <w:rsid w:val="00C4202F"/>
    <w:rsid w:val="00C64506"/>
    <w:rsid w:val="00C70725"/>
    <w:rsid w:val="00C77716"/>
    <w:rsid w:val="00C91B0F"/>
    <w:rsid w:val="00CB0588"/>
    <w:rsid w:val="00CC100A"/>
    <w:rsid w:val="00CD0AE4"/>
    <w:rsid w:val="00CD1CD6"/>
    <w:rsid w:val="00CE3DA1"/>
    <w:rsid w:val="00D0634F"/>
    <w:rsid w:val="00D07135"/>
    <w:rsid w:val="00D12080"/>
    <w:rsid w:val="00D3742D"/>
    <w:rsid w:val="00DA4318"/>
    <w:rsid w:val="00DA4775"/>
    <w:rsid w:val="00DA5695"/>
    <w:rsid w:val="00DF487E"/>
    <w:rsid w:val="00DF543C"/>
    <w:rsid w:val="00E16873"/>
    <w:rsid w:val="00E25805"/>
    <w:rsid w:val="00E321E1"/>
    <w:rsid w:val="00E323BB"/>
    <w:rsid w:val="00E40C84"/>
    <w:rsid w:val="00E60821"/>
    <w:rsid w:val="00E63105"/>
    <w:rsid w:val="00E661FE"/>
    <w:rsid w:val="00E848AF"/>
    <w:rsid w:val="00E92FA8"/>
    <w:rsid w:val="00EB1246"/>
    <w:rsid w:val="00EE3E5C"/>
    <w:rsid w:val="00F24BBC"/>
    <w:rsid w:val="00F41316"/>
    <w:rsid w:val="00F63F66"/>
    <w:rsid w:val="00F654E3"/>
    <w:rsid w:val="00F755FB"/>
    <w:rsid w:val="00F96E19"/>
    <w:rsid w:val="00FB1480"/>
    <w:rsid w:val="00FB78CC"/>
    <w:rsid w:val="00FC5983"/>
    <w:rsid w:val="00FF67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2FED29"/>
  <w15:docId w15:val="{4C33A674-2458-42BC-A758-AE2A237CA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1316"/>
    <w:rPr>
      <w:sz w:val="24"/>
      <w:szCs w:val="24"/>
      <w:lang w:val="en-US" w:eastAsia="en-US"/>
    </w:rPr>
  </w:style>
  <w:style w:type="paragraph" w:styleId="Heading1">
    <w:name w:val="heading 1"/>
    <w:basedOn w:val="Normal"/>
    <w:next w:val="Normal"/>
    <w:qFormat/>
    <w:rsid w:val="00F41316"/>
    <w:pPr>
      <w:keepNext/>
      <w:outlineLvl w:val="0"/>
    </w:pPr>
    <w:rPr>
      <w:szCs w:val="20"/>
      <w:lang w:val="en-AU"/>
    </w:rPr>
  </w:style>
  <w:style w:type="paragraph" w:styleId="Heading5">
    <w:name w:val="heading 5"/>
    <w:basedOn w:val="Normal"/>
    <w:next w:val="Normal"/>
    <w:qFormat/>
    <w:rsid w:val="00F41316"/>
    <w:pPr>
      <w:keepNext/>
      <w:jc w:val="right"/>
      <w:outlineLvl w:val="4"/>
    </w:pPr>
    <w:rPr>
      <w:rFonts w:ascii="Palatino" w:hAnsi="Palatino"/>
      <w:b/>
      <w:bCs/>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rsid w:val="00F41316"/>
    <w:pPr>
      <w:spacing w:before="120"/>
    </w:pPr>
    <w:rPr>
      <w:rFonts w:ascii="Palatino" w:hAnsi="Palatino"/>
      <w:szCs w:val="20"/>
      <w:lang w:val="en-AU"/>
    </w:rPr>
  </w:style>
  <w:style w:type="paragraph" w:styleId="Header">
    <w:name w:val="header"/>
    <w:basedOn w:val="Normal"/>
    <w:rsid w:val="00F41316"/>
    <w:pPr>
      <w:tabs>
        <w:tab w:val="center" w:pos="4252"/>
        <w:tab w:val="right" w:pos="8504"/>
      </w:tabs>
    </w:pPr>
    <w:rPr>
      <w:rFonts w:ascii="Palatino" w:hAnsi="Palatino"/>
      <w:szCs w:val="20"/>
      <w:lang w:val="en-AU"/>
    </w:rPr>
  </w:style>
  <w:style w:type="paragraph" w:styleId="NormalWeb">
    <w:name w:val="Normal (Web)"/>
    <w:basedOn w:val="Normal"/>
    <w:rsid w:val="00F41316"/>
    <w:pPr>
      <w:spacing w:before="100" w:beforeAutospacing="1" w:after="100" w:afterAutospacing="1"/>
    </w:pPr>
    <w:rPr>
      <w:rFonts w:ascii="Arial Unicode MS" w:eastAsia="Arial Unicode MS" w:hAnsi="Arial Unicode MS" w:cs="Arial Unicode MS"/>
    </w:rPr>
  </w:style>
  <w:style w:type="paragraph" w:styleId="Footer">
    <w:name w:val="footer"/>
    <w:basedOn w:val="Normal"/>
    <w:rsid w:val="00F41316"/>
    <w:pPr>
      <w:tabs>
        <w:tab w:val="right" w:pos="8040"/>
      </w:tabs>
    </w:pPr>
    <w:rPr>
      <w:rFonts w:ascii="Palatino" w:hAnsi="Palatino"/>
      <w:szCs w:val="20"/>
      <w:lang w:val="en-AU"/>
    </w:rPr>
  </w:style>
  <w:style w:type="character" w:styleId="Emphasis">
    <w:name w:val="Emphasis"/>
    <w:basedOn w:val="DefaultParagraphFont"/>
    <w:qFormat/>
    <w:rsid w:val="00F41316"/>
    <w:rPr>
      <w:i/>
      <w:iCs/>
    </w:rPr>
  </w:style>
  <w:style w:type="character" w:styleId="CommentReference">
    <w:name w:val="annotation reference"/>
    <w:basedOn w:val="DefaultParagraphFont"/>
    <w:semiHidden/>
    <w:rsid w:val="00F41316"/>
    <w:rPr>
      <w:sz w:val="16"/>
      <w:szCs w:val="16"/>
    </w:rPr>
  </w:style>
  <w:style w:type="paragraph" w:styleId="CommentText">
    <w:name w:val="annotation text"/>
    <w:basedOn w:val="Normal"/>
    <w:link w:val="CommentTextChar"/>
    <w:semiHidden/>
    <w:rsid w:val="00F41316"/>
    <w:rPr>
      <w:sz w:val="20"/>
      <w:szCs w:val="20"/>
    </w:rPr>
  </w:style>
  <w:style w:type="paragraph" w:styleId="CommentSubject">
    <w:name w:val="annotation subject"/>
    <w:basedOn w:val="CommentText"/>
    <w:next w:val="CommentText"/>
    <w:semiHidden/>
    <w:rsid w:val="00F41316"/>
    <w:rPr>
      <w:b/>
      <w:bCs/>
    </w:rPr>
  </w:style>
  <w:style w:type="paragraph" w:styleId="BalloonText">
    <w:name w:val="Balloon Text"/>
    <w:basedOn w:val="Normal"/>
    <w:semiHidden/>
    <w:rsid w:val="00F41316"/>
    <w:rPr>
      <w:rFonts w:ascii="Tahoma" w:hAnsi="Tahoma" w:cs="Tahoma"/>
      <w:sz w:val="16"/>
      <w:szCs w:val="16"/>
    </w:rPr>
  </w:style>
  <w:style w:type="paragraph" w:customStyle="1" w:styleId="Default">
    <w:name w:val="Default"/>
    <w:rsid w:val="00F41316"/>
    <w:pPr>
      <w:autoSpaceDE w:val="0"/>
      <w:autoSpaceDN w:val="0"/>
      <w:adjustRightInd w:val="0"/>
    </w:pPr>
    <w:rPr>
      <w:color w:val="000000"/>
      <w:sz w:val="24"/>
      <w:szCs w:val="24"/>
    </w:rPr>
  </w:style>
  <w:style w:type="paragraph" w:styleId="ListParagraph">
    <w:name w:val="List Paragraph"/>
    <w:basedOn w:val="Normal"/>
    <w:uiPriority w:val="34"/>
    <w:qFormat/>
    <w:rsid w:val="00330C65"/>
    <w:pPr>
      <w:ind w:left="720"/>
      <w:contextualSpacing/>
    </w:pPr>
  </w:style>
  <w:style w:type="character" w:customStyle="1" w:styleId="CommentTextChar">
    <w:name w:val="Comment Text Char"/>
    <w:basedOn w:val="DefaultParagraphFont"/>
    <w:link w:val="CommentText"/>
    <w:semiHidden/>
    <w:rsid w:val="00C03370"/>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4B6FD6131ACCD942B99EE496FC609FF4" ma:contentTypeVersion="14" ma:contentTypeDescription="Create a new document." ma:contentTypeScope="" ma:versionID="5ac5b7171d34391e02205fbe47fc11af">
  <xsd:schema xmlns:xsd="http://www.w3.org/2001/XMLSchema" xmlns:xs="http://www.w3.org/2001/XMLSchema" xmlns:p="http://schemas.microsoft.com/office/2006/metadata/properties" xmlns:ns2="ac7ce04e-ea5d-4d46-bab0-39b1fa6a6f36" xmlns:ns3="425a5c30-4c2f-474f-aa2f-443e46b3d189" targetNamespace="http://schemas.microsoft.com/office/2006/metadata/properties" ma:root="true" ma:fieldsID="91d6c043d6d31e4249bddbe0bc290ad9" ns2:_="" ns3:_="">
    <xsd:import namespace="ac7ce04e-ea5d-4d46-bab0-39b1fa6a6f36"/>
    <xsd:import namespace="425a5c30-4c2f-474f-aa2f-443e46b3d189"/>
    <xsd:element name="properties">
      <xsd:complexType>
        <xsd:sequence>
          <xsd:element name="documentManagement">
            <xsd:complexType>
              <xsd:all>
                <xsd:element ref="ns2:MediaServiceMetadata" minOccurs="0"/>
                <xsd:element ref="ns2:MediaServiceFastMetadata" minOccurs="0"/>
                <xsd:element ref="ns2:Embargoed"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ce04e-ea5d-4d46-bab0-39b1fa6a6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Embargoed" ma:index="10" nillable="true" ma:displayName="Embargoed" ma:default="0" ma:description="Is this file under embargo?" ma:format="Dropdown" ma:internalName="Embargoed">
      <xsd:simpleType>
        <xsd:restriction base="dms:Boolea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5a5c30-4c2f-474f-aa2f-443e46b3d18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PIRE Word Document" ma:contentTypeID="0x0101009DB8618430E8D149BA674DA7B0E0C3F00100841C706EC42F36488E878CEA66D5CB61" ma:contentTypeVersion="10" ma:contentTypeDescription="Create a new Word Document" ma:contentTypeScope="" ma:versionID="9f9311c14275b08cee78b4e5f3f21b01">
  <xsd:schema xmlns:xsd="http://www.w3.org/2001/XMLSchema" xmlns:xs="http://www.w3.org/2001/XMLSchema" xmlns:p="http://schemas.microsoft.com/office/2006/metadata/properties" xmlns:ns2="344c6e69-c594-4ca4-b341-09ae9dfc1422" targetNamespace="http://schemas.microsoft.com/office/2006/metadata/properties" ma:root="true" ma:fieldsID="8779cb1afe74a9082b92c9138427d8cc" ns2:_="">
    <xsd:import namespace="344c6e69-c594-4ca4-b341-09ae9dfc1422"/>
    <xsd:element name="properties">
      <xsd:complexType>
        <xsd:sequence>
          <xsd:element name="documentManagement">
            <xsd:complexType>
              <xsd:all>
                <xsd:element ref="ns2:DocumentDescription" minOccurs="0"/>
                <xsd:element ref="ns2:Approval" minOccurs="0"/>
                <xsd:element ref="ns2:RecordNumber" minOccurs="0"/>
                <xsd:element ref="ns2:Fun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c6e69-c594-4ca4-b341-09ae9dfc1422"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arks"/>
          <xsd:enumeration value="Personnel"/>
          <xsd:enumeration value="Program Admin"/>
          <xsd:enumeration value="Project"/>
          <xsd:enumeration value="Property"/>
          <xsd:enumeration value="Regulation"/>
          <xsd:enumeration value="Technology"/>
          <xsd:enumeration value="Climate Chang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Embargoed xmlns="ac7ce04e-ea5d-4d46-bab0-39b1fa6a6f36">false</Embargoed>
  </documentManagement>
</p:properties>
</file>

<file path=customXml/itemProps1.xml><?xml version="1.0" encoding="utf-8"?>
<ds:datastoreItem xmlns:ds="http://schemas.openxmlformats.org/officeDocument/2006/customXml" ds:itemID="{1E5B320A-5F52-4504-91E1-98E0E9F95AE7}">
  <ds:schemaRefs>
    <ds:schemaRef ds:uri="http://schemas.microsoft.com/sharepoint/events"/>
  </ds:schemaRefs>
</ds:datastoreItem>
</file>

<file path=customXml/itemProps2.xml><?xml version="1.0" encoding="utf-8"?>
<ds:datastoreItem xmlns:ds="http://schemas.openxmlformats.org/officeDocument/2006/customXml" ds:itemID="{C8102CF5-633E-4A7D-A6C8-44599C80FE42}">
  <ds:schemaRefs>
    <ds:schemaRef ds:uri="http://schemas.openxmlformats.org/officeDocument/2006/bibliography"/>
  </ds:schemaRefs>
</ds:datastoreItem>
</file>

<file path=customXml/itemProps3.xml><?xml version="1.0" encoding="utf-8"?>
<ds:datastoreItem xmlns:ds="http://schemas.openxmlformats.org/officeDocument/2006/customXml" ds:itemID="{4A80A04D-88C6-41D0-818F-693129C278C1}"/>
</file>

<file path=customXml/itemProps4.xml><?xml version="1.0" encoding="utf-8"?>
<ds:datastoreItem xmlns:ds="http://schemas.openxmlformats.org/officeDocument/2006/customXml" ds:itemID="{C85ACA8C-7101-42CB-B3C7-5DEA841DE07C}">
  <ds:schemaRefs>
    <ds:schemaRef ds:uri="http://schemas.microsoft.com/sharepoint/v3/contenttype/forms"/>
  </ds:schemaRefs>
</ds:datastoreItem>
</file>

<file path=customXml/itemProps5.xml><?xml version="1.0" encoding="utf-8"?>
<ds:datastoreItem xmlns:ds="http://schemas.openxmlformats.org/officeDocument/2006/customXml" ds:itemID="{14A0117D-4AFD-4B33-A24A-160E70E46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c6e69-c594-4ca4-b341-09ae9dfc14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2A54CEB-FF28-470F-B9A7-99272304DABA}">
  <ds:schemaRefs>
    <ds:schemaRef ds:uri="http://purl.org/dc/terms/"/>
    <ds:schemaRef ds:uri="344c6e69-c594-4ca4-b341-09ae9dfc142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804</Words>
  <Characters>4668</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Revocation of Accreditation of a Plan, Regime or Policy for the purposes of Part 13 Accreditation of a Plan, Regime or Policy for the purposes of Part 13 of the EPBC Act South Australian Sardine Fishery, March 2022</vt:lpstr>
    </vt:vector>
  </TitlesOfParts>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Revocation of Accreditation of a Plan, Regime or Policy for the purposes of Part 13 Accreditation of a Plan, Regime or Policy for the purposes of Part 13 of the EPBC Act South Australian Sardine Fishery, March 2022</dc:title>
  <dc:creator>Department of Agriculture, Water and the Environment</dc:creator>
  <cp:lastModifiedBy>Bec Durack</cp:lastModifiedBy>
  <cp:revision>2</cp:revision>
  <cp:lastPrinted>2019-01-14T23:33:00Z</cp:lastPrinted>
  <dcterms:created xsi:type="dcterms:W3CDTF">2022-03-09T05:00:00Z</dcterms:created>
  <dcterms:modified xsi:type="dcterms:W3CDTF">2022-03-09T05:00:00Z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GS CancelDocNew">
    <vt:lpwstr>TRUE</vt:lpwstr>
  </property>
  <property fmtid="{D5CDD505-2E9C-101B-9397-08002B2CF9AE}" pid="3" name="_NewReviewCycle">
    <vt:lpwstr/>
  </property>
  <property fmtid="{D5CDD505-2E9C-101B-9397-08002B2CF9AE}" pid="4" name="Objective-Id">
    <vt:lpwstr>B844647</vt:lpwstr>
  </property>
  <property fmtid="{D5CDD505-2E9C-101B-9397-08002B2CF9AE}" pid="5" name="Objective-Comment">
    <vt:lpwstr/>
  </property>
  <property fmtid="{D5CDD505-2E9C-101B-9397-08002B2CF9AE}" pid="6" name="Objective-CreationStamp">
    <vt:filetime>2009-07-16T00:00:00Z</vt:filetime>
  </property>
  <property fmtid="{D5CDD505-2E9C-101B-9397-08002B2CF9AE}" pid="7" name="Objective-IsApproved">
    <vt:lpwstr>No</vt:lpwstr>
  </property>
  <property fmtid="{D5CDD505-2E9C-101B-9397-08002B2CF9AE}" pid="8" name="Objective-IsPublished">
    <vt:lpwstr>Yes</vt:lpwstr>
  </property>
  <property fmtid="{D5CDD505-2E9C-101B-9397-08002B2CF9AE}" pid="9" name="Objective-DatePublished">
    <vt:filetime>2009-07-16T00:00:00Z</vt:filetime>
  </property>
  <property fmtid="{D5CDD505-2E9C-101B-9397-08002B2CF9AE}" pid="10" name="Objective-ModificationStamp">
    <vt:filetime>2009-07-16T00:00:00Z</vt:filetime>
  </property>
  <property fmtid="{D5CDD505-2E9C-101B-9397-08002B2CF9AE}" pid="11" name="Objective-Owner">
    <vt:lpwstr>Neville, Helen</vt:lpwstr>
  </property>
  <property fmtid="{D5CDD505-2E9C-101B-9397-08002B2CF9AE}" pid="12" name="Objective-Path">
    <vt:lpwstr>i Know-how Top Level:Client Groups:Dept of the Environment, Water, Heritage &amp; the Arts:DEWHA - Advice Matters:EPBC Act: Fisheries (02051645):02051645 correspondence:</vt:lpwstr>
  </property>
  <property fmtid="{D5CDD505-2E9C-101B-9397-08002B2CF9AE}" pid="13" name="Objective-Parent">
    <vt:lpwstr>02051645 correspondence</vt:lpwstr>
  </property>
  <property fmtid="{D5CDD505-2E9C-101B-9397-08002B2CF9AE}" pid="14" name="Objective-State">
    <vt:lpwstr>Published</vt:lpwstr>
  </property>
  <property fmtid="{D5CDD505-2E9C-101B-9397-08002B2CF9AE}" pid="15" name="Objective-Title">
    <vt:lpwstr>Part 13 Instrument TGCF verion 2</vt:lpwstr>
  </property>
  <property fmtid="{D5CDD505-2E9C-101B-9397-08002B2CF9AE}" pid="16" name="Objective-Version">
    <vt:lpwstr>2.0</vt:lpwstr>
  </property>
  <property fmtid="{D5CDD505-2E9C-101B-9397-08002B2CF9AE}" pid="17" name="Objective-VersionComment">
    <vt:lpwstr>Version 2</vt:lpwstr>
  </property>
  <property fmtid="{D5CDD505-2E9C-101B-9397-08002B2CF9AE}" pid="18" name="Objective-VersionNumber">
    <vt:i4>2</vt:i4>
  </property>
  <property fmtid="{D5CDD505-2E9C-101B-9397-08002B2CF9AE}" pid="19" name="Objective-FileNumber">
    <vt:lpwstr/>
  </property>
  <property fmtid="{D5CDD505-2E9C-101B-9397-08002B2CF9AE}" pid="20" name="Objective-Classification">
    <vt:lpwstr>Not classified</vt:lpwstr>
  </property>
  <property fmtid="{D5CDD505-2E9C-101B-9397-08002B2CF9AE}" pid="21" name="Objective-Caveats">
    <vt:lpwstr/>
  </property>
  <property fmtid="{D5CDD505-2E9C-101B-9397-08002B2CF9AE}" pid="22" name="Objective-Document Category [system]">
    <vt:lpwstr/>
  </property>
  <property fmtid="{D5CDD505-2E9C-101B-9397-08002B2CF9AE}" pid="23" name="ContentTypeId">
    <vt:lpwstr>0x0101004B6FD6131ACCD942B99EE496FC609FF4</vt:lpwstr>
  </property>
  <property fmtid="{D5CDD505-2E9C-101B-9397-08002B2CF9AE}" pid="24" name="RecordPoint_SubmissionDate">
    <vt:lpwstr/>
  </property>
  <property fmtid="{D5CDD505-2E9C-101B-9397-08002B2CF9AE}" pid="25" name="RecordPoint_RecordNumberSubmitted">
    <vt:lpwstr/>
  </property>
  <property fmtid="{D5CDD505-2E9C-101B-9397-08002B2CF9AE}" pid="26" name="RecordPoint_ActiveItemWebId">
    <vt:lpwstr>{ce0940a8-fbdd-4d61-aa5f-5fccf7e3a693}</vt:lpwstr>
  </property>
  <property fmtid="{D5CDD505-2E9C-101B-9397-08002B2CF9AE}" pid="27" name="RecordPoint_WorkflowType">
    <vt:lpwstr>ActiveSubmitStub</vt:lpwstr>
  </property>
  <property fmtid="{D5CDD505-2E9C-101B-9397-08002B2CF9AE}" pid="28" name="RecordPoint_ActiveItemSiteId">
    <vt:lpwstr>{8003c3b3-d20c-4e9a-bee9-0e2243d810ee}</vt:lpwstr>
  </property>
  <property fmtid="{D5CDD505-2E9C-101B-9397-08002B2CF9AE}" pid="29" name="RecordPoint_ActiveItemListId">
    <vt:lpwstr>{1e6972ed-ffb6-46ac-aa83-9a9ed43e9fad}</vt:lpwstr>
  </property>
  <property fmtid="{D5CDD505-2E9C-101B-9397-08002B2CF9AE}" pid="30" name="RecordPoint_ActiveItemMoved">
    <vt:lpwstr/>
  </property>
  <property fmtid="{D5CDD505-2E9C-101B-9397-08002B2CF9AE}" pid="31" name="RecordPoint_SubmissionCompleted">
    <vt:lpwstr/>
  </property>
  <property fmtid="{D5CDD505-2E9C-101B-9397-08002B2CF9AE}" pid="32" name="RecordPoint_ActiveItemUniqueId">
    <vt:lpwstr>{d9d78353-023e-4c33-be39-3783f4d0c9b2}</vt:lpwstr>
  </property>
  <property fmtid="{D5CDD505-2E9C-101B-9397-08002B2CF9AE}" pid="33" name="RecordPoint_RecordFormat">
    <vt:lpwstr/>
  </property>
</Properties>
</file>