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26" w:rsidRDefault="008C5026" w:rsidP="00F1246D">
      <w:pPr>
        <w:pStyle w:val="NormalWeb"/>
        <w:spacing w:before="0" w:beforeAutospacing="0" w:after="120" w:afterAutospacing="0"/>
        <w:jc w:val="center"/>
        <w:rPr>
          <w:rFonts w:ascii="Verdana" w:hAnsi="Verdana" w:cs="Times New Roman"/>
          <w:lang w:val="en-AU"/>
        </w:rPr>
      </w:pPr>
      <w:bookmarkStart w:id="0" w:name="OLE_LINK1"/>
      <w:bookmarkStart w:id="1" w:name="OLE_LINK2"/>
      <w:r>
        <w:rPr>
          <w:rFonts w:ascii="Verdana" w:hAnsi="Verdana" w:cs="Times New Roman"/>
          <w:lang w:val="en-AU"/>
        </w:rPr>
        <w:t>Appendix 1</w:t>
      </w:r>
    </w:p>
    <w:p w:rsidR="0065487D" w:rsidRDefault="0065487D" w:rsidP="00F1246D">
      <w:pPr>
        <w:pStyle w:val="NormalWeb"/>
        <w:spacing w:before="0" w:beforeAutospacing="0" w:after="120" w:afterAutospacing="0"/>
        <w:jc w:val="center"/>
        <w:rPr>
          <w:rFonts w:ascii="Verdana" w:hAnsi="Verdana" w:cs="Times New Roman"/>
          <w:lang w:val="en-AU"/>
        </w:rPr>
      </w:pPr>
    </w:p>
    <w:p w:rsidR="0065487D" w:rsidRDefault="0065487D" w:rsidP="00F1246D">
      <w:pPr>
        <w:pStyle w:val="NormalWeb"/>
        <w:spacing w:before="0" w:beforeAutospacing="0" w:after="120" w:afterAutospacing="0"/>
        <w:jc w:val="center"/>
        <w:rPr>
          <w:rFonts w:ascii="Verdana" w:hAnsi="Verdana" w:cs="Times New Roman"/>
          <w:lang w:val="en-AU"/>
        </w:rPr>
      </w:pPr>
    </w:p>
    <w:p w:rsidR="0065487D" w:rsidRPr="005E6DE9" w:rsidRDefault="0065487D" w:rsidP="0065487D">
      <w:pPr>
        <w:pStyle w:val="NormalWeb"/>
        <w:spacing w:before="0" w:beforeAutospacing="0" w:after="120" w:afterAutospacing="0"/>
        <w:jc w:val="center"/>
        <w:rPr>
          <w:rFonts w:ascii="Arial" w:hAnsi="Arial" w:cs="Arial"/>
          <w:b/>
          <w:sz w:val="48"/>
          <w:szCs w:val="48"/>
          <w:lang w:val="en-AU"/>
        </w:rPr>
      </w:pPr>
      <w:r w:rsidRPr="005E6DE9">
        <w:rPr>
          <w:rFonts w:ascii="Arial" w:hAnsi="Arial" w:cs="Arial"/>
          <w:b/>
          <w:sz w:val="48"/>
          <w:szCs w:val="48"/>
          <w:lang w:val="en-AU"/>
        </w:rPr>
        <w:t xml:space="preserve">Threatened Species Scientific </w:t>
      </w:r>
    </w:p>
    <w:p w:rsidR="0065487D" w:rsidRPr="005E6DE9" w:rsidRDefault="0065487D" w:rsidP="0065487D">
      <w:pPr>
        <w:pStyle w:val="NormalWeb"/>
        <w:spacing w:before="0" w:beforeAutospacing="0" w:after="120" w:afterAutospacing="0"/>
        <w:jc w:val="center"/>
        <w:rPr>
          <w:rFonts w:ascii="Arial" w:hAnsi="Arial" w:cs="Arial"/>
          <w:b/>
          <w:sz w:val="48"/>
          <w:szCs w:val="48"/>
          <w:lang w:val="en-AU"/>
        </w:rPr>
      </w:pPr>
      <w:r w:rsidRPr="005E6DE9">
        <w:rPr>
          <w:rFonts w:ascii="Arial" w:hAnsi="Arial" w:cs="Arial"/>
          <w:b/>
          <w:sz w:val="48"/>
          <w:szCs w:val="48"/>
          <w:lang w:val="en-AU"/>
        </w:rPr>
        <w:t xml:space="preserve">Committee Guidelines </w:t>
      </w:r>
    </w:p>
    <w:p w:rsidR="0065487D" w:rsidRPr="00996D1B" w:rsidRDefault="0065487D" w:rsidP="0065487D">
      <w:pPr>
        <w:pStyle w:val="NormalWeb"/>
        <w:spacing w:before="0" w:beforeAutospacing="0" w:after="0" w:afterAutospacing="0" w:line="276" w:lineRule="auto"/>
        <w:rPr>
          <w:rFonts w:ascii="Arial" w:hAnsi="Arial" w:cs="Arial"/>
          <w:lang w:val="en-AU"/>
        </w:rPr>
      </w:pPr>
    </w:p>
    <w:p w:rsidR="0065487D" w:rsidRDefault="0065487D" w:rsidP="0065487D">
      <w:pPr>
        <w:pStyle w:val="NormalWeb"/>
        <w:spacing w:before="0" w:beforeAutospacing="0" w:after="0" w:afterAutospacing="0" w:line="276" w:lineRule="auto"/>
        <w:jc w:val="center"/>
        <w:rPr>
          <w:rFonts w:ascii="Arial" w:hAnsi="Arial" w:cs="Arial"/>
          <w:sz w:val="40"/>
          <w:szCs w:val="40"/>
          <w:lang w:val="en-AU"/>
        </w:rPr>
      </w:pPr>
      <w:proofErr w:type="gramStart"/>
      <w:r w:rsidRPr="00223B90">
        <w:rPr>
          <w:rFonts w:ascii="Arial" w:hAnsi="Arial" w:cs="Arial"/>
          <w:sz w:val="40"/>
          <w:szCs w:val="40"/>
          <w:lang w:val="en-AU"/>
        </w:rPr>
        <w:t>for</w:t>
      </w:r>
      <w:proofErr w:type="gramEnd"/>
      <w:r w:rsidRPr="00223B90">
        <w:rPr>
          <w:rFonts w:ascii="Arial" w:hAnsi="Arial" w:cs="Arial"/>
          <w:sz w:val="40"/>
          <w:szCs w:val="40"/>
          <w:lang w:val="en-AU"/>
        </w:rPr>
        <w:t xml:space="preserve"> assessing the conservation status of </w:t>
      </w:r>
    </w:p>
    <w:p w:rsidR="0065487D" w:rsidRPr="00223B90" w:rsidRDefault="0065487D" w:rsidP="0065487D">
      <w:pPr>
        <w:pStyle w:val="NormalWeb"/>
        <w:spacing w:before="0" w:beforeAutospacing="0" w:after="0" w:afterAutospacing="0" w:line="276" w:lineRule="auto"/>
        <w:jc w:val="center"/>
        <w:rPr>
          <w:rFonts w:ascii="Arial" w:hAnsi="Arial" w:cs="Arial"/>
          <w:sz w:val="40"/>
          <w:szCs w:val="40"/>
          <w:lang w:val="en-AU"/>
        </w:rPr>
      </w:pPr>
      <w:proofErr w:type="gramStart"/>
      <w:r w:rsidRPr="00223B90">
        <w:rPr>
          <w:rFonts w:ascii="Arial" w:hAnsi="Arial" w:cs="Arial"/>
          <w:sz w:val="40"/>
          <w:szCs w:val="40"/>
          <w:lang w:val="en-AU"/>
        </w:rPr>
        <w:t>native</w:t>
      </w:r>
      <w:proofErr w:type="gramEnd"/>
      <w:r w:rsidRPr="00223B90">
        <w:rPr>
          <w:rFonts w:ascii="Arial" w:hAnsi="Arial" w:cs="Arial"/>
          <w:sz w:val="40"/>
          <w:szCs w:val="40"/>
          <w:lang w:val="en-AU"/>
        </w:rPr>
        <w:t xml:space="preserve"> species according to the</w:t>
      </w:r>
    </w:p>
    <w:p w:rsidR="0065487D" w:rsidRPr="00223B90" w:rsidRDefault="0065487D" w:rsidP="0065487D">
      <w:pPr>
        <w:pStyle w:val="NormalWeb"/>
        <w:spacing w:before="0" w:beforeAutospacing="0" w:after="0" w:afterAutospacing="0" w:line="276" w:lineRule="auto"/>
        <w:ind w:right="-258"/>
        <w:jc w:val="center"/>
        <w:rPr>
          <w:rFonts w:ascii="Arial" w:hAnsi="Arial" w:cs="Arial"/>
          <w:i/>
          <w:sz w:val="36"/>
          <w:szCs w:val="36"/>
          <w:lang w:val="en-AU"/>
        </w:rPr>
      </w:pPr>
      <w:r w:rsidRPr="00223B90">
        <w:rPr>
          <w:rFonts w:ascii="Arial" w:hAnsi="Arial" w:cs="Arial"/>
          <w:i/>
          <w:sz w:val="36"/>
          <w:szCs w:val="36"/>
          <w:lang w:val="en-AU"/>
        </w:rPr>
        <w:t>Environment Protection and Biodiversity Conservation Act 1999</w:t>
      </w:r>
      <w:r w:rsidRPr="00223B90">
        <w:rPr>
          <w:rFonts w:ascii="Arial" w:hAnsi="Arial" w:cs="Arial"/>
          <w:sz w:val="36"/>
          <w:szCs w:val="36"/>
          <w:lang w:val="en-AU"/>
        </w:rPr>
        <w:t xml:space="preserve"> and </w:t>
      </w:r>
      <w:r w:rsidRPr="00223B90">
        <w:rPr>
          <w:rFonts w:ascii="Arial" w:hAnsi="Arial" w:cs="Arial"/>
          <w:i/>
          <w:sz w:val="36"/>
          <w:szCs w:val="36"/>
          <w:lang w:val="en-AU"/>
        </w:rPr>
        <w:t>Environment Protection and Biodiversity Conservation Regulations 2000</w:t>
      </w:r>
    </w:p>
    <w:bookmarkEnd w:id="0"/>
    <w:bookmarkEnd w:id="1"/>
    <w:p w:rsidR="0065487D" w:rsidRDefault="0065487D" w:rsidP="0065487D">
      <w:pPr>
        <w:pStyle w:val="NormalWeb"/>
        <w:spacing w:before="0" w:beforeAutospacing="0" w:after="0" w:afterAutospacing="0"/>
        <w:ind w:left="1259" w:hanging="1259"/>
        <w:jc w:val="center"/>
        <w:rPr>
          <w:rFonts w:ascii="Arial" w:hAnsi="Arial" w:cs="Arial"/>
          <w:b/>
          <w:lang w:val="en-AU"/>
        </w:rPr>
      </w:pPr>
    </w:p>
    <w:p w:rsidR="0065487D" w:rsidRDefault="0065487D" w:rsidP="0065487D">
      <w:pPr>
        <w:pStyle w:val="NormalWeb"/>
        <w:spacing w:before="0" w:beforeAutospacing="0" w:after="0" w:afterAutospacing="0"/>
        <w:ind w:left="1259" w:hanging="1259"/>
        <w:jc w:val="center"/>
        <w:rPr>
          <w:rFonts w:ascii="Arial" w:hAnsi="Arial" w:cs="Arial"/>
          <w:b/>
          <w:lang w:val="en-AU"/>
        </w:rPr>
      </w:pPr>
    </w:p>
    <w:p w:rsidR="0065487D" w:rsidRDefault="0065487D" w:rsidP="0065487D">
      <w:pPr>
        <w:pStyle w:val="NormalWeb"/>
        <w:spacing w:before="0" w:beforeAutospacing="0" w:after="0" w:afterAutospacing="0"/>
        <w:ind w:left="1259" w:hanging="1259"/>
        <w:jc w:val="center"/>
        <w:rPr>
          <w:rFonts w:ascii="Arial" w:hAnsi="Arial" w:cs="Arial"/>
          <w:b/>
          <w:lang w:val="en-AU"/>
        </w:rPr>
      </w:pPr>
    </w:p>
    <w:tbl>
      <w:tblPr>
        <w:tblStyle w:val="TableGrid"/>
        <w:tblW w:w="0" w:type="auto"/>
        <w:tblInd w:w="108" w:type="dxa"/>
        <w:tblLook w:val="04A0"/>
      </w:tblPr>
      <w:tblGrid>
        <w:gridCol w:w="1793"/>
        <w:gridCol w:w="7958"/>
      </w:tblGrid>
      <w:tr w:rsidR="0065487D" w:rsidTr="00E174A2">
        <w:tc>
          <w:tcPr>
            <w:tcW w:w="1843" w:type="dxa"/>
            <w:shd w:val="clear" w:color="auto" w:fill="C6D9F1" w:themeFill="text2" w:themeFillTint="33"/>
          </w:tcPr>
          <w:p w:rsidR="0065487D" w:rsidRDefault="0065487D" w:rsidP="00E174A2">
            <w:pPr>
              <w:pStyle w:val="NormalWeb"/>
              <w:spacing w:before="0" w:beforeAutospacing="0" w:after="0" w:afterAutospacing="0"/>
              <w:rPr>
                <w:rFonts w:ascii="Arial" w:hAnsi="Arial" w:cs="Arial"/>
                <w:b/>
                <w:lang w:val="en-AU"/>
              </w:rPr>
            </w:pPr>
            <w:r>
              <w:rPr>
                <w:rFonts w:ascii="Arial" w:hAnsi="Arial" w:cs="Arial"/>
                <w:b/>
                <w:lang w:val="en-AU"/>
              </w:rPr>
              <w:t>Part</w:t>
            </w:r>
          </w:p>
        </w:tc>
        <w:tc>
          <w:tcPr>
            <w:tcW w:w="8242" w:type="dxa"/>
            <w:shd w:val="clear" w:color="auto" w:fill="C6D9F1" w:themeFill="text2" w:themeFillTint="33"/>
          </w:tcPr>
          <w:p w:rsidR="0065487D" w:rsidRDefault="0065487D" w:rsidP="00E174A2">
            <w:pPr>
              <w:pStyle w:val="NormalWeb"/>
              <w:spacing w:before="0" w:beforeAutospacing="0" w:after="0" w:afterAutospacing="0"/>
              <w:rPr>
                <w:rFonts w:ascii="Arial" w:hAnsi="Arial" w:cs="Arial"/>
                <w:b/>
                <w:lang w:val="en-AU"/>
              </w:rPr>
            </w:pPr>
            <w:r>
              <w:rPr>
                <w:rFonts w:ascii="Arial" w:hAnsi="Arial" w:cs="Arial"/>
                <w:b/>
                <w:lang w:val="en-AU"/>
              </w:rPr>
              <w:t>Content</w:t>
            </w:r>
          </w:p>
        </w:tc>
      </w:tr>
      <w:tr w:rsidR="0065487D" w:rsidTr="00E174A2">
        <w:trPr>
          <w:trHeight w:val="1330"/>
        </w:trPr>
        <w:tc>
          <w:tcPr>
            <w:tcW w:w="1843" w:type="dxa"/>
          </w:tcPr>
          <w:p w:rsidR="0065487D" w:rsidRDefault="002D0ED0" w:rsidP="00DA1E40">
            <w:pPr>
              <w:pStyle w:val="NormalWeb"/>
              <w:spacing w:beforeLines="60" w:beforeAutospacing="0" w:after="0" w:afterAutospacing="0"/>
              <w:rPr>
                <w:rFonts w:ascii="Arial" w:hAnsi="Arial" w:cs="Arial"/>
                <w:b/>
                <w:lang w:val="en-AU"/>
              </w:rPr>
            </w:pPr>
            <w:hyperlink w:anchor="parta" w:history="1">
              <w:r w:rsidR="0065487D" w:rsidRPr="00A82FF4">
                <w:rPr>
                  <w:rStyle w:val="Hyperlink"/>
                  <w:rFonts w:ascii="Arial" w:hAnsi="Arial" w:cs="Arial"/>
                  <w:lang w:val="en-AU"/>
                </w:rPr>
                <w:t>Part A:</w:t>
              </w:r>
            </w:hyperlink>
          </w:p>
        </w:tc>
        <w:tc>
          <w:tcPr>
            <w:tcW w:w="8242" w:type="dxa"/>
          </w:tcPr>
          <w:p w:rsidR="0065487D" w:rsidRDefault="0065487D" w:rsidP="00DA1E40">
            <w:pPr>
              <w:pStyle w:val="NormalWeb"/>
              <w:spacing w:beforeLines="60" w:beforeAutospacing="0" w:after="0" w:afterAutospacing="0"/>
              <w:rPr>
                <w:rFonts w:ascii="Arial" w:hAnsi="Arial" w:cs="Arial"/>
                <w:b/>
                <w:lang w:val="en-AU"/>
              </w:rPr>
            </w:pPr>
            <w:r w:rsidRPr="00223B90">
              <w:rPr>
                <w:rFonts w:ascii="Arial" w:hAnsi="Arial" w:cs="Arial"/>
                <w:lang w:val="en-AU"/>
              </w:rPr>
              <w:t xml:space="preserve">Criteria for listing species in the critically endangered, endangered or vulnerable categories under the </w:t>
            </w:r>
            <w:r w:rsidRPr="00223B90">
              <w:rPr>
                <w:rFonts w:ascii="Arial" w:hAnsi="Arial" w:cs="Arial"/>
                <w:i/>
                <w:lang w:val="en-AU"/>
              </w:rPr>
              <w:t>Environment Protection and Biodiversity Conservation Act 1999</w:t>
            </w:r>
            <w:r w:rsidRPr="00223B90">
              <w:rPr>
                <w:rFonts w:ascii="Arial" w:hAnsi="Arial" w:cs="Arial"/>
                <w:lang w:val="en-AU"/>
              </w:rPr>
              <w:t xml:space="preserve"> and </w:t>
            </w:r>
            <w:r w:rsidRPr="00223B90">
              <w:rPr>
                <w:rFonts w:ascii="Arial" w:hAnsi="Arial" w:cs="Arial"/>
                <w:i/>
                <w:lang w:val="en-AU"/>
              </w:rPr>
              <w:t>Environment Protection and Biodiversity Conservation Regulations 2000</w:t>
            </w:r>
          </w:p>
        </w:tc>
      </w:tr>
      <w:tr w:rsidR="0065487D" w:rsidTr="00E174A2">
        <w:trPr>
          <w:trHeight w:val="1035"/>
        </w:trPr>
        <w:tc>
          <w:tcPr>
            <w:tcW w:w="1843" w:type="dxa"/>
          </w:tcPr>
          <w:p w:rsidR="0065487D" w:rsidRDefault="002D0ED0" w:rsidP="00DA1E40">
            <w:pPr>
              <w:pStyle w:val="NormalWeb"/>
              <w:spacing w:beforeLines="60" w:beforeAutospacing="0" w:after="0" w:afterAutospacing="0"/>
              <w:rPr>
                <w:rFonts w:ascii="Arial" w:hAnsi="Arial" w:cs="Arial"/>
                <w:b/>
                <w:lang w:val="en-AU"/>
              </w:rPr>
            </w:pPr>
            <w:hyperlink w:anchor="PartB" w:history="1">
              <w:r w:rsidR="0065487D" w:rsidRPr="00A82FF4">
                <w:rPr>
                  <w:rStyle w:val="Hyperlink"/>
                  <w:rFonts w:ascii="Arial" w:hAnsi="Arial" w:cs="Arial"/>
                  <w:bCs/>
                </w:rPr>
                <w:t>Part B</w:t>
              </w:r>
            </w:hyperlink>
            <w:r w:rsidR="0065487D" w:rsidRPr="00223B90">
              <w:rPr>
                <w:rStyle w:val="NormalWebChar"/>
                <w:rFonts w:ascii="Arial" w:hAnsi="Arial" w:cs="Arial"/>
                <w:bCs/>
              </w:rPr>
              <w:t>:</w:t>
            </w:r>
          </w:p>
        </w:tc>
        <w:tc>
          <w:tcPr>
            <w:tcW w:w="8242" w:type="dxa"/>
          </w:tcPr>
          <w:p w:rsidR="0065487D" w:rsidRDefault="0065487D" w:rsidP="00DA1E40">
            <w:pPr>
              <w:pStyle w:val="NormalWeb"/>
              <w:spacing w:beforeLines="60" w:beforeAutospacing="0" w:after="0" w:afterAutospacing="0"/>
              <w:rPr>
                <w:rFonts w:ascii="Arial" w:hAnsi="Arial" w:cs="Arial"/>
                <w:b/>
                <w:lang w:val="en-AU"/>
              </w:rPr>
            </w:pPr>
            <w:r>
              <w:rPr>
                <w:rStyle w:val="NormalWebChar"/>
                <w:rFonts w:ascii="Arial" w:hAnsi="Arial" w:cs="Arial"/>
                <w:bCs/>
              </w:rPr>
              <w:t>Guidance t</w:t>
            </w:r>
            <w:r w:rsidRPr="00223B90">
              <w:rPr>
                <w:rStyle w:val="NormalWebChar"/>
                <w:rFonts w:ascii="Arial" w:hAnsi="Arial" w:cs="Arial"/>
                <w:bCs/>
              </w:rPr>
              <w:t>hresholds that may be used by the Committee to judge the subjective terms provided by the criteria for listing</w:t>
            </w:r>
            <w:r>
              <w:rPr>
                <w:rStyle w:val="NormalWebChar"/>
                <w:rFonts w:ascii="Arial" w:hAnsi="Arial" w:cs="Arial"/>
                <w:bCs/>
              </w:rPr>
              <w:t xml:space="preserve"> in the critically endangered, endangered and vulnerable categories</w:t>
            </w:r>
          </w:p>
        </w:tc>
      </w:tr>
      <w:tr w:rsidR="0065487D" w:rsidTr="00E174A2">
        <w:trPr>
          <w:trHeight w:val="1107"/>
        </w:trPr>
        <w:tc>
          <w:tcPr>
            <w:tcW w:w="1843" w:type="dxa"/>
          </w:tcPr>
          <w:p w:rsidR="0065487D" w:rsidRDefault="002D0ED0" w:rsidP="00DA1E40">
            <w:pPr>
              <w:pStyle w:val="NormalWeb"/>
              <w:spacing w:beforeLines="60" w:beforeAutospacing="0" w:after="0" w:afterAutospacing="0"/>
              <w:rPr>
                <w:rFonts w:ascii="Arial" w:hAnsi="Arial" w:cs="Arial"/>
                <w:b/>
                <w:lang w:val="en-AU"/>
              </w:rPr>
            </w:pPr>
            <w:hyperlink w:anchor="Partc" w:history="1">
              <w:r w:rsidR="0065487D" w:rsidRPr="00A82FF4">
                <w:rPr>
                  <w:rStyle w:val="Hyperlink"/>
                  <w:rFonts w:ascii="Arial" w:hAnsi="Arial" w:cs="Arial"/>
                  <w:lang w:val="en-AU"/>
                </w:rPr>
                <w:t>Part C</w:t>
              </w:r>
            </w:hyperlink>
            <w:r w:rsidR="0065487D" w:rsidRPr="00223B90">
              <w:rPr>
                <w:rFonts w:ascii="Arial" w:hAnsi="Arial" w:cs="Arial"/>
                <w:lang w:val="en-AU"/>
              </w:rPr>
              <w:t>:</w:t>
            </w:r>
          </w:p>
        </w:tc>
        <w:tc>
          <w:tcPr>
            <w:tcW w:w="8242" w:type="dxa"/>
          </w:tcPr>
          <w:p w:rsidR="0065487D" w:rsidRDefault="0065487D" w:rsidP="00DA1E40">
            <w:pPr>
              <w:pStyle w:val="NormalWeb"/>
              <w:spacing w:beforeLines="60" w:beforeAutospacing="0" w:after="0" w:afterAutospacing="0"/>
              <w:rPr>
                <w:rFonts w:ascii="Arial" w:hAnsi="Arial" w:cs="Arial"/>
                <w:b/>
                <w:lang w:val="en-AU"/>
              </w:rPr>
            </w:pPr>
            <w:r w:rsidRPr="00223B90">
              <w:rPr>
                <w:rFonts w:ascii="Arial" w:hAnsi="Arial" w:cs="Arial"/>
                <w:lang w:val="en-AU"/>
              </w:rPr>
              <w:t xml:space="preserve">Eligibility for listing species in the extinct, extinct in the wild, or conservation dependent categories under the </w:t>
            </w:r>
            <w:r w:rsidRPr="00223B90">
              <w:rPr>
                <w:rFonts w:ascii="Arial" w:hAnsi="Arial" w:cs="Arial"/>
                <w:i/>
                <w:lang w:val="en-AU"/>
              </w:rPr>
              <w:t>Environment Protection and Biodiversity Conservation Act 1999</w:t>
            </w:r>
          </w:p>
        </w:tc>
      </w:tr>
      <w:tr w:rsidR="0065487D" w:rsidTr="00E174A2">
        <w:trPr>
          <w:trHeight w:val="661"/>
        </w:trPr>
        <w:tc>
          <w:tcPr>
            <w:tcW w:w="1843" w:type="dxa"/>
          </w:tcPr>
          <w:p w:rsidR="0065487D" w:rsidRPr="001A5790" w:rsidRDefault="002D0ED0" w:rsidP="00DA1E40">
            <w:pPr>
              <w:pStyle w:val="NormalWeb"/>
              <w:spacing w:beforeLines="60" w:beforeAutospacing="0" w:after="0" w:afterAutospacing="0"/>
              <w:rPr>
                <w:rFonts w:ascii="Arial" w:hAnsi="Arial" w:cs="Arial"/>
                <w:u w:val="single"/>
                <w:lang w:val="en-AU"/>
              </w:rPr>
            </w:pPr>
            <w:hyperlink w:anchor="Partdd" w:history="1">
              <w:r w:rsidR="0065487D" w:rsidRPr="00D70E5D">
                <w:rPr>
                  <w:rStyle w:val="Hyperlink"/>
                  <w:rFonts w:ascii="Arial" w:hAnsi="Arial" w:cs="Arial"/>
                  <w:lang w:val="en-AU"/>
                </w:rPr>
                <w:t>Part D</w:t>
              </w:r>
            </w:hyperlink>
          </w:p>
        </w:tc>
        <w:tc>
          <w:tcPr>
            <w:tcW w:w="8242" w:type="dxa"/>
          </w:tcPr>
          <w:p w:rsidR="0065487D" w:rsidRPr="00223B90" w:rsidRDefault="0065487D" w:rsidP="00DA1E40">
            <w:pPr>
              <w:pStyle w:val="NormalWeb"/>
              <w:spacing w:beforeLines="60" w:beforeAutospacing="0" w:after="0" w:afterAutospacing="0"/>
              <w:rPr>
                <w:rFonts w:ascii="Arial" w:hAnsi="Arial" w:cs="Arial"/>
                <w:lang w:val="en-AU"/>
              </w:rPr>
            </w:pPr>
            <w:r>
              <w:rPr>
                <w:rFonts w:ascii="Arial" w:hAnsi="Arial" w:cs="Arial"/>
                <w:lang w:val="en-AU"/>
              </w:rPr>
              <w:t>Calculating Area of Occupancy (AOO) and Extent of Occurrence (EOO)</w:t>
            </w:r>
          </w:p>
        </w:tc>
      </w:tr>
      <w:tr w:rsidR="0065487D" w:rsidTr="00E174A2">
        <w:trPr>
          <w:trHeight w:val="569"/>
        </w:trPr>
        <w:tc>
          <w:tcPr>
            <w:tcW w:w="1843" w:type="dxa"/>
          </w:tcPr>
          <w:p w:rsidR="0065487D" w:rsidRDefault="002D0ED0" w:rsidP="00DA1E40">
            <w:pPr>
              <w:pStyle w:val="NormalWeb"/>
              <w:spacing w:beforeLines="60" w:beforeAutospacing="0" w:after="0" w:afterAutospacing="0"/>
              <w:rPr>
                <w:rFonts w:ascii="Arial" w:hAnsi="Arial" w:cs="Arial"/>
                <w:b/>
                <w:lang w:val="en-AU"/>
              </w:rPr>
            </w:pPr>
            <w:hyperlink w:anchor="Partd" w:history="1">
              <w:r w:rsidR="0065487D" w:rsidRPr="00A82FF4">
                <w:rPr>
                  <w:rStyle w:val="Hyperlink"/>
                  <w:rFonts w:ascii="Arial" w:hAnsi="Arial" w:cs="Arial"/>
                </w:rPr>
                <w:t xml:space="preserve">Part </w:t>
              </w:r>
              <w:r w:rsidR="0065487D">
                <w:rPr>
                  <w:rStyle w:val="Hyperlink"/>
                  <w:rFonts w:ascii="Arial" w:hAnsi="Arial" w:cs="Arial"/>
                </w:rPr>
                <w:t>E</w:t>
              </w:r>
            </w:hyperlink>
            <w:r w:rsidR="0065487D" w:rsidRPr="00223B90">
              <w:rPr>
                <w:rFonts w:ascii="Arial" w:hAnsi="Arial" w:cs="Arial"/>
              </w:rPr>
              <w:t>:</w:t>
            </w:r>
          </w:p>
        </w:tc>
        <w:tc>
          <w:tcPr>
            <w:tcW w:w="8242" w:type="dxa"/>
          </w:tcPr>
          <w:p w:rsidR="0065487D" w:rsidRDefault="0065487D" w:rsidP="00DA1E40">
            <w:pPr>
              <w:pStyle w:val="NormalWeb"/>
              <w:spacing w:beforeLines="60" w:beforeAutospacing="0" w:after="0" w:afterAutospacing="0"/>
              <w:rPr>
                <w:rFonts w:ascii="Arial" w:hAnsi="Arial" w:cs="Arial"/>
                <w:b/>
                <w:lang w:val="en-AU"/>
              </w:rPr>
            </w:pPr>
            <w:r w:rsidRPr="00223B90">
              <w:rPr>
                <w:rFonts w:ascii="Arial" w:hAnsi="Arial" w:cs="Arial"/>
              </w:rPr>
              <w:t>Data Deficient species</w:t>
            </w:r>
          </w:p>
        </w:tc>
      </w:tr>
      <w:tr w:rsidR="0065487D" w:rsidTr="00E174A2">
        <w:trPr>
          <w:trHeight w:val="534"/>
        </w:trPr>
        <w:tc>
          <w:tcPr>
            <w:tcW w:w="1843" w:type="dxa"/>
          </w:tcPr>
          <w:p w:rsidR="0065487D" w:rsidRDefault="002D0ED0" w:rsidP="00DA1E40">
            <w:pPr>
              <w:pStyle w:val="NormalWeb"/>
              <w:spacing w:beforeLines="60" w:beforeAutospacing="0" w:after="0" w:afterAutospacing="0"/>
              <w:rPr>
                <w:rFonts w:ascii="Arial" w:hAnsi="Arial" w:cs="Arial"/>
                <w:b/>
                <w:lang w:val="en-AU"/>
              </w:rPr>
            </w:pPr>
            <w:hyperlink w:anchor="Parte" w:history="1">
              <w:r w:rsidR="0065487D" w:rsidRPr="00A82FF4">
                <w:rPr>
                  <w:rStyle w:val="Hyperlink"/>
                  <w:rFonts w:ascii="Arial" w:hAnsi="Arial" w:cs="Arial"/>
                </w:rPr>
                <w:t>Part</w:t>
              </w:r>
              <w:r w:rsidR="0065487D">
                <w:rPr>
                  <w:rStyle w:val="Hyperlink"/>
                  <w:rFonts w:ascii="Arial" w:hAnsi="Arial" w:cs="Arial"/>
                </w:rPr>
                <w:t xml:space="preserve"> F</w:t>
              </w:r>
            </w:hyperlink>
            <w:r w:rsidR="0065487D" w:rsidRPr="00223B90">
              <w:rPr>
                <w:rFonts w:ascii="Arial" w:hAnsi="Arial" w:cs="Arial"/>
              </w:rPr>
              <w:t>:</w:t>
            </w:r>
          </w:p>
        </w:tc>
        <w:tc>
          <w:tcPr>
            <w:tcW w:w="8242" w:type="dxa"/>
          </w:tcPr>
          <w:p w:rsidR="0065487D" w:rsidRDefault="0065487D" w:rsidP="00DA1E40">
            <w:pPr>
              <w:pStyle w:val="NormalWeb"/>
              <w:spacing w:beforeLines="60" w:beforeAutospacing="0" w:after="0" w:afterAutospacing="0"/>
              <w:rPr>
                <w:rFonts w:ascii="Arial" w:hAnsi="Arial" w:cs="Arial"/>
                <w:b/>
                <w:lang w:val="en-AU"/>
              </w:rPr>
            </w:pPr>
            <w:r w:rsidRPr="00223B90">
              <w:rPr>
                <w:rFonts w:ascii="Arial" w:hAnsi="Arial" w:cs="Arial"/>
              </w:rPr>
              <w:t>Thresholds for assessing commercially harvested marine fish</w:t>
            </w:r>
          </w:p>
        </w:tc>
      </w:tr>
      <w:tr w:rsidR="0065487D" w:rsidTr="00E174A2">
        <w:trPr>
          <w:trHeight w:val="585"/>
        </w:trPr>
        <w:tc>
          <w:tcPr>
            <w:tcW w:w="1843" w:type="dxa"/>
          </w:tcPr>
          <w:p w:rsidR="0065487D" w:rsidRDefault="002D0ED0" w:rsidP="00DA1E40">
            <w:pPr>
              <w:pStyle w:val="NormalWeb"/>
              <w:spacing w:beforeLines="60" w:beforeAutospacing="0" w:after="0" w:afterAutospacing="0"/>
              <w:rPr>
                <w:rFonts w:ascii="Arial" w:hAnsi="Arial" w:cs="Arial"/>
                <w:b/>
                <w:lang w:val="en-AU"/>
              </w:rPr>
            </w:pPr>
            <w:hyperlink w:anchor="Partf" w:history="1">
              <w:r w:rsidR="0065487D" w:rsidRPr="00A82FF4">
                <w:rPr>
                  <w:rStyle w:val="Hyperlink"/>
                  <w:rFonts w:ascii="Arial" w:hAnsi="Arial" w:cs="Arial"/>
                  <w:lang w:val="en-AU"/>
                </w:rPr>
                <w:t xml:space="preserve">Part </w:t>
              </w:r>
              <w:r w:rsidR="0065487D">
                <w:rPr>
                  <w:rStyle w:val="Hyperlink"/>
                  <w:rFonts w:ascii="Arial" w:hAnsi="Arial" w:cs="Arial"/>
                  <w:lang w:val="en-AU"/>
                </w:rPr>
                <w:t>G</w:t>
              </w:r>
            </w:hyperlink>
          </w:p>
        </w:tc>
        <w:tc>
          <w:tcPr>
            <w:tcW w:w="8242" w:type="dxa"/>
          </w:tcPr>
          <w:p w:rsidR="0065487D" w:rsidRDefault="0065487D" w:rsidP="00DA1E40">
            <w:pPr>
              <w:pStyle w:val="NormalWeb"/>
              <w:spacing w:beforeLines="60" w:beforeAutospacing="0" w:after="0" w:afterAutospacing="0"/>
              <w:rPr>
                <w:rFonts w:ascii="Arial" w:hAnsi="Arial" w:cs="Arial"/>
                <w:b/>
                <w:lang w:val="en-AU"/>
              </w:rPr>
            </w:pPr>
            <w:r w:rsidRPr="00223B90">
              <w:rPr>
                <w:rFonts w:ascii="Arial" w:hAnsi="Arial" w:cs="Arial"/>
                <w:lang w:val="en-AU"/>
              </w:rPr>
              <w:t>Guidelines for assessing climate change as a threat to native species</w:t>
            </w:r>
          </w:p>
        </w:tc>
      </w:tr>
    </w:tbl>
    <w:p w:rsidR="0065487D" w:rsidRDefault="0065487D" w:rsidP="0065487D">
      <w:pPr>
        <w:pStyle w:val="NormalWeb"/>
        <w:spacing w:before="0" w:beforeAutospacing="0" w:after="0" w:afterAutospacing="0"/>
        <w:ind w:left="1259" w:hanging="1259"/>
        <w:jc w:val="center"/>
        <w:rPr>
          <w:rFonts w:ascii="Arial" w:hAnsi="Arial" w:cs="Arial"/>
          <w:b/>
          <w:lang w:val="en-AU"/>
        </w:rPr>
      </w:pPr>
    </w:p>
    <w:p w:rsidR="0065487D" w:rsidRPr="00EE5C1B" w:rsidRDefault="0065487D" w:rsidP="0065487D">
      <w:pPr>
        <w:pStyle w:val="NormalWeb"/>
        <w:spacing w:before="0" w:beforeAutospacing="0" w:after="0" w:afterAutospacing="0"/>
        <w:ind w:left="1259" w:hanging="1259"/>
        <w:jc w:val="center"/>
        <w:rPr>
          <w:rFonts w:ascii="Arial" w:hAnsi="Arial" w:cs="Arial"/>
          <w:b/>
          <w:lang w:val="en-AU"/>
        </w:rPr>
      </w:pPr>
    </w:p>
    <w:p w:rsidR="0065487D" w:rsidRDefault="0065487D" w:rsidP="0065487D">
      <w:pPr>
        <w:rPr>
          <w:rFonts w:ascii="Arial" w:eastAsia="Arial Unicode MS" w:hAnsi="Arial" w:cs="Arial"/>
          <w:b/>
          <w:color w:val="000000"/>
          <w:sz w:val="24"/>
          <w:szCs w:val="24"/>
        </w:rPr>
      </w:pPr>
      <w:r>
        <w:rPr>
          <w:rFonts w:ascii="Arial" w:hAnsi="Arial" w:cs="Arial"/>
          <w:b/>
        </w:rPr>
        <w:br w:type="page"/>
      </w:r>
    </w:p>
    <w:p w:rsidR="0065487D" w:rsidRPr="00F1246D" w:rsidRDefault="0065487D" w:rsidP="0065487D">
      <w:pPr>
        <w:pStyle w:val="NormalWeb"/>
        <w:tabs>
          <w:tab w:val="left" w:pos="1134"/>
        </w:tabs>
        <w:spacing w:before="0" w:beforeAutospacing="0" w:after="120" w:afterAutospacing="0"/>
        <w:ind w:left="1134" w:hanging="1134"/>
        <w:rPr>
          <w:rFonts w:ascii="Arial" w:hAnsi="Arial" w:cs="Arial"/>
          <w:b/>
          <w:lang w:val="en-AU"/>
        </w:rPr>
      </w:pPr>
      <w:bookmarkStart w:id="2" w:name="parta"/>
      <w:r>
        <w:rPr>
          <w:rFonts w:ascii="Arial" w:hAnsi="Arial" w:cs="Arial"/>
          <w:b/>
          <w:lang w:val="en-AU"/>
        </w:rPr>
        <w:lastRenderedPageBreak/>
        <w:t>Part A:</w:t>
      </w:r>
      <w:bookmarkEnd w:id="2"/>
      <w:r>
        <w:rPr>
          <w:rFonts w:ascii="Arial" w:hAnsi="Arial" w:cs="Arial"/>
          <w:b/>
          <w:lang w:val="en-AU"/>
        </w:rPr>
        <w:tab/>
      </w:r>
      <w:r w:rsidRPr="00F1246D">
        <w:rPr>
          <w:rFonts w:ascii="Arial" w:hAnsi="Arial" w:cs="Arial"/>
          <w:b/>
          <w:lang w:val="en-AU"/>
        </w:rPr>
        <w:t>Criteria for listing species</w:t>
      </w:r>
      <w:r>
        <w:rPr>
          <w:rFonts w:ascii="Arial" w:hAnsi="Arial" w:cs="Arial"/>
          <w:b/>
          <w:lang w:val="en-AU"/>
        </w:rPr>
        <w:t xml:space="preserve"> in the critically endangered, endangered or vulnerable categories</w:t>
      </w:r>
      <w:r w:rsidRPr="00F1246D">
        <w:rPr>
          <w:rFonts w:ascii="Arial" w:hAnsi="Arial" w:cs="Arial"/>
          <w:b/>
          <w:lang w:val="en-AU"/>
        </w:rPr>
        <w:t xml:space="preserve"> under the </w:t>
      </w:r>
      <w:r w:rsidRPr="00F1246D">
        <w:rPr>
          <w:rFonts w:ascii="Arial" w:hAnsi="Arial" w:cs="Arial"/>
          <w:b/>
          <w:i/>
          <w:lang w:val="en-AU"/>
        </w:rPr>
        <w:t>Environment Protection and Biodiversity Conservation Act 1999</w:t>
      </w:r>
      <w:r w:rsidRPr="00F1246D">
        <w:rPr>
          <w:rFonts w:ascii="Arial" w:hAnsi="Arial" w:cs="Arial"/>
          <w:b/>
          <w:lang w:val="en-AU"/>
        </w:rPr>
        <w:t xml:space="preserve"> and </w:t>
      </w:r>
      <w:r w:rsidRPr="00F1246D">
        <w:rPr>
          <w:rFonts w:ascii="Arial" w:hAnsi="Arial" w:cs="Arial"/>
          <w:b/>
          <w:i/>
          <w:lang w:val="en-AU"/>
        </w:rPr>
        <w:t>Environment Protection and Biodiversity Conservation Regulations 2000</w:t>
      </w:r>
    </w:p>
    <w:p w:rsidR="0065487D" w:rsidRDefault="0065487D" w:rsidP="0065487D">
      <w:pPr>
        <w:spacing w:after="120"/>
        <w:rPr>
          <w:rFonts w:ascii="Arial" w:hAnsi="Arial" w:cs="Arial"/>
          <w:sz w:val="21"/>
          <w:szCs w:val="21"/>
        </w:rPr>
      </w:pPr>
    </w:p>
    <w:p w:rsidR="0065487D" w:rsidRPr="00916044" w:rsidRDefault="0065487D" w:rsidP="0065487D">
      <w:pPr>
        <w:spacing w:after="120" w:line="276" w:lineRule="auto"/>
        <w:rPr>
          <w:rFonts w:ascii="Arial" w:hAnsi="Arial" w:cs="Arial"/>
          <w:sz w:val="21"/>
          <w:szCs w:val="21"/>
        </w:rPr>
      </w:pPr>
      <w:r w:rsidRPr="00916044">
        <w:rPr>
          <w:rFonts w:ascii="Arial" w:hAnsi="Arial" w:cs="Arial"/>
          <w:sz w:val="21"/>
          <w:szCs w:val="21"/>
        </w:rPr>
        <w:t xml:space="preserve">For section 179 of the </w:t>
      </w:r>
      <w:r w:rsidRPr="005E6DE9">
        <w:rPr>
          <w:rFonts w:ascii="Arial" w:hAnsi="Arial" w:cs="Arial"/>
          <w:i/>
          <w:sz w:val="21"/>
          <w:szCs w:val="21"/>
        </w:rPr>
        <w:t>Environment Protection and Biodiversity Conservation Act 1999</w:t>
      </w:r>
      <w:r w:rsidRPr="005E6DE9">
        <w:rPr>
          <w:rFonts w:ascii="Arial" w:hAnsi="Arial" w:cs="Arial"/>
          <w:b/>
          <w:sz w:val="21"/>
          <w:szCs w:val="21"/>
        </w:rPr>
        <w:t xml:space="preserve"> </w:t>
      </w:r>
      <w:r w:rsidRPr="005E6DE9">
        <w:rPr>
          <w:rFonts w:ascii="Arial" w:hAnsi="Arial" w:cs="Arial"/>
          <w:sz w:val="21"/>
          <w:szCs w:val="21"/>
        </w:rPr>
        <w:t>(EPBC Act)</w:t>
      </w:r>
      <w:r w:rsidRPr="00916044">
        <w:rPr>
          <w:rFonts w:ascii="Arial" w:hAnsi="Arial" w:cs="Arial"/>
          <w:sz w:val="21"/>
          <w:szCs w:val="21"/>
        </w:rPr>
        <w:t>, a native species is eligible for listing in the critically endangered, endangered or vulnerable category, if it meets any of the criteria for the category identified in Part 7.01 of the</w:t>
      </w:r>
      <w:r w:rsidRPr="005E6DE9">
        <w:rPr>
          <w:rFonts w:ascii="Arial" w:hAnsi="Arial" w:cs="Arial"/>
          <w:i/>
          <w:sz w:val="21"/>
          <w:szCs w:val="21"/>
        </w:rPr>
        <w:t xml:space="preserve"> Environment Protection and Biodiversity Conservation</w:t>
      </w:r>
      <w:r w:rsidRPr="00916044">
        <w:rPr>
          <w:rFonts w:ascii="Arial" w:hAnsi="Arial" w:cs="Arial"/>
          <w:sz w:val="21"/>
          <w:szCs w:val="21"/>
        </w:rPr>
        <w:t xml:space="preserve"> </w:t>
      </w:r>
      <w:r>
        <w:rPr>
          <w:rFonts w:ascii="Arial" w:hAnsi="Arial" w:cs="Arial"/>
          <w:sz w:val="21"/>
          <w:szCs w:val="21"/>
        </w:rPr>
        <w:t>Regulations 2000 (</w:t>
      </w:r>
      <w:r w:rsidRPr="00916044">
        <w:rPr>
          <w:rFonts w:ascii="Arial" w:hAnsi="Arial" w:cs="Arial"/>
          <w:sz w:val="21"/>
          <w:szCs w:val="21"/>
        </w:rPr>
        <w:t>EPBC Regulations</w:t>
      </w:r>
      <w:r>
        <w:rPr>
          <w:rFonts w:ascii="Arial" w:hAnsi="Arial" w:cs="Arial"/>
          <w:sz w:val="21"/>
          <w:szCs w:val="21"/>
        </w:rPr>
        <w:t>)</w:t>
      </w:r>
      <w:r w:rsidRPr="00916044">
        <w:rPr>
          <w:rFonts w:ascii="Arial" w:hAnsi="Arial" w:cs="Arial"/>
          <w:sz w:val="21"/>
          <w:szCs w:val="21"/>
        </w:rPr>
        <w:t xml:space="preserve">. </w:t>
      </w:r>
    </w:p>
    <w:tbl>
      <w:tblPr>
        <w:tblStyle w:val="TableGrid"/>
        <w:tblW w:w="0" w:type="auto"/>
        <w:tblInd w:w="-34" w:type="dxa"/>
        <w:tblLook w:val="04A0"/>
      </w:tblPr>
      <w:tblGrid>
        <w:gridCol w:w="4158"/>
        <w:gridCol w:w="1993"/>
        <w:gridCol w:w="1871"/>
        <w:gridCol w:w="1871"/>
      </w:tblGrid>
      <w:tr w:rsidR="0065487D" w:rsidRPr="006C7E0A" w:rsidTr="00E174A2">
        <w:trPr>
          <w:trHeight w:val="501"/>
        </w:trPr>
        <w:tc>
          <w:tcPr>
            <w:tcW w:w="10632" w:type="dxa"/>
            <w:gridSpan w:val="4"/>
            <w:shd w:val="clear" w:color="auto" w:fill="595959" w:themeFill="text1" w:themeFillTint="A6"/>
            <w:vAlign w:val="center"/>
          </w:tcPr>
          <w:p w:rsidR="0065487D" w:rsidRPr="009457D8" w:rsidRDefault="0065487D" w:rsidP="00E174A2">
            <w:pPr>
              <w:tabs>
                <w:tab w:val="left" w:pos="284"/>
              </w:tabs>
              <w:rPr>
                <w:rFonts w:ascii="Arial" w:hAnsi="Arial" w:cs="Arial"/>
                <w:b/>
                <w:color w:val="FFFFFF" w:themeColor="background1"/>
                <w:sz w:val="22"/>
                <w:szCs w:val="22"/>
              </w:rPr>
            </w:pPr>
            <w:r w:rsidRPr="009457D8">
              <w:rPr>
                <w:rFonts w:ascii="Arial" w:hAnsi="Arial" w:cs="Arial"/>
                <w:b/>
                <w:color w:val="FFFFFF" w:themeColor="background1"/>
                <w:sz w:val="22"/>
                <w:szCs w:val="22"/>
              </w:rPr>
              <w:t>Criteria for listing threatened species</w:t>
            </w:r>
            <w:r>
              <w:rPr>
                <w:rFonts w:ascii="Arial" w:hAnsi="Arial" w:cs="Arial"/>
                <w:b/>
                <w:color w:val="FFFFFF" w:themeColor="background1"/>
                <w:sz w:val="22"/>
                <w:szCs w:val="22"/>
              </w:rPr>
              <w:t xml:space="preserve"> (</w:t>
            </w:r>
            <w:r w:rsidRPr="008A3731">
              <w:rPr>
                <w:rFonts w:ascii="Arial" w:hAnsi="Arial" w:cs="Arial"/>
                <w:color w:val="FFFFFF" w:themeColor="background1"/>
              </w:rPr>
              <w:t>Part 7.01 of the EPBC Regulations)</w:t>
            </w:r>
          </w:p>
        </w:tc>
      </w:tr>
      <w:tr w:rsidR="0065487D" w:rsidTr="00E174A2">
        <w:tblPrEx>
          <w:tblCellMar>
            <w:top w:w="57" w:type="dxa"/>
            <w:left w:w="57" w:type="dxa"/>
            <w:bottom w:w="57" w:type="dxa"/>
            <w:right w:w="85" w:type="dxa"/>
          </w:tblCellMar>
        </w:tblPrEx>
        <w:tc>
          <w:tcPr>
            <w:tcW w:w="4537"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65487D" w:rsidRPr="00EE5C1B" w:rsidRDefault="0065487D" w:rsidP="00E174A2">
            <w:pPr>
              <w:rPr>
                <w:rFonts w:ascii="Arial" w:hAnsi="Arial" w:cs="Arial"/>
                <w:sz w:val="18"/>
                <w:szCs w:val="18"/>
              </w:rPr>
            </w:pPr>
            <w:r w:rsidRPr="00EE5C1B">
              <w:rPr>
                <w:rFonts w:ascii="Arial" w:hAnsi="Arial" w:cs="Arial"/>
                <w:sz w:val="18"/>
                <w:szCs w:val="18"/>
              </w:rPr>
              <w:t>Criterion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65487D" w:rsidRPr="00EE5C1B" w:rsidRDefault="0065487D" w:rsidP="00E174A2">
            <w:pPr>
              <w:jc w:val="center"/>
              <w:rPr>
                <w:rFonts w:ascii="Arial" w:hAnsi="Arial" w:cs="Arial"/>
                <w:b/>
                <w:sz w:val="18"/>
                <w:szCs w:val="18"/>
              </w:rPr>
            </w:pPr>
            <w:r w:rsidRPr="00EE5C1B">
              <w:rPr>
                <w:rFonts w:ascii="Arial" w:hAnsi="Arial" w:cs="Arial"/>
                <w:b/>
                <w:sz w:val="18"/>
                <w:szCs w:val="18"/>
              </w:rPr>
              <w:t>Critically Endangered</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65487D" w:rsidRPr="00EE5C1B" w:rsidRDefault="0065487D" w:rsidP="00E174A2">
            <w:pPr>
              <w:jc w:val="center"/>
              <w:rPr>
                <w:rFonts w:ascii="Arial" w:hAnsi="Arial" w:cs="Arial"/>
                <w:b/>
                <w:sz w:val="18"/>
                <w:szCs w:val="18"/>
              </w:rPr>
            </w:pPr>
            <w:r w:rsidRPr="00EE5C1B">
              <w:rPr>
                <w:rFonts w:ascii="Arial" w:hAnsi="Arial" w:cs="Arial"/>
                <w:b/>
                <w:sz w:val="18"/>
                <w:szCs w:val="18"/>
              </w:rPr>
              <w:t>Endangered</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65487D" w:rsidRPr="00EE5C1B" w:rsidRDefault="0065487D" w:rsidP="00E174A2">
            <w:pPr>
              <w:jc w:val="center"/>
              <w:rPr>
                <w:rFonts w:ascii="Arial" w:hAnsi="Arial" w:cs="Arial"/>
                <w:b/>
                <w:sz w:val="18"/>
                <w:szCs w:val="18"/>
              </w:rPr>
            </w:pPr>
            <w:r w:rsidRPr="00EE5C1B">
              <w:rPr>
                <w:rFonts w:ascii="Arial" w:hAnsi="Arial" w:cs="Arial"/>
                <w:b/>
                <w:sz w:val="18"/>
                <w:szCs w:val="18"/>
              </w:rPr>
              <w:t>Vulnerable</w:t>
            </w:r>
          </w:p>
        </w:tc>
      </w:tr>
      <w:tr w:rsidR="0065487D" w:rsidTr="00E174A2">
        <w:tblPrEx>
          <w:tblCellMar>
            <w:top w:w="57" w:type="dxa"/>
            <w:left w:w="57" w:type="dxa"/>
            <w:bottom w:w="57" w:type="dxa"/>
            <w:right w:w="85" w:type="dxa"/>
          </w:tblCellMar>
        </w:tblPrEx>
        <w:tc>
          <w:tcPr>
            <w:tcW w:w="453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rsidR="0065487D" w:rsidRPr="00F1246D" w:rsidRDefault="0065487D" w:rsidP="00E174A2">
            <w:pPr>
              <w:pStyle w:val="tabletext"/>
              <w:tabs>
                <w:tab w:val="left" w:pos="369"/>
              </w:tabs>
              <w:spacing w:before="0" w:beforeAutospacing="0" w:after="0" w:afterAutospacing="0"/>
              <w:ind w:left="369" w:hanging="369"/>
              <w:rPr>
                <w:rFonts w:ascii="Arial" w:hAnsi="Arial" w:cs="Arial"/>
                <w:sz w:val="20"/>
                <w:szCs w:val="20"/>
              </w:rPr>
            </w:pPr>
            <w:r>
              <w:rPr>
                <w:rFonts w:ascii="Arial" w:hAnsi="Arial" w:cs="Arial"/>
                <w:sz w:val="20"/>
                <w:szCs w:val="20"/>
              </w:rPr>
              <w:t>1.</w:t>
            </w:r>
            <w:r>
              <w:rPr>
                <w:rFonts w:ascii="Arial" w:hAnsi="Arial" w:cs="Arial"/>
                <w:sz w:val="20"/>
                <w:szCs w:val="20"/>
              </w:rPr>
              <w:tab/>
            </w:r>
            <w:r w:rsidRPr="00F1246D">
              <w:rPr>
                <w:rFonts w:ascii="Arial" w:hAnsi="Arial" w:cs="Arial"/>
                <w:sz w:val="20"/>
                <w:szCs w:val="20"/>
              </w:rPr>
              <w:t xml:space="preserve">It has undergone, is suspected to have undergone or is likely to undergo in the immediate future: </w:t>
            </w:r>
          </w:p>
          <w:p w:rsidR="0065487D" w:rsidRPr="00715477" w:rsidRDefault="0065487D" w:rsidP="00E174A2">
            <w:pPr>
              <w:rPr>
                <w:rFonts w:ascii="Arial" w:hAnsi="Arial" w:cs="Arial"/>
                <w:b/>
                <w:sz w:val="18"/>
                <w:szCs w:val="18"/>
              </w:rPr>
            </w:pP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rsidR="0065487D" w:rsidRPr="00715477" w:rsidRDefault="0065487D" w:rsidP="00E174A2">
            <w:pPr>
              <w:jc w:val="center"/>
              <w:rPr>
                <w:rFonts w:ascii="Arial" w:hAnsi="Arial" w:cs="Arial"/>
                <w:b/>
                <w:sz w:val="18"/>
                <w:szCs w:val="18"/>
              </w:rPr>
            </w:pPr>
            <w:r w:rsidRPr="00F1246D">
              <w:rPr>
                <w:rFonts w:ascii="Arial" w:hAnsi="Arial" w:cs="Arial"/>
              </w:rPr>
              <w:t xml:space="preserve">a </w:t>
            </w:r>
            <w:hyperlink w:anchor="verysevere" w:history="1">
              <w:r w:rsidRPr="00F1246D">
                <w:rPr>
                  <w:rStyle w:val="Hyperlink"/>
                  <w:rFonts w:ascii="Arial" w:hAnsi="Arial" w:cs="Arial"/>
                </w:rPr>
                <w:t>very severe</w:t>
              </w:r>
            </w:hyperlink>
            <w:r w:rsidRPr="00F1246D">
              <w:rPr>
                <w:rFonts w:ascii="Arial" w:hAnsi="Arial" w:cs="Arial"/>
              </w:rPr>
              <w:t xml:space="preserve"> reduction in numbers</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rsidR="0065487D" w:rsidRPr="00715477" w:rsidRDefault="0065487D" w:rsidP="00E174A2">
            <w:pPr>
              <w:jc w:val="center"/>
              <w:rPr>
                <w:rFonts w:ascii="Arial" w:hAnsi="Arial" w:cs="Arial"/>
                <w:b/>
                <w:sz w:val="18"/>
                <w:szCs w:val="18"/>
              </w:rPr>
            </w:pPr>
            <w:r w:rsidRPr="00F1246D">
              <w:rPr>
                <w:rFonts w:ascii="Arial" w:hAnsi="Arial" w:cs="Arial"/>
              </w:rPr>
              <w:t xml:space="preserve">a </w:t>
            </w:r>
            <w:hyperlink w:anchor="Severereduction" w:history="1">
              <w:r w:rsidRPr="00F1246D">
                <w:rPr>
                  <w:rStyle w:val="Hyperlink"/>
                  <w:rFonts w:ascii="Arial" w:hAnsi="Arial" w:cs="Arial"/>
                </w:rPr>
                <w:t>severe</w:t>
              </w:r>
            </w:hyperlink>
            <w:r w:rsidRPr="00F1246D">
              <w:rPr>
                <w:rFonts w:ascii="Arial" w:hAnsi="Arial" w:cs="Arial"/>
              </w:rPr>
              <w:t xml:space="preserve"> reduction in numbers</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rsidR="0065487D" w:rsidRPr="00715477" w:rsidRDefault="0065487D" w:rsidP="00E174A2">
            <w:pPr>
              <w:jc w:val="center"/>
              <w:rPr>
                <w:rFonts w:ascii="Arial" w:hAnsi="Arial" w:cs="Arial"/>
                <w:b/>
                <w:sz w:val="18"/>
                <w:szCs w:val="18"/>
              </w:rPr>
            </w:pPr>
            <w:r w:rsidRPr="00F1246D">
              <w:rPr>
                <w:rFonts w:ascii="Arial" w:hAnsi="Arial" w:cs="Arial"/>
              </w:rPr>
              <w:t xml:space="preserve">a </w:t>
            </w:r>
            <w:hyperlink w:anchor="Substantial_reduction" w:history="1">
              <w:r w:rsidRPr="00F1246D">
                <w:rPr>
                  <w:rStyle w:val="Hyperlink"/>
                  <w:rFonts w:ascii="Arial" w:hAnsi="Arial" w:cs="Arial"/>
                </w:rPr>
                <w:t>substantial</w:t>
              </w:r>
            </w:hyperlink>
            <w:r w:rsidRPr="00F1246D">
              <w:rPr>
                <w:rFonts w:ascii="Arial" w:hAnsi="Arial" w:cs="Arial"/>
              </w:rPr>
              <w:t xml:space="preserve"> reduction in numbers</w:t>
            </w:r>
          </w:p>
        </w:tc>
      </w:tr>
      <w:tr w:rsidR="0065487D" w:rsidTr="00E174A2">
        <w:tblPrEx>
          <w:tblCellMar>
            <w:top w:w="57" w:type="dxa"/>
            <w:left w:w="57" w:type="dxa"/>
            <w:bottom w:w="57" w:type="dxa"/>
            <w:right w:w="85" w:type="dxa"/>
          </w:tblCellMar>
        </w:tblPrEx>
        <w:tc>
          <w:tcPr>
            <w:tcW w:w="453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rsidR="0065487D" w:rsidRPr="00715477" w:rsidRDefault="0065487D" w:rsidP="00E174A2">
            <w:pPr>
              <w:tabs>
                <w:tab w:val="left" w:pos="369"/>
              </w:tabs>
              <w:ind w:left="369" w:hanging="369"/>
              <w:rPr>
                <w:rFonts w:ascii="Arial" w:hAnsi="Arial" w:cs="Arial"/>
                <w:b/>
                <w:sz w:val="18"/>
                <w:szCs w:val="18"/>
              </w:rPr>
            </w:pPr>
            <w:r>
              <w:rPr>
                <w:rFonts w:ascii="Arial" w:hAnsi="Arial" w:cs="Arial"/>
              </w:rPr>
              <w:t>2.</w:t>
            </w:r>
            <w:r>
              <w:rPr>
                <w:rFonts w:ascii="Arial" w:hAnsi="Arial" w:cs="Arial"/>
              </w:rPr>
              <w:tab/>
            </w:r>
            <w:r w:rsidRPr="00F1246D">
              <w:rPr>
                <w:rFonts w:ascii="Arial" w:hAnsi="Arial" w:cs="Arial"/>
              </w:rPr>
              <w:t xml:space="preserve">Its </w:t>
            </w:r>
            <w:hyperlink w:anchor="precarious" w:history="1">
              <w:r w:rsidRPr="00F1246D">
                <w:rPr>
                  <w:rStyle w:val="Hyperlink"/>
                  <w:rFonts w:ascii="Arial" w:hAnsi="Arial" w:cs="Arial"/>
                </w:rPr>
                <w:t>geographic distribution is precarious</w:t>
              </w:r>
            </w:hyperlink>
            <w:r w:rsidRPr="00F1246D">
              <w:rPr>
                <w:rFonts w:ascii="Arial" w:hAnsi="Arial" w:cs="Arial"/>
              </w:rPr>
              <w:t xml:space="preserve"> for the survival of the species and is: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rsidR="0065487D" w:rsidRPr="00715477" w:rsidRDefault="002D0ED0" w:rsidP="00E174A2">
            <w:pPr>
              <w:jc w:val="center"/>
              <w:rPr>
                <w:rFonts w:ascii="Arial" w:hAnsi="Arial" w:cs="Arial"/>
                <w:b/>
                <w:sz w:val="18"/>
                <w:szCs w:val="18"/>
              </w:rPr>
            </w:pPr>
            <w:hyperlink w:anchor="Very_restricted" w:history="1">
              <w:r w:rsidR="0065487D" w:rsidRPr="00F1246D">
                <w:rPr>
                  <w:rStyle w:val="Hyperlink"/>
                  <w:rFonts w:ascii="Arial" w:hAnsi="Arial" w:cs="Arial"/>
                </w:rPr>
                <w:t>very restricted</w:t>
              </w:r>
            </w:hyperlink>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rsidR="0065487D" w:rsidRPr="00715477" w:rsidRDefault="002D0ED0" w:rsidP="00E174A2">
            <w:pPr>
              <w:jc w:val="center"/>
              <w:rPr>
                <w:rFonts w:ascii="Arial" w:hAnsi="Arial" w:cs="Arial"/>
                <w:b/>
                <w:sz w:val="18"/>
                <w:szCs w:val="18"/>
              </w:rPr>
            </w:pPr>
            <w:hyperlink w:anchor="Restricted" w:history="1">
              <w:r w:rsidR="0065487D" w:rsidRPr="00F1246D">
                <w:rPr>
                  <w:rStyle w:val="Hyperlink"/>
                  <w:rFonts w:ascii="Arial" w:hAnsi="Arial" w:cs="Arial"/>
                </w:rPr>
                <w:t>restricted</w:t>
              </w:r>
            </w:hyperlink>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rsidR="0065487D" w:rsidRPr="00715477" w:rsidRDefault="002D0ED0" w:rsidP="00E174A2">
            <w:pPr>
              <w:jc w:val="center"/>
              <w:rPr>
                <w:rFonts w:ascii="Arial" w:hAnsi="Arial" w:cs="Arial"/>
                <w:b/>
                <w:sz w:val="18"/>
                <w:szCs w:val="18"/>
              </w:rPr>
            </w:pPr>
            <w:hyperlink w:anchor="Limited" w:history="1">
              <w:r w:rsidR="0065487D" w:rsidRPr="00F1246D">
                <w:rPr>
                  <w:rStyle w:val="Hyperlink"/>
                  <w:rFonts w:ascii="Arial" w:hAnsi="Arial" w:cs="Arial"/>
                </w:rPr>
                <w:t>limited</w:t>
              </w:r>
            </w:hyperlink>
          </w:p>
        </w:tc>
      </w:tr>
      <w:tr w:rsidR="0065487D" w:rsidTr="00E174A2">
        <w:tblPrEx>
          <w:tblCellMar>
            <w:top w:w="57" w:type="dxa"/>
            <w:left w:w="57" w:type="dxa"/>
            <w:bottom w:w="57" w:type="dxa"/>
            <w:right w:w="85" w:type="dxa"/>
          </w:tblCellMar>
        </w:tblPrEx>
        <w:tc>
          <w:tcPr>
            <w:tcW w:w="453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rsidR="0065487D" w:rsidRDefault="0065487D" w:rsidP="00E174A2">
            <w:pPr>
              <w:tabs>
                <w:tab w:val="left" w:pos="369"/>
              </w:tabs>
              <w:ind w:left="369" w:hanging="369"/>
              <w:rPr>
                <w:rFonts w:ascii="Arial" w:hAnsi="Arial" w:cs="Arial"/>
              </w:rPr>
            </w:pPr>
            <w:r>
              <w:rPr>
                <w:rFonts w:ascii="Arial" w:hAnsi="Arial" w:cs="Arial"/>
              </w:rPr>
              <w:t>3.</w:t>
            </w:r>
            <w:r>
              <w:rPr>
                <w:rFonts w:ascii="Arial" w:hAnsi="Arial" w:cs="Arial"/>
              </w:rPr>
              <w:tab/>
            </w:r>
            <w:r w:rsidRPr="00F1246D">
              <w:rPr>
                <w:rFonts w:ascii="Arial" w:hAnsi="Arial" w:cs="Arial"/>
              </w:rPr>
              <w:t>The estimated total number of mature individuals is: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65487D" w:rsidRPr="00715477" w:rsidRDefault="002D0ED0" w:rsidP="00E174A2">
            <w:pPr>
              <w:jc w:val="center"/>
              <w:rPr>
                <w:rFonts w:ascii="Arial" w:hAnsi="Arial" w:cs="Arial"/>
                <w:b/>
                <w:sz w:val="18"/>
                <w:szCs w:val="18"/>
              </w:rPr>
            </w:pPr>
            <w:hyperlink w:anchor="Very_low" w:history="1">
              <w:r w:rsidR="0065487D" w:rsidRPr="00F1246D">
                <w:rPr>
                  <w:rStyle w:val="Hyperlink"/>
                  <w:rFonts w:ascii="Arial" w:hAnsi="Arial" w:cs="Arial"/>
                </w:rPr>
                <w:t>very low</w:t>
              </w:r>
            </w:hyperlink>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65487D" w:rsidRPr="00715477" w:rsidRDefault="002D0ED0" w:rsidP="00E174A2">
            <w:pPr>
              <w:jc w:val="center"/>
              <w:rPr>
                <w:rFonts w:ascii="Arial" w:hAnsi="Arial" w:cs="Arial"/>
                <w:b/>
                <w:sz w:val="18"/>
                <w:szCs w:val="18"/>
              </w:rPr>
            </w:pPr>
            <w:hyperlink w:anchor="Low" w:history="1">
              <w:r w:rsidR="0065487D" w:rsidRPr="00F1246D">
                <w:rPr>
                  <w:rStyle w:val="Hyperlink"/>
                  <w:rFonts w:ascii="Arial" w:hAnsi="Arial" w:cs="Arial"/>
                </w:rPr>
                <w:t>low</w:t>
              </w:r>
            </w:hyperlink>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rsidR="0065487D" w:rsidRPr="00715477" w:rsidRDefault="002D0ED0" w:rsidP="00E174A2">
            <w:pPr>
              <w:jc w:val="center"/>
              <w:rPr>
                <w:rFonts w:ascii="Arial" w:hAnsi="Arial" w:cs="Arial"/>
                <w:b/>
                <w:sz w:val="18"/>
                <w:szCs w:val="18"/>
              </w:rPr>
            </w:pPr>
            <w:hyperlink w:anchor="Limited2" w:history="1">
              <w:r w:rsidR="0065487D" w:rsidRPr="00303CD4">
                <w:rPr>
                  <w:rStyle w:val="Hyperlink"/>
                  <w:rFonts w:ascii="Arial" w:hAnsi="Arial" w:cs="Arial"/>
                </w:rPr>
                <w:t>limited</w:t>
              </w:r>
            </w:hyperlink>
          </w:p>
        </w:tc>
      </w:tr>
      <w:tr w:rsidR="0065487D" w:rsidRPr="00715477" w:rsidTr="00E174A2">
        <w:tblPrEx>
          <w:tblCellMar>
            <w:top w:w="57" w:type="dxa"/>
            <w:bottom w:w="57" w:type="dxa"/>
          </w:tblCellMar>
        </w:tblPrEx>
        <w:tc>
          <w:tcPr>
            <w:tcW w:w="4537" w:type="dxa"/>
            <w:tcBorders>
              <w:top w:val="nil"/>
              <w:bottom w:val="nil"/>
              <w:right w:val="single" w:sz="4" w:space="0" w:color="FFFFFF" w:themeColor="background1"/>
            </w:tcBorders>
            <w:shd w:val="clear" w:color="auto" w:fill="auto"/>
          </w:tcPr>
          <w:p w:rsidR="0065487D" w:rsidRPr="00F1246D" w:rsidRDefault="0065487D" w:rsidP="00E174A2">
            <w:pPr>
              <w:tabs>
                <w:tab w:val="left" w:pos="426"/>
              </w:tabs>
              <w:ind w:left="426" w:hanging="108"/>
              <w:rPr>
                <w:rFonts w:ascii="Arial" w:hAnsi="Arial" w:cs="Arial"/>
              </w:rPr>
            </w:pPr>
            <w:r w:rsidRPr="00F1246D">
              <w:rPr>
                <w:rFonts w:ascii="Arial" w:hAnsi="Arial" w:cs="Arial"/>
              </w:rPr>
              <w:t>and either of (a) or (b) is true:</w:t>
            </w:r>
          </w:p>
        </w:tc>
        <w:tc>
          <w:tcPr>
            <w:tcW w:w="2126" w:type="dxa"/>
            <w:tcBorders>
              <w:top w:val="nil"/>
              <w:left w:val="single" w:sz="4" w:space="0" w:color="FFFFFF" w:themeColor="background1"/>
              <w:bottom w:val="nil"/>
              <w:right w:val="single" w:sz="4" w:space="0" w:color="FFFFFF" w:themeColor="background1"/>
            </w:tcBorders>
            <w:shd w:val="clear" w:color="auto" w:fill="auto"/>
            <w:vAlign w:val="center"/>
          </w:tcPr>
          <w:p w:rsidR="0065487D" w:rsidRDefault="0065487D" w:rsidP="00E174A2">
            <w:pPr>
              <w:jc w:val="center"/>
            </w:pPr>
          </w:p>
        </w:tc>
        <w:tc>
          <w:tcPr>
            <w:tcW w:w="1984" w:type="dxa"/>
            <w:tcBorders>
              <w:top w:val="nil"/>
              <w:left w:val="single" w:sz="4" w:space="0" w:color="FFFFFF" w:themeColor="background1"/>
              <w:bottom w:val="nil"/>
              <w:right w:val="single" w:sz="4" w:space="0" w:color="FFFFFF" w:themeColor="background1"/>
            </w:tcBorders>
            <w:shd w:val="clear" w:color="auto" w:fill="auto"/>
            <w:vAlign w:val="center"/>
          </w:tcPr>
          <w:p w:rsidR="0065487D" w:rsidRDefault="0065487D" w:rsidP="00E174A2">
            <w:pPr>
              <w:jc w:val="center"/>
            </w:pPr>
          </w:p>
        </w:tc>
        <w:tc>
          <w:tcPr>
            <w:tcW w:w="1985" w:type="dxa"/>
            <w:tcBorders>
              <w:top w:val="nil"/>
              <w:left w:val="single" w:sz="4" w:space="0" w:color="FFFFFF" w:themeColor="background1"/>
              <w:bottom w:val="nil"/>
            </w:tcBorders>
            <w:shd w:val="clear" w:color="auto" w:fill="auto"/>
            <w:vAlign w:val="center"/>
          </w:tcPr>
          <w:p w:rsidR="0065487D" w:rsidRDefault="0065487D" w:rsidP="00E174A2">
            <w:pPr>
              <w:jc w:val="center"/>
              <w:rPr>
                <w:rFonts w:ascii="Arial" w:hAnsi="Arial" w:cs="Arial"/>
              </w:rPr>
            </w:pPr>
          </w:p>
        </w:tc>
      </w:tr>
      <w:tr w:rsidR="0065487D" w:rsidRPr="00715477" w:rsidTr="00E174A2">
        <w:tblPrEx>
          <w:tblCellMar>
            <w:top w:w="57" w:type="dxa"/>
            <w:bottom w:w="57" w:type="dxa"/>
          </w:tblCellMar>
        </w:tblPrEx>
        <w:tc>
          <w:tcPr>
            <w:tcW w:w="4537" w:type="dxa"/>
            <w:tcBorders>
              <w:top w:val="nil"/>
              <w:bottom w:val="nil"/>
              <w:right w:val="single" w:sz="4" w:space="0" w:color="FFFFFF" w:themeColor="background1"/>
            </w:tcBorders>
            <w:shd w:val="clear" w:color="auto" w:fill="BFBFBF" w:themeFill="background1" w:themeFillShade="BF"/>
          </w:tcPr>
          <w:p w:rsidR="0065487D" w:rsidRPr="00F1246D" w:rsidRDefault="0065487D" w:rsidP="00E174A2">
            <w:pPr>
              <w:tabs>
                <w:tab w:val="left" w:pos="743"/>
              </w:tabs>
              <w:ind w:left="743" w:hanging="425"/>
              <w:rPr>
                <w:rFonts w:ascii="Arial" w:hAnsi="Arial" w:cs="Arial"/>
              </w:rPr>
            </w:pPr>
            <w:r>
              <w:rPr>
                <w:rFonts w:ascii="Arial" w:hAnsi="Arial" w:cs="Arial"/>
              </w:rPr>
              <w:t>(a)</w:t>
            </w:r>
            <w:r>
              <w:rPr>
                <w:rFonts w:ascii="Arial" w:hAnsi="Arial" w:cs="Arial"/>
              </w:rPr>
              <w:tab/>
            </w:r>
            <w:r w:rsidRPr="00F1246D">
              <w:rPr>
                <w:rFonts w:ascii="Arial" w:hAnsi="Arial" w:cs="Arial"/>
              </w:rPr>
              <w:t>evidence suggests that the number will continue to decline at:</w:t>
            </w:r>
          </w:p>
        </w:tc>
        <w:tc>
          <w:tcPr>
            <w:tcW w:w="2126" w:type="dxa"/>
            <w:tcBorders>
              <w:top w:val="nil"/>
              <w:left w:val="single" w:sz="4" w:space="0" w:color="FFFFFF" w:themeColor="background1"/>
              <w:bottom w:val="nil"/>
              <w:right w:val="single" w:sz="4" w:space="0" w:color="FFFFFF" w:themeColor="background1"/>
            </w:tcBorders>
            <w:shd w:val="clear" w:color="auto" w:fill="FF7C80"/>
            <w:vAlign w:val="center"/>
          </w:tcPr>
          <w:p w:rsidR="0065487D" w:rsidRDefault="0065487D" w:rsidP="00E174A2">
            <w:pPr>
              <w:jc w:val="center"/>
            </w:pPr>
            <w:r w:rsidRPr="00F1246D">
              <w:rPr>
                <w:rFonts w:ascii="Arial" w:hAnsi="Arial" w:cs="Arial"/>
              </w:rPr>
              <w:t xml:space="preserve">a </w:t>
            </w:r>
            <w:hyperlink w:anchor="Very_high_rate" w:history="1">
              <w:r w:rsidRPr="00F1246D">
                <w:rPr>
                  <w:rStyle w:val="Hyperlink"/>
                  <w:rFonts w:ascii="Arial" w:hAnsi="Arial" w:cs="Arial"/>
                </w:rPr>
                <w:t>very high</w:t>
              </w:r>
            </w:hyperlink>
            <w:r w:rsidRPr="00F1246D">
              <w:rPr>
                <w:rFonts w:ascii="Arial" w:hAnsi="Arial" w:cs="Arial"/>
              </w:rPr>
              <w:t xml:space="preserve"> rate</w:t>
            </w:r>
          </w:p>
        </w:tc>
        <w:tc>
          <w:tcPr>
            <w:tcW w:w="1984" w:type="dxa"/>
            <w:tcBorders>
              <w:top w:val="nil"/>
              <w:left w:val="single" w:sz="4" w:space="0" w:color="FFFFFF" w:themeColor="background1"/>
              <w:bottom w:val="nil"/>
              <w:right w:val="single" w:sz="4" w:space="0" w:color="FFFFFF" w:themeColor="background1"/>
            </w:tcBorders>
            <w:shd w:val="clear" w:color="auto" w:fill="FF9933"/>
            <w:vAlign w:val="center"/>
          </w:tcPr>
          <w:p w:rsidR="0065487D" w:rsidRDefault="0065487D" w:rsidP="00E174A2">
            <w:pPr>
              <w:jc w:val="center"/>
            </w:pPr>
            <w:r w:rsidRPr="00F1246D">
              <w:rPr>
                <w:rFonts w:ascii="Arial" w:hAnsi="Arial" w:cs="Arial"/>
              </w:rPr>
              <w:t xml:space="preserve">a </w:t>
            </w:r>
            <w:hyperlink w:anchor="High_rate" w:history="1">
              <w:r w:rsidRPr="00F1246D">
                <w:rPr>
                  <w:rStyle w:val="Hyperlink"/>
                  <w:rFonts w:ascii="Arial" w:hAnsi="Arial" w:cs="Arial"/>
                </w:rPr>
                <w:t>high</w:t>
              </w:r>
            </w:hyperlink>
            <w:r w:rsidRPr="00F1246D">
              <w:rPr>
                <w:rFonts w:ascii="Arial" w:hAnsi="Arial" w:cs="Arial"/>
              </w:rPr>
              <w:t xml:space="preserve"> rate</w:t>
            </w:r>
          </w:p>
        </w:tc>
        <w:tc>
          <w:tcPr>
            <w:tcW w:w="1985" w:type="dxa"/>
            <w:tcBorders>
              <w:top w:val="nil"/>
              <w:left w:val="single" w:sz="4" w:space="0" w:color="FFFFFF" w:themeColor="background1"/>
              <w:bottom w:val="nil"/>
            </w:tcBorders>
            <w:shd w:val="clear" w:color="auto" w:fill="FFFF66"/>
            <w:vAlign w:val="center"/>
          </w:tcPr>
          <w:p w:rsidR="0065487D" w:rsidRDefault="0065487D" w:rsidP="00E174A2">
            <w:pPr>
              <w:jc w:val="center"/>
              <w:rPr>
                <w:rFonts w:ascii="Arial" w:hAnsi="Arial" w:cs="Arial"/>
              </w:rPr>
            </w:pPr>
            <w:r w:rsidRPr="00F1246D">
              <w:rPr>
                <w:rFonts w:ascii="Arial" w:hAnsi="Arial" w:cs="Arial"/>
              </w:rPr>
              <w:t xml:space="preserve">a </w:t>
            </w:r>
            <w:hyperlink w:anchor="Substantial_rate" w:history="1">
              <w:r w:rsidRPr="00F1246D">
                <w:rPr>
                  <w:rStyle w:val="Hyperlink"/>
                  <w:rFonts w:ascii="Arial" w:hAnsi="Arial" w:cs="Arial"/>
                </w:rPr>
                <w:t>substantial</w:t>
              </w:r>
            </w:hyperlink>
            <w:r w:rsidRPr="00F1246D">
              <w:rPr>
                <w:rFonts w:ascii="Arial" w:hAnsi="Arial" w:cs="Arial"/>
              </w:rPr>
              <w:t xml:space="preserve"> rate</w:t>
            </w:r>
          </w:p>
        </w:tc>
      </w:tr>
      <w:tr w:rsidR="0065487D" w:rsidRPr="00715477" w:rsidTr="00E174A2">
        <w:tblPrEx>
          <w:tblCellMar>
            <w:top w:w="57" w:type="dxa"/>
            <w:bottom w:w="57" w:type="dxa"/>
          </w:tblCellMar>
        </w:tblPrEx>
        <w:tc>
          <w:tcPr>
            <w:tcW w:w="4537" w:type="dxa"/>
            <w:tcBorders>
              <w:top w:val="nil"/>
              <w:bottom w:val="single" w:sz="4" w:space="0" w:color="FFFFFF" w:themeColor="background1"/>
              <w:right w:val="single" w:sz="4" w:space="0" w:color="FFFFFF" w:themeColor="background1"/>
            </w:tcBorders>
            <w:shd w:val="clear" w:color="auto" w:fill="BFBFBF" w:themeFill="background1" w:themeFillShade="BF"/>
          </w:tcPr>
          <w:p w:rsidR="0065487D" w:rsidRPr="00F1246D" w:rsidRDefault="0065487D" w:rsidP="00E174A2">
            <w:pPr>
              <w:tabs>
                <w:tab w:val="left" w:pos="743"/>
              </w:tabs>
              <w:ind w:left="743" w:hanging="425"/>
              <w:rPr>
                <w:rFonts w:ascii="Arial" w:hAnsi="Arial" w:cs="Arial"/>
              </w:rPr>
            </w:pPr>
            <w:r>
              <w:rPr>
                <w:rFonts w:ascii="Arial" w:hAnsi="Arial" w:cs="Arial"/>
              </w:rPr>
              <w:t>(b)</w:t>
            </w:r>
            <w:r>
              <w:rPr>
                <w:rFonts w:ascii="Arial" w:hAnsi="Arial" w:cs="Arial"/>
              </w:rPr>
              <w:tab/>
            </w:r>
            <w:r w:rsidRPr="00F1246D">
              <w:rPr>
                <w:rFonts w:ascii="Arial" w:hAnsi="Arial" w:cs="Arial"/>
              </w:rPr>
              <w:t>the number is likely to continue to decline and its geographic distribution is</w:t>
            </w:r>
          </w:p>
        </w:tc>
        <w:tc>
          <w:tcPr>
            <w:tcW w:w="212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65487D" w:rsidRDefault="002D0ED0" w:rsidP="00E174A2">
            <w:pPr>
              <w:jc w:val="center"/>
            </w:pPr>
            <w:hyperlink w:anchor="precarious2" w:history="1">
              <w:r w:rsidR="0065487D" w:rsidRPr="00F1246D">
                <w:rPr>
                  <w:rStyle w:val="Hyperlink"/>
                  <w:rFonts w:ascii="Arial" w:hAnsi="Arial" w:cs="Arial"/>
                </w:rPr>
                <w:t>precarious</w:t>
              </w:r>
            </w:hyperlink>
            <w:r w:rsidR="0065487D" w:rsidRPr="00F1246D">
              <w:rPr>
                <w:rFonts w:ascii="Arial" w:hAnsi="Arial" w:cs="Arial"/>
              </w:rPr>
              <w:t xml:space="preserve"> for its surviva</w:t>
            </w:r>
            <w:r w:rsidR="0065487D">
              <w:rPr>
                <w:rFonts w:ascii="Arial" w:hAnsi="Arial" w:cs="Arial"/>
              </w:rPr>
              <w:t>l</w:t>
            </w:r>
          </w:p>
        </w:tc>
        <w:tc>
          <w:tcPr>
            <w:tcW w:w="198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65487D" w:rsidRDefault="002D0ED0" w:rsidP="00E174A2">
            <w:pPr>
              <w:jc w:val="center"/>
            </w:pPr>
            <w:hyperlink w:anchor="precarious2" w:history="1">
              <w:r w:rsidR="0065487D" w:rsidRPr="00F1246D">
                <w:rPr>
                  <w:rStyle w:val="Hyperlink"/>
                  <w:rFonts w:ascii="Arial" w:hAnsi="Arial" w:cs="Arial"/>
                </w:rPr>
                <w:t>precarious</w:t>
              </w:r>
            </w:hyperlink>
            <w:r w:rsidR="0065487D" w:rsidRPr="00F1246D">
              <w:rPr>
                <w:rFonts w:ascii="Arial" w:hAnsi="Arial" w:cs="Arial"/>
              </w:rPr>
              <w:t xml:space="preserve"> for its survival</w:t>
            </w:r>
          </w:p>
        </w:tc>
        <w:tc>
          <w:tcPr>
            <w:tcW w:w="1985" w:type="dxa"/>
            <w:tcBorders>
              <w:top w:val="nil"/>
              <w:left w:val="single" w:sz="4" w:space="0" w:color="FFFFFF" w:themeColor="background1"/>
              <w:bottom w:val="single" w:sz="4" w:space="0" w:color="FFFFFF" w:themeColor="background1"/>
            </w:tcBorders>
            <w:shd w:val="clear" w:color="auto" w:fill="FFFF66"/>
            <w:vAlign w:val="center"/>
          </w:tcPr>
          <w:p w:rsidR="0065487D" w:rsidRDefault="002D0ED0" w:rsidP="00E174A2">
            <w:pPr>
              <w:jc w:val="center"/>
              <w:rPr>
                <w:rFonts w:ascii="Arial" w:hAnsi="Arial" w:cs="Arial"/>
              </w:rPr>
            </w:pPr>
            <w:hyperlink w:anchor="precarious2" w:history="1">
              <w:r w:rsidR="0065487D" w:rsidRPr="00F1246D">
                <w:rPr>
                  <w:rStyle w:val="Hyperlink"/>
                  <w:rFonts w:ascii="Arial" w:hAnsi="Arial" w:cs="Arial"/>
                </w:rPr>
                <w:t>precarious</w:t>
              </w:r>
            </w:hyperlink>
            <w:r w:rsidR="0065487D" w:rsidRPr="00F1246D">
              <w:rPr>
                <w:rFonts w:ascii="Arial" w:hAnsi="Arial" w:cs="Arial"/>
              </w:rPr>
              <w:t xml:space="preserve"> for its survival</w:t>
            </w:r>
          </w:p>
        </w:tc>
      </w:tr>
      <w:tr w:rsidR="0065487D" w:rsidTr="00E174A2">
        <w:tblPrEx>
          <w:tblCellMar>
            <w:top w:w="57" w:type="dxa"/>
            <w:left w:w="57" w:type="dxa"/>
            <w:bottom w:w="57" w:type="dxa"/>
            <w:right w:w="85" w:type="dxa"/>
          </w:tblCellMar>
        </w:tblPrEx>
        <w:tc>
          <w:tcPr>
            <w:tcW w:w="4537"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rsidR="0065487D" w:rsidRPr="008A3731" w:rsidRDefault="0065487D" w:rsidP="00E174A2">
            <w:pPr>
              <w:pStyle w:val="tabletext"/>
              <w:tabs>
                <w:tab w:val="left" w:pos="369"/>
              </w:tabs>
              <w:spacing w:before="0" w:beforeAutospacing="0" w:after="0" w:afterAutospacing="0"/>
              <w:ind w:left="369" w:hanging="369"/>
              <w:rPr>
                <w:rFonts w:ascii="Arial" w:hAnsi="Arial" w:cs="Arial"/>
                <w:sz w:val="20"/>
                <w:szCs w:val="20"/>
              </w:rPr>
            </w:pPr>
            <w:r>
              <w:rPr>
                <w:rFonts w:ascii="Arial" w:hAnsi="Arial" w:cs="Arial"/>
                <w:sz w:val="20"/>
                <w:szCs w:val="20"/>
              </w:rPr>
              <w:t>4.</w:t>
            </w:r>
            <w:r>
              <w:rPr>
                <w:rFonts w:ascii="Arial" w:hAnsi="Arial" w:cs="Arial"/>
                <w:sz w:val="20"/>
                <w:szCs w:val="20"/>
              </w:rPr>
              <w:tab/>
            </w:r>
            <w:bookmarkStart w:id="3" w:name="c4"/>
            <w:bookmarkEnd w:id="3"/>
            <w:r w:rsidRPr="00F1246D">
              <w:rPr>
                <w:rFonts w:ascii="Arial" w:hAnsi="Arial" w:cs="Arial"/>
                <w:sz w:val="20"/>
                <w:szCs w:val="20"/>
              </w:rPr>
              <w:t xml:space="preserve">The estimated total number of mature individuals is: </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rsidR="0065487D" w:rsidRPr="00715477" w:rsidRDefault="002D0ED0" w:rsidP="00E174A2">
            <w:pPr>
              <w:jc w:val="center"/>
              <w:rPr>
                <w:rFonts w:ascii="Arial" w:hAnsi="Arial" w:cs="Arial"/>
                <w:b/>
                <w:sz w:val="18"/>
                <w:szCs w:val="18"/>
              </w:rPr>
            </w:pPr>
            <w:hyperlink w:anchor="Extremely_low" w:history="1">
              <w:r w:rsidR="0065487D" w:rsidRPr="00F1246D">
                <w:rPr>
                  <w:rStyle w:val="Hyperlink"/>
                  <w:rFonts w:ascii="Arial" w:hAnsi="Arial" w:cs="Arial"/>
                </w:rPr>
                <w:t>extremely low</w:t>
              </w:r>
            </w:hyperlink>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rsidR="0065487D" w:rsidRPr="00715477" w:rsidRDefault="002D0ED0" w:rsidP="00E174A2">
            <w:pPr>
              <w:jc w:val="center"/>
              <w:rPr>
                <w:rFonts w:ascii="Arial" w:hAnsi="Arial" w:cs="Arial"/>
                <w:b/>
                <w:sz w:val="18"/>
                <w:szCs w:val="18"/>
              </w:rPr>
            </w:pPr>
            <w:hyperlink w:anchor="Very_Low2" w:history="1">
              <w:r w:rsidR="0065487D" w:rsidRPr="00F1246D">
                <w:rPr>
                  <w:rStyle w:val="Hyperlink"/>
                  <w:rFonts w:ascii="Arial" w:hAnsi="Arial" w:cs="Arial"/>
                </w:rPr>
                <w:t>very low</w:t>
              </w:r>
            </w:hyperlink>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rsidR="0065487D" w:rsidRPr="00715477" w:rsidRDefault="002D0ED0" w:rsidP="00E174A2">
            <w:pPr>
              <w:jc w:val="center"/>
              <w:rPr>
                <w:rFonts w:ascii="Arial" w:hAnsi="Arial" w:cs="Arial"/>
                <w:b/>
                <w:sz w:val="18"/>
                <w:szCs w:val="18"/>
              </w:rPr>
            </w:pPr>
            <w:hyperlink w:anchor="Low2" w:history="1">
              <w:r w:rsidR="0065487D" w:rsidRPr="00F1246D">
                <w:rPr>
                  <w:rStyle w:val="Hyperlink"/>
                  <w:rFonts w:ascii="Arial" w:hAnsi="Arial" w:cs="Arial"/>
                </w:rPr>
                <w:t>low</w:t>
              </w:r>
            </w:hyperlink>
          </w:p>
        </w:tc>
      </w:tr>
      <w:tr w:rsidR="0065487D" w:rsidTr="00E174A2">
        <w:tblPrEx>
          <w:tblCellMar>
            <w:top w:w="57" w:type="dxa"/>
            <w:left w:w="57" w:type="dxa"/>
            <w:bottom w:w="57" w:type="dxa"/>
            <w:right w:w="85" w:type="dxa"/>
          </w:tblCellMar>
        </w:tblPrEx>
        <w:tc>
          <w:tcPr>
            <w:tcW w:w="4537" w:type="dxa"/>
            <w:tcBorders>
              <w:top w:val="single" w:sz="4" w:space="0" w:color="FFFFFF" w:themeColor="background1"/>
              <w:left w:val="single" w:sz="4" w:space="0" w:color="auto"/>
              <w:bottom w:val="single" w:sz="4" w:space="0" w:color="auto"/>
              <w:right w:val="single" w:sz="4" w:space="0" w:color="FFFFFF" w:themeColor="background1"/>
            </w:tcBorders>
            <w:shd w:val="clear" w:color="auto" w:fill="BFBFBF" w:themeFill="background1" w:themeFillShade="BF"/>
          </w:tcPr>
          <w:p w:rsidR="0065487D" w:rsidRPr="00715477" w:rsidRDefault="0065487D" w:rsidP="00E174A2">
            <w:pPr>
              <w:tabs>
                <w:tab w:val="left" w:pos="369"/>
              </w:tabs>
              <w:ind w:left="369" w:hanging="369"/>
              <w:rPr>
                <w:rFonts w:ascii="Arial" w:hAnsi="Arial" w:cs="Arial"/>
                <w:b/>
                <w:sz w:val="18"/>
                <w:szCs w:val="18"/>
              </w:rPr>
            </w:pPr>
            <w:r>
              <w:rPr>
                <w:rFonts w:ascii="Arial" w:hAnsi="Arial" w:cs="Arial"/>
              </w:rPr>
              <w:t>5.</w:t>
            </w:r>
            <w:r>
              <w:rPr>
                <w:rFonts w:ascii="Arial" w:hAnsi="Arial" w:cs="Arial"/>
              </w:rPr>
              <w:tab/>
            </w:r>
            <w:r w:rsidRPr="00F1246D">
              <w:rPr>
                <w:rFonts w:ascii="Arial" w:hAnsi="Arial" w:cs="Arial"/>
              </w:rPr>
              <w:t>The probability of its extinction in the wild is at least</w:t>
            </w:r>
          </w:p>
        </w:tc>
        <w:tc>
          <w:tcPr>
            <w:tcW w:w="212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7C80"/>
          </w:tcPr>
          <w:p w:rsidR="0065487D" w:rsidRPr="00715477" w:rsidRDefault="0065487D" w:rsidP="00E174A2">
            <w:pPr>
              <w:jc w:val="center"/>
              <w:rPr>
                <w:rFonts w:ascii="Arial" w:hAnsi="Arial" w:cs="Arial"/>
                <w:b/>
                <w:sz w:val="18"/>
                <w:szCs w:val="18"/>
              </w:rPr>
            </w:pPr>
            <w:r w:rsidRPr="00F1246D">
              <w:rPr>
                <w:rFonts w:ascii="Arial" w:hAnsi="Arial" w:cs="Arial"/>
              </w:rPr>
              <w:t xml:space="preserve">50% in the </w:t>
            </w:r>
            <w:hyperlink w:anchor="Immediate_future" w:history="1">
              <w:r w:rsidRPr="00F1246D">
                <w:rPr>
                  <w:rStyle w:val="Hyperlink"/>
                  <w:rFonts w:ascii="Arial" w:hAnsi="Arial" w:cs="Arial"/>
                </w:rPr>
                <w:t>immediate</w:t>
              </w:r>
            </w:hyperlink>
            <w:r w:rsidRPr="00F1246D">
              <w:rPr>
                <w:rFonts w:ascii="Arial" w:hAnsi="Arial" w:cs="Arial"/>
              </w:rPr>
              <w:t xml:space="preserve"> future</w:t>
            </w:r>
          </w:p>
        </w:tc>
        <w:tc>
          <w:tcPr>
            <w:tcW w:w="19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tcPr>
          <w:p w:rsidR="0065487D" w:rsidRPr="00715477" w:rsidRDefault="0065487D" w:rsidP="00E174A2">
            <w:pPr>
              <w:jc w:val="center"/>
              <w:rPr>
                <w:rFonts w:ascii="Arial" w:hAnsi="Arial" w:cs="Arial"/>
                <w:b/>
                <w:sz w:val="18"/>
                <w:szCs w:val="18"/>
              </w:rPr>
            </w:pPr>
            <w:r w:rsidRPr="00F1246D">
              <w:rPr>
                <w:rFonts w:ascii="Arial" w:hAnsi="Arial" w:cs="Arial"/>
              </w:rPr>
              <w:t xml:space="preserve">20% in the </w:t>
            </w:r>
            <w:hyperlink w:anchor="Near_future" w:history="1">
              <w:r w:rsidRPr="00F1246D">
                <w:rPr>
                  <w:rStyle w:val="Hyperlink"/>
                  <w:rFonts w:ascii="Arial" w:hAnsi="Arial" w:cs="Arial"/>
                </w:rPr>
                <w:t>near</w:t>
              </w:r>
            </w:hyperlink>
            <w:r w:rsidRPr="00F1246D">
              <w:rPr>
                <w:rFonts w:ascii="Arial" w:hAnsi="Arial" w:cs="Arial"/>
              </w:rPr>
              <w:t xml:space="preserve"> future</w:t>
            </w:r>
          </w:p>
        </w:tc>
        <w:tc>
          <w:tcPr>
            <w:tcW w:w="198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tcPr>
          <w:p w:rsidR="0065487D" w:rsidRPr="00715477" w:rsidRDefault="0065487D" w:rsidP="00E174A2">
            <w:pPr>
              <w:jc w:val="center"/>
              <w:rPr>
                <w:rFonts w:ascii="Arial" w:hAnsi="Arial" w:cs="Arial"/>
                <w:b/>
                <w:sz w:val="18"/>
                <w:szCs w:val="18"/>
              </w:rPr>
            </w:pPr>
            <w:r w:rsidRPr="00F1246D">
              <w:rPr>
                <w:rFonts w:ascii="Arial" w:hAnsi="Arial" w:cs="Arial"/>
              </w:rPr>
              <w:t xml:space="preserve">10% in the </w:t>
            </w:r>
            <w:hyperlink w:anchor="Medium_term_future" w:history="1">
              <w:r w:rsidRPr="00F1246D">
                <w:rPr>
                  <w:rStyle w:val="Hyperlink"/>
                  <w:rFonts w:ascii="Arial" w:hAnsi="Arial" w:cs="Arial"/>
                </w:rPr>
                <w:t>medium-term</w:t>
              </w:r>
            </w:hyperlink>
            <w:r w:rsidRPr="00F1246D">
              <w:rPr>
                <w:rFonts w:ascii="Arial" w:hAnsi="Arial" w:cs="Arial"/>
              </w:rPr>
              <w:t xml:space="preserve"> future</w:t>
            </w:r>
          </w:p>
        </w:tc>
      </w:tr>
    </w:tbl>
    <w:p w:rsidR="0065487D" w:rsidRPr="00916044" w:rsidRDefault="0065487D" w:rsidP="0065487D">
      <w:pPr>
        <w:spacing w:before="240" w:after="120" w:line="276" w:lineRule="auto"/>
        <w:rPr>
          <w:rFonts w:ascii="Arial" w:hAnsi="Arial" w:cs="Arial"/>
          <w:sz w:val="21"/>
          <w:szCs w:val="21"/>
        </w:rPr>
      </w:pPr>
      <w:r w:rsidRPr="00916044">
        <w:rPr>
          <w:rFonts w:ascii="Arial" w:hAnsi="Arial" w:cs="Arial"/>
          <w:sz w:val="21"/>
          <w:szCs w:val="21"/>
        </w:rPr>
        <w:t xml:space="preserve">These criteria define situations in which a </w:t>
      </w:r>
      <w:r>
        <w:rPr>
          <w:rFonts w:ascii="Arial" w:hAnsi="Arial" w:cs="Arial"/>
          <w:sz w:val="21"/>
          <w:szCs w:val="21"/>
        </w:rPr>
        <w:t xml:space="preserve">relatively large </w:t>
      </w:r>
      <w:r w:rsidRPr="00916044">
        <w:rPr>
          <w:rFonts w:ascii="Arial" w:hAnsi="Arial" w:cs="Arial"/>
          <w:sz w:val="21"/>
          <w:szCs w:val="21"/>
        </w:rPr>
        <w:t>risk of extinction in the wild, some time in the future, is deemed to exist for a species (for the purposes of section 179 of the EPBC Act). It is not necessary to identify a quantitative risk of extinction, but it is important to ensure that judgements about the criteria (for example, whether a reduction in numbers r</w:t>
      </w:r>
      <w:r>
        <w:rPr>
          <w:rFonts w:ascii="Arial" w:hAnsi="Arial" w:cs="Arial"/>
          <w:sz w:val="21"/>
          <w:szCs w:val="21"/>
        </w:rPr>
        <w:t>epresents a severe decline)</w:t>
      </w:r>
      <w:r w:rsidRPr="00916044">
        <w:rPr>
          <w:rFonts w:ascii="Arial" w:hAnsi="Arial" w:cs="Arial"/>
          <w:sz w:val="21"/>
          <w:szCs w:val="21"/>
        </w:rPr>
        <w:t xml:space="preserve">. </w:t>
      </w:r>
    </w:p>
    <w:p w:rsidR="0065487D" w:rsidRDefault="0065487D" w:rsidP="0065487D">
      <w:pPr>
        <w:spacing w:before="240" w:after="120" w:line="276" w:lineRule="auto"/>
        <w:rPr>
          <w:rFonts w:ascii="Arial" w:hAnsi="Arial" w:cs="Arial"/>
          <w:sz w:val="21"/>
          <w:szCs w:val="21"/>
        </w:rPr>
      </w:pPr>
      <w:r w:rsidRPr="00916044">
        <w:rPr>
          <w:rFonts w:ascii="Arial" w:hAnsi="Arial" w:cs="Arial"/>
          <w:sz w:val="21"/>
          <w:szCs w:val="21"/>
        </w:rPr>
        <w:t xml:space="preserve">Due to the subjective nature of the criteria provided in the EPBC Regulations, the Threatened Species Scientific Committee (the Committee) have adopted </w:t>
      </w:r>
      <w:r>
        <w:rPr>
          <w:rFonts w:ascii="Arial" w:hAnsi="Arial" w:cs="Arial"/>
          <w:sz w:val="21"/>
          <w:szCs w:val="21"/>
        </w:rPr>
        <w:t>guidance</w:t>
      </w:r>
      <w:r w:rsidRPr="00916044">
        <w:rPr>
          <w:rFonts w:ascii="Arial" w:hAnsi="Arial" w:cs="Arial"/>
          <w:sz w:val="21"/>
          <w:szCs w:val="21"/>
        </w:rPr>
        <w:t xml:space="preserve"> thresholds (</w:t>
      </w:r>
      <w:hyperlink w:anchor="Part_B" w:history="1">
        <w:r w:rsidRPr="00916044">
          <w:rPr>
            <w:rStyle w:val="Hyperlink"/>
            <w:rFonts w:ascii="Arial" w:hAnsi="Arial" w:cs="Arial"/>
            <w:sz w:val="21"/>
            <w:szCs w:val="21"/>
          </w:rPr>
          <w:t>Part B</w:t>
        </w:r>
      </w:hyperlink>
      <w:r w:rsidRPr="00916044">
        <w:rPr>
          <w:rFonts w:ascii="Arial" w:hAnsi="Arial" w:cs="Arial"/>
          <w:sz w:val="21"/>
          <w:szCs w:val="21"/>
        </w:rPr>
        <w:t xml:space="preserve">) </w:t>
      </w:r>
      <w:r>
        <w:rPr>
          <w:rFonts w:ascii="Arial" w:hAnsi="Arial" w:cs="Arial"/>
          <w:sz w:val="21"/>
          <w:szCs w:val="21"/>
        </w:rPr>
        <w:t>based on</w:t>
      </w:r>
      <w:r w:rsidRPr="00916044">
        <w:rPr>
          <w:rFonts w:ascii="Arial" w:hAnsi="Arial" w:cs="Arial"/>
          <w:sz w:val="21"/>
          <w:szCs w:val="21"/>
        </w:rPr>
        <w:t xml:space="preserve"> the “IUCN Red List Categories and Criteria Version 3.1, 2001”, that may be used by the Committee to judge the subjective terms for listing in the EPBC Regulations. It should be noted that the Committee </w:t>
      </w:r>
      <w:r>
        <w:rPr>
          <w:rFonts w:ascii="Arial" w:hAnsi="Arial" w:cs="Arial"/>
          <w:sz w:val="21"/>
          <w:szCs w:val="21"/>
        </w:rPr>
        <w:t>has an obligation to have regard to these guidance thresholds and generally applies them but there can be exceptions.</w:t>
      </w:r>
    </w:p>
    <w:p w:rsidR="0065487D" w:rsidRDefault="0065487D" w:rsidP="0065487D">
      <w:pPr>
        <w:rPr>
          <w:rFonts w:ascii="Arial" w:hAnsi="Arial" w:cs="Arial"/>
          <w:sz w:val="21"/>
          <w:szCs w:val="21"/>
        </w:rPr>
      </w:pPr>
      <w:r>
        <w:rPr>
          <w:rFonts w:ascii="Arial" w:hAnsi="Arial" w:cs="Arial"/>
          <w:sz w:val="21"/>
          <w:szCs w:val="21"/>
        </w:rPr>
        <w:br w:type="page"/>
      </w:r>
    </w:p>
    <w:p w:rsidR="0065487D" w:rsidRPr="00F1246D" w:rsidRDefault="0065487D" w:rsidP="0065487D">
      <w:pPr>
        <w:tabs>
          <w:tab w:val="left" w:pos="993"/>
        </w:tabs>
        <w:spacing w:after="120"/>
        <w:ind w:left="993" w:hanging="993"/>
        <w:rPr>
          <w:rStyle w:val="NormalWebChar"/>
          <w:rFonts w:ascii="Arial" w:hAnsi="Arial" w:cs="Arial"/>
          <w:b/>
          <w:bCs/>
        </w:rPr>
      </w:pPr>
      <w:bookmarkStart w:id="4" w:name="Part_B"/>
      <w:bookmarkStart w:id="5" w:name="PartB"/>
      <w:r>
        <w:rPr>
          <w:rStyle w:val="NormalWebChar"/>
          <w:rFonts w:ascii="Arial" w:hAnsi="Arial" w:cs="Arial"/>
          <w:b/>
          <w:bCs/>
        </w:rPr>
        <w:lastRenderedPageBreak/>
        <w:t>Part B</w:t>
      </w:r>
      <w:bookmarkEnd w:id="4"/>
      <w:bookmarkEnd w:id="5"/>
      <w:r>
        <w:rPr>
          <w:rStyle w:val="NormalWebChar"/>
          <w:rFonts w:ascii="Arial" w:hAnsi="Arial" w:cs="Arial"/>
          <w:b/>
          <w:bCs/>
        </w:rPr>
        <w:t>:</w:t>
      </w:r>
      <w:r>
        <w:rPr>
          <w:rStyle w:val="NormalWebChar"/>
          <w:rFonts w:ascii="Arial" w:hAnsi="Arial" w:cs="Arial"/>
          <w:b/>
          <w:bCs/>
        </w:rPr>
        <w:tab/>
        <w:t>Guidance</w:t>
      </w:r>
      <w:r w:rsidRPr="00F1246D">
        <w:rPr>
          <w:rStyle w:val="NormalWebChar"/>
          <w:rFonts w:ascii="Arial" w:hAnsi="Arial" w:cs="Arial"/>
          <w:b/>
          <w:bCs/>
        </w:rPr>
        <w:t xml:space="preserve"> thresholds that may be used by the Committee to judge the subjective terms provided by the criteria for listing</w:t>
      </w:r>
    </w:p>
    <w:p w:rsidR="0065487D" w:rsidRPr="00916044" w:rsidRDefault="0065487D" w:rsidP="0065487D">
      <w:pPr>
        <w:spacing w:before="240" w:after="120" w:line="276" w:lineRule="auto"/>
        <w:rPr>
          <w:rFonts w:ascii="Arial" w:eastAsia="Arial Unicode MS" w:hAnsi="Arial" w:cs="Arial"/>
          <w:sz w:val="21"/>
          <w:szCs w:val="21"/>
        </w:rPr>
      </w:pPr>
      <w:r w:rsidRPr="00916044">
        <w:rPr>
          <w:rFonts w:ascii="Arial" w:eastAsia="Arial Unicode MS" w:hAnsi="Arial" w:cs="Arial"/>
          <w:sz w:val="21"/>
          <w:szCs w:val="21"/>
        </w:rPr>
        <w:t>When assessing a species’ eligibility against the listing criteria for inclusion in the critically endangered, endangered or vulnerable categories, the Committee exercises its judgement to give practical meaning to the subjective terms of the criteria. The Committee does this by considering the information provided to it via the nomination form in the context of the species’ biology and relevant ecological factors, and having regard to the degree of complexity and uncertainty associated with that context and the information provided.</w:t>
      </w:r>
    </w:p>
    <w:p w:rsidR="0065487D" w:rsidRPr="00974008" w:rsidRDefault="0065487D" w:rsidP="0065487D">
      <w:pPr>
        <w:spacing w:before="240" w:line="276" w:lineRule="auto"/>
        <w:rPr>
          <w:rFonts w:ascii="Arial" w:hAnsi="Arial" w:cs="Arial"/>
          <w:sz w:val="21"/>
          <w:szCs w:val="21"/>
        </w:rPr>
      </w:pPr>
      <w:r>
        <w:rPr>
          <w:rFonts w:ascii="Arial" w:hAnsi="Arial" w:cs="Arial"/>
          <w:sz w:val="21"/>
          <w:szCs w:val="21"/>
        </w:rPr>
        <w:t>T</w:t>
      </w:r>
      <w:r w:rsidRPr="00974008">
        <w:rPr>
          <w:rFonts w:ascii="Arial" w:hAnsi="Arial" w:cs="Arial"/>
          <w:sz w:val="21"/>
          <w:szCs w:val="21"/>
        </w:rPr>
        <w:t>o</w:t>
      </w:r>
      <w:r>
        <w:rPr>
          <w:rFonts w:ascii="Arial" w:hAnsi="Arial" w:cs="Arial"/>
          <w:sz w:val="21"/>
          <w:szCs w:val="21"/>
        </w:rPr>
        <w:t xml:space="preserve"> provide guidance for the Committee to</w:t>
      </w:r>
      <w:r w:rsidRPr="00974008">
        <w:rPr>
          <w:rFonts w:ascii="Arial" w:hAnsi="Arial" w:cs="Arial"/>
          <w:sz w:val="21"/>
          <w:szCs w:val="21"/>
        </w:rPr>
        <w:t xml:space="preserve"> </w:t>
      </w:r>
      <w:r>
        <w:rPr>
          <w:rFonts w:ascii="Arial" w:hAnsi="Arial" w:cs="Arial"/>
          <w:sz w:val="21"/>
          <w:szCs w:val="21"/>
        </w:rPr>
        <w:t>interpret</w:t>
      </w:r>
      <w:r w:rsidRPr="00974008">
        <w:rPr>
          <w:rFonts w:ascii="Arial" w:hAnsi="Arial" w:cs="Arial"/>
          <w:sz w:val="21"/>
          <w:szCs w:val="21"/>
        </w:rPr>
        <w:t xml:space="preserve"> the subjective terms provided by the criteria for assessment of eligibility for inclusion listing in the categories of vulnerable, endangered and critically endangered in the list of threatened species</w:t>
      </w:r>
      <w:r>
        <w:rPr>
          <w:rFonts w:ascii="Arial" w:hAnsi="Arial" w:cs="Arial"/>
          <w:sz w:val="21"/>
          <w:szCs w:val="21"/>
        </w:rPr>
        <w:t xml:space="preserve">, the Committee has adopted Indicative Thresholds. </w:t>
      </w:r>
      <w:r w:rsidRPr="00916044">
        <w:rPr>
          <w:rFonts w:ascii="Arial" w:eastAsia="Arial Unicode MS" w:hAnsi="Arial" w:cs="Arial"/>
          <w:sz w:val="21"/>
          <w:szCs w:val="21"/>
        </w:rPr>
        <w:t xml:space="preserve">The Committee is informed, but not bound by, </w:t>
      </w:r>
      <w:r>
        <w:rPr>
          <w:rFonts w:ascii="Arial" w:hAnsi="Arial" w:cs="Arial"/>
          <w:sz w:val="21"/>
          <w:szCs w:val="21"/>
        </w:rPr>
        <w:t xml:space="preserve">Indicative Thresholds which </w:t>
      </w:r>
      <w:r w:rsidRPr="00916044">
        <w:rPr>
          <w:rFonts w:ascii="Arial" w:eastAsia="Arial Unicode MS" w:hAnsi="Arial" w:cs="Arial"/>
          <w:sz w:val="21"/>
          <w:szCs w:val="21"/>
        </w:rPr>
        <w:t>have been adapted</w:t>
      </w:r>
      <w:r>
        <w:rPr>
          <w:rFonts w:ascii="Arial" w:eastAsia="Arial Unicode MS" w:hAnsi="Arial" w:cs="Arial"/>
          <w:sz w:val="21"/>
          <w:szCs w:val="21"/>
        </w:rPr>
        <w:t xml:space="preserve"> </w:t>
      </w:r>
      <w:r w:rsidRPr="00916044">
        <w:rPr>
          <w:rFonts w:ascii="Arial" w:eastAsia="Arial Unicode MS" w:hAnsi="Arial" w:cs="Arial"/>
          <w:sz w:val="21"/>
          <w:szCs w:val="21"/>
        </w:rPr>
        <w:t xml:space="preserve">from </w:t>
      </w:r>
      <w:r>
        <w:rPr>
          <w:rFonts w:ascii="Arial" w:eastAsia="Arial Unicode MS" w:hAnsi="Arial" w:cs="Arial"/>
          <w:sz w:val="21"/>
          <w:szCs w:val="21"/>
        </w:rPr>
        <w:t xml:space="preserve">the </w:t>
      </w:r>
      <w:hyperlink r:id="rId7" w:history="1">
        <w:r w:rsidRPr="00050C49">
          <w:rPr>
            <w:rStyle w:val="Hyperlink"/>
            <w:rFonts w:ascii="Arial" w:hAnsi="Arial" w:cs="Arial"/>
            <w:sz w:val="21"/>
            <w:szCs w:val="21"/>
          </w:rPr>
          <w:t>IUCN Red List Categories and Criteria Version 3.1, 2001</w:t>
        </w:r>
      </w:hyperlink>
      <w:r w:rsidRPr="00D96B07">
        <w:rPr>
          <w:rFonts w:ascii="Arial" w:eastAsia="Arial Unicode MS" w:hAnsi="Arial" w:cs="Arial"/>
          <w:sz w:val="21"/>
          <w:szCs w:val="21"/>
        </w:rPr>
        <w:t xml:space="preserve"> </w:t>
      </w:r>
      <w:r>
        <w:rPr>
          <w:rFonts w:ascii="Arial" w:eastAsia="Arial Unicode MS" w:hAnsi="Arial" w:cs="Arial"/>
          <w:sz w:val="21"/>
          <w:szCs w:val="21"/>
        </w:rPr>
        <w:t>to conform to the EPBC Regulations</w:t>
      </w:r>
      <w:r w:rsidRPr="00916044">
        <w:rPr>
          <w:rFonts w:ascii="Arial" w:hAnsi="Arial" w:cs="Arial"/>
          <w:sz w:val="21"/>
          <w:szCs w:val="21"/>
        </w:rPr>
        <w:t>.</w:t>
      </w:r>
      <w:r>
        <w:rPr>
          <w:rFonts w:ascii="Arial" w:hAnsi="Arial" w:cs="Arial"/>
          <w:sz w:val="21"/>
          <w:szCs w:val="21"/>
        </w:rPr>
        <w:t xml:space="preserve"> The IUCN Red List Categories and Criteria are an internationally accepted system developed for classifying the extinction risk for a wide range of species.</w:t>
      </w:r>
    </w:p>
    <w:p w:rsidR="0065487D" w:rsidRPr="00916044" w:rsidRDefault="0065487D" w:rsidP="0065487D">
      <w:pPr>
        <w:spacing w:before="240" w:after="240" w:line="276" w:lineRule="auto"/>
        <w:rPr>
          <w:rFonts w:ascii="Arial" w:hAnsi="Arial" w:cs="Arial"/>
          <w:sz w:val="21"/>
          <w:szCs w:val="21"/>
        </w:rPr>
      </w:pPr>
      <w:r w:rsidRPr="00916044">
        <w:rPr>
          <w:rFonts w:ascii="Arial" w:hAnsi="Arial" w:cs="Arial"/>
          <w:sz w:val="21"/>
          <w:szCs w:val="21"/>
        </w:rPr>
        <w:t xml:space="preserve">When </w:t>
      </w:r>
      <w:r>
        <w:rPr>
          <w:rFonts w:ascii="Arial" w:hAnsi="Arial" w:cs="Arial"/>
          <w:sz w:val="21"/>
          <w:szCs w:val="21"/>
        </w:rPr>
        <w:t>interpreting</w:t>
      </w:r>
      <w:r w:rsidRPr="00916044">
        <w:rPr>
          <w:rFonts w:ascii="Arial" w:hAnsi="Arial" w:cs="Arial"/>
          <w:sz w:val="21"/>
          <w:szCs w:val="21"/>
        </w:rPr>
        <w:t xml:space="preserve"> </w:t>
      </w:r>
      <w:r>
        <w:rPr>
          <w:rFonts w:ascii="Arial" w:hAnsi="Arial" w:cs="Arial"/>
          <w:sz w:val="21"/>
          <w:szCs w:val="21"/>
        </w:rPr>
        <w:t>the Indicative T</w:t>
      </w:r>
      <w:r w:rsidRPr="00916044">
        <w:rPr>
          <w:rFonts w:ascii="Arial" w:hAnsi="Arial" w:cs="Arial"/>
          <w:sz w:val="21"/>
          <w:szCs w:val="21"/>
        </w:rPr>
        <w:t>hresholds</w:t>
      </w:r>
      <w:r>
        <w:rPr>
          <w:rFonts w:ascii="Arial" w:hAnsi="Arial" w:cs="Arial"/>
          <w:sz w:val="21"/>
          <w:szCs w:val="21"/>
        </w:rPr>
        <w:t xml:space="preserve"> for particular species</w:t>
      </w:r>
      <w:r w:rsidRPr="00916044">
        <w:rPr>
          <w:rFonts w:ascii="Arial" w:hAnsi="Arial" w:cs="Arial"/>
          <w:sz w:val="21"/>
          <w:szCs w:val="21"/>
        </w:rPr>
        <w:t xml:space="preserve">, the Committee judges </w:t>
      </w:r>
      <w:r>
        <w:rPr>
          <w:rFonts w:ascii="Arial" w:hAnsi="Arial" w:cs="Arial"/>
          <w:sz w:val="21"/>
          <w:szCs w:val="21"/>
        </w:rPr>
        <w:t>their</w:t>
      </w:r>
      <w:r w:rsidRPr="00916044">
        <w:rPr>
          <w:rFonts w:ascii="Arial" w:hAnsi="Arial" w:cs="Arial"/>
          <w:sz w:val="21"/>
          <w:szCs w:val="21"/>
        </w:rPr>
        <w:t xml:space="preserve"> appropriate</w:t>
      </w:r>
      <w:r>
        <w:rPr>
          <w:rFonts w:ascii="Arial" w:hAnsi="Arial" w:cs="Arial"/>
          <w:sz w:val="21"/>
          <w:szCs w:val="21"/>
        </w:rPr>
        <w:t>ness</w:t>
      </w:r>
      <w:r w:rsidRPr="00916044">
        <w:rPr>
          <w:rFonts w:ascii="Arial" w:hAnsi="Arial" w:cs="Arial"/>
          <w:sz w:val="21"/>
          <w:szCs w:val="21"/>
        </w:rPr>
        <w:t xml:space="preserve"> to </w:t>
      </w:r>
      <w:r>
        <w:rPr>
          <w:rFonts w:ascii="Arial" w:hAnsi="Arial" w:cs="Arial"/>
          <w:sz w:val="21"/>
          <w:szCs w:val="21"/>
        </w:rPr>
        <w:t xml:space="preserve">characteristics of </w:t>
      </w:r>
      <w:r w:rsidRPr="00916044">
        <w:rPr>
          <w:rFonts w:ascii="Arial" w:hAnsi="Arial" w:cs="Arial"/>
          <w:sz w:val="21"/>
          <w:szCs w:val="21"/>
        </w:rPr>
        <w:t xml:space="preserve">the species in question.  </w:t>
      </w:r>
      <w:r>
        <w:rPr>
          <w:rFonts w:ascii="Arial" w:hAnsi="Arial" w:cs="Arial"/>
          <w:sz w:val="21"/>
          <w:szCs w:val="21"/>
        </w:rPr>
        <w:t xml:space="preserve">. </w:t>
      </w:r>
      <w:r w:rsidRPr="00916044">
        <w:rPr>
          <w:rFonts w:ascii="Arial" w:hAnsi="Arial" w:cs="Arial"/>
          <w:sz w:val="21"/>
          <w:szCs w:val="21"/>
        </w:rPr>
        <w:t>This consideration of biological attributes is placed in the context of matters such as the relative population size so as to judge whether, for the species in question, a decline is substantial, severe or very severe, for the purposes of the criteria for listing.</w:t>
      </w:r>
    </w:p>
    <w:p w:rsidR="0065487D" w:rsidRDefault="0065487D" w:rsidP="0065487D">
      <w:pPr>
        <w:pStyle w:val="NormalWeb"/>
        <w:spacing w:before="120" w:beforeAutospacing="0" w:after="120" w:afterAutospacing="0" w:line="276" w:lineRule="auto"/>
        <w:rPr>
          <w:rFonts w:ascii="Arial" w:hAnsi="Arial" w:cs="Arial"/>
          <w:sz w:val="21"/>
          <w:szCs w:val="21"/>
        </w:rPr>
      </w:pPr>
      <w:r>
        <w:rPr>
          <w:rFonts w:ascii="Arial" w:hAnsi="Arial" w:cs="Arial"/>
          <w:sz w:val="21"/>
          <w:szCs w:val="21"/>
          <w:lang w:val="en-AU"/>
        </w:rPr>
        <w:t xml:space="preserve">To provide guidance as to the use of the Indicative Thresholds the Committee refers to the </w:t>
      </w:r>
      <w:hyperlink r:id="rId8" w:history="1">
        <w:r w:rsidRPr="002E0AA6">
          <w:rPr>
            <w:rStyle w:val="Hyperlink"/>
            <w:rFonts w:ascii="Arial" w:hAnsi="Arial" w:cs="Arial"/>
            <w:sz w:val="21"/>
            <w:szCs w:val="21"/>
          </w:rPr>
          <w:t>IUCN Guidance Documents</w:t>
        </w:r>
      </w:hyperlink>
      <w:r w:rsidRPr="002E0AA6">
        <w:rPr>
          <w:rFonts w:ascii="Arial" w:hAnsi="Arial" w:cs="Arial"/>
          <w:sz w:val="21"/>
          <w:szCs w:val="21"/>
        </w:rPr>
        <w:t xml:space="preserve"> </w:t>
      </w:r>
      <w:r>
        <w:rPr>
          <w:rFonts w:ascii="Arial" w:hAnsi="Arial" w:cs="Arial"/>
          <w:sz w:val="21"/>
          <w:szCs w:val="21"/>
        </w:rPr>
        <w:t xml:space="preserve">that explains how to apply the criteria to determine if a </w:t>
      </w:r>
      <w:proofErr w:type="spellStart"/>
      <w:r>
        <w:rPr>
          <w:rFonts w:ascii="Arial" w:hAnsi="Arial" w:cs="Arial"/>
          <w:sz w:val="21"/>
          <w:szCs w:val="21"/>
        </w:rPr>
        <w:t>taxon</w:t>
      </w:r>
      <w:proofErr w:type="spellEnd"/>
      <w:r>
        <w:rPr>
          <w:rFonts w:ascii="Arial" w:hAnsi="Arial" w:cs="Arial"/>
          <w:sz w:val="21"/>
          <w:szCs w:val="21"/>
        </w:rPr>
        <w:t xml:space="preserve"> is eligible for inclusion in a category and provide explanations and definitions of the terms used in the criteria. </w:t>
      </w:r>
    </w:p>
    <w:p w:rsidR="0065487D" w:rsidRPr="00E509E6" w:rsidRDefault="0065487D" w:rsidP="0065487D">
      <w:pPr>
        <w:pStyle w:val="NormalWeb"/>
        <w:spacing w:before="0" w:beforeAutospacing="0" w:after="120" w:afterAutospacing="0"/>
        <w:rPr>
          <w:rFonts w:ascii="Arial" w:hAnsi="Arial" w:cs="Arial"/>
          <w:sz w:val="21"/>
          <w:szCs w:val="21"/>
          <w:lang w:val="en-AU"/>
        </w:rPr>
      </w:pPr>
    </w:p>
    <w:p w:rsidR="0065487D" w:rsidRPr="00A634B2" w:rsidRDefault="0065487D" w:rsidP="0065487D">
      <w:pPr>
        <w:jc w:val="center"/>
        <w:rPr>
          <w:rFonts w:ascii="Arial" w:hAnsi="Arial" w:cs="Arial"/>
          <w:b/>
          <w:sz w:val="22"/>
          <w:szCs w:val="22"/>
        </w:rPr>
      </w:pPr>
      <w:r w:rsidRPr="00A634B2">
        <w:rPr>
          <w:rFonts w:ascii="Arial" w:hAnsi="Arial" w:cs="Arial"/>
          <w:b/>
          <w:sz w:val="22"/>
          <w:szCs w:val="22"/>
        </w:rPr>
        <w:t xml:space="preserve">Threatened Species Scientific Committee’s </w:t>
      </w:r>
      <w:r>
        <w:rPr>
          <w:rFonts w:ascii="Arial" w:hAnsi="Arial" w:cs="Arial"/>
          <w:b/>
          <w:sz w:val="22"/>
          <w:szCs w:val="22"/>
        </w:rPr>
        <w:t xml:space="preserve">Guidance </w:t>
      </w:r>
      <w:r w:rsidRPr="00A634B2">
        <w:rPr>
          <w:rFonts w:ascii="Arial" w:hAnsi="Arial" w:cs="Arial"/>
          <w:b/>
          <w:sz w:val="22"/>
          <w:szCs w:val="22"/>
        </w:rPr>
        <w:t>Thresholds</w:t>
      </w:r>
    </w:p>
    <w:p w:rsidR="0065487D" w:rsidRDefault="0065487D" w:rsidP="0065487D">
      <w:pPr>
        <w:jc w:val="center"/>
        <w:rPr>
          <w:rFonts w:ascii="Arial" w:hAnsi="Arial" w:cs="Arial"/>
        </w:rPr>
      </w:pPr>
      <w:proofErr w:type="gramStart"/>
      <w:r>
        <w:rPr>
          <w:rFonts w:ascii="Arial" w:hAnsi="Arial" w:cs="Arial"/>
        </w:rPr>
        <w:t>t</w:t>
      </w:r>
      <w:r w:rsidRPr="00A634B2">
        <w:rPr>
          <w:rFonts w:ascii="Arial" w:hAnsi="Arial" w:cs="Arial"/>
        </w:rPr>
        <w:t>o</w:t>
      </w:r>
      <w:proofErr w:type="gramEnd"/>
      <w:r w:rsidRPr="00A634B2">
        <w:rPr>
          <w:rFonts w:ascii="Arial" w:hAnsi="Arial" w:cs="Arial"/>
        </w:rPr>
        <w:t xml:space="preserve"> judge the subjective terms provided by the criteria </w:t>
      </w:r>
      <w:r>
        <w:rPr>
          <w:rFonts w:ascii="Arial" w:hAnsi="Arial" w:cs="Arial"/>
        </w:rPr>
        <w:t xml:space="preserve">for assessment of eligibility for inclusion </w:t>
      </w:r>
      <w:r w:rsidRPr="00A634B2">
        <w:rPr>
          <w:rFonts w:ascii="Arial" w:hAnsi="Arial" w:cs="Arial"/>
        </w:rPr>
        <w:t>listing</w:t>
      </w:r>
      <w:r>
        <w:rPr>
          <w:rFonts w:ascii="Arial" w:hAnsi="Arial" w:cs="Arial"/>
        </w:rPr>
        <w:t xml:space="preserve"> </w:t>
      </w:r>
      <w:r w:rsidRPr="008A753B">
        <w:rPr>
          <w:rFonts w:ascii="Arial" w:hAnsi="Arial" w:cs="Arial"/>
        </w:rPr>
        <w:t>in the categories of vulnerable, endangered and critically endangered</w:t>
      </w:r>
      <w:r w:rsidRPr="00CE7C59">
        <w:rPr>
          <w:rFonts w:ascii="Arial" w:hAnsi="Arial" w:cs="Arial"/>
        </w:rPr>
        <w:t xml:space="preserve"> </w:t>
      </w:r>
      <w:r>
        <w:rPr>
          <w:rFonts w:ascii="Arial" w:hAnsi="Arial" w:cs="Arial"/>
        </w:rPr>
        <w:t>in the list of threatened species</w:t>
      </w:r>
    </w:p>
    <w:p w:rsidR="0065487D" w:rsidRPr="00A634B2" w:rsidRDefault="0065487D" w:rsidP="0065487D">
      <w:pPr>
        <w:jc w:val="center"/>
        <w:rPr>
          <w:rFonts w:ascii="Arial" w:hAnsi="Arial" w:cs="Arial"/>
        </w:rPr>
      </w:pPr>
    </w:p>
    <w:tbl>
      <w:tblPr>
        <w:tblStyle w:val="TableGrid"/>
        <w:tblW w:w="0" w:type="auto"/>
        <w:tblInd w:w="-34" w:type="dxa"/>
        <w:tblLook w:val="04A0"/>
      </w:tblPr>
      <w:tblGrid>
        <w:gridCol w:w="3658"/>
        <w:gridCol w:w="1353"/>
        <w:gridCol w:w="785"/>
        <w:gridCol w:w="2015"/>
        <w:gridCol w:w="2082"/>
      </w:tblGrid>
      <w:tr w:rsidR="0065487D" w:rsidRPr="006C7E0A" w:rsidTr="00E174A2">
        <w:trPr>
          <w:trHeight w:val="606"/>
        </w:trPr>
        <w:tc>
          <w:tcPr>
            <w:tcW w:w="10454" w:type="dxa"/>
            <w:gridSpan w:val="5"/>
            <w:shd w:val="clear" w:color="auto" w:fill="595959" w:themeFill="text1" w:themeFillTint="A6"/>
            <w:vAlign w:val="center"/>
          </w:tcPr>
          <w:p w:rsidR="0065487D" w:rsidRPr="006C7E0A" w:rsidRDefault="0065487D" w:rsidP="00E174A2">
            <w:pPr>
              <w:tabs>
                <w:tab w:val="left" w:pos="284"/>
              </w:tabs>
              <w:rPr>
                <w:rFonts w:ascii="Arial" w:hAnsi="Arial" w:cs="Arial"/>
                <w:b/>
                <w:color w:val="FFFFFF" w:themeColor="background1"/>
              </w:rPr>
            </w:pPr>
            <w:r w:rsidRPr="006C7E0A">
              <w:rPr>
                <w:rFonts w:ascii="Arial" w:hAnsi="Arial" w:cs="Arial"/>
                <w:b/>
                <w:color w:val="FFFFFF" w:themeColor="background1"/>
              </w:rPr>
              <w:t>1. Population size reduction</w:t>
            </w:r>
            <w:r>
              <w:rPr>
                <w:rFonts w:ascii="Arial" w:hAnsi="Arial" w:cs="Arial"/>
                <w:b/>
                <w:color w:val="FFFFFF" w:themeColor="background1"/>
              </w:rPr>
              <w:t xml:space="preserve"> (reduction in total numbers)</w:t>
            </w:r>
          </w:p>
          <w:p w:rsidR="0065487D" w:rsidRPr="006C7E0A" w:rsidRDefault="0065487D" w:rsidP="00E174A2">
            <w:pPr>
              <w:tabs>
                <w:tab w:val="left" w:pos="284"/>
              </w:tabs>
              <w:rPr>
                <w:rFonts w:ascii="Arial" w:hAnsi="Arial" w:cs="Arial"/>
                <w:color w:val="FFFFFF" w:themeColor="background1"/>
              </w:rPr>
            </w:pPr>
            <w:r w:rsidRPr="006C7E0A">
              <w:rPr>
                <w:rFonts w:ascii="Arial" w:hAnsi="Arial" w:cs="Arial"/>
                <w:color w:val="FFFFFF" w:themeColor="background1"/>
              </w:rPr>
              <w:t>Population reduction (measured over the longer of 10 years or 3 generations) based on any of A1 to A4</w:t>
            </w:r>
          </w:p>
        </w:tc>
      </w:tr>
      <w:tr w:rsidR="0065487D" w:rsidTr="00E174A2">
        <w:tblPrEx>
          <w:tblCellMar>
            <w:top w:w="57" w:type="dxa"/>
            <w:left w:w="57" w:type="dxa"/>
            <w:bottom w:w="57" w:type="dxa"/>
            <w:right w:w="85" w:type="dxa"/>
          </w:tblCellMar>
        </w:tblPrEx>
        <w:tc>
          <w:tcPr>
            <w:tcW w:w="396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65487D" w:rsidRPr="00715477" w:rsidRDefault="0065487D" w:rsidP="00E174A2">
            <w:pPr>
              <w:rPr>
                <w:rFonts w:ascii="Arial" w:hAnsi="Arial" w:cs="Arial"/>
                <w:sz w:val="18"/>
                <w:szCs w:val="18"/>
              </w:rPr>
            </w:pPr>
            <w:bookmarkStart w:id="6" w:name="_Hlk401127620"/>
          </w:p>
        </w:tc>
        <w:tc>
          <w:tcPr>
            <w:tcW w:w="2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Critically Endangered</w:t>
            </w:r>
          </w:p>
          <w:p w:rsidR="0065487D" w:rsidRPr="00715477" w:rsidRDefault="0065487D" w:rsidP="00E174A2">
            <w:pPr>
              <w:jc w:val="center"/>
              <w:rPr>
                <w:rFonts w:ascii="Arial" w:hAnsi="Arial" w:cs="Arial"/>
                <w:b/>
                <w:sz w:val="18"/>
                <w:szCs w:val="18"/>
              </w:rPr>
            </w:pPr>
            <w:bookmarkStart w:id="7" w:name="verysevere"/>
            <w:r w:rsidRPr="00715477">
              <w:rPr>
                <w:rFonts w:ascii="Arial" w:hAnsi="Arial" w:cs="Arial"/>
                <w:b/>
                <w:sz w:val="18"/>
                <w:szCs w:val="18"/>
              </w:rPr>
              <w:t xml:space="preserve">Very severe </w:t>
            </w:r>
            <w:bookmarkEnd w:id="7"/>
            <w:r w:rsidRPr="00715477">
              <w:rPr>
                <w:rFonts w:ascii="Arial" w:hAnsi="Arial" w:cs="Arial"/>
                <w:b/>
                <w:sz w:val="18"/>
                <w:szCs w:val="18"/>
              </w:rPr>
              <w:t>reduction</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Endangered</w:t>
            </w:r>
          </w:p>
          <w:p w:rsidR="0065487D" w:rsidRPr="00715477" w:rsidRDefault="0065487D" w:rsidP="00E174A2">
            <w:pPr>
              <w:jc w:val="center"/>
              <w:rPr>
                <w:rFonts w:ascii="Arial" w:hAnsi="Arial" w:cs="Arial"/>
                <w:b/>
                <w:sz w:val="18"/>
                <w:szCs w:val="18"/>
              </w:rPr>
            </w:pPr>
            <w:bookmarkStart w:id="8" w:name="Severereduction"/>
            <w:r w:rsidRPr="00715477">
              <w:rPr>
                <w:rFonts w:ascii="Arial" w:hAnsi="Arial" w:cs="Arial"/>
                <w:b/>
                <w:sz w:val="18"/>
                <w:szCs w:val="18"/>
              </w:rPr>
              <w:t>Severe reduction</w:t>
            </w:r>
            <w:bookmarkEnd w:id="8"/>
          </w:p>
        </w:tc>
        <w:tc>
          <w:tcPr>
            <w:tcW w:w="217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Vulnerable</w:t>
            </w:r>
          </w:p>
          <w:p w:rsidR="0065487D" w:rsidRPr="00715477" w:rsidRDefault="0065487D" w:rsidP="00E174A2">
            <w:pPr>
              <w:jc w:val="center"/>
              <w:rPr>
                <w:rFonts w:ascii="Arial" w:hAnsi="Arial" w:cs="Arial"/>
                <w:b/>
                <w:sz w:val="18"/>
                <w:szCs w:val="18"/>
              </w:rPr>
            </w:pPr>
            <w:bookmarkStart w:id="9" w:name="Substantial_reduction"/>
            <w:r w:rsidRPr="00715477">
              <w:rPr>
                <w:rFonts w:ascii="Arial" w:hAnsi="Arial" w:cs="Arial"/>
                <w:b/>
                <w:sz w:val="18"/>
                <w:szCs w:val="18"/>
              </w:rPr>
              <w:t>Substantial reduction</w:t>
            </w:r>
            <w:bookmarkEnd w:id="9"/>
          </w:p>
        </w:tc>
      </w:tr>
      <w:tr w:rsidR="0065487D" w:rsidTr="00E174A2">
        <w:tblPrEx>
          <w:tblCellMar>
            <w:top w:w="57" w:type="dxa"/>
            <w:left w:w="57" w:type="dxa"/>
            <w:bottom w:w="57" w:type="dxa"/>
            <w:right w:w="85" w:type="dxa"/>
          </w:tblCellMar>
        </w:tblPrEx>
        <w:tc>
          <w:tcPr>
            <w:tcW w:w="3964"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rsidR="0065487D" w:rsidRPr="00715477" w:rsidRDefault="0065487D" w:rsidP="00E174A2">
            <w:pPr>
              <w:rPr>
                <w:rFonts w:ascii="Arial" w:hAnsi="Arial" w:cs="Arial"/>
                <w:b/>
                <w:sz w:val="18"/>
                <w:szCs w:val="18"/>
              </w:rPr>
            </w:pPr>
            <w:r w:rsidRPr="00715477">
              <w:rPr>
                <w:rFonts w:ascii="Arial" w:hAnsi="Arial" w:cs="Arial"/>
                <w:b/>
                <w:sz w:val="18"/>
                <w:szCs w:val="18"/>
              </w:rPr>
              <w:t>A1</w:t>
            </w:r>
          </w:p>
        </w:tc>
        <w:tc>
          <w:tcPr>
            <w:tcW w:w="22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90%</w:t>
            </w:r>
          </w:p>
        </w:tc>
        <w:tc>
          <w:tcPr>
            <w:tcW w:w="20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70%</w:t>
            </w:r>
          </w:p>
        </w:tc>
        <w:tc>
          <w:tcPr>
            <w:tcW w:w="2173"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50%</w:t>
            </w:r>
          </w:p>
        </w:tc>
      </w:tr>
      <w:tr w:rsidR="0065487D" w:rsidTr="00E174A2">
        <w:tblPrEx>
          <w:tblCellMar>
            <w:top w:w="57" w:type="dxa"/>
            <w:left w:w="57" w:type="dxa"/>
            <w:bottom w:w="57" w:type="dxa"/>
            <w:right w:w="85" w:type="dxa"/>
          </w:tblCellMar>
        </w:tblPrEx>
        <w:tc>
          <w:tcPr>
            <w:tcW w:w="3964"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rsidR="0065487D" w:rsidRPr="00715477" w:rsidRDefault="0065487D" w:rsidP="00E174A2">
            <w:pPr>
              <w:rPr>
                <w:rFonts w:ascii="Arial" w:hAnsi="Arial" w:cs="Arial"/>
                <w:b/>
                <w:sz w:val="18"/>
                <w:szCs w:val="18"/>
              </w:rPr>
            </w:pPr>
            <w:r w:rsidRPr="00715477">
              <w:rPr>
                <w:rFonts w:ascii="Arial" w:hAnsi="Arial" w:cs="Arial"/>
                <w:b/>
                <w:sz w:val="18"/>
                <w:szCs w:val="18"/>
              </w:rPr>
              <w:t>A2, A3, A4</w:t>
            </w:r>
          </w:p>
        </w:tc>
        <w:tc>
          <w:tcPr>
            <w:tcW w:w="2226"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80%</w:t>
            </w:r>
          </w:p>
        </w:tc>
        <w:tc>
          <w:tcPr>
            <w:tcW w:w="2091"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50%</w:t>
            </w:r>
          </w:p>
        </w:tc>
        <w:tc>
          <w:tcPr>
            <w:tcW w:w="2173" w:type="dxa"/>
            <w:tcBorders>
              <w:top w:val="single" w:sz="4" w:space="0" w:color="FFFFFF" w:themeColor="background1"/>
              <w:left w:val="single" w:sz="4" w:space="0" w:color="FFFFFF" w:themeColor="background1"/>
              <w:bottom w:val="nil"/>
              <w:right w:val="single" w:sz="4" w:space="0" w:color="auto"/>
            </w:tcBorders>
            <w:shd w:val="clear" w:color="auto" w:fill="FFFF66"/>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30%</w:t>
            </w:r>
          </w:p>
        </w:tc>
      </w:tr>
      <w:bookmarkEnd w:id="6"/>
      <w:tr w:rsidR="0065487D" w:rsidTr="00E174A2">
        <w:tblPrEx>
          <w:tblCellMar>
            <w:top w:w="57" w:type="dxa"/>
            <w:left w:w="57" w:type="dxa"/>
            <w:bottom w:w="57" w:type="dxa"/>
            <w:right w:w="85" w:type="dxa"/>
          </w:tblCellMar>
        </w:tblPrEx>
        <w:trPr>
          <w:trHeight w:val="3430"/>
        </w:trPr>
        <w:tc>
          <w:tcPr>
            <w:tcW w:w="5361" w:type="dxa"/>
            <w:gridSpan w:val="2"/>
            <w:tcBorders>
              <w:top w:val="nil"/>
              <w:right w:val="nil"/>
            </w:tcBorders>
          </w:tcPr>
          <w:p w:rsidR="0065487D" w:rsidRPr="00715477" w:rsidRDefault="002D0ED0" w:rsidP="00E174A2">
            <w:pPr>
              <w:tabs>
                <w:tab w:val="left" w:pos="426"/>
              </w:tabs>
              <w:spacing w:after="80"/>
              <w:ind w:left="425" w:hanging="425"/>
              <w:rPr>
                <w:rFonts w:ascii="Arial" w:hAnsi="Arial" w:cs="Arial"/>
                <w:sz w:val="18"/>
                <w:szCs w:val="18"/>
              </w:rPr>
            </w:pPr>
            <w:r>
              <w:rPr>
                <w:rFonts w:ascii="Arial" w:hAnsi="Arial" w:cs="Arial"/>
                <w:noProof/>
                <w:sz w:val="18"/>
                <w:szCs w:val="18"/>
                <w:lang w:eastAsia="en-A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0;text-align:left;margin-left:240.15pt;margin-top:1.4pt;width:42pt;height:168pt;z-index:251656704;mso-position-horizontal-relative:text;mso-position-vertical-relative:text"/>
              </w:pict>
            </w:r>
            <w:r w:rsidR="0065487D" w:rsidRPr="00715477">
              <w:rPr>
                <w:rFonts w:ascii="Arial" w:hAnsi="Arial" w:cs="Arial"/>
                <w:sz w:val="18"/>
                <w:szCs w:val="18"/>
              </w:rPr>
              <w:t>A1</w:t>
            </w:r>
            <w:r w:rsidR="0065487D" w:rsidRPr="00715477">
              <w:rPr>
                <w:rFonts w:ascii="Arial" w:hAnsi="Arial" w:cs="Arial"/>
                <w:sz w:val="18"/>
                <w:szCs w:val="18"/>
              </w:rPr>
              <w:tab/>
              <w:t>Population reduction observed, estimated, inferred or suspected in the past and the causes of the reduction are clearly reversible AND understood AND ceased.</w:t>
            </w:r>
          </w:p>
          <w:p w:rsidR="0065487D" w:rsidRPr="00715477" w:rsidRDefault="0065487D" w:rsidP="00E174A2">
            <w:pPr>
              <w:tabs>
                <w:tab w:val="left" w:pos="426"/>
              </w:tabs>
              <w:spacing w:after="80"/>
              <w:ind w:left="425" w:right="199" w:hanging="425"/>
              <w:rPr>
                <w:rFonts w:ascii="Arial" w:hAnsi="Arial" w:cs="Arial"/>
                <w:sz w:val="18"/>
                <w:szCs w:val="18"/>
              </w:rPr>
            </w:pPr>
            <w:r w:rsidRPr="00715477">
              <w:rPr>
                <w:rFonts w:ascii="Arial" w:hAnsi="Arial" w:cs="Arial"/>
                <w:sz w:val="18"/>
                <w:szCs w:val="18"/>
              </w:rPr>
              <w:t>A2</w:t>
            </w:r>
            <w:r w:rsidRPr="00715477">
              <w:rPr>
                <w:rFonts w:ascii="Arial" w:hAnsi="Arial" w:cs="Arial"/>
                <w:sz w:val="18"/>
                <w:szCs w:val="18"/>
              </w:rPr>
              <w:tab/>
              <w:t>Population reduction observed, estimated, inferred or suspected in the past where the causes of the reduction may not have ceased OR may not be understood OR may not be reversible.</w:t>
            </w:r>
          </w:p>
          <w:p w:rsidR="0065487D" w:rsidRPr="00715477" w:rsidRDefault="0065487D" w:rsidP="00E174A2">
            <w:pPr>
              <w:tabs>
                <w:tab w:val="left" w:pos="426"/>
              </w:tabs>
              <w:spacing w:after="80"/>
              <w:ind w:left="425" w:hanging="425"/>
              <w:rPr>
                <w:rFonts w:ascii="Arial" w:hAnsi="Arial" w:cs="Arial"/>
                <w:sz w:val="18"/>
                <w:szCs w:val="18"/>
              </w:rPr>
            </w:pPr>
            <w:r w:rsidRPr="00715477">
              <w:rPr>
                <w:rFonts w:ascii="Arial" w:hAnsi="Arial" w:cs="Arial"/>
                <w:sz w:val="18"/>
                <w:szCs w:val="18"/>
              </w:rPr>
              <w:t>A3</w:t>
            </w:r>
            <w:r w:rsidRPr="00715477">
              <w:rPr>
                <w:rFonts w:ascii="Arial" w:hAnsi="Arial" w:cs="Arial"/>
                <w:sz w:val="18"/>
                <w:szCs w:val="18"/>
              </w:rPr>
              <w:tab/>
              <w:t>Population reduction, projected or suspected to be met in the future (up to a maximum of 100 years) [(</w:t>
            </w:r>
            <w:r w:rsidRPr="00715477">
              <w:rPr>
                <w:rFonts w:ascii="Arial" w:hAnsi="Arial" w:cs="Arial"/>
                <w:i/>
                <w:sz w:val="18"/>
                <w:szCs w:val="18"/>
              </w:rPr>
              <w:t>a) cannot be used for A3</w:t>
            </w:r>
            <w:r w:rsidRPr="00715477">
              <w:rPr>
                <w:rFonts w:ascii="Arial" w:hAnsi="Arial" w:cs="Arial"/>
                <w:sz w:val="18"/>
                <w:szCs w:val="18"/>
              </w:rPr>
              <w:t>]</w:t>
            </w:r>
          </w:p>
          <w:p w:rsidR="0065487D" w:rsidRPr="00715477" w:rsidRDefault="0065487D" w:rsidP="00E174A2">
            <w:pPr>
              <w:tabs>
                <w:tab w:val="left" w:pos="426"/>
              </w:tabs>
              <w:ind w:left="426" w:hanging="426"/>
              <w:rPr>
                <w:rFonts w:ascii="Arial" w:hAnsi="Arial" w:cs="Arial"/>
                <w:sz w:val="18"/>
                <w:szCs w:val="18"/>
              </w:rPr>
            </w:pPr>
            <w:r w:rsidRPr="00715477">
              <w:rPr>
                <w:rFonts w:ascii="Arial" w:hAnsi="Arial" w:cs="Arial"/>
                <w:sz w:val="18"/>
                <w:szCs w:val="18"/>
              </w:rPr>
              <w:t>A4</w:t>
            </w:r>
            <w:r w:rsidRPr="00715477">
              <w:rPr>
                <w:rFonts w:ascii="Arial" w:hAnsi="Arial" w:cs="Arial"/>
                <w:sz w:val="18"/>
                <w:szCs w:val="18"/>
              </w:rPr>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5093" w:type="dxa"/>
            <w:gridSpan w:val="3"/>
            <w:tcBorders>
              <w:top w:val="nil"/>
              <w:left w:val="nil"/>
            </w:tcBorders>
          </w:tcPr>
          <w:p w:rsidR="0065487D" w:rsidRPr="00715477" w:rsidRDefault="0065487D" w:rsidP="00E174A2">
            <w:pPr>
              <w:rPr>
                <w:rFonts w:ascii="Arial" w:hAnsi="Arial" w:cs="Arial"/>
                <w:sz w:val="18"/>
                <w:szCs w:val="18"/>
              </w:rPr>
            </w:pPr>
          </w:p>
          <w:p w:rsidR="0065487D" w:rsidRPr="00715477" w:rsidRDefault="0065487D" w:rsidP="00E174A2">
            <w:pPr>
              <w:tabs>
                <w:tab w:val="left" w:pos="459"/>
                <w:tab w:val="left" w:pos="1927"/>
              </w:tabs>
              <w:spacing w:after="240"/>
              <w:ind w:left="1502"/>
              <w:rPr>
                <w:rFonts w:ascii="Arial" w:hAnsi="Arial" w:cs="Arial"/>
                <w:sz w:val="18"/>
                <w:szCs w:val="18"/>
              </w:rPr>
            </w:pPr>
            <w:r w:rsidRPr="00715477">
              <w:rPr>
                <w:rFonts w:ascii="Arial" w:hAnsi="Arial" w:cs="Arial"/>
                <w:sz w:val="18"/>
                <w:szCs w:val="18"/>
              </w:rPr>
              <w:t>(a)</w:t>
            </w:r>
            <w:r w:rsidRPr="00715477">
              <w:rPr>
                <w:rFonts w:ascii="Arial" w:hAnsi="Arial" w:cs="Arial"/>
                <w:sz w:val="18"/>
                <w:szCs w:val="18"/>
              </w:rPr>
              <w:tab/>
              <w:t>direct observation [</w:t>
            </w:r>
            <w:r w:rsidRPr="00715477">
              <w:rPr>
                <w:rFonts w:ascii="Arial" w:hAnsi="Arial" w:cs="Arial"/>
                <w:i/>
                <w:sz w:val="18"/>
                <w:szCs w:val="18"/>
              </w:rPr>
              <w:t>except A3</w:t>
            </w:r>
            <w:r>
              <w:rPr>
                <w:rFonts w:ascii="Arial" w:hAnsi="Arial" w:cs="Arial"/>
                <w:sz w:val="18"/>
                <w:szCs w:val="18"/>
              </w:rPr>
              <w:t>]</w:t>
            </w:r>
          </w:p>
          <w:p w:rsidR="0065487D" w:rsidRPr="00715477" w:rsidRDefault="002D0ED0" w:rsidP="00E174A2">
            <w:pPr>
              <w:tabs>
                <w:tab w:val="left" w:pos="459"/>
              </w:tabs>
              <w:spacing w:after="240"/>
              <w:ind w:left="1927" w:hanging="425"/>
              <w:rPr>
                <w:rFonts w:ascii="Arial" w:hAnsi="Arial" w:cs="Arial"/>
                <w:sz w:val="18"/>
                <w:szCs w:val="18"/>
              </w:rPr>
            </w:pPr>
            <w:r w:rsidRPr="002D0ED0">
              <w:rPr>
                <w:rFonts w:ascii="Arial" w:hAnsi="Arial" w:cs="Arial"/>
                <w:noProof/>
                <w:sz w:val="18"/>
                <w:szCs w:val="18"/>
                <w:lang w:val="en-US" w:eastAsia="zh-TW"/>
              </w:rPr>
              <w:pict>
                <v:shapetype id="_x0000_t202" coordsize="21600,21600" o:spt="202" path="m,l,21600r21600,l21600,xe">
                  <v:stroke joinstyle="miter"/>
                  <v:path gradientshapeok="t" o:connecttype="rect"/>
                </v:shapetype>
                <v:shape id="_x0000_s1038" type="#_x0000_t202" style="position:absolute;left:0;text-align:left;margin-left:14.1pt;margin-top:24.9pt;width:51pt;height:48pt;z-index:251657728;mso-width-relative:margin;mso-height-relative:margin" stroked="f">
                  <v:textbox>
                    <w:txbxContent>
                      <w:p w:rsidR="0065487D" w:rsidRPr="00CE7C59" w:rsidRDefault="0065487D" w:rsidP="0065487D">
                        <w:pPr>
                          <w:rPr>
                            <w:rFonts w:ascii="Arial" w:hAnsi="Arial" w:cs="Arial"/>
                            <w:sz w:val="18"/>
                            <w:szCs w:val="18"/>
                          </w:rPr>
                        </w:pPr>
                        <w:proofErr w:type="gramStart"/>
                        <w:r w:rsidRPr="00CE7C59">
                          <w:rPr>
                            <w:rFonts w:ascii="Arial" w:hAnsi="Arial" w:cs="Arial"/>
                            <w:i/>
                            <w:iCs/>
                            <w:sz w:val="18"/>
                            <w:szCs w:val="18"/>
                          </w:rPr>
                          <w:t>based</w:t>
                        </w:r>
                        <w:proofErr w:type="gramEnd"/>
                        <w:r w:rsidRPr="00CE7C59">
                          <w:rPr>
                            <w:rFonts w:ascii="Arial" w:hAnsi="Arial" w:cs="Arial"/>
                            <w:i/>
                            <w:iCs/>
                            <w:sz w:val="18"/>
                            <w:szCs w:val="18"/>
                          </w:rPr>
                          <w:t xml:space="preserve"> on any of the following</w:t>
                        </w:r>
                        <w:r>
                          <w:rPr>
                            <w:rFonts w:ascii="Arial" w:hAnsi="Arial" w:cs="Arial"/>
                            <w:i/>
                            <w:iCs/>
                            <w:sz w:val="18"/>
                            <w:szCs w:val="18"/>
                          </w:rPr>
                          <w:t>:</w:t>
                        </w:r>
                      </w:p>
                    </w:txbxContent>
                  </v:textbox>
                </v:shape>
              </w:pict>
            </w:r>
            <w:r w:rsidR="0065487D" w:rsidRPr="00715477">
              <w:rPr>
                <w:rFonts w:ascii="Arial" w:hAnsi="Arial" w:cs="Arial"/>
                <w:sz w:val="18"/>
                <w:szCs w:val="18"/>
              </w:rPr>
              <w:t>(b)</w:t>
            </w:r>
            <w:r w:rsidR="0065487D" w:rsidRPr="00715477">
              <w:rPr>
                <w:rFonts w:ascii="Arial" w:hAnsi="Arial" w:cs="Arial"/>
                <w:sz w:val="18"/>
                <w:szCs w:val="18"/>
              </w:rPr>
              <w:tab/>
              <w:t xml:space="preserve">an index of abundance appropriate to the </w:t>
            </w:r>
            <w:proofErr w:type="spellStart"/>
            <w:r w:rsidR="0065487D" w:rsidRPr="00715477">
              <w:rPr>
                <w:rFonts w:ascii="Arial" w:hAnsi="Arial" w:cs="Arial"/>
                <w:sz w:val="18"/>
                <w:szCs w:val="18"/>
              </w:rPr>
              <w:t>taxon</w:t>
            </w:r>
            <w:proofErr w:type="spellEnd"/>
          </w:p>
          <w:p w:rsidR="0065487D" w:rsidRPr="00715477" w:rsidRDefault="0065487D" w:rsidP="00E174A2">
            <w:pPr>
              <w:tabs>
                <w:tab w:val="left" w:pos="459"/>
              </w:tabs>
              <w:spacing w:after="240"/>
              <w:ind w:left="1927" w:hanging="425"/>
              <w:rPr>
                <w:rFonts w:ascii="Arial" w:hAnsi="Arial" w:cs="Arial"/>
                <w:sz w:val="18"/>
                <w:szCs w:val="18"/>
              </w:rPr>
            </w:pPr>
            <w:r w:rsidRPr="00715477">
              <w:rPr>
                <w:rFonts w:ascii="Arial" w:hAnsi="Arial" w:cs="Arial"/>
                <w:sz w:val="18"/>
                <w:szCs w:val="18"/>
              </w:rPr>
              <w:t>(c)</w:t>
            </w:r>
            <w:r w:rsidRPr="00715477">
              <w:rPr>
                <w:rFonts w:ascii="Arial" w:hAnsi="Arial" w:cs="Arial"/>
                <w:sz w:val="18"/>
                <w:szCs w:val="18"/>
              </w:rPr>
              <w:tab/>
              <w:t xml:space="preserve">a decline in area of occupancy, extent of occurrence </w:t>
            </w:r>
            <w:r>
              <w:rPr>
                <w:rFonts w:ascii="Arial" w:hAnsi="Arial" w:cs="Arial"/>
                <w:sz w:val="18"/>
                <w:szCs w:val="18"/>
              </w:rPr>
              <w:t>and/or quality of habitat</w:t>
            </w:r>
          </w:p>
          <w:p w:rsidR="0065487D" w:rsidRPr="00715477" w:rsidRDefault="0065487D" w:rsidP="00E174A2">
            <w:pPr>
              <w:tabs>
                <w:tab w:val="left" w:pos="459"/>
              </w:tabs>
              <w:spacing w:after="240"/>
              <w:ind w:left="1927" w:hanging="425"/>
              <w:rPr>
                <w:rFonts w:ascii="Arial" w:hAnsi="Arial" w:cs="Arial"/>
                <w:sz w:val="18"/>
                <w:szCs w:val="18"/>
              </w:rPr>
            </w:pPr>
            <w:r w:rsidRPr="00715477">
              <w:rPr>
                <w:rFonts w:ascii="Arial" w:hAnsi="Arial" w:cs="Arial"/>
                <w:sz w:val="18"/>
                <w:szCs w:val="18"/>
              </w:rPr>
              <w:t>(d)</w:t>
            </w:r>
            <w:r w:rsidRPr="00715477">
              <w:rPr>
                <w:rFonts w:ascii="Arial" w:hAnsi="Arial" w:cs="Arial"/>
                <w:sz w:val="18"/>
                <w:szCs w:val="18"/>
              </w:rPr>
              <w:tab/>
              <w:t>actual or potential levels of exploitation</w:t>
            </w:r>
          </w:p>
          <w:p w:rsidR="0065487D" w:rsidRPr="00715477" w:rsidRDefault="0065487D" w:rsidP="00E174A2">
            <w:pPr>
              <w:tabs>
                <w:tab w:val="left" w:pos="459"/>
              </w:tabs>
              <w:spacing w:after="240"/>
              <w:ind w:left="1927" w:hanging="425"/>
              <w:rPr>
                <w:rFonts w:ascii="Arial" w:hAnsi="Arial" w:cs="Arial"/>
                <w:sz w:val="18"/>
                <w:szCs w:val="18"/>
              </w:rPr>
            </w:pPr>
            <w:r w:rsidRPr="00715477">
              <w:rPr>
                <w:rFonts w:ascii="Arial" w:hAnsi="Arial" w:cs="Arial"/>
                <w:sz w:val="18"/>
                <w:szCs w:val="18"/>
              </w:rPr>
              <w:t>(e)</w:t>
            </w:r>
            <w:r w:rsidRPr="00715477">
              <w:rPr>
                <w:rFonts w:ascii="Arial" w:hAnsi="Arial" w:cs="Arial"/>
                <w:sz w:val="18"/>
                <w:szCs w:val="18"/>
              </w:rPr>
              <w:tab/>
              <w:t xml:space="preserve">the effects of introduced </w:t>
            </w:r>
            <w:proofErr w:type="spellStart"/>
            <w:r w:rsidRPr="00715477">
              <w:rPr>
                <w:rFonts w:ascii="Arial" w:hAnsi="Arial" w:cs="Arial"/>
                <w:sz w:val="18"/>
                <w:szCs w:val="18"/>
              </w:rPr>
              <w:t>taxa</w:t>
            </w:r>
            <w:proofErr w:type="spellEnd"/>
            <w:r w:rsidRPr="00715477">
              <w:rPr>
                <w:rFonts w:ascii="Arial" w:hAnsi="Arial" w:cs="Arial"/>
                <w:sz w:val="18"/>
                <w:szCs w:val="18"/>
              </w:rPr>
              <w:t>, hybridization, pathogens, pollutants, competitors or parasites</w:t>
            </w:r>
          </w:p>
        </w:tc>
      </w:tr>
    </w:tbl>
    <w:p w:rsidR="0065487D" w:rsidRDefault="0065487D" w:rsidP="0065487D">
      <w:pPr>
        <w:rPr>
          <w:rFonts w:ascii="Arial" w:hAnsi="Arial" w:cs="Arial"/>
          <w:sz w:val="22"/>
          <w:szCs w:val="22"/>
        </w:rPr>
      </w:pPr>
    </w:p>
    <w:p w:rsidR="0065487D" w:rsidRDefault="0065487D" w:rsidP="0065487D">
      <w:pPr>
        <w:rPr>
          <w:rFonts w:ascii="Arial" w:hAnsi="Arial" w:cs="Arial"/>
          <w:sz w:val="22"/>
          <w:szCs w:val="22"/>
        </w:rPr>
      </w:pPr>
      <w:r>
        <w:rPr>
          <w:rFonts w:ascii="Arial" w:hAnsi="Arial" w:cs="Arial"/>
          <w:sz w:val="22"/>
          <w:szCs w:val="22"/>
        </w:rPr>
        <w:br w:type="page"/>
      </w:r>
    </w:p>
    <w:tbl>
      <w:tblPr>
        <w:tblStyle w:val="TableGrid"/>
        <w:tblW w:w="0" w:type="auto"/>
        <w:tblCellMar>
          <w:top w:w="57" w:type="dxa"/>
          <w:bottom w:w="57" w:type="dxa"/>
        </w:tblCellMar>
        <w:tblLook w:val="04A0"/>
      </w:tblPr>
      <w:tblGrid>
        <w:gridCol w:w="3656"/>
        <w:gridCol w:w="2124"/>
        <w:gridCol w:w="2003"/>
        <w:gridCol w:w="2076"/>
      </w:tblGrid>
      <w:tr w:rsidR="0065487D" w:rsidRPr="00565340" w:rsidTr="0065487D">
        <w:trPr>
          <w:trHeight w:val="350"/>
        </w:trPr>
        <w:tc>
          <w:tcPr>
            <w:tcW w:w="9859" w:type="dxa"/>
            <w:gridSpan w:val="4"/>
            <w:tcBorders>
              <w:bottom w:val="nil"/>
            </w:tcBorders>
            <w:shd w:val="clear" w:color="auto" w:fill="595959" w:themeFill="text1" w:themeFillTint="A6"/>
            <w:vAlign w:val="center"/>
          </w:tcPr>
          <w:p w:rsidR="0065487D" w:rsidRPr="006C7E0A" w:rsidRDefault="0065487D" w:rsidP="00E174A2">
            <w:pPr>
              <w:tabs>
                <w:tab w:val="left" w:pos="284"/>
              </w:tabs>
              <w:rPr>
                <w:rFonts w:ascii="Arial" w:hAnsi="Arial" w:cs="Arial"/>
                <w:b/>
                <w:color w:val="FFFFFF" w:themeColor="background1"/>
              </w:rPr>
            </w:pPr>
            <w:r w:rsidRPr="006C7E0A">
              <w:rPr>
                <w:rFonts w:ascii="Arial" w:hAnsi="Arial" w:cs="Arial"/>
                <w:b/>
                <w:color w:val="FFFFFF" w:themeColor="background1"/>
              </w:rPr>
              <w:t>2.</w:t>
            </w:r>
            <w:r w:rsidRPr="006C7E0A">
              <w:rPr>
                <w:rFonts w:ascii="Arial" w:hAnsi="Arial" w:cs="Arial"/>
                <w:b/>
                <w:color w:val="FFFFFF" w:themeColor="background1"/>
              </w:rPr>
              <w:tab/>
            </w:r>
            <w:bookmarkStart w:id="10" w:name="precarious"/>
            <w:r w:rsidRPr="006C7E0A">
              <w:rPr>
                <w:rFonts w:ascii="Arial" w:hAnsi="Arial" w:cs="Arial"/>
                <w:b/>
                <w:color w:val="FFFFFF" w:themeColor="background1"/>
              </w:rPr>
              <w:t xml:space="preserve">Geographic </w:t>
            </w:r>
            <w:r>
              <w:rPr>
                <w:rFonts w:ascii="Arial" w:hAnsi="Arial" w:cs="Arial"/>
                <w:b/>
                <w:color w:val="FFFFFF" w:themeColor="background1"/>
              </w:rPr>
              <w:t xml:space="preserve">distribution as indicators </w:t>
            </w:r>
            <w:bookmarkEnd w:id="10"/>
            <w:r>
              <w:rPr>
                <w:rFonts w:ascii="Arial" w:hAnsi="Arial" w:cs="Arial"/>
                <w:b/>
                <w:color w:val="FFFFFF" w:themeColor="background1"/>
              </w:rPr>
              <w:t>for either extent of occurrence AND/OR area of occupancy</w:t>
            </w:r>
          </w:p>
        </w:tc>
      </w:tr>
      <w:tr w:rsidR="0065487D" w:rsidTr="0065487D">
        <w:tc>
          <w:tcPr>
            <w:tcW w:w="3656" w:type="dxa"/>
            <w:tcBorders>
              <w:top w:val="nil"/>
              <w:bottom w:val="nil"/>
              <w:right w:val="nil"/>
            </w:tcBorders>
          </w:tcPr>
          <w:p w:rsidR="0065487D" w:rsidRPr="00715477" w:rsidRDefault="0065487D" w:rsidP="00E174A2">
            <w:pPr>
              <w:rPr>
                <w:rFonts w:ascii="Arial" w:hAnsi="Arial" w:cs="Arial"/>
                <w:sz w:val="18"/>
                <w:szCs w:val="18"/>
              </w:rPr>
            </w:pPr>
          </w:p>
        </w:tc>
        <w:tc>
          <w:tcPr>
            <w:tcW w:w="2124" w:type="dxa"/>
            <w:tcBorders>
              <w:top w:val="single" w:sz="4" w:space="0" w:color="FFFFFF" w:themeColor="background1"/>
              <w:left w:val="nil"/>
              <w:bottom w:val="nil"/>
              <w:right w:val="single" w:sz="4" w:space="0" w:color="FFFFFF" w:themeColor="background1"/>
            </w:tcBorders>
            <w:shd w:val="clear" w:color="auto" w:fill="FF00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Critically Endangered</w:t>
            </w:r>
          </w:p>
          <w:p w:rsidR="0065487D" w:rsidRPr="00715477" w:rsidRDefault="0065487D" w:rsidP="00E174A2">
            <w:pPr>
              <w:jc w:val="center"/>
              <w:rPr>
                <w:rFonts w:ascii="Arial" w:hAnsi="Arial" w:cs="Arial"/>
                <w:b/>
                <w:sz w:val="18"/>
                <w:szCs w:val="18"/>
              </w:rPr>
            </w:pPr>
            <w:bookmarkStart w:id="11" w:name="Very_restricted"/>
            <w:r w:rsidRPr="00715477">
              <w:rPr>
                <w:rFonts w:ascii="Arial" w:hAnsi="Arial" w:cs="Arial"/>
                <w:b/>
                <w:sz w:val="18"/>
                <w:szCs w:val="18"/>
              </w:rPr>
              <w:t>Very restricted</w:t>
            </w:r>
            <w:bookmarkEnd w:id="11"/>
          </w:p>
        </w:tc>
        <w:tc>
          <w:tcPr>
            <w:tcW w:w="200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Endangered</w:t>
            </w:r>
          </w:p>
          <w:p w:rsidR="0065487D" w:rsidRPr="00715477" w:rsidRDefault="0065487D" w:rsidP="00E174A2">
            <w:pPr>
              <w:jc w:val="center"/>
              <w:rPr>
                <w:rFonts w:ascii="Arial" w:hAnsi="Arial" w:cs="Arial"/>
                <w:b/>
                <w:sz w:val="18"/>
                <w:szCs w:val="18"/>
              </w:rPr>
            </w:pPr>
            <w:bookmarkStart w:id="12" w:name="Restricted"/>
            <w:r w:rsidRPr="00715477">
              <w:rPr>
                <w:rFonts w:ascii="Arial" w:hAnsi="Arial" w:cs="Arial"/>
                <w:b/>
                <w:sz w:val="18"/>
                <w:szCs w:val="18"/>
              </w:rPr>
              <w:t>Restricted</w:t>
            </w:r>
            <w:bookmarkEnd w:id="12"/>
          </w:p>
        </w:tc>
        <w:tc>
          <w:tcPr>
            <w:tcW w:w="2076" w:type="dxa"/>
            <w:tcBorders>
              <w:top w:val="single" w:sz="4" w:space="0" w:color="FFFFFF" w:themeColor="background1"/>
              <w:left w:val="single" w:sz="4" w:space="0" w:color="FFFFFF" w:themeColor="background1"/>
              <w:bottom w:val="nil"/>
            </w:tcBorders>
            <w:shd w:val="clear" w:color="auto" w:fill="FFFF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Vulnerable</w:t>
            </w:r>
          </w:p>
          <w:p w:rsidR="0065487D" w:rsidRPr="00715477" w:rsidRDefault="0065487D" w:rsidP="00E174A2">
            <w:pPr>
              <w:jc w:val="center"/>
              <w:rPr>
                <w:rFonts w:ascii="Arial" w:hAnsi="Arial" w:cs="Arial"/>
                <w:b/>
                <w:sz w:val="18"/>
                <w:szCs w:val="18"/>
              </w:rPr>
            </w:pPr>
            <w:bookmarkStart w:id="13" w:name="Limited"/>
            <w:r w:rsidRPr="00715477">
              <w:rPr>
                <w:rFonts w:ascii="Arial" w:hAnsi="Arial" w:cs="Arial"/>
                <w:b/>
                <w:sz w:val="18"/>
                <w:szCs w:val="18"/>
              </w:rPr>
              <w:t>Limited</w:t>
            </w:r>
            <w:bookmarkEnd w:id="13"/>
          </w:p>
        </w:tc>
      </w:tr>
      <w:tr w:rsidR="0065487D" w:rsidTr="0065487D">
        <w:tc>
          <w:tcPr>
            <w:tcW w:w="3656" w:type="dxa"/>
            <w:tcBorders>
              <w:top w:val="nil"/>
              <w:left w:val="single" w:sz="4" w:space="0" w:color="auto"/>
              <w:bottom w:val="single" w:sz="4" w:space="0" w:color="FFFFFF" w:themeColor="background1"/>
              <w:right w:val="nil"/>
            </w:tcBorders>
            <w:shd w:val="clear" w:color="auto" w:fill="BFBFBF" w:themeFill="background1" w:themeFillShade="BF"/>
          </w:tcPr>
          <w:p w:rsidR="0065487D" w:rsidRPr="00715477" w:rsidRDefault="0065487D" w:rsidP="00E174A2">
            <w:pPr>
              <w:tabs>
                <w:tab w:val="left" w:pos="426"/>
              </w:tabs>
              <w:rPr>
                <w:rFonts w:ascii="Arial" w:hAnsi="Arial" w:cs="Arial"/>
                <w:sz w:val="18"/>
                <w:szCs w:val="18"/>
              </w:rPr>
            </w:pPr>
            <w:r w:rsidRPr="00715477">
              <w:rPr>
                <w:rFonts w:ascii="Arial" w:hAnsi="Arial" w:cs="Arial"/>
                <w:sz w:val="18"/>
                <w:szCs w:val="18"/>
              </w:rPr>
              <w:t>B1.</w:t>
            </w:r>
            <w:r w:rsidRPr="00715477">
              <w:rPr>
                <w:rFonts w:ascii="Arial" w:hAnsi="Arial" w:cs="Arial"/>
                <w:sz w:val="18"/>
                <w:szCs w:val="18"/>
              </w:rPr>
              <w:tab/>
              <w:t>Extent of occurrence (EOO)</w:t>
            </w:r>
          </w:p>
        </w:tc>
        <w:tc>
          <w:tcPr>
            <w:tcW w:w="2124" w:type="dxa"/>
            <w:tcBorders>
              <w:top w:val="nil"/>
              <w:left w:val="nil"/>
              <w:bottom w:val="single" w:sz="4" w:space="0" w:color="FFFFFF" w:themeColor="background1"/>
              <w:right w:val="single" w:sz="4" w:space="0" w:color="FFFFFF" w:themeColor="background1"/>
            </w:tcBorders>
            <w:shd w:val="clear" w:color="auto" w:fill="FF7C8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&lt; 100 km</w:t>
            </w:r>
            <w:r w:rsidRPr="00715477">
              <w:rPr>
                <w:rFonts w:ascii="Arial" w:hAnsi="Arial" w:cs="Arial"/>
                <w:b/>
                <w:sz w:val="18"/>
                <w:szCs w:val="18"/>
                <w:vertAlign w:val="superscript"/>
              </w:rPr>
              <w:t>2</w:t>
            </w:r>
          </w:p>
        </w:tc>
        <w:tc>
          <w:tcPr>
            <w:tcW w:w="200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rsidR="0065487D" w:rsidRPr="00715477" w:rsidRDefault="0065487D" w:rsidP="00E174A2">
            <w:pPr>
              <w:jc w:val="center"/>
              <w:rPr>
                <w:sz w:val="18"/>
                <w:szCs w:val="18"/>
              </w:rPr>
            </w:pPr>
            <w:r w:rsidRPr="00715477">
              <w:rPr>
                <w:rFonts w:ascii="Arial" w:hAnsi="Arial" w:cs="Arial"/>
                <w:b/>
                <w:sz w:val="18"/>
                <w:szCs w:val="18"/>
              </w:rPr>
              <w:t>&lt; 5,000 km</w:t>
            </w:r>
            <w:r w:rsidRPr="00715477">
              <w:rPr>
                <w:rFonts w:ascii="Arial" w:hAnsi="Arial" w:cs="Arial"/>
                <w:b/>
                <w:sz w:val="18"/>
                <w:szCs w:val="18"/>
                <w:vertAlign w:val="superscript"/>
              </w:rPr>
              <w:t>2</w:t>
            </w:r>
          </w:p>
        </w:tc>
        <w:tc>
          <w:tcPr>
            <w:tcW w:w="2076" w:type="dxa"/>
            <w:tcBorders>
              <w:top w:val="nil"/>
              <w:left w:val="single" w:sz="4" w:space="0" w:color="FFFFFF" w:themeColor="background1"/>
              <w:bottom w:val="single" w:sz="4" w:space="0" w:color="FFFFFF" w:themeColor="background1"/>
            </w:tcBorders>
            <w:shd w:val="clear" w:color="auto" w:fill="FFFF66"/>
          </w:tcPr>
          <w:p w:rsidR="0065487D" w:rsidRPr="00715477" w:rsidRDefault="0065487D" w:rsidP="00E174A2">
            <w:pPr>
              <w:jc w:val="center"/>
              <w:rPr>
                <w:sz w:val="18"/>
                <w:szCs w:val="18"/>
              </w:rPr>
            </w:pPr>
            <w:r w:rsidRPr="00715477">
              <w:rPr>
                <w:rFonts w:ascii="Arial" w:hAnsi="Arial" w:cs="Arial"/>
                <w:b/>
                <w:sz w:val="18"/>
                <w:szCs w:val="18"/>
              </w:rPr>
              <w:t>&lt; 20,000 km</w:t>
            </w:r>
            <w:r w:rsidRPr="00715477">
              <w:rPr>
                <w:rFonts w:ascii="Arial" w:hAnsi="Arial" w:cs="Arial"/>
                <w:b/>
                <w:sz w:val="18"/>
                <w:szCs w:val="18"/>
                <w:vertAlign w:val="superscript"/>
              </w:rPr>
              <w:t>2</w:t>
            </w:r>
          </w:p>
        </w:tc>
      </w:tr>
      <w:tr w:rsidR="0065487D" w:rsidTr="0065487D">
        <w:tc>
          <w:tcPr>
            <w:tcW w:w="3656" w:type="dxa"/>
            <w:tcBorders>
              <w:top w:val="single" w:sz="4" w:space="0" w:color="FFFFFF" w:themeColor="background1"/>
              <w:left w:val="single" w:sz="4" w:space="0" w:color="auto"/>
              <w:bottom w:val="nil"/>
              <w:right w:val="nil"/>
            </w:tcBorders>
            <w:shd w:val="clear" w:color="auto" w:fill="BFBFBF" w:themeFill="background1" w:themeFillShade="BF"/>
          </w:tcPr>
          <w:p w:rsidR="0065487D" w:rsidRPr="00715477" w:rsidRDefault="0065487D" w:rsidP="00E174A2">
            <w:pPr>
              <w:tabs>
                <w:tab w:val="left" w:pos="426"/>
              </w:tabs>
              <w:rPr>
                <w:rFonts w:ascii="Arial" w:hAnsi="Arial" w:cs="Arial"/>
                <w:sz w:val="18"/>
                <w:szCs w:val="18"/>
              </w:rPr>
            </w:pPr>
            <w:r w:rsidRPr="00715477">
              <w:rPr>
                <w:rFonts w:ascii="Arial" w:hAnsi="Arial" w:cs="Arial"/>
                <w:sz w:val="18"/>
                <w:szCs w:val="18"/>
              </w:rPr>
              <w:t>B2.</w:t>
            </w:r>
            <w:r w:rsidRPr="00715477">
              <w:rPr>
                <w:rFonts w:ascii="Arial" w:hAnsi="Arial" w:cs="Arial"/>
                <w:sz w:val="18"/>
                <w:szCs w:val="18"/>
              </w:rPr>
              <w:tab/>
              <w:t>Area of occupancy (AOO)</w:t>
            </w:r>
          </w:p>
        </w:tc>
        <w:tc>
          <w:tcPr>
            <w:tcW w:w="2124" w:type="dxa"/>
            <w:tcBorders>
              <w:top w:val="single" w:sz="4" w:space="0" w:color="FFFFFF" w:themeColor="background1"/>
              <w:left w:val="nil"/>
              <w:bottom w:val="nil"/>
              <w:right w:val="single" w:sz="4" w:space="0" w:color="FFFFFF" w:themeColor="background1"/>
            </w:tcBorders>
            <w:shd w:val="clear" w:color="auto" w:fill="FF7C8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&lt; 10 km</w:t>
            </w:r>
            <w:r w:rsidRPr="00715477">
              <w:rPr>
                <w:rFonts w:ascii="Arial" w:hAnsi="Arial" w:cs="Arial"/>
                <w:b/>
                <w:sz w:val="18"/>
                <w:szCs w:val="18"/>
                <w:vertAlign w:val="superscript"/>
              </w:rPr>
              <w:t>2</w:t>
            </w:r>
          </w:p>
        </w:tc>
        <w:tc>
          <w:tcPr>
            <w:tcW w:w="200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rsidR="0065487D" w:rsidRPr="00715477" w:rsidRDefault="0065487D" w:rsidP="00E174A2">
            <w:pPr>
              <w:jc w:val="center"/>
              <w:rPr>
                <w:sz w:val="18"/>
                <w:szCs w:val="18"/>
              </w:rPr>
            </w:pPr>
            <w:r w:rsidRPr="00715477">
              <w:rPr>
                <w:rFonts w:ascii="Arial" w:hAnsi="Arial" w:cs="Arial"/>
                <w:b/>
                <w:sz w:val="18"/>
                <w:szCs w:val="18"/>
              </w:rPr>
              <w:t>&lt; 500 km</w:t>
            </w:r>
            <w:r w:rsidRPr="00715477">
              <w:rPr>
                <w:rFonts w:ascii="Arial" w:hAnsi="Arial" w:cs="Arial"/>
                <w:b/>
                <w:sz w:val="18"/>
                <w:szCs w:val="18"/>
                <w:vertAlign w:val="superscript"/>
              </w:rPr>
              <w:t>2</w:t>
            </w:r>
          </w:p>
        </w:tc>
        <w:tc>
          <w:tcPr>
            <w:tcW w:w="2076" w:type="dxa"/>
            <w:tcBorders>
              <w:top w:val="single" w:sz="4" w:space="0" w:color="FFFFFF" w:themeColor="background1"/>
              <w:left w:val="single" w:sz="4" w:space="0" w:color="FFFFFF" w:themeColor="background1"/>
              <w:bottom w:val="nil"/>
            </w:tcBorders>
            <w:shd w:val="clear" w:color="auto" w:fill="FFFF66"/>
          </w:tcPr>
          <w:p w:rsidR="0065487D" w:rsidRPr="00715477" w:rsidRDefault="0065487D" w:rsidP="00E174A2">
            <w:pPr>
              <w:jc w:val="center"/>
              <w:rPr>
                <w:sz w:val="18"/>
                <w:szCs w:val="18"/>
              </w:rPr>
            </w:pPr>
            <w:r w:rsidRPr="00715477">
              <w:rPr>
                <w:rFonts w:ascii="Arial" w:hAnsi="Arial" w:cs="Arial"/>
                <w:b/>
                <w:sz w:val="18"/>
                <w:szCs w:val="18"/>
              </w:rPr>
              <w:t>&lt; 2,000 km</w:t>
            </w:r>
            <w:r w:rsidRPr="00715477">
              <w:rPr>
                <w:rFonts w:ascii="Arial" w:hAnsi="Arial" w:cs="Arial"/>
                <w:b/>
                <w:sz w:val="18"/>
                <w:szCs w:val="18"/>
                <w:vertAlign w:val="superscript"/>
              </w:rPr>
              <w:t>2</w:t>
            </w:r>
          </w:p>
        </w:tc>
      </w:tr>
      <w:tr w:rsidR="0065487D" w:rsidTr="0065487D">
        <w:tc>
          <w:tcPr>
            <w:tcW w:w="9859" w:type="dxa"/>
            <w:gridSpan w:val="4"/>
            <w:tcBorders>
              <w:top w:val="nil"/>
              <w:bottom w:val="nil"/>
            </w:tcBorders>
          </w:tcPr>
          <w:p w:rsidR="0065487D" w:rsidRPr="00715477" w:rsidRDefault="0065487D" w:rsidP="00E174A2">
            <w:pPr>
              <w:rPr>
                <w:rFonts w:ascii="Arial" w:hAnsi="Arial" w:cs="Arial"/>
                <w:sz w:val="18"/>
                <w:szCs w:val="18"/>
              </w:rPr>
            </w:pPr>
            <w:r w:rsidRPr="00715477">
              <w:rPr>
                <w:rFonts w:ascii="Arial" w:hAnsi="Arial" w:cs="Arial"/>
                <w:sz w:val="18"/>
                <w:szCs w:val="18"/>
              </w:rPr>
              <w:t>AND at least 2 of the following 3 conditions</w:t>
            </w:r>
            <w:r>
              <w:rPr>
                <w:rFonts w:ascii="Arial" w:hAnsi="Arial" w:cs="Arial"/>
                <w:sz w:val="18"/>
                <w:szCs w:val="18"/>
              </w:rPr>
              <w:t xml:space="preserve"> indicating distribution is precarious for survival </w:t>
            </w:r>
            <w:r w:rsidRPr="00715477">
              <w:rPr>
                <w:rFonts w:ascii="Arial" w:hAnsi="Arial" w:cs="Arial"/>
                <w:sz w:val="18"/>
                <w:szCs w:val="18"/>
              </w:rPr>
              <w:t>:</w:t>
            </w:r>
          </w:p>
        </w:tc>
      </w:tr>
      <w:tr w:rsidR="0065487D" w:rsidTr="0065487D">
        <w:tc>
          <w:tcPr>
            <w:tcW w:w="3656" w:type="dxa"/>
            <w:tcBorders>
              <w:top w:val="nil"/>
              <w:bottom w:val="single" w:sz="4" w:space="0" w:color="FFFFFF" w:themeColor="background1"/>
              <w:right w:val="single" w:sz="4" w:space="0" w:color="FFFFFF" w:themeColor="background1"/>
            </w:tcBorders>
            <w:shd w:val="clear" w:color="auto" w:fill="BFBFBF" w:themeFill="background1" w:themeFillShade="BF"/>
          </w:tcPr>
          <w:p w:rsidR="0065487D" w:rsidRPr="00715477" w:rsidRDefault="0065487D" w:rsidP="00E174A2">
            <w:pPr>
              <w:tabs>
                <w:tab w:val="left" w:pos="426"/>
              </w:tabs>
              <w:ind w:left="426" w:hanging="426"/>
              <w:rPr>
                <w:rFonts w:ascii="Arial" w:hAnsi="Arial" w:cs="Arial"/>
                <w:sz w:val="18"/>
                <w:szCs w:val="18"/>
              </w:rPr>
            </w:pPr>
            <w:r w:rsidRPr="00715477">
              <w:rPr>
                <w:rFonts w:ascii="Arial" w:hAnsi="Arial" w:cs="Arial"/>
                <w:sz w:val="18"/>
                <w:szCs w:val="18"/>
              </w:rPr>
              <w:t>(a)</w:t>
            </w:r>
            <w:r w:rsidRPr="00715477">
              <w:rPr>
                <w:rFonts w:ascii="Arial" w:hAnsi="Arial" w:cs="Arial"/>
                <w:sz w:val="18"/>
                <w:szCs w:val="18"/>
              </w:rPr>
              <w:tab/>
              <w:t>Severely fragmented OR Number of locations</w:t>
            </w:r>
          </w:p>
        </w:tc>
        <w:tc>
          <w:tcPr>
            <w:tcW w:w="212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1</w:t>
            </w:r>
          </w:p>
        </w:tc>
        <w:tc>
          <w:tcPr>
            <w:tcW w:w="200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5</w:t>
            </w:r>
          </w:p>
        </w:tc>
        <w:tc>
          <w:tcPr>
            <w:tcW w:w="2076" w:type="dxa"/>
            <w:tcBorders>
              <w:top w:val="nil"/>
              <w:left w:val="single" w:sz="4" w:space="0" w:color="FFFFFF" w:themeColor="background1"/>
              <w:bottom w:val="single" w:sz="4" w:space="0" w:color="FFFFFF" w:themeColor="background1"/>
            </w:tcBorders>
            <w:shd w:val="clear" w:color="auto" w:fill="FFFF66"/>
            <w:vAlign w:val="center"/>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10</w:t>
            </w:r>
          </w:p>
        </w:tc>
      </w:tr>
      <w:tr w:rsidR="0065487D" w:rsidTr="0065487D">
        <w:tc>
          <w:tcPr>
            <w:tcW w:w="9859" w:type="dxa"/>
            <w:gridSpan w:val="4"/>
            <w:tcBorders>
              <w:top w:val="single" w:sz="4" w:space="0" w:color="FFFFFF" w:themeColor="background1"/>
              <w:bottom w:val="single" w:sz="4" w:space="0" w:color="FFFFFF" w:themeColor="background1"/>
            </w:tcBorders>
            <w:shd w:val="clear" w:color="auto" w:fill="BFBFBF" w:themeFill="background1" w:themeFillShade="BF"/>
          </w:tcPr>
          <w:p w:rsidR="0065487D" w:rsidRPr="00715477" w:rsidRDefault="0065487D" w:rsidP="00E174A2">
            <w:pPr>
              <w:tabs>
                <w:tab w:val="left" w:pos="426"/>
              </w:tabs>
              <w:ind w:left="426" w:hanging="426"/>
              <w:rPr>
                <w:rFonts w:ascii="Arial" w:hAnsi="Arial" w:cs="Arial"/>
                <w:sz w:val="18"/>
                <w:szCs w:val="18"/>
              </w:rPr>
            </w:pPr>
            <w:r w:rsidRPr="00715477">
              <w:rPr>
                <w:rFonts w:ascii="Arial" w:hAnsi="Arial" w:cs="Arial"/>
                <w:sz w:val="18"/>
                <w:szCs w:val="18"/>
              </w:rPr>
              <w:t>(b)</w:t>
            </w:r>
            <w:r w:rsidRPr="00715477">
              <w:rPr>
                <w:rFonts w:ascii="Arial" w:hAnsi="Arial" w:cs="Arial"/>
                <w:sz w:val="18"/>
                <w:szCs w:val="18"/>
              </w:rPr>
              <w:tab/>
              <w:t>Continuing decline observed, estimated, inferred or projected in any of: (</w:t>
            </w:r>
            <w:proofErr w:type="spellStart"/>
            <w:r w:rsidRPr="00715477">
              <w:rPr>
                <w:rFonts w:ascii="Arial" w:hAnsi="Arial" w:cs="Arial"/>
                <w:sz w:val="18"/>
                <w:szCs w:val="18"/>
              </w:rPr>
              <w:t>i</w:t>
            </w:r>
            <w:proofErr w:type="spellEnd"/>
            <w:r w:rsidRPr="00715477">
              <w:rPr>
                <w:rFonts w:ascii="Arial" w:hAnsi="Arial" w:cs="Arial"/>
                <w:sz w:val="18"/>
                <w:szCs w:val="18"/>
              </w:rPr>
              <w:t>) extent of occurrence; (ii) area of occupancy; (iii) area, extent and/or quality of habitat; (iv) number of locations or subpopulations; (v) number of mature individuals</w:t>
            </w:r>
          </w:p>
        </w:tc>
      </w:tr>
      <w:tr w:rsidR="0065487D" w:rsidTr="0065487D">
        <w:tc>
          <w:tcPr>
            <w:tcW w:w="9859" w:type="dxa"/>
            <w:gridSpan w:val="4"/>
            <w:tcBorders>
              <w:top w:val="single" w:sz="4" w:space="0" w:color="FFFFFF" w:themeColor="background1"/>
            </w:tcBorders>
            <w:shd w:val="clear" w:color="auto" w:fill="BFBFBF" w:themeFill="background1" w:themeFillShade="BF"/>
          </w:tcPr>
          <w:p w:rsidR="0065487D" w:rsidRPr="00715477" w:rsidRDefault="0065487D" w:rsidP="00E174A2">
            <w:pPr>
              <w:tabs>
                <w:tab w:val="left" w:pos="426"/>
              </w:tabs>
              <w:ind w:left="426" w:hanging="426"/>
              <w:rPr>
                <w:rFonts w:ascii="Arial" w:hAnsi="Arial" w:cs="Arial"/>
                <w:sz w:val="18"/>
                <w:szCs w:val="18"/>
              </w:rPr>
            </w:pPr>
            <w:r w:rsidRPr="00715477">
              <w:rPr>
                <w:rFonts w:ascii="Arial" w:hAnsi="Arial" w:cs="Arial"/>
                <w:sz w:val="18"/>
                <w:szCs w:val="18"/>
              </w:rPr>
              <w:t>(c)</w:t>
            </w:r>
            <w:r w:rsidRPr="00715477">
              <w:rPr>
                <w:rFonts w:ascii="Arial" w:hAnsi="Arial" w:cs="Arial"/>
                <w:sz w:val="18"/>
                <w:szCs w:val="18"/>
              </w:rPr>
              <w:tab/>
              <w:t>Extreme fluctuations in any of: (</w:t>
            </w:r>
            <w:proofErr w:type="spellStart"/>
            <w:r w:rsidRPr="00715477">
              <w:rPr>
                <w:rFonts w:ascii="Arial" w:hAnsi="Arial" w:cs="Arial"/>
                <w:sz w:val="18"/>
                <w:szCs w:val="18"/>
              </w:rPr>
              <w:t>i</w:t>
            </w:r>
            <w:proofErr w:type="spellEnd"/>
            <w:r w:rsidRPr="00715477">
              <w:rPr>
                <w:rFonts w:ascii="Arial" w:hAnsi="Arial" w:cs="Arial"/>
                <w:sz w:val="18"/>
                <w:szCs w:val="18"/>
              </w:rPr>
              <w:t>) extent of occurrence; (ii) area of occupancy; (iii) number of locations or subpopulations; (</w:t>
            </w:r>
            <w:r>
              <w:rPr>
                <w:rFonts w:ascii="Arial" w:hAnsi="Arial" w:cs="Arial"/>
                <w:sz w:val="18"/>
                <w:szCs w:val="18"/>
              </w:rPr>
              <w:t xml:space="preserve">iv) </w:t>
            </w:r>
            <w:r w:rsidRPr="00715477">
              <w:rPr>
                <w:rFonts w:ascii="Arial" w:hAnsi="Arial" w:cs="Arial"/>
                <w:sz w:val="18"/>
                <w:szCs w:val="18"/>
              </w:rPr>
              <w:t>number of mature individuals</w:t>
            </w:r>
          </w:p>
        </w:tc>
      </w:tr>
    </w:tbl>
    <w:p w:rsidR="0065487D" w:rsidRDefault="0065487D" w:rsidP="0065487D">
      <w:pPr>
        <w:rPr>
          <w:rFonts w:ascii="Arial" w:hAnsi="Arial" w:cs="Arial"/>
          <w:sz w:val="22"/>
          <w:szCs w:val="22"/>
        </w:rPr>
      </w:pPr>
    </w:p>
    <w:tbl>
      <w:tblPr>
        <w:tblStyle w:val="TableGrid"/>
        <w:tblW w:w="0" w:type="auto"/>
        <w:tblCellMar>
          <w:top w:w="57" w:type="dxa"/>
          <w:left w:w="85" w:type="dxa"/>
          <w:bottom w:w="57" w:type="dxa"/>
        </w:tblCellMar>
        <w:tblLook w:val="04A0"/>
      </w:tblPr>
      <w:tblGrid>
        <w:gridCol w:w="413"/>
        <w:gridCol w:w="3306"/>
        <w:gridCol w:w="2089"/>
        <w:gridCol w:w="1972"/>
        <w:gridCol w:w="2056"/>
      </w:tblGrid>
      <w:tr w:rsidR="0065487D" w:rsidRPr="00565340" w:rsidTr="00E174A2">
        <w:trPr>
          <w:trHeight w:val="350"/>
        </w:trPr>
        <w:tc>
          <w:tcPr>
            <w:tcW w:w="10624" w:type="dxa"/>
            <w:gridSpan w:val="5"/>
            <w:tcBorders>
              <w:left w:val="single" w:sz="4" w:space="0" w:color="auto"/>
              <w:bottom w:val="nil"/>
              <w:right w:val="single" w:sz="4" w:space="0" w:color="auto"/>
            </w:tcBorders>
            <w:shd w:val="clear" w:color="auto" w:fill="595959" w:themeFill="text1" w:themeFillTint="A6"/>
            <w:vAlign w:val="center"/>
          </w:tcPr>
          <w:p w:rsidR="0065487D" w:rsidRPr="00715477" w:rsidRDefault="0065487D" w:rsidP="00E174A2">
            <w:pPr>
              <w:tabs>
                <w:tab w:val="left" w:pos="284"/>
              </w:tabs>
              <w:rPr>
                <w:rFonts w:ascii="Arial" w:hAnsi="Arial" w:cs="Arial"/>
                <w:b/>
                <w:color w:val="FFFFFF" w:themeColor="background1"/>
                <w:sz w:val="18"/>
                <w:szCs w:val="18"/>
              </w:rPr>
            </w:pPr>
            <w:r w:rsidRPr="00715477">
              <w:rPr>
                <w:rFonts w:ascii="Arial" w:hAnsi="Arial" w:cs="Arial"/>
                <w:b/>
                <w:color w:val="FFFFFF" w:themeColor="background1"/>
                <w:sz w:val="18"/>
                <w:szCs w:val="18"/>
              </w:rPr>
              <w:t>3</w:t>
            </w:r>
            <w:r w:rsidRPr="006C7E0A">
              <w:rPr>
                <w:rFonts w:ascii="Arial" w:hAnsi="Arial" w:cs="Arial"/>
                <w:b/>
                <w:color w:val="FFFFFF" w:themeColor="background1"/>
              </w:rPr>
              <w:t>.</w:t>
            </w:r>
            <w:r w:rsidRPr="006C7E0A">
              <w:rPr>
                <w:rFonts w:ascii="Arial" w:hAnsi="Arial" w:cs="Arial"/>
                <w:b/>
                <w:color w:val="FFFFFF" w:themeColor="background1"/>
              </w:rPr>
              <w:tab/>
            </w:r>
            <w:r>
              <w:rPr>
                <w:rFonts w:ascii="Arial" w:hAnsi="Arial" w:cs="Arial"/>
                <w:b/>
                <w:color w:val="FFFFFF" w:themeColor="background1"/>
              </w:rPr>
              <w:t>P</w:t>
            </w:r>
            <w:r w:rsidRPr="006C7E0A">
              <w:rPr>
                <w:rFonts w:ascii="Arial" w:hAnsi="Arial" w:cs="Arial"/>
                <w:b/>
                <w:color w:val="FFFFFF" w:themeColor="background1"/>
              </w:rPr>
              <w:t>opulation size and decline</w:t>
            </w:r>
          </w:p>
        </w:tc>
      </w:tr>
      <w:tr w:rsidR="0065487D" w:rsidTr="00E174A2">
        <w:tc>
          <w:tcPr>
            <w:tcW w:w="4042" w:type="dxa"/>
            <w:gridSpan w:val="2"/>
            <w:tcBorders>
              <w:top w:val="nil"/>
              <w:left w:val="single" w:sz="4" w:space="0" w:color="auto"/>
              <w:bottom w:val="nil"/>
              <w:right w:val="nil"/>
            </w:tcBorders>
          </w:tcPr>
          <w:p w:rsidR="0065487D" w:rsidRPr="00715477" w:rsidRDefault="0065487D" w:rsidP="00E174A2">
            <w:pPr>
              <w:rPr>
                <w:rFonts w:ascii="Arial" w:hAnsi="Arial" w:cs="Arial"/>
                <w:sz w:val="18"/>
                <w:szCs w:val="18"/>
              </w:rPr>
            </w:pPr>
          </w:p>
        </w:tc>
        <w:tc>
          <w:tcPr>
            <w:tcW w:w="2252" w:type="dxa"/>
            <w:tcBorders>
              <w:top w:val="single" w:sz="4" w:space="0" w:color="FFFFFF" w:themeColor="background1"/>
              <w:left w:val="nil"/>
              <w:bottom w:val="nil"/>
              <w:right w:val="single" w:sz="4" w:space="0" w:color="FFFFFF" w:themeColor="background1"/>
            </w:tcBorders>
            <w:shd w:val="clear" w:color="auto" w:fill="FF00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Critically Endangered</w:t>
            </w:r>
          </w:p>
          <w:p w:rsidR="0065487D" w:rsidRPr="00715477" w:rsidRDefault="0065487D" w:rsidP="00E174A2">
            <w:pPr>
              <w:jc w:val="center"/>
              <w:rPr>
                <w:rFonts w:ascii="Arial" w:hAnsi="Arial" w:cs="Arial"/>
                <w:b/>
                <w:sz w:val="18"/>
                <w:szCs w:val="18"/>
              </w:rPr>
            </w:pPr>
            <w:bookmarkStart w:id="14" w:name="Very_low"/>
            <w:r w:rsidRPr="00715477">
              <w:rPr>
                <w:rFonts w:ascii="Arial" w:hAnsi="Arial" w:cs="Arial"/>
                <w:b/>
                <w:sz w:val="18"/>
                <w:szCs w:val="18"/>
              </w:rPr>
              <w:t>Very low</w:t>
            </w:r>
            <w:bookmarkEnd w:id="14"/>
          </w:p>
        </w:tc>
        <w:tc>
          <w:tcPr>
            <w:tcW w:w="211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Endangered</w:t>
            </w:r>
          </w:p>
          <w:p w:rsidR="0065487D" w:rsidRPr="00715477" w:rsidRDefault="0065487D" w:rsidP="00E174A2">
            <w:pPr>
              <w:jc w:val="center"/>
              <w:rPr>
                <w:rFonts w:ascii="Arial" w:hAnsi="Arial" w:cs="Arial"/>
                <w:b/>
                <w:sz w:val="18"/>
                <w:szCs w:val="18"/>
              </w:rPr>
            </w:pPr>
            <w:bookmarkStart w:id="15" w:name="Low"/>
            <w:r w:rsidRPr="00715477">
              <w:rPr>
                <w:rFonts w:ascii="Arial" w:hAnsi="Arial" w:cs="Arial"/>
                <w:b/>
                <w:sz w:val="18"/>
                <w:szCs w:val="18"/>
              </w:rPr>
              <w:t>Low</w:t>
            </w:r>
            <w:bookmarkEnd w:id="15"/>
          </w:p>
        </w:tc>
        <w:tc>
          <w:tcPr>
            <w:tcW w:w="2217" w:type="dxa"/>
            <w:tcBorders>
              <w:top w:val="single" w:sz="4" w:space="0" w:color="FFFFFF" w:themeColor="background1"/>
              <w:left w:val="single" w:sz="4" w:space="0" w:color="FFFFFF" w:themeColor="background1"/>
              <w:bottom w:val="nil"/>
              <w:right w:val="single" w:sz="4" w:space="0" w:color="auto"/>
            </w:tcBorders>
            <w:shd w:val="clear" w:color="auto" w:fill="FFFF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Vulnerable</w:t>
            </w:r>
          </w:p>
          <w:p w:rsidR="0065487D" w:rsidRPr="00715477" w:rsidRDefault="0065487D" w:rsidP="00E174A2">
            <w:pPr>
              <w:jc w:val="center"/>
              <w:rPr>
                <w:rFonts w:ascii="Arial" w:hAnsi="Arial" w:cs="Arial"/>
                <w:b/>
                <w:sz w:val="18"/>
                <w:szCs w:val="18"/>
              </w:rPr>
            </w:pPr>
            <w:bookmarkStart w:id="16" w:name="Limited2"/>
            <w:r w:rsidRPr="00715477">
              <w:rPr>
                <w:rFonts w:ascii="Arial" w:hAnsi="Arial" w:cs="Arial"/>
                <w:b/>
                <w:sz w:val="18"/>
                <w:szCs w:val="18"/>
              </w:rPr>
              <w:t>Limited</w:t>
            </w:r>
            <w:bookmarkEnd w:id="16"/>
          </w:p>
        </w:tc>
      </w:tr>
      <w:tr w:rsidR="0065487D" w:rsidTr="00E174A2">
        <w:tc>
          <w:tcPr>
            <w:tcW w:w="4042" w:type="dxa"/>
            <w:gridSpan w:val="2"/>
            <w:tcBorders>
              <w:top w:val="nil"/>
              <w:left w:val="single" w:sz="4" w:space="0" w:color="auto"/>
              <w:bottom w:val="single" w:sz="4" w:space="0" w:color="FFFFFF" w:themeColor="background1"/>
              <w:right w:val="nil"/>
            </w:tcBorders>
            <w:shd w:val="clear" w:color="auto" w:fill="BFBFBF" w:themeFill="background1" w:themeFillShade="BF"/>
          </w:tcPr>
          <w:p w:rsidR="0065487D" w:rsidRPr="00715477" w:rsidRDefault="0065487D" w:rsidP="00E174A2">
            <w:pPr>
              <w:tabs>
                <w:tab w:val="left" w:pos="426"/>
              </w:tabs>
              <w:rPr>
                <w:rFonts w:ascii="Arial" w:hAnsi="Arial" w:cs="Arial"/>
                <w:sz w:val="18"/>
                <w:szCs w:val="18"/>
              </w:rPr>
            </w:pPr>
            <w:r>
              <w:rPr>
                <w:rFonts w:ascii="Arial" w:hAnsi="Arial" w:cs="Arial"/>
                <w:sz w:val="18"/>
                <w:szCs w:val="18"/>
              </w:rPr>
              <w:t>Estimated n</w:t>
            </w:r>
            <w:r w:rsidRPr="00715477">
              <w:rPr>
                <w:rFonts w:ascii="Arial" w:hAnsi="Arial" w:cs="Arial"/>
                <w:sz w:val="18"/>
                <w:szCs w:val="18"/>
              </w:rPr>
              <w:t>umber of mature individuals</w:t>
            </w:r>
          </w:p>
        </w:tc>
        <w:tc>
          <w:tcPr>
            <w:tcW w:w="2252" w:type="dxa"/>
            <w:tcBorders>
              <w:top w:val="nil"/>
              <w:left w:val="nil"/>
              <w:bottom w:val="single" w:sz="4" w:space="0" w:color="FFFFFF" w:themeColor="background1"/>
              <w:right w:val="single" w:sz="4" w:space="0" w:color="FFFFFF" w:themeColor="background1"/>
            </w:tcBorders>
            <w:shd w:val="clear" w:color="auto" w:fill="FF7C8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&lt; 250</w:t>
            </w: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rsidR="0065487D" w:rsidRPr="00715477" w:rsidRDefault="0065487D" w:rsidP="00E174A2">
            <w:pPr>
              <w:jc w:val="center"/>
              <w:rPr>
                <w:sz w:val="18"/>
                <w:szCs w:val="18"/>
              </w:rPr>
            </w:pPr>
            <w:r w:rsidRPr="00715477">
              <w:rPr>
                <w:rFonts w:ascii="Arial" w:hAnsi="Arial" w:cs="Arial"/>
                <w:b/>
                <w:sz w:val="18"/>
                <w:szCs w:val="18"/>
              </w:rPr>
              <w:t xml:space="preserve">&lt; 2,500 </w:t>
            </w: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FFFF66"/>
          </w:tcPr>
          <w:p w:rsidR="0065487D" w:rsidRPr="00715477" w:rsidRDefault="0065487D" w:rsidP="00E174A2">
            <w:pPr>
              <w:jc w:val="center"/>
              <w:rPr>
                <w:sz w:val="18"/>
                <w:szCs w:val="18"/>
              </w:rPr>
            </w:pPr>
            <w:r w:rsidRPr="00715477">
              <w:rPr>
                <w:rFonts w:ascii="Arial" w:hAnsi="Arial" w:cs="Arial"/>
                <w:b/>
                <w:sz w:val="18"/>
                <w:szCs w:val="18"/>
              </w:rPr>
              <w:t xml:space="preserve">&lt; 10,000 </w:t>
            </w:r>
          </w:p>
        </w:tc>
      </w:tr>
      <w:tr w:rsidR="0065487D" w:rsidTr="00E174A2">
        <w:tc>
          <w:tcPr>
            <w:tcW w:w="4042" w:type="dxa"/>
            <w:gridSpan w:val="2"/>
            <w:tcBorders>
              <w:top w:val="nil"/>
              <w:left w:val="single" w:sz="4" w:space="0" w:color="auto"/>
              <w:bottom w:val="single" w:sz="4" w:space="0" w:color="FFFFFF" w:themeColor="background1"/>
              <w:right w:val="nil"/>
            </w:tcBorders>
            <w:shd w:val="clear" w:color="auto" w:fill="auto"/>
          </w:tcPr>
          <w:p w:rsidR="0065487D" w:rsidRPr="00715477" w:rsidRDefault="0065487D" w:rsidP="00E174A2">
            <w:pPr>
              <w:tabs>
                <w:tab w:val="left" w:pos="426"/>
              </w:tabs>
              <w:rPr>
                <w:rFonts w:ascii="Arial" w:hAnsi="Arial" w:cs="Arial"/>
                <w:sz w:val="18"/>
                <w:szCs w:val="18"/>
              </w:rPr>
            </w:pPr>
            <w:r w:rsidRPr="00715477">
              <w:rPr>
                <w:rFonts w:ascii="Arial" w:hAnsi="Arial" w:cs="Arial"/>
                <w:sz w:val="18"/>
                <w:szCs w:val="18"/>
              </w:rPr>
              <w:t xml:space="preserve">AND </w:t>
            </w:r>
            <w:r>
              <w:rPr>
                <w:rFonts w:ascii="Arial" w:hAnsi="Arial" w:cs="Arial"/>
                <w:sz w:val="18"/>
                <w:szCs w:val="18"/>
              </w:rPr>
              <w:t>either (C1) or (C2) is true</w:t>
            </w:r>
          </w:p>
        </w:tc>
        <w:tc>
          <w:tcPr>
            <w:tcW w:w="2252" w:type="dxa"/>
            <w:tcBorders>
              <w:top w:val="nil"/>
              <w:left w:val="nil"/>
              <w:bottom w:val="single" w:sz="4" w:space="0" w:color="FFFFFF" w:themeColor="background1"/>
              <w:right w:val="single" w:sz="4" w:space="0" w:color="FFFFFF" w:themeColor="background1"/>
            </w:tcBorders>
            <w:shd w:val="clear" w:color="auto" w:fill="auto"/>
          </w:tcPr>
          <w:p w:rsidR="0065487D" w:rsidRPr="00715477" w:rsidRDefault="0065487D" w:rsidP="00E174A2">
            <w:pPr>
              <w:jc w:val="center"/>
              <w:rPr>
                <w:rFonts w:ascii="Arial" w:hAnsi="Arial" w:cs="Arial"/>
                <w:b/>
                <w:sz w:val="18"/>
                <w:szCs w:val="18"/>
              </w:rPr>
            </w:pP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rsidR="0065487D" w:rsidRPr="00715477" w:rsidRDefault="0065487D" w:rsidP="00E174A2">
            <w:pPr>
              <w:jc w:val="center"/>
              <w:rPr>
                <w:rFonts w:ascii="Arial" w:hAnsi="Arial" w:cs="Arial"/>
                <w:b/>
                <w:sz w:val="18"/>
                <w:szCs w:val="18"/>
              </w:rPr>
            </w:pP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auto"/>
          </w:tcPr>
          <w:p w:rsidR="0065487D" w:rsidRPr="00715477" w:rsidRDefault="0065487D" w:rsidP="00E174A2">
            <w:pPr>
              <w:jc w:val="center"/>
              <w:rPr>
                <w:rFonts w:ascii="Arial" w:hAnsi="Arial" w:cs="Arial"/>
                <w:b/>
                <w:sz w:val="18"/>
                <w:szCs w:val="18"/>
              </w:rPr>
            </w:pPr>
          </w:p>
        </w:tc>
      </w:tr>
      <w:tr w:rsidR="0065487D" w:rsidTr="00E174A2">
        <w:tc>
          <w:tcPr>
            <w:tcW w:w="4042" w:type="dxa"/>
            <w:gridSpan w:val="2"/>
            <w:tcBorders>
              <w:top w:val="single" w:sz="4" w:space="0" w:color="FFFFFF" w:themeColor="background1"/>
              <w:left w:val="single" w:sz="4" w:space="0" w:color="auto"/>
              <w:bottom w:val="nil"/>
              <w:right w:val="nil"/>
            </w:tcBorders>
            <w:shd w:val="clear" w:color="auto" w:fill="BFBFBF" w:themeFill="background1" w:themeFillShade="BF"/>
          </w:tcPr>
          <w:p w:rsidR="0065487D" w:rsidRPr="00715477" w:rsidRDefault="0065487D" w:rsidP="00E174A2">
            <w:pPr>
              <w:tabs>
                <w:tab w:val="left" w:pos="426"/>
              </w:tabs>
              <w:ind w:left="426" w:hanging="426"/>
              <w:rPr>
                <w:rFonts w:ascii="Arial" w:hAnsi="Arial" w:cs="Arial"/>
                <w:sz w:val="18"/>
                <w:szCs w:val="18"/>
              </w:rPr>
            </w:pPr>
            <w:r>
              <w:rPr>
                <w:rFonts w:ascii="Arial" w:hAnsi="Arial" w:cs="Arial"/>
                <w:sz w:val="18"/>
                <w:szCs w:val="18"/>
              </w:rPr>
              <w:t>C1</w:t>
            </w:r>
            <w:r>
              <w:rPr>
                <w:rFonts w:ascii="Arial" w:hAnsi="Arial" w:cs="Arial"/>
                <w:sz w:val="18"/>
                <w:szCs w:val="18"/>
              </w:rPr>
              <w:tab/>
              <w:t>An observed, estimated or projected continuing decline of at least (up to a max. of 100 years in future)</w:t>
            </w:r>
          </w:p>
        </w:tc>
        <w:tc>
          <w:tcPr>
            <w:tcW w:w="2252" w:type="dxa"/>
            <w:tcBorders>
              <w:top w:val="single" w:sz="4" w:space="0" w:color="FFFFFF" w:themeColor="background1"/>
              <w:left w:val="nil"/>
              <w:bottom w:val="nil"/>
              <w:right w:val="single" w:sz="4" w:space="0" w:color="FFFFFF" w:themeColor="background1"/>
            </w:tcBorders>
            <w:shd w:val="clear" w:color="auto" w:fill="FF7C80"/>
          </w:tcPr>
          <w:p w:rsidR="0065487D" w:rsidRDefault="0065487D" w:rsidP="00E174A2">
            <w:pPr>
              <w:jc w:val="center"/>
              <w:rPr>
                <w:rFonts w:ascii="Arial" w:hAnsi="Arial" w:cs="Arial"/>
                <w:b/>
                <w:sz w:val="18"/>
                <w:szCs w:val="18"/>
              </w:rPr>
            </w:pPr>
            <w:bookmarkStart w:id="17" w:name="Very_high_rate"/>
            <w:r>
              <w:rPr>
                <w:rFonts w:ascii="Arial" w:hAnsi="Arial" w:cs="Arial"/>
                <w:b/>
                <w:sz w:val="18"/>
                <w:szCs w:val="18"/>
              </w:rPr>
              <w:t>Very high rate</w:t>
            </w:r>
            <w:bookmarkEnd w:id="17"/>
          </w:p>
          <w:p w:rsidR="0065487D" w:rsidRDefault="0065487D" w:rsidP="00E174A2">
            <w:pPr>
              <w:jc w:val="center"/>
              <w:rPr>
                <w:rFonts w:ascii="Arial" w:hAnsi="Arial" w:cs="Arial"/>
                <w:b/>
                <w:sz w:val="18"/>
                <w:szCs w:val="18"/>
              </w:rPr>
            </w:pPr>
            <w:r w:rsidRPr="003D4002">
              <w:rPr>
                <w:rFonts w:ascii="Arial" w:hAnsi="Arial" w:cs="Arial"/>
                <w:b/>
                <w:sz w:val="18"/>
                <w:szCs w:val="18"/>
              </w:rPr>
              <w:t>25% in 3 years or 1 generation</w:t>
            </w:r>
          </w:p>
          <w:p w:rsidR="0065487D" w:rsidRPr="003D4002" w:rsidRDefault="0065487D" w:rsidP="00E174A2">
            <w:pPr>
              <w:jc w:val="center"/>
              <w:rPr>
                <w:rFonts w:ascii="Arial" w:hAnsi="Arial" w:cs="Arial"/>
                <w:b/>
                <w:sz w:val="18"/>
                <w:szCs w:val="18"/>
              </w:rPr>
            </w:pPr>
            <w:r w:rsidRPr="003D4002">
              <w:rPr>
                <w:rFonts w:ascii="Arial" w:hAnsi="Arial" w:cs="Arial"/>
                <w:b/>
                <w:sz w:val="18"/>
                <w:szCs w:val="18"/>
              </w:rPr>
              <w:t>(whichever is longer)</w:t>
            </w:r>
          </w:p>
        </w:tc>
        <w:tc>
          <w:tcPr>
            <w:tcW w:w="211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rsidR="0065487D" w:rsidRDefault="0065487D" w:rsidP="00E174A2">
            <w:pPr>
              <w:jc w:val="center"/>
              <w:rPr>
                <w:rFonts w:ascii="Arial" w:hAnsi="Arial" w:cs="Arial"/>
                <w:b/>
                <w:sz w:val="18"/>
                <w:szCs w:val="18"/>
              </w:rPr>
            </w:pPr>
            <w:bookmarkStart w:id="18" w:name="High_rate"/>
            <w:r>
              <w:rPr>
                <w:rFonts w:ascii="Arial" w:hAnsi="Arial" w:cs="Arial"/>
                <w:b/>
                <w:sz w:val="18"/>
                <w:szCs w:val="18"/>
              </w:rPr>
              <w:t>High rate</w:t>
            </w:r>
          </w:p>
          <w:bookmarkEnd w:id="18"/>
          <w:p w:rsidR="0065487D" w:rsidRDefault="0065487D" w:rsidP="00E174A2">
            <w:pPr>
              <w:jc w:val="center"/>
              <w:rPr>
                <w:rFonts w:ascii="Arial" w:hAnsi="Arial" w:cs="Arial"/>
                <w:b/>
                <w:sz w:val="18"/>
                <w:szCs w:val="18"/>
              </w:rPr>
            </w:pPr>
            <w:r>
              <w:rPr>
                <w:rFonts w:ascii="Arial" w:hAnsi="Arial" w:cs="Arial"/>
                <w:b/>
                <w:sz w:val="18"/>
                <w:szCs w:val="18"/>
              </w:rPr>
              <w:t>20% in 5 years or 2</w:t>
            </w:r>
            <w:r w:rsidRPr="003D4002">
              <w:rPr>
                <w:rFonts w:ascii="Arial" w:hAnsi="Arial" w:cs="Arial"/>
                <w:b/>
                <w:sz w:val="18"/>
                <w:szCs w:val="18"/>
              </w:rPr>
              <w:t xml:space="preserve"> generation</w:t>
            </w:r>
            <w:r>
              <w:rPr>
                <w:rFonts w:ascii="Arial" w:hAnsi="Arial" w:cs="Arial"/>
                <w:b/>
                <w:sz w:val="18"/>
                <w:szCs w:val="18"/>
              </w:rPr>
              <w:t>s</w:t>
            </w:r>
          </w:p>
          <w:p w:rsidR="0065487D" w:rsidRPr="003D4002" w:rsidRDefault="0065487D" w:rsidP="00E174A2">
            <w:pPr>
              <w:jc w:val="center"/>
              <w:rPr>
                <w:rFonts w:ascii="Arial" w:hAnsi="Arial" w:cs="Arial"/>
                <w:b/>
                <w:sz w:val="18"/>
                <w:szCs w:val="18"/>
              </w:rPr>
            </w:pPr>
            <w:r w:rsidRPr="003D4002">
              <w:rPr>
                <w:rFonts w:ascii="Arial" w:hAnsi="Arial" w:cs="Arial"/>
                <w:b/>
                <w:sz w:val="18"/>
                <w:szCs w:val="18"/>
              </w:rPr>
              <w:t>(whichever is longer)</w:t>
            </w:r>
          </w:p>
        </w:tc>
        <w:tc>
          <w:tcPr>
            <w:tcW w:w="2217" w:type="dxa"/>
            <w:tcBorders>
              <w:top w:val="single" w:sz="4" w:space="0" w:color="FFFFFF" w:themeColor="background1"/>
              <w:left w:val="single" w:sz="4" w:space="0" w:color="FFFFFF" w:themeColor="background1"/>
              <w:bottom w:val="nil"/>
              <w:right w:val="single" w:sz="4" w:space="0" w:color="auto"/>
            </w:tcBorders>
            <w:shd w:val="clear" w:color="auto" w:fill="FFFF66"/>
          </w:tcPr>
          <w:p w:rsidR="0065487D" w:rsidRDefault="0065487D" w:rsidP="00E174A2">
            <w:pPr>
              <w:jc w:val="center"/>
              <w:rPr>
                <w:rFonts w:ascii="Arial" w:hAnsi="Arial" w:cs="Arial"/>
                <w:b/>
                <w:sz w:val="18"/>
                <w:szCs w:val="18"/>
              </w:rPr>
            </w:pPr>
            <w:bookmarkStart w:id="19" w:name="Substantial_rate"/>
            <w:r>
              <w:rPr>
                <w:rFonts w:ascii="Arial" w:hAnsi="Arial" w:cs="Arial"/>
                <w:b/>
                <w:sz w:val="18"/>
                <w:szCs w:val="18"/>
              </w:rPr>
              <w:t>Substantial rate</w:t>
            </w:r>
          </w:p>
          <w:bookmarkEnd w:id="19"/>
          <w:p w:rsidR="0065487D" w:rsidRDefault="0065487D" w:rsidP="00E174A2">
            <w:pPr>
              <w:jc w:val="center"/>
              <w:rPr>
                <w:rFonts w:ascii="Arial" w:hAnsi="Arial" w:cs="Arial"/>
                <w:b/>
                <w:sz w:val="18"/>
                <w:szCs w:val="18"/>
              </w:rPr>
            </w:pPr>
            <w:r w:rsidRPr="003D4002">
              <w:rPr>
                <w:rFonts w:ascii="Arial" w:hAnsi="Arial" w:cs="Arial"/>
                <w:b/>
                <w:sz w:val="18"/>
                <w:szCs w:val="18"/>
              </w:rPr>
              <w:t>10% in 10 years or 3 generations</w:t>
            </w:r>
          </w:p>
          <w:p w:rsidR="0065487D" w:rsidRPr="003D4002" w:rsidRDefault="0065487D" w:rsidP="00E174A2">
            <w:pPr>
              <w:jc w:val="center"/>
              <w:rPr>
                <w:rFonts w:ascii="Arial" w:hAnsi="Arial" w:cs="Arial"/>
                <w:b/>
                <w:sz w:val="18"/>
                <w:szCs w:val="18"/>
              </w:rPr>
            </w:pPr>
            <w:r w:rsidRPr="003D4002">
              <w:rPr>
                <w:rFonts w:ascii="Arial" w:hAnsi="Arial" w:cs="Arial"/>
                <w:b/>
                <w:sz w:val="18"/>
                <w:szCs w:val="18"/>
              </w:rPr>
              <w:t>(whichever is longer)</w:t>
            </w:r>
          </w:p>
        </w:tc>
      </w:tr>
      <w:tr w:rsidR="0065487D" w:rsidTr="00E174A2">
        <w:tc>
          <w:tcPr>
            <w:tcW w:w="4042" w:type="dxa"/>
            <w:gridSpan w:val="2"/>
            <w:tcBorders>
              <w:top w:val="nil"/>
              <w:left w:val="single" w:sz="4" w:space="0" w:color="auto"/>
              <w:bottom w:val="nil"/>
              <w:right w:val="nil"/>
            </w:tcBorders>
            <w:shd w:val="clear" w:color="auto" w:fill="BFBFBF" w:themeFill="background1" w:themeFillShade="BF"/>
          </w:tcPr>
          <w:p w:rsidR="0065487D" w:rsidRPr="00715477" w:rsidRDefault="0065487D" w:rsidP="00E174A2">
            <w:pPr>
              <w:ind w:left="426" w:hanging="426"/>
              <w:rPr>
                <w:rFonts w:ascii="Arial" w:hAnsi="Arial" w:cs="Arial"/>
                <w:sz w:val="18"/>
                <w:szCs w:val="18"/>
              </w:rPr>
            </w:pPr>
            <w:r>
              <w:rPr>
                <w:rFonts w:ascii="Arial" w:hAnsi="Arial" w:cs="Arial"/>
                <w:sz w:val="18"/>
                <w:szCs w:val="18"/>
              </w:rPr>
              <w:t>C2</w:t>
            </w:r>
            <w:r>
              <w:rPr>
                <w:rFonts w:ascii="Arial" w:hAnsi="Arial" w:cs="Arial"/>
                <w:sz w:val="18"/>
                <w:szCs w:val="18"/>
              </w:rPr>
              <w:tab/>
              <w:t xml:space="preserve">An observed, estimated, projected or inferred continuing decline AND its </w:t>
            </w:r>
            <w:bookmarkStart w:id="20" w:name="precarious2"/>
            <w:r>
              <w:rPr>
                <w:rFonts w:ascii="Arial" w:hAnsi="Arial" w:cs="Arial"/>
                <w:sz w:val="18"/>
                <w:szCs w:val="18"/>
              </w:rPr>
              <w:t xml:space="preserve">geographic distribution is precarious </w:t>
            </w:r>
            <w:bookmarkEnd w:id="20"/>
            <w:r>
              <w:rPr>
                <w:rFonts w:ascii="Arial" w:hAnsi="Arial" w:cs="Arial"/>
                <w:sz w:val="18"/>
                <w:szCs w:val="18"/>
              </w:rPr>
              <w:t>for its survival based on at least 1 of the following 3 conditions:</w:t>
            </w:r>
          </w:p>
        </w:tc>
        <w:tc>
          <w:tcPr>
            <w:tcW w:w="2252" w:type="dxa"/>
            <w:tcBorders>
              <w:top w:val="nil"/>
              <w:left w:val="nil"/>
              <w:bottom w:val="nil"/>
              <w:right w:val="nil"/>
            </w:tcBorders>
          </w:tcPr>
          <w:p w:rsidR="0065487D" w:rsidRPr="00715477" w:rsidRDefault="0065487D" w:rsidP="00E174A2">
            <w:pPr>
              <w:rPr>
                <w:rFonts w:ascii="Arial" w:hAnsi="Arial" w:cs="Arial"/>
                <w:sz w:val="18"/>
                <w:szCs w:val="18"/>
              </w:rPr>
            </w:pPr>
          </w:p>
        </w:tc>
        <w:tc>
          <w:tcPr>
            <w:tcW w:w="2113" w:type="dxa"/>
            <w:tcBorders>
              <w:top w:val="nil"/>
              <w:left w:val="nil"/>
              <w:bottom w:val="nil"/>
              <w:right w:val="nil"/>
            </w:tcBorders>
          </w:tcPr>
          <w:p w:rsidR="0065487D" w:rsidRPr="00715477" w:rsidRDefault="0065487D" w:rsidP="00E174A2">
            <w:pPr>
              <w:rPr>
                <w:rFonts w:ascii="Arial" w:hAnsi="Arial" w:cs="Arial"/>
                <w:sz w:val="18"/>
                <w:szCs w:val="18"/>
              </w:rPr>
            </w:pPr>
          </w:p>
        </w:tc>
        <w:tc>
          <w:tcPr>
            <w:tcW w:w="2217" w:type="dxa"/>
            <w:tcBorders>
              <w:top w:val="nil"/>
              <w:left w:val="nil"/>
              <w:bottom w:val="nil"/>
              <w:right w:val="single" w:sz="4" w:space="0" w:color="auto"/>
            </w:tcBorders>
          </w:tcPr>
          <w:p w:rsidR="0065487D" w:rsidRPr="00715477" w:rsidRDefault="0065487D" w:rsidP="00E174A2">
            <w:pPr>
              <w:rPr>
                <w:rFonts w:ascii="Arial" w:hAnsi="Arial" w:cs="Arial"/>
                <w:sz w:val="18"/>
                <w:szCs w:val="18"/>
              </w:rPr>
            </w:pPr>
          </w:p>
        </w:tc>
      </w:tr>
      <w:tr w:rsidR="0065487D" w:rsidTr="00E174A2">
        <w:tc>
          <w:tcPr>
            <w:tcW w:w="356" w:type="dxa"/>
            <w:vMerge w:val="restart"/>
            <w:tcBorders>
              <w:top w:val="nil"/>
              <w:left w:val="single" w:sz="4" w:space="0" w:color="auto"/>
              <w:right w:val="nil"/>
            </w:tcBorders>
            <w:shd w:val="clear" w:color="auto" w:fill="D9D9D9" w:themeFill="background1" w:themeFillShade="D9"/>
            <w:vAlign w:val="center"/>
          </w:tcPr>
          <w:p w:rsidR="0065487D" w:rsidRPr="00715477" w:rsidRDefault="0065487D" w:rsidP="00E174A2">
            <w:pPr>
              <w:tabs>
                <w:tab w:val="left" w:pos="426"/>
              </w:tabs>
              <w:ind w:left="426" w:hanging="426"/>
              <w:rPr>
                <w:rFonts w:ascii="Arial" w:hAnsi="Arial" w:cs="Arial"/>
                <w:sz w:val="18"/>
                <w:szCs w:val="18"/>
              </w:rPr>
            </w:pPr>
            <w:r w:rsidRPr="00715477">
              <w:rPr>
                <w:rFonts w:ascii="Arial" w:hAnsi="Arial" w:cs="Arial"/>
                <w:sz w:val="18"/>
                <w:szCs w:val="18"/>
              </w:rPr>
              <w:t>(a)</w:t>
            </w:r>
          </w:p>
        </w:tc>
        <w:tc>
          <w:tcPr>
            <w:tcW w:w="368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rsidR="0065487D" w:rsidRPr="00715477" w:rsidRDefault="0065487D" w:rsidP="00E174A2">
            <w:pPr>
              <w:tabs>
                <w:tab w:val="left" w:pos="317"/>
              </w:tabs>
              <w:ind w:left="426" w:hanging="426"/>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w:t>
            </w:r>
            <w:r>
              <w:rPr>
                <w:rFonts w:ascii="Arial" w:hAnsi="Arial" w:cs="Arial"/>
                <w:sz w:val="18"/>
                <w:szCs w:val="18"/>
              </w:rPr>
              <w:tab/>
              <w:t xml:space="preserve">Number of mature individuals in each subpopulation </w:t>
            </w:r>
          </w:p>
        </w:tc>
        <w:tc>
          <w:tcPr>
            <w:tcW w:w="2252"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5</w:t>
            </w:r>
            <w:r>
              <w:rPr>
                <w:rFonts w:ascii="Arial" w:hAnsi="Arial" w:cs="Arial"/>
                <w:b/>
                <w:sz w:val="18"/>
                <w:szCs w:val="18"/>
              </w:rPr>
              <w:t>0</w:t>
            </w: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xml:space="preserve">≤ </w:t>
            </w:r>
            <w:r>
              <w:rPr>
                <w:rFonts w:ascii="Arial" w:hAnsi="Arial" w:cs="Arial"/>
                <w:b/>
                <w:sz w:val="18"/>
                <w:szCs w:val="18"/>
              </w:rPr>
              <w:t>2</w:t>
            </w:r>
            <w:r w:rsidRPr="00715477">
              <w:rPr>
                <w:rFonts w:ascii="Arial" w:hAnsi="Arial" w:cs="Arial"/>
                <w:b/>
                <w:sz w:val="18"/>
                <w:szCs w:val="18"/>
              </w:rPr>
              <w:t>5</w:t>
            </w:r>
            <w:r>
              <w:rPr>
                <w:rFonts w:ascii="Arial" w:hAnsi="Arial" w:cs="Arial"/>
                <w:b/>
                <w:sz w:val="18"/>
                <w:szCs w:val="18"/>
              </w:rPr>
              <w:t>0</w:t>
            </w: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 1</w:t>
            </w:r>
            <w:r>
              <w:rPr>
                <w:rFonts w:ascii="Arial" w:hAnsi="Arial" w:cs="Arial"/>
                <w:b/>
                <w:sz w:val="18"/>
                <w:szCs w:val="18"/>
              </w:rPr>
              <w:t>,</w:t>
            </w:r>
            <w:r w:rsidRPr="00715477">
              <w:rPr>
                <w:rFonts w:ascii="Arial" w:hAnsi="Arial" w:cs="Arial"/>
                <w:b/>
                <w:sz w:val="18"/>
                <w:szCs w:val="18"/>
              </w:rPr>
              <w:t>0</w:t>
            </w:r>
            <w:r>
              <w:rPr>
                <w:rFonts w:ascii="Arial" w:hAnsi="Arial" w:cs="Arial"/>
                <w:b/>
                <w:sz w:val="18"/>
                <w:szCs w:val="18"/>
              </w:rPr>
              <w:t>00</w:t>
            </w:r>
          </w:p>
        </w:tc>
      </w:tr>
      <w:tr w:rsidR="0065487D" w:rsidTr="00E174A2">
        <w:tc>
          <w:tcPr>
            <w:tcW w:w="356"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rsidR="0065487D" w:rsidRPr="00715477" w:rsidRDefault="0065487D" w:rsidP="00E174A2">
            <w:pPr>
              <w:tabs>
                <w:tab w:val="left" w:pos="426"/>
              </w:tabs>
              <w:ind w:left="426" w:hanging="426"/>
              <w:rPr>
                <w:rFonts w:ascii="Arial" w:hAnsi="Arial" w:cs="Arial"/>
                <w:sz w:val="18"/>
                <w:szCs w:val="18"/>
              </w:rPr>
            </w:pPr>
          </w:p>
        </w:tc>
        <w:tc>
          <w:tcPr>
            <w:tcW w:w="3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65487D" w:rsidRPr="00715477" w:rsidRDefault="0065487D" w:rsidP="00E174A2">
            <w:pPr>
              <w:tabs>
                <w:tab w:val="left" w:pos="319"/>
              </w:tabs>
              <w:ind w:left="426" w:hanging="426"/>
              <w:rPr>
                <w:rFonts w:ascii="Arial" w:hAnsi="Arial" w:cs="Arial"/>
                <w:sz w:val="18"/>
                <w:szCs w:val="18"/>
              </w:rPr>
            </w:pPr>
            <w:r>
              <w:rPr>
                <w:rFonts w:ascii="Arial" w:hAnsi="Arial" w:cs="Arial"/>
                <w:sz w:val="18"/>
                <w:szCs w:val="18"/>
              </w:rPr>
              <w:t xml:space="preserve">(ii) </w:t>
            </w:r>
            <w:r>
              <w:rPr>
                <w:rFonts w:ascii="Arial" w:hAnsi="Arial" w:cs="Arial"/>
                <w:sz w:val="18"/>
                <w:szCs w:val="18"/>
              </w:rPr>
              <w:tab/>
              <w:t>% of mature individuals in one subpopulation =</w:t>
            </w:r>
          </w:p>
        </w:tc>
        <w:tc>
          <w:tcPr>
            <w:tcW w:w="2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rsidR="0065487D" w:rsidRPr="00715477" w:rsidRDefault="0065487D" w:rsidP="00E174A2">
            <w:pPr>
              <w:jc w:val="center"/>
              <w:rPr>
                <w:rFonts w:ascii="Arial" w:hAnsi="Arial" w:cs="Arial"/>
                <w:b/>
                <w:sz w:val="18"/>
                <w:szCs w:val="18"/>
              </w:rPr>
            </w:pPr>
            <w:r>
              <w:rPr>
                <w:rFonts w:ascii="Arial" w:hAnsi="Arial" w:cs="Arial"/>
                <w:b/>
                <w:sz w:val="18"/>
                <w:szCs w:val="18"/>
              </w:rPr>
              <w:t>90 – 100%</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rsidR="0065487D" w:rsidRPr="00715477" w:rsidRDefault="0065487D" w:rsidP="00E174A2">
            <w:pPr>
              <w:jc w:val="center"/>
              <w:rPr>
                <w:rFonts w:ascii="Arial" w:hAnsi="Arial" w:cs="Arial"/>
                <w:b/>
                <w:sz w:val="18"/>
                <w:szCs w:val="18"/>
              </w:rPr>
            </w:pPr>
            <w:r>
              <w:rPr>
                <w:rFonts w:ascii="Arial" w:hAnsi="Arial" w:cs="Arial"/>
                <w:b/>
                <w:sz w:val="18"/>
                <w:szCs w:val="18"/>
              </w:rPr>
              <w:t>95 – 100%</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rsidR="0065487D" w:rsidRPr="00715477" w:rsidRDefault="0065487D" w:rsidP="00E174A2">
            <w:pPr>
              <w:jc w:val="center"/>
              <w:rPr>
                <w:rFonts w:ascii="Arial" w:hAnsi="Arial" w:cs="Arial"/>
                <w:b/>
                <w:sz w:val="18"/>
                <w:szCs w:val="18"/>
              </w:rPr>
            </w:pPr>
            <w:r>
              <w:rPr>
                <w:rFonts w:ascii="Arial" w:hAnsi="Arial" w:cs="Arial"/>
                <w:b/>
                <w:sz w:val="18"/>
                <w:szCs w:val="18"/>
              </w:rPr>
              <w:t>100%</w:t>
            </w:r>
          </w:p>
        </w:tc>
      </w:tr>
      <w:tr w:rsidR="0065487D" w:rsidTr="00E174A2">
        <w:tc>
          <w:tcPr>
            <w:tcW w:w="4042"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rsidR="0065487D" w:rsidRPr="00715477" w:rsidRDefault="0065487D" w:rsidP="00E174A2">
            <w:pPr>
              <w:tabs>
                <w:tab w:val="left" w:pos="426"/>
              </w:tabs>
              <w:ind w:left="426" w:hanging="426"/>
              <w:rPr>
                <w:rFonts w:ascii="Arial" w:hAnsi="Arial" w:cs="Arial"/>
                <w:sz w:val="18"/>
                <w:szCs w:val="18"/>
              </w:rPr>
            </w:pPr>
            <w:r>
              <w:rPr>
                <w:rFonts w:ascii="Arial" w:hAnsi="Arial" w:cs="Arial"/>
                <w:sz w:val="18"/>
                <w:szCs w:val="18"/>
              </w:rPr>
              <w:t>(b)</w:t>
            </w:r>
            <w:r>
              <w:rPr>
                <w:rFonts w:ascii="Arial" w:hAnsi="Arial" w:cs="Arial"/>
                <w:sz w:val="18"/>
                <w:szCs w:val="18"/>
              </w:rPr>
              <w:tab/>
              <w:t>Extreme fluctuations in the number of mature individuals</w:t>
            </w:r>
          </w:p>
        </w:tc>
        <w:tc>
          <w:tcPr>
            <w:tcW w:w="2252" w:type="dxa"/>
            <w:tcBorders>
              <w:top w:val="single" w:sz="4" w:space="0" w:color="FFFFFF" w:themeColor="background1"/>
              <w:left w:val="single" w:sz="4" w:space="0" w:color="FFFFFF" w:themeColor="background1"/>
              <w:right w:val="nil"/>
            </w:tcBorders>
            <w:shd w:val="clear" w:color="auto" w:fill="auto"/>
          </w:tcPr>
          <w:p w:rsidR="0065487D" w:rsidRPr="00715477" w:rsidRDefault="0065487D" w:rsidP="00E174A2">
            <w:pPr>
              <w:tabs>
                <w:tab w:val="left" w:pos="426"/>
              </w:tabs>
              <w:ind w:left="426" w:hanging="426"/>
              <w:rPr>
                <w:rFonts w:ascii="Arial" w:hAnsi="Arial" w:cs="Arial"/>
                <w:sz w:val="18"/>
                <w:szCs w:val="18"/>
              </w:rPr>
            </w:pPr>
          </w:p>
        </w:tc>
        <w:tc>
          <w:tcPr>
            <w:tcW w:w="2113" w:type="dxa"/>
            <w:tcBorders>
              <w:top w:val="single" w:sz="4" w:space="0" w:color="FFFFFF" w:themeColor="background1"/>
              <w:left w:val="nil"/>
              <w:right w:val="nil"/>
            </w:tcBorders>
            <w:shd w:val="clear" w:color="auto" w:fill="auto"/>
          </w:tcPr>
          <w:p w:rsidR="0065487D" w:rsidRPr="00715477" w:rsidRDefault="0065487D" w:rsidP="00E174A2">
            <w:pPr>
              <w:tabs>
                <w:tab w:val="left" w:pos="426"/>
              </w:tabs>
              <w:ind w:left="426" w:hanging="426"/>
              <w:rPr>
                <w:rFonts w:ascii="Arial" w:hAnsi="Arial" w:cs="Arial"/>
                <w:sz w:val="18"/>
                <w:szCs w:val="18"/>
              </w:rPr>
            </w:pPr>
          </w:p>
        </w:tc>
        <w:tc>
          <w:tcPr>
            <w:tcW w:w="2217" w:type="dxa"/>
            <w:tcBorders>
              <w:top w:val="single" w:sz="4" w:space="0" w:color="FFFFFF" w:themeColor="background1"/>
              <w:left w:val="nil"/>
              <w:right w:val="single" w:sz="4" w:space="0" w:color="auto"/>
            </w:tcBorders>
            <w:shd w:val="clear" w:color="auto" w:fill="auto"/>
          </w:tcPr>
          <w:p w:rsidR="0065487D" w:rsidRPr="00715477" w:rsidRDefault="0065487D" w:rsidP="00E174A2">
            <w:pPr>
              <w:tabs>
                <w:tab w:val="left" w:pos="426"/>
              </w:tabs>
              <w:ind w:left="426" w:hanging="426"/>
              <w:rPr>
                <w:rFonts w:ascii="Arial" w:hAnsi="Arial" w:cs="Arial"/>
                <w:sz w:val="18"/>
                <w:szCs w:val="18"/>
              </w:rPr>
            </w:pPr>
          </w:p>
        </w:tc>
      </w:tr>
    </w:tbl>
    <w:p w:rsidR="0065487D" w:rsidRDefault="0065487D" w:rsidP="0065487D">
      <w:pPr>
        <w:rPr>
          <w:rFonts w:ascii="Arial" w:hAnsi="Arial" w:cs="Arial"/>
          <w:sz w:val="22"/>
          <w:szCs w:val="22"/>
        </w:rPr>
      </w:pPr>
    </w:p>
    <w:tbl>
      <w:tblPr>
        <w:tblStyle w:val="TableGrid"/>
        <w:tblW w:w="0" w:type="auto"/>
        <w:tblCellMar>
          <w:top w:w="57" w:type="dxa"/>
          <w:left w:w="85" w:type="dxa"/>
          <w:bottom w:w="57" w:type="dxa"/>
        </w:tblCellMar>
        <w:tblLook w:val="04A0"/>
      </w:tblPr>
      <w:tblGrid>
        <w:gridCol w:w="3648"/>
        <w:gridCol w:w="2118"/>
        <w:gridCol w:w="1998"/>
        <w:gridCol w:w="2072"/>
      </w:tblGrid>
      <w:tr w:rsidR="0065487D" w:rsidRPr="00715477" w:rsidTr="00E174A2">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rsidR="0065487D" w:rsidRPr="00715477" w:rsidRDefault="0065487D" w:rsidP="00E174A2">
            <w:pPr>
              <w:tabs>
                <w:tab w:val="left" w:pos="284"/>
              </w:tabs>
              <w:rPr>
                <w:rFonts w:ascii="Arial" w:hAnsi="Arial" w:cs="Arial"/>
                <w:b/>
                <w:color w:val="FFFFFF" w:themeColor="background1"/>
                <w:sz w:val="18"/>
                <w:szCs w:val="18"/>
              </w:rPr>
            </w:pPr>
            <w:r>
              <w:rPr>
                <w:rFonts w:ascii="Arial" w:hAnsi="Arial" w:cs="Arial"/>
                <w:b/>
                <w:color w:val="FFFFFF" w:themeColor="background1"/>
                <w:sz w:val="18"/>
                <w:szCs w:val="18"/>
              </w:rPr>
              <w:t>4</w:t>
            </w:r>
            <w:r w:rsidRPr="006C7E0A">
              <w:rPr>
                <w:rFonts w:ascii="Arial" w:hAnsi="Arial" w:cs="Arial"/>
                <w:b/>
                <w:color w:val="FFFFFF" w:themeColor="background1"/>
              </w:rPr>
              <w:t>.</w:t>
            </w:r>
            <w:r w:rsidRPr="006C7E0A">
              <w:rPr>
                <w:rFonts w:ascii="Arial" w:hAnsi="Arial" w:cs="Arial"/>
                <w:b/>
                <w:color w:val="FFFFFF" w:themeColor="background1"/>
              </w:rPr>
              <w:tab/>
            </w:r>
            <w:r>
              <w:rPr>
                <w:rFonts w:ascii="Arial" w:hAnsi="Arial" w:cs="Arial"/>
                <w:b/>
                <w:color w:val="FFFFFF" w:themeColor="background1"/>
              </w:rPr>
              <w:t>Number of mature individuals</w:t>
            </w:r>
            <w:r w:rsidRPr="006C7E0A">
              <w:rPr>
                <w:rFonts w:ascii="Arial" w:hAnsi="Arial" w:cs="Arial"/>
                <w:b/>
                <w:color w:val="FFFFFF" w:themeColor="background1"/>
              </w:rPr>
              <w:t xml:space="preserve"> </w:t>
            </w:r>
          </w:p>
        </w:tc>
      </w:tr>
      <w:tr w:rsidR="0065487D" w:rsidRPr="00715477" w:rsidTr="00E174A2">
        <w:trPr>
          <w:trHeight w:val="524"/>
        </w:trPr>
        <w:tc>
          <w:tcPr>
            <w:tcW w:w="4042" w:type="dxa"/>
            <w:tcBorders>
              <w:top w:val="nil"/>
              <w:left w:val="single" w:sz="4" w:space="0" w:color="auto"/>
              <w:bottom w:val="nil"/>
              <w:right w:val="nil"/>
            </w:tcBorders>
          </w:tcPr>
          <w:p w:rsidR="0065487D" w:rsidRPr="00715477" w:rsidRDefault="0065487D" w:rsidP="00E174A2">
            <w:pPr>
              <w:rPr>
                <w:rFonts w:ascii="Arial" w:hAnsi="Arial" w:cs="Arial"/>
                <w:sz w:val="18"/>
                <w:szCs w:val="18"/>
              </w:rPr>
            </w:pP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Critically Endangered</w:t>
            </w:r>
          </w:p>
          <w:p w:rsidR="0065487D" w:rsidRPr="00715477" w:rsidRDefault="0065487D" w:rsidP="00E174A2">
            <w:pPr>
              <w:jc w:val="center"/>
              <w:rPr>
                <w:rFonts w:ascii="Arial" w:hAnsi="Arial" w:cs="Arial"/>
                <w:b/>
                <w:sz w:val="18"/>
                <w:szCs w:val="18"/>
              </w:rPr>
            </w:pPr>
            <w:bookmarkStart w:id="21" w:name="Extremely_low"/>
            <w:r>
              <w:rPr>
                <w:rFonts w:ascii="Arial" w:hAnsi="Arial" w:cs="Arial"/>
                <w:b/>
                <w:sz w:val="18"/>
                <w:szCs w:val="18"/>
              </w:rPr>
              <w:t>Extremely</w:t>
            </w:r>
            <w:r w:rsidRPr="00715477">
              <w:rPr>
                <w:rFonts w:ascii="Arial" w:hAnsi="Arial" w:cs="Arial"/>
                <w:b/>
                <w:sz w:val="18"/>
                <w:szCs w:val="18"/>
              </w:rPr>
              <w:t xml:space="preserve"> low</w:t>
            </w:r>
            <w:bookmarkEnd w:id="21"/>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Endangered</w:t>
            </w:r>
          </w:p>
          <w:p w:rsidR="0065487D" w:rsidRPr="00715477" w:rsidRDefault="0065487D" w:rsidP="00E174A2">
            <w:pPr>
              <w:jc w:val="center"/>
              <w:rPr>
                <w:rFonts w:ascii="Arial" w:hAnsi="Arial" w:cs="Arial"/>
                <w:b/>
                <w:sz w:val="18"/>
                <w:szCs w:val="18"/>
              </w:rPr>
            </w:pPr>
            <w:bookmarkStart w:id="22" w:name="Very_Low2"/>
            <w:r>
              <w:rPr>
                <w:rFonts w:ascii="Arial" w:hAnsi="Arial" w:cs="Arial"/>
                <w:b/>
                <w:sz w:val="18"/>
                <w:szCs w:val="18"/>
              </w:rPr>
              <w:t xml:space="preserve">Very </w:t>
            </w:r>
            <w:r w:rsidRPr="00715477">
              <w:rPr>
                <w:rFonts w:ascii="Arial" w:hAnsi="Arial" w:cs="Arial"/>
                <w:b/>
                <w:sz w:val="18"/>
                <w:szCs w:val="18"/>
              </w:rPr>
              <w:t>Low</w:t>
            </w:r>
            <w:bookmarkEnd w:id="22"/>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Vulnerable</w:t>
            </w:r>
          </w:p>
          <w:p w:rsidR="0065487D" w:rsidRPr="00715477" w:rsidRDefault="0065487D" w:rsidP="00E174A2">
            <w:pPr>
              <w:jc w:val="center"/>
              <w:rPr>
                <w:rFonts w:ascii="Arial" w:hAnsi="Arial" w:cs="Arial"/>
                <w:b/>
                <w:sz w:val="18"/>
                <w:szCs w:val="18"/>
              </w:rPr>
            </w:pPr>
            <w:bookmarkStart w:id="23" w:name="Low2"/>
            <w:r>
              <w:rPr>
                <w:rFonts w:ascii="Arial" w:hAnsi="Arial" w:cs="Arial"/>
                <w:b/>
                <w:sz w:val="18"/>
                <w:szCs w:val="18"/>
              </w:rPr>
              <w:t>Low</w:t>
            </w:r>
            <w:bookmarkEnd w:id="23"/>
          </w:p>
        </w:tc>
      </w:tr>
      <w:tr w:rsidR="0065487D" w:rsidRPr="00715477" w:rsidTr="00E174A2">
        <w:trPr>
          <w:trHeight w:val="442"/>
        </w:trPr>
        <w:tc>
          <w:tcPr>
            <w:tcW w:w="4042" w:type="dxa"/>
            <w:tcBorders>
              <w:top w:val="nil"/>
              <w:left w:val="single" w:sz="4" w:space="0" w:color="auto"/>
              <w:bottom w:val="single" w:sz="4" w:space="0" w:color="auto"/>
              <w:right w:val="single" w:sz="4" w:space="0" w:color="FFFFFF" w:themeColor="background1"/>
            </w:tcBorders>
            <w:shd w:val="clear" w:color="auto" w:fill="BFBFBF" w:themeFill="background1" w:themeFillShade="BF"/>
            <w:vAlign w:val="center"/>
          </w:tcPr>
          <w:p w:rsidR="0065487D" w:rsidRPr="00715477" w:rsidRDefault="0065487D" w:rsidP="00E174A2">
            <w:pPr>
              <w:tabs>
                <w:tab w:val="left" w:pos="426"/>
              </w:tabs>
              <w:rPr>
                <w:rFonts w:ascii="Arial" w:hAnsi="Arial" w:cs="Arial"/>
                <w:sz w:val="18"/>
                <w:szCs w:val="18"/>
              </w:rPr>
            </w:pPr>
            <w:r>
              <w:rPr>
                <w:rFonts w:ascii="Arial" w:hAnsi="Arial" w:cs="Arial"/>
                <w:sz w:val="18"/>
                <w:szCs w:val="18"/>
              </w:rPr>
              <w:t>N</w:t>
            </w:r>
            <w:r w:rsidRPr="00715477">
              <w:rPr>
                <w:rFonts w:ascii="Arial" w:hAnsi="Arial" w:cs="Arial"/>
                <w:sz w:val="18"/>
                <w:szCs w:val="18"/>
              </w:rPr>
              <w:t>umber of mature individuals</w:t>
            </w:r>
          </w:p>
        </w:tc>
        <w:tc>
          <w:tcPr>
            <w:tcW w:w="225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7C80"/>
            <w:vAlign w:val="center"/>
          </w:tcPr>
          <w:p w:rsidR="0065487D" w:rsidRPr="00715477" w:rsidRDefault="0065487D" w:rsidP="00E174A2">
            <w:pPr>
              <w:jc w:val="center"/>
              <w:rPr>
                <w:rFonts w:ascii="Arial" w:hAnsi="Arial" w:cs="Arial"/>
                <w:b/>
                <w:sz w:val="18"/>
                <w:szCs w:val="18"/>
              </w:rPr>
            </w:pPr>
            <w:r>
              <w:rPr>
                <w:rFonts w:ascii="Arial" w:hAnsi="Arial" w:cs="Arial"/>
                <w:b/>
                <w:sz w:val="18"/>
                <w:szCs w:val="18"/>
              </w:rPr>
              <w:t xml:space="preserve">&lt; </w:t>
            </w:r>
            <w:r w:rsidRPr="00715477">
              <w:rPr>
                <w:rFonts w:ascii="Arial" w:hAnsi="Arial" w:cs="Arial"/>
                <w:b/>
                <w:sz w:val="18"/>
                <w:szCs w:val="18"/>
              </w:rPr>
              <w:t>50</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rsidR="0065487D" w:rsidRPr="00715477" w:rsidRDefault="0065487D" w:rsidP="00E174A2">
            <w:pPr>
              <w:jc w:val="center"/>
              <w:rPr>
                <w:sz w:val="18"/>
                <w:szCs w:val="18"/>
              </w:rPr>
            </w:pPr>
            <w:r>
              <w:rPr>
                <w:rFonts w:ascii="Arial" w:hAnsi="Arial" w:cs="Arial"/>
                <w:b/>
                <w:sz w:val="18"/>
                <w:szCs w:val="18"/>
              </w:rPr>
              <w:t>&lt; 250</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rsidR="0065487D" w:rsidRPr="00715477" w:rsidRDefault="0065487D" w:rsidP="00E174A2">
            <w:pPr>
              <w:jc w:val="center"/>
              <w:rPr>
                <w:sz w:val="18"/>
                <w:szCs w:val="18"/>
              </w:rPr>
            </w:pPr>
            <w:r>
              <w:rPr>
                <w:rFonts w:ascii="Arial" w:hAnsi="Arial" w:cs="Arial"/>
                <w:b/>
                <w:sz w:val="18"/>
                <w:szCs w:val="18"/>
              </w:rPr>
              <w:t>&lt; 1</w:t>
            </w:r>
            <w:r w:rsidRPr="00715477">
              <w:rPr>
                <w:rFonts w:ascii="Arial" w:hAnsi="Arial" w:cs="Arial"/>
                <w:b/>
                <w:sz w:val="18"/>
                <w:szCs w:val="18"/>
              </w:rPr>
              <w:t>,000</w:t>
            </w:r>
          </w:p>
        </w:tc>
      </w:tr>
    </w:tbl>
    <w:p w:rsidR="0065487D" w:rsidRPr="00846BC9" w:rsidRDefault="0065487D" w:rsidP="0065487D">
      <w:pPr>
        <w:spacing w:before="120"/>
        <w:rPr>
          <w:rFonts w:ascii="Arial" w:hAnsi="Arial" w:cs="Arial"/>
          <w:sz w:val="18"/>
          <w:szCs w:val="18"/>
        </w:rPr>
      </w:pPr>
      <w:r w:rsidRPr="00846BC9">
        <w:rPr>
          <w:rFonts w:ascii="Arial" w:hAnsi="Arial" w:cs="Arial"/>
          <w:sz w:val="18"/>
          <w:szCs w:val="18"/>
        </w:rPr>
        <w:t>Note: The IUCN</w:t>
      </w:r>
      <w:r>
        <w:rPr>
          <w:rFonts w:ascii="Arial" w:hAnsi="Arial" w:cs="Arial"/>
          <w:sz w:val="18"/>
          <w:szCs w:val="18"/>
        </w:rPr>
        <w:t xml:space="preserve"> Red List C</w:t>
      </w:r>
      <w:r w:rsidRPr="00846BC9">
        <w:rPr>
          <w:rFonts w:ascii="Arial" w:hAnsi="Arial" w:cs="Arial"/>
          <w:sz w:val="18"/>
          <w:szCs w:val="18"/>
        </w:rPr>
        <w:t>riterion D allows for species to be listed as vulnerable under D2</w:t>
      </w:r>
      <w:r w:rsidRPr="00846BC9">
        <w:rPr>
          <w:rStyle w:val="FootnoteReference"/>
          <w:rFonts w:ascii="Arial" w:hAnsi="Arial" w:cs="Arial"/>
          <w:sz w:val="18"/>
          <w:szCs w:val="18"/>
        </w:rPr>
        <w:footnoteReference w:id="1"/>
      </w:r>
      <w:r>
        <w:rPr>
          <w:rFonts w:ascii="Arial" w:hAnsi="Arial" w:cs="Arial"/>
          <w:sz w:val="18"/>
          <w:szCs w:val="18"/>
        </w:rPr>
        <w:t xml:space="preserve">. </w:t>
      </w:r>
      <w:hyperlink w:anchor="c4" w:history="1">
        <w:r w:rsidRPr="00846BC9">
          <w:rPr>
            <w:rStyle w:val="Hyperlink"/>
            <w:rFonts w:ascii="Arial" w:hAnsi="Arial" w:cs="Arial"/>
            <w:sz w:val="18"/>
            <w:szCs w:val="18"/>
          </w:rPr>
          <w:t>Criterion 4</w:t>
        </w:r>
      </w:hyperlink>
      <w:r>
        <w:rPr>
          <w:rFonts w:ascii="Arial" w:hAnsi="Arial" w:cs="Arial"/>
          <w:sz w:val="18"/>
          <w:szCs w:val="18"/>
        </w:rPr>
        <w:t xml:space="preserve"> under the </w:t>
      </w:r>
      <w:r w:rsidRPr="00846BC9">
        <w:rPr>
          <w:rFonts w:ascii="Arial" w:hAnsi="Arial" w:cs="Arial"/>
          <w:sz w:val="18"/>
          <w:szCs w:val="18"/>
        </w:rPr>
        <w:t xml:space="preserve">EPBC Act Regulations </w:t>
      </w:r>
      <w:r>
        <w:rPr>
          <w:rFonts w:ascii="Arial" w:hAnsi="Arial" w:cs="Arial"/>
          <w:sz w:val="18"/>
          <w:szCs w:val="18"/>
        </w:rPr>
        <w:t>does not include the provision for a species</w:t>
      </w:r>
      <w:r w:rsidRPr="00846BC9">
        <w:rPr>
          <w:rFonts w:ascii="Arial" w:hAnsi="Arial" w:cs="Arial"/>
          <w:sz w:val="18"/>
          <w:szCs w:val="18"/>
        </w:rPr>
        <w:t xml:space="preserve"> assessment for listing in the vulnerable category </w:t>
      </w:r>
      <w:r>
        <w:rPr>
          <w:rFonts w:ascii="Arial" w:hAnsi="Arial" w:cs="Arial"/>
          <w:sz w:val="18"/>
          <w:szCs w:val="18"/>
        </w:rPr>
        <w:t xml:space="preserve">similar to D2. </w:t>
      </w:r>
      <w:r w:rsidRPr="00846BC9">
        <w:rPr>
          <w:rFonts w:ascii="Arial" w:hAnsi="Arial" w:cs="Arial"/>
          <w:sz w:val="18"/>
          <w:szCs w:val="18"/>
        </w:rPr>
        <w:t xml:space="preserve"> </w:t>
      </w:r>
    </w:p>
    <w:p w:rsidR="0065487D" w:rsidRDefault="0065487D" w:rsidP="0065487D">
      <w:pPr>
        <w:rPr>
          <w:rFonts w:ascii="Arial" w:hAnsi="Arial" w:cs="Arial"/>
          <w:sz w:val="22"/>
          <w:szCs w:val="22"/>
        </w:rPr>
      </w:pPr>
    </w:p>
    <w:tbl>
      <w:tblPr>
        <w:tblStyle w:val="TableGrid"/>
        <w:tblW w:w="0" w:type="auto"/>
        <w:tblCellMar>
          <w:top w:w="57" w:type="dxa"/>
          <w:left w:w="85" w:type="dxa"/>
          <w:bottom w:w="57" w:type="dxa"/>
        </w:tblCellMar>
        <w:tblLook w:val="04A0"/>
      </w:tblPr>
      <w:tblGrid>
        <w:gridCol w:w="3642"/>
        <w:gridCol w:w="2122"/>
        <w:gridCol w:w="2001"/>
        <w:gridCol w:w="2071"/>
      </w:tblGrid>
      <w:tr w:rsidR="0065487D" w:rsidRPr="00715477" w:rsidTr="00E174A2">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rsidR="0065487D" w:rsidRPr="00715477" w:rsidRDefault="0065487D" w:rsidP="00E174A2">
            <w:pPr>
              <w:tabs>
                <w:tab w:val="left" w:pos="284"/>
              </w:tabs>
              <w:rPr>
                <w:rFonts w:ascii="Arial" w:hAnsi="Arial" w:cs="Arial"/>
                <w:b/>
                <w:color w:val="FFFFFF" w:themeColor="background1"/>
                <w:sz w:val="18"/>
                <w:szCs w:val="18"/>
              </w:rPr>
            </w:pPr>
            <w:r>
              <w:rPr>
                <w:rFonts w:ascii="Arial" w:hAnsi="Arial" w:cs="Arial"/>
                <w:b/>
                <w:color w:val="FFFFFF" w:themeColor="background1"/>
                <w:sz w:val="18"/>
                <w:szCs w:val="18"/>
              </w:rPr>
              <w:t>5</w:t>
            </w:r>
            <w:r w:rsidRPr="006C7E0A">
              <w:rPr>
                <w:rFonts w:ascii="Arial" w:hAnsi="Arial" w:cs="Arial"/>
                <w:b/>
                <w:color w:val="FFFFFF" w:themeColor="background1"/>
              </w:rPr>
              <w:t>.</w:t>
            </w:r>
            <w:r w:rsidRPr="006C7E0A">
              <w:rPr>
                <w:rFonts w:ascii="Arial" w:hAnsi="Arial" w:cs="Arial"/>
                <w:b/>
                <w:color w:val="FFFFFF" w:themeColor="background1"/>
              </w:rPr>
              <w:tab/>
            </w:r>
            <w:r>
              <w:rPr>
                <w:rFonts w:ascii="Arial" w:hAnsi="Arial" w:cs="Arial"/>
                <w:b/>
                <w:color w:val="FFFFFF" w:themeColor="background1"/>
              </w:rPr>
              <w:t>Quantitative Analysis</w:t>
            </w:r>
            <w:r w:rsidRPr="006C7E0A">
              <w:rPr>
                <w:rFonts w:ascii="Arial" w:hAnsi="Arial" w:cs="Arial"/>
                <w:b/>
                <w:color w:val="FFFFFF" w:themeColor="background1"/>
              </w:rPr>
              <w:t xml:space="preserve"> </w:t>
            </w:r>
          </w:p>
        </w:tc>
      </w:tr>
      <w:tr w:rsidR="0065487D" w:rsidRPr="00715477" w:rsidTr="00E174A2">
        <w:trPr>
          <w:trHeight w:val="439"/>
        </w:trPr>
        <w:tc>
          <w:tcPr>
            <w:tcW w:w="4042" w:type="dxa"/>
            <w:tcBorders>
              <w:top w:val="nil"/>
              <w:left w:val="single" w:sz="4" w:space="0" w:color="auto"/>
              <w:bottom w:val="nil"/>
              <w:right w:val="nil"/>
            </w:tcBorders>
          </w:tcPr>
          <w:p w:rsidR="0065487D" w:rsidRPr="00715477" w:rsidRDefault="0065487D" w:rsidP="00E174A2">
            <w:pPr>
              <w:rPr>
                <w:rFonts w:ascii="Arial" w:hAnsi="Arial" w:cs="Arial"/>
                <w:sz w:val="18"/>
                <w:szCs w:val="18"/>
              </w:rPr>
            </w:pP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Critically Endangered</w:t>
            </w:r>
          </w:p>
          <w:p w:rsidR="0065487D" w:rsidRPr="00715477" w:rsidRDefault="0065487D" w:rsidP="00E174A2">
            <w:pPr>
              <w:jc w:val="center"/>
              <w:rPr>
                <w:rFonts w:ascii="Arial" w:hAnsi="Arial" w:cs="Arial"/>
                <w:b/>
                <w:sz w:val="18"/>
                <w:szCs w:val="18"/>
              </w:rPr>
            </w:pPr>
            <w:bookmarkStart w:id="24" w:name="Immediate_future"/>
            <w:r>
              <w:rPr>
                <w:rFonts w:ascii="Arial" w:hAnsi="Arial" w:cs="Arial"/>
                <w:b/>
                <w:sz w:val="18"/>
                <w:szCs w:val="18"/>
              </w:rPr>
              <w:t>Immediate future</w:t>
            </w:r>
            <w:bookmarkEnd w:id="24"/>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Endangered</w:t>
            </w:r>
          </w:p>
          <w:p w:rsidR="0065487D" w:rsidRPr="00715477" w:rsidRDefault="0065487D" w:rsidP="00E174A2">
            <w:pPr>
              <w:jc w:val="center"/>
              <w:rPr>
                <w:rFonts w:ascii="Arial" w:hAnsi="Arial" w:cs="Arial"/>
                <w:b/>
                <w:sz w:val="18"/>
                <w:szCs w:val="18"/>
              </w:rPr>
            </w:pPr>
            <w:bookmarkStart w:id="25" w:name="Near_future"/>
            <w:r>
              <w:rPr>
                <w:rFonts w:ascii="Arial" w:hAnsi="Arial" w:cs="Arial"/>
                <w:b/>
                <w:sz w:val="18"/>
                <w:szCs w:val="18"/>
              </w:rPr>
              <w:t>Near future</w:t>
            </w:r>
            <w:bookmarkEnd w:id="25"/>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rsidR="0065487D" w:rsidRPr="00715477" w:rsidRDefault="0065487D" w:rsidP="00E174A2">
            <w:pPr>
              <w:jc w:val="center"/>
              <w:rPr>
                <w:rFonts w:ascii="Arial" w:hAnsi="Arial" w:cs="Arial"/>
                <w:b/>
                <w:sz w:val="18"/>
                <w:szCs w:val="18"/>
              </w:rPr>
            </w:pPr>
            <w:r w:rsidRPr="00715477">
              <w:rPr>
                <w:rFonts w:ascii="Arial" w:hAnsi="Arial" w:cs="Arial"/>
                <w:b/>
                <w:sz w:val="18"/>
                <w:szCs w:val="18"/>
              </w:rPr>
              <w:t>Vulnerable</w:t>
            </w:r>
          </w:p>
          <w:p w:rsidR="0065487D" w:rsidRPr="00715477" w:rsidRDefault="0065487D" w:rsidP="00E174A2">
            <w:pPr>
              <w:jc w:val="center"/>
              <w:rPr>
                <w:rFonts w:ascii="Arial" w:hAnsi="Arial" w:cs="Arial"/>
                <w:b/>
                <w:sz w:val="18"/>
                <w:szCs w:val="18"/>
              </w:rPr>
            </w:pPr>
            <w:bookmarkStart w:id="26" w:name="Medium_term_future"/>
            <w:r>
              <w:rPr>
                <w:rFonts w:ascii="Arial" w:hAnsi="Arial" w:cs="Arial"/>
                <w:b/>
                <w:sz w:val="18"/>
                <w:szCs w:val="18"/>
              </w:rPr>
              <w:t>Medium-term future</w:t>
            </w:r>
            <w:bookmarkEnd w:id="26"/>
          </w:p>
        </w:tc>
      </w:tr>
      <w:tr w:rsidR="0065487D" w:rsidRPr="00715477" w:rsidTr="00E174A2">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rsidR="0065487D" w:rsidRPr="00715477" w:rsidRDefault="0065487D" w:rsidP="00E174A2">
            <w:pPr>
              <w:tabs>
                <w:tab w:val="left" w:pos="426"/>
              </w:tabs>
              <w:rPr>
                <w:rFonts w:ascii="Arial" w:hAnsi="Arial" w:cs="Arial"/>
                <w:sz w:val="18"/>
                <w:szCs w:val="18"/>
              </w:rPr>
            </w:pPr>
            <w:r>
              <w:rPr>
                <w:rFonts w:ascii="Arial" w:hAnsi="Arial" w:cs="Arial"/>
                <w:sz w:val="18"/>
                <w:szCs w:val="18"/>
              </w:rPr>
              <w:t xml:space="preserve">Indicating the probability of extinction in the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rsidR="0065487D" w:rsidRPr="00715477" w:rsidRDefault="0065487D" w:rsidP="00E174A2">
            <w:pPr>
              <w:jc w:val="center"/>
              <w:rPr>
                <w:rFonts w:ascii="Arial" w:hAnsi="Arial" w:cs="Arial"/>
                <w:b/>
                <w:sz w:val="18"/>
                <w:szCs w:val="18"/>
              </w:rPr>
            </w:pPr>
            <w:r>
              <w:rPr>
                <w:rFonts w:ascii="Arial" w:hAnsi="Arial" w:cs="Arial"/>
                <w:b/>
                <w:sz w:val="18"/>
                <w:szCs w:val="18"/>
              </w:rPr>
              <w:t>≥ 5</w:t>
            </w:r>
            <w:r w:rsidRPr="00715477">
              <w:rPr>
                <w:rFonts w:ascii="Arial" w:hAnsi="Arial" w:cs="Arial"/>
                <w:b/>
                <w:sz w:val="18"/>
                <w:szCs w:val="18"/>
              </w:rPr>
              <w:t>0%</w:t>
            </w:r>
            <w:r>
              <w:rPr>
                <w:rFonts w:ascii="Arial" w:hAnsi="Arial" w:cs="Arial"/>
                <w:b/>
                <w:sz w:val="18"/>
                <w:szCs w:val="18"/>
              </w:rPr>
              <w:t xml:space="preserve">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rsidR="0065487D" w:rsidRPr="00715477" w:rsidRDefault="0065487D" w:rsidP="00E174A2">
            <w:pPr>
              <w:jc w:val="center"/>
              <w:rPr>
                <w:sz w:val="18"/>
                <w:szCs w:val="18"/>
              </w:rPr>
            </w:pPr>
            <w:r>
              <w:rPr>
                <w:rFonts w:ascii="Arial" w:hAnsi="Arial" w:cs="Arial"/>
                <w:b/>
                <w:sz w:val="18"/>
                <w:szCs w:val="18"/>
              </w:rPr>
              <w:t>≥ 2</w:t>
            </w:r>
            <w:r w:rsidRPr="00715477">
              <w:rPr>
                <w:rFonts w:ascii="Arial" w:hAnsi="Arial" w:cs="Arial"/>
                <w:b/>
                <w:sz w:val="18"/>
                <w:szCs w:val="18"/>
              </w:rPr>
              <w:t>0%</w:t>
            </w:r>
            <w:r>
              <w:rPr>
                <w:rFonts w:ascii="Arial" w:hAnsi="Arial" w:cs="Arial"/>
                <w:b/>
                <w:sz w:val="18"/>
                <w:szCs w:val="18"/>
              </w:rPr>
              <w:t xml:space="preserve">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rsidR="0065487D" w:rsidRPr="00715477" w:rsidRDefault="0065487D" w:rsidP="00E174A2">
            <w:pPr>
              <w:jc w:val="center"/>
              <w:rPr>
                <w:sz w:val="18"/>
                <w:szCs w:val="18"/>
              </w:rPr>
            </w:pPr>
            <w:r>
              <w:rPr>
                <w:rFonts w:ascii="Arial" w:hAnsi="Arial" w:cs="Arial"/>
                <w:b/>
                <w:sz w:val="18"/>
                <w:szCs w:val="18"/>
              </w:rPr>
              <w:t>≥ 1</w:t>
            </w:r>
            <w:r w:rsidRPr="00715477">
              <w:rPr>
                <w:rFonts w:ascii="Arial" w:hAnsi="Arial" w:cs="Arial"/>
                <w:b/>
                <w:sz w:val="18"/>
                <w:szCs w:val="18"/>
              </w:rPr>
              <w:t>0%</w:t>
            </w:r>
            <w:r>
              <w:rPr>
                <w:rFonts w:ascii="Arial" w:hAnsi="Arial" w:cs="Arial"/>
                <w:b/>
                <w:sz w:val="18"/>
                <w:szCs w:val="18"/>
              </w:rPr>
              <w:t xml:space="preserve"> in 100 years </w:t>
            </w:r>
          </w:p>
        </w:tc>
      </w:tr>
    </w:tbl>
    <w:p w:rsidR="0065487D" w:rsidRPr="00F1246D" w:rsidRDefault="0065487D" w:rsidP="0065487D">
      <w:pPr>
        <w:pStyle w:val="NormalWeb"/>
        <w:tabs>
          <w:tab w:val="left" w:pos="1134"/>
        </w:tabs>
        <w:spacing w:before="0" w:beforeAutospacing="0" w:after="120" w:afterAutospacing="0"/>
        <w:ind w:left="993" w:hanging="993"/>
        <w:rPr>
          <w:rFonts w:ascii="Arial" w:hAnsi="Arial" w:cs="Arial"/>
          <w:b/>
          <w:lang w:val="en-AU"/>
        </w:rPr>
      </w:pPr>
      <w:bookmarkStart w:id="27" w:name="Partc"/>
      <w:r>
        <w:rPr>
          <w:rFonts w:ascii="Arial" w:hAnsi="Arial" w:cs="Arial"/>
          <w:b/>
          <w:lang w:val="en-AU"/>
        </w:rPr>
        <w:t>Part C</w:t>
      </w:r>
      <w:bookmarkEnd w:id="27"/>
      <w:r>
        <w:rPr>
          <w:rFonts w:ascii="Arial" w:hAnsi="Arial" w:cs="Arial"/>
          <w:b/>
          <w:lang w:val="en-AU"/>
        </w:rPr>
        <w:t>:</w:t>
      </w:r>
      <w:r>
        <w:rPr>
          <w:rFonts w:ascii="Arial" w:hAnsi="Arial" w:cs="Arial"/>
          <w:b/>
          <w:lang w:val="en-AU"/>
        </w:rPr>
        <w:tab/>
        <w:t>Eligibility</w:t>
      </w:r>
      <w:r w:rsidRPr="00F1246D">
        <w:rPr>
          <w:rFonts w:ascii="Arial" w:hAnsi="Arial" w:cs="Arial"/>
          <w:b/>
          <w:lang w:val="en-AU"/>
        </w:rPr>
        <w:t xml:space="preserve"> for listing species</w:t>
      </w:r>
      <w:r>
        <w:rPr>
          <w:rFonts w:ascii="Arial" w:hAnsi="Arial" w:cs="Arial"/>
          <w:b/>
          <w:lang w:val="en-AU"/>
        </w:rPr>
        <w:t xml:space="preserve"> in the extinct, extinct in the wild, or conservation dependent categories</w:t>
      </w:r>
      <w:r w:rsidRPr="00F1246D">
        <w:rPr>
          <w:rFonts w:ascii="Arial" w:hAnsi="Arial" w:cs="Arial"/>
          <w:b/>
          <w:lang w:val="en-AU"/>
        </w:rPr>
        <w:t xml:space="preserve"> under the </w:t>
      </w:r>
      <w:r w:rsidRPr="00F1246D">
        <w:rPr>
          <w:rFonts w:ascii="Arial" w:hAnsi="Arial" w:cs="Arial"/>
          <w:b/>
          <w:i/>
          <w:lang w:val="en-AU"/>
        </w:rPr>
        <w:t>Environment Protection and Biodiversity Conservation Act 1999</w:t>
      </w:r>
      <w:r w:rsidRPr="00F1246D">
        <w:rPr>
          <w:rFonts w:ascii="Arial" w:hAnsi="Arial" w:cs="Arial"/>
          <w:b/>
          <w:lang w:val="en-AU"/>
        </w:rPr>
        <w:t xml:space="preserve"> </w:t>
      </w:r>
    </w:p>
    <w:p w:rsidR="0065487D" w:rsidRPr="00916044" w:rsidRDefault="0065487D" w:rsidP="0065487D">
      <w:pPr>
        <w:rPr>
          <w:rFonts w:ascii="Arial" w:hAnsi="Arial" w:cs="Arial"/>
          <w:sz w:val="21"/>
          <w:szCs w:val="21"/>
        </w:rPr>
      </w:pPr>
    </w:p>
    <w:p w:rsidR="0065487D" w:rsidRPr="00916044" w:rsidRDefault="0065487D" w:rsidP="0065487D">
      <w:pPr>
        <w:spacing w:line="276" w:lineRule="auto"/>
        <w:rPr>
          <w:rFonts w:ascii="Arial" w:hAnsi="Arial" w:cs="Arial"/>
          <w:sz w:val="21"/>
          <w:szCs w:val="21"/>
        </w:rPr>
      </w:pPr>
      <w:r w:rsidRPr="00916044">
        <w:rPr>
          <w:rFonts w:ascii="Arial" w:hAnsi="Arial" w:cs="Arial"/>
          <w:sz w:val="21"/>
          <w:szCs w:val="21"/>
        </w:rPr>
        <w:t xml:space="preserve">For section 179 of the EPBC Act (which provides general eligibility for inclusion in a category of the list of threatened species), a native species is </w:t>
      </w:r>
      <w:r>
        <w:rPr>
          <w:rFonts w:ascii="Arial" w:hAnsi="Arial" w:cs="Arial"/>
          <w:sz w:val="21"/>
          <w:szCs w:val="21"/>
        </w:rPr>
        <w:t xml:space="preserve">eligible for inclusion </w:t>
      </w:r>
      <w:r w:rsidRPr="00916044">
        <w:rPr>
          <w:rFonts w:ascii="Arial" w:hAnsi="Arial" w:cs="Arial"/>
          <w:sz w:val="21"/>
          <w:szCs w:val="21"/>
        </w:rPr>
        <w:t xml:space="preserve">in the extinct, extinct in the wild or </w:t>
      </w:r>
      <w:r>
        <w:rPr>
          <w:rFonts w:ascii="Arial" w:hAnsi="Arial" w:cs="Arial"/>
          <w:sz w:val="21"/>
          <w:szCs w:val="21"/>
        </w:rPr>
        <w:t>conservation dependant category</w:t>
      </w:r>
      <w:r w:rsidRPr="00916044">
        <w:rPr>
          <w:rFonts w:ascii="Arial" w:hAnsi="Arial" w:cs="Arial"/>
          <w:sz w:val="21"/>
          <w:szCs w:val="21"/>
        </w:rPr>
        <w:t>, if it meets the criteria for listing in that category</w:t>
      </w:r>
      <w:r>
        <w:rPr>
          <w:rFonts w:ascii="Arial" w:hAnsi="Arial" w:cs="Arial"/>
          <w:sz w:val="21"/>
          <w:szCs w:val="21"/>
        </w:rPr>
        <w:t xml:space="preserve"> as defined</w:t>
      </w:r>
      <w:r w:rsidRPr="00916044">
        <w:rPr>
          <w:rFonts w:ascii="Arial" w:hAnsi="Arial" w:cs="Arial"/>
          <w:sz w:val="21"/>
          <w:szCs w:val="21"/>
        </w:rPr>
        <w:t xml:space="preserve"> in the EPBC Act.</w:t>
      </w:r>
    </w:p>
    <w:p w:rsidR="0065487D" w:rsidRPr="00916044" w:rsidRDefault="0065487D" w:rsidP="0065487D">
      <w:pPr>
        <w:spacing w:line="276" w:lineRule="auto"/>
        <w:rPr>
          <w:rFonts w:ascii="Arial" w:hAnsi="Arial" w:cs="Arial"/>
          <w:sz w:val="21"/>
          <w:szCs w:val="21"/>
        </w:rPr>
      </w:pPr>
    </w:p>
    <w:p w:rsidR="0065487D" w:rsidRPr="00916044" w:rsidRDefault="0065487D" w:rsidP="0065487D">
      <w:pPr>
        <w:spacing w:line="276" w:lineRule="auto"/>
        <w:rPr>
          <w:rFonts w:ascii="Arial" w:hAnsi="Arial" w:cs="Arial"/>
          <w:b/>
          <w:sz w:val="21"/>
          <w:szCs w:val="21"/>
        </w:rPr>
      </w:pPr>
      <w:r w:rsidRPr="00916044">
        <w:rPr>
          <w:rFonts w:ascii="Arial" w:hAnsi="Arial" w:cs="Arial"/>
          <w:b/>
          <w:sz w:val="21"/>
          <w:szCs w:val="21"/>
        </w:rPr>
        <w:t>Extinct (section 179(1))</w:t>
      </w:r>
    </w:p>
    <w:p w:rsidR="0065487D" w:rsidRDefault="0065487D" w:rsidP="0065487D">
      <w:pPr>
        <w:spacing w:before="120" w:line="276" w:lineRule="auto"/>
        <w:rPr>
          <w:rFonts w:ascii="Arial" w:hAnsi="Arial" w:cs="Arial"/>
          <w:sz w:val="21"/>
          <w:szCs w:val="21"/>
        </w:rPr>
      </w:pPr>
      <w:r w:rsidRPr="00916044">
        <w:rPr>
          <w:rFonts w:ascii="Arial" w:hAnsi="Arial" w:cs="Arial"/>
          <w:sz w:val="21"/>
          <w:szCs w:val="21"/>
        </w:rPr>
        <w:t xml:space="preserve">A native species is eligible to be included in the </w:t>
      </w:r>
      <w:r w:rsidRPr="00916044">
        <w:rPr>
          <w:rFonts w:ascii="Arial" w:hAnsi="Arial" w:cs="Arial"/>
          <w:b/>
          <w:i/>
          <w:sz w:val="21"/>
          <w:szCs w:val="21"/>
        </w:rPr>
        <w:t xml:space="preserve">extinct </w:t>
      </w:r>
      <w:r w:rsidRPr="00916044">
        <w:rPr>
          <w:rFonts w:ascii="Arial" w:hAnsi="Arial" w:cs="Arial"/>
          <w:sz w:val="21"/>
          <w:szCs w:val="21"/>
        </w:rPr>
        <w:t>category at a particular time if, at that time, there is no reasonable doubt that the last member of the species has died.</w:t>
      </w:r>
    </w:p>
    <w:p w:rsidR="0065487D" w:rsidRPr="006C5E0A" w:rsidRDefault="0065487D" w:rsidP="0065487D">
      <w:pPr>
        <w:pStyle w:val="Default"/>
        <w:spacing w:before="120" w:line="276" w:lineRule="auto"/>
      </w:pPr>
      <w:r>
        <w:rPr>
          <w:rFonts w:ascii="Arial" w:hAnsi="Arial" w:cs="Arial"/>
          <w:sz w:val="21"/>
          <w:szCs w:val="21"/>
        </w:rPr>
        <w:t xml:space="preserve">The EPBC Act uses the same eligibility criteria for listing in the extinct category as the IUCN Red List and the Committee refer to the guidelines for applying the category in the </w:t>
      </w:r>
      <w:hyperlink r:id="rId9" w:history="1">
        <w:r w:rsidRPr="006C5E0A">
          <w:rPr>
            <w:rStyle w:val="Hyperlink"/>
            <w:rFonts w:ascii="Arial" w:hAnsi="Arial" w:cs="Arial"/>
            <w:bCs/>
            <w:sz w:val="21"/>
            <w:szCs w:val="21"/>
          </w:rPr>
          <w:t>Guidelines for Using the IUCN Red List Categories and Criteria</w:t>
        </w:r>
      </w:hyperlink>
      <w:r w:rsidRPr="006C5E0A">
        <w:rPr>
          <w:rFonts w:ascii="Arial" w:hAnsi="Arial" w:cs="Arial"/>
          <w:sz w:val="21"/>
          <w:szCs w:val="21"/>
        </w:rPr>
        <w:t xml:space="preserve">. </w:t>
      </w:r>
    </w:p>
    <w:p w:rsidR="0065487D" w:rsidRDefault="0065487D" w:rsidP="0065487D">
      <w:pPr>
        <w:spacing w:before="120" w:line="276" w:lineRule="auto"/>
        <w:rPr>
          <w:rFonts w:ascii="Arial" w:hAnsi="Arial" w:cs="Arial"/>
          <w:sz w:val="21"/>
          <w:szCs w:val="21"/>
        </w:rPr>
      </w:pPr>
      <w:r>
        <w:rPr>
          <w:rFonts w:ascii="Arial" w:hAnsi="Arial" w:cs="Arial"/>
          <w:sz w:val="21"/>
          <w:szCs w:val="21"/>
        </w:rPr>
        <w:t xml:space="preserve">The Committee uses an evidentiary approach and considers each </w:t>
      </w:r>
      <w:proofErr w:type="spellStart"/>
      <w:r>
        <w:rPr>
          <w:rFonts w:ascii="Arial" w:hAnsi="Arial" w:cs="Arial"/>
          <w:sz w:val="21"/>
          <w:szCs w:val="21"/>
        </w:rPr>
        <w:t>taxon</w:t>
      </w:r>
      <w:proofErr w:type="spellEnd"/>
      <w:r>
        <w:rPr>
          <w:rFonts w:ascii="Arial" w:hAnsi="Arial" w:cs="Arial"/>
          <w:sz w:val="21"/>
          <w:szCs w:val="21"/>
        </w:rPr>
        <w:t xml:space="preserve"> on a case-by-case basis to assess its eligibility for inclusion in the extinct category. </w:t>
      </w:r>
      <w:proofErr w:type="spellStart"/>
      <w:r>
        <w:rPr>
          <w:rFonts w:ascii="Arial" w:hAnsi="Arial" w:cs="Arial"/>
          <w:sz w:val="21"/>
          <w:szCs w:val="21"/>
        </w:rPr>
        <w:t>Taxa</w:t>
      </w:r>
      <w:proofErr w:type="spellEnd"/>
      <w:r>
        <w:rPr>
          <w:rFonts w:ascii="Arial" w:hAnsi="Arial" w:cs="Arial"/>
          <w:sz w:val="21"/>
          <w:szCs w:val="21"/>
        </w:rPr>
        <w:t xml:space="preserve"> that are listed as extinct under are not considered Matters of National Environmental Significance under the EPBC Act and are afforded no protection under the EPBC Act. If an extinct species is rediscovered in nature and considered to be extant, it is offered no protection under the EPBC Act until it is transferred from the extinct </w:t>
      </w:r>
      <w:proofErr w:type="gramStart"/>
      <w:r>
        <w:rPr>
          <w:rFonts w:ascii="Arial" w:hAnsi="Arial" w:cs="Arial"/>
          <w:sz w:val="21"/>
          <w:szCs w:val="21"/>
        </w:rPr>
        <w:t>category,</w:t>
      </w:r>
      <w:proofErr w:type="gramEnd"/>
      <w:r>
        <w:rPr>
          <w:rFonts w:ascii="Arial" w:hAnsi="Arial" w:cs="Arial"/>
          <w:sz w:val="21"/>
          <w:szCs w:val="21"/>
        </w:rPr>
        <w:t xml:space="preserve"> this process could have implications for the protection of the </w:t>
      </w:r>
      <w:proofErr w:type="spellStart"/>
      <w:r>
        <w:rPr>
          <w:rFonts w:ascii="Arial" w:hAnsi="Arial" w:cs="Arial"/>
          <w:sz w:val="21"/>
          <w:szCs w:val="21"/>
        </w:rPr>
        <w:t>taxon</w:t>
      </w:r>
      <w:proofErr w:type="spellEnd"/>
      <w:r>
        <w:rPr>
          <w:rFonts w:ascii="Arial" w:hAnsi="Arial" w:cs="Arial"/>
          <w:sz w:val="21"/>
          <w:szCs w:val="21"/>
        </w:rPr>
        <w:t xml:space="preserve">. The Committee needs to be confident that there is no reasonable possibility that the </w:t>
      </w:r>
      <w:proofErr w:type="spellStart"/>
      <w:r>
        <w:rPr>
          <w:rFonts w:ascii="Arial" w:hAnsi="Arial" w:cs="Arial"/>
          <w:sz w:val="21"/>
          <w:szCs w:val="21"/>
        </w:rPr>
        <w:t>taxon</w:t>
      </w:r>
      <w:proofErr w:type="spellEnd"/>
      <w:r>
        <w:rPr>
          <w:rFonts w:ascii="Arial" w:hAnsi="Arial" w:cs="Arial"/>
          <w:sz w:val="21"/>
          <w:szCs w:val="21"/>
        </w:rPr>
        <w:t xml:space="preserve"> may still be extant in recommending listing as extinct.</w:t>
      </w:r>
    </w:p>
    <w:p w:rsidR="0065487D" w:rsidRPr="00916044" w:rsidRDefault="0065487D" w:rsidP="0065487D">
      <w:pPr>
        <w:spacing w:line="276" w:lineRule="auto"/>
        <w:rPr>
          <w:rFonts w:ascii="Arial" w:hAnsi="Arial" w:cs="Arial"/>
          <w:sz w:val="21"/>
          <w:szCs w:val="21"/>
        </w:rPr>
      </w:pPr>
    </w:p>
    <w:p w:rsidR="0065487D" w:rsidRPr="00916044" w:rsidRDefault="0065487D" w:rsidP="0065487D">
      <w:pPr>
        <w:spacing w:line="276" w:lineRule="auto"/>
        <w:rPr>
          <w:rFonts w:ascii="Arial" w:hAnsi="Arial" w:cs="Arial"/>
          <w:b/>
          <w:sz w:val="21"/>
          <w:szCs w:val="21"/>
        </w:rPr>
      </w:pPr>
      <w:r w:rsidRPr="00916044">
        <w:rPr>
          <w:rFonts w:ascii="Arial" w:hAnsi="Arial" w:cs="Arial"/>
          <w:b/>
          <w:sz w:val="21"/>
          <w:szCs w:val="21"/>
        </w:rPr>
        <w:t>Extinct in the wild (section 179(2))</w:t>
      </w:r>
    </w:p>
    <w:p w:rsidR="0065487D" w:rsidRPr="00916044" w:rsidRDefault="0065487D" w:rsidP="0065487D">
      <w:pPr>
        <w:pStyle w:val="subsection"/>
        <w:spacing w:line="276" w:lineRule="auto"/>
        <w:rPr>
          <w:rFonts w:ascii="Arial" w:hAnsi="Arial" w:cs="Arial"/>
          <w:sz w:val="21"/>
          <w:szCs w:val="21"/>
        </w:rPr>
      </w:pPr>
      <w:r w:rsidRPr="00916044">
        <w:rPr>
          <w:rFonts w:ascii="Arial" w:hAnsi="Arial" w:cs="Arial"/>
          <w:sz w:val="21"/>
          <w:szCs w:val="21"/>
        </w:rPr>
        <w:t xml:space="preserve">A native species is eligible to be included in the </w:t>
      </w:r>
      <w:r w:rsidRPr="00916044">
        <w:rPr>
          <w:rFonts w:ascii="Arial" w:hAnsi="Arial" w:cs="Arial"/>
          <w:b/>
          <w:i/>
          <w:sz w:val="21"/>
          <w:szCs w:val="21"/>
        </w:rPr>
        <w:t>extinct in the wild</w:t>
      </w:r>
      <w:r w:rsidRPr="00916044">
        <w:rPr>
          <w:rFonts w:ascii="Arial" w:hAnsi="Arial" w:cs="Arial"/>
          <w:sz w:val="21"/>
          <w:szCs w:val="21"/>
        </w:rPr>
        <w:t xml:space="preserve"> category at a particular time if, at that time:</w:t>
      </w:r>
    </w:p>
    <w:p w:rsidR="0065487D" w:rsidRPr="00916044" w:rsidRDefault="0065487D" w:rsidP="0065487D">
      <w:pPr>
        <w:pStyle w:val="paragraph"/>
        <w:tabs>
          <w:tab w:val="clear" w:pos="1531"/>
          <w:tab w:val="right" w:pos="567"/>
        </w:tabs>
        <w:spacing w:line="276" w:lineRule="auto"/>
        <w:ind w:left="1134" w:hanging="567"/>
        <w:rPr>
          <w:rFonts w:ascii="Arial" w:hAnsi="Arial" w:cs="Arial"/>
          <w:sz w:val="21"/>
          <w:szCs w:val="21"/>
        </w:rPr>
      </w:pPr>
      <w:r w:rsidRPr="00916044">
        <w:rPr>
          <w:rFonts w:ascii="Arial" w:hAnsi="Arial" w:cs="Arial"/>
          <w:sz w:val="21"/>
          <w:szCs w:val="21"/>
        </w:rPr>
        <w:t>(a)</w:t>
      </w:r>
      <w:r w:rsidRPr="00916044">
        <w:rPr>
          <w:rFonts w:ascii="Arial" w:hAnsi="Arial" w:cs="Arial"/>
          <w:sz w:val="21"/>
          <w:szCs w:val="21"/>
        </w:rPr>
        <w:tab/>
      </w:r>
      <w:proofErr w:type="gramStart"/>
      <w:r w:rsidRPr="00916044">
        <w:rPr>
          <w:rFonts w:ascii="Arial" w:hAnsi="Arial" w:cs="Arial"/>
          <w:sz w:val="21"/>
          <w:szCs w:val="21"/>
        </w:rPr>
        <w:t>it</w:t>
      </w:r>
      <w:proofErr w:type="gramEnd"/>
      <w:r w:rsidRPr="00916044">
        <w:rPr>
          <w:rFonts w:ascii="Arial" w:hAnsi="Arial" w:cs="Arial"/>
          <w:sz w:val="21"/>
          <w:szCs w:val="21"/>
        </w:rPr>
        <w:t xml:space="preserve"> is known only to survive in cultivation, in captivity or as a naturalised population well outside its past range; or</w:t>
      </w:r>
    </w:p>
    <w:p w:rsidR="0065487D" w:rsidRPr="00916044" w:rsidRDefault="0065487D" w:rsidP="0065487D">
      <w:pPr>
        <w:pStyle w:val="paragraph"/>
        <w:tabs>
          <w:tab w:val="clear" w:pos="1531"/>
          <w:tab w:val="left" w:pos="1134"/>
        </w:tabs>
        <w:spacing w:line="276" w:lineRule="auto"/>
        <w:ind w:left="1134" w:hanging="567"/>
        <w:rPr>
          <w:rFonts w:ascii="Arial" w:hAnsi="Arial" w:cs="Arial"/>
          <w:sz w:val="21"/>
          <w:szCs w:val="21"/>
        </w:rPr>
      </w:pPr>
      <w:r w:rsidRPr="00916044">
        <w:rPr>
          <w:rFonts w:ascii="Arial" w:hAnsi="Arial" w:cs="Arial"/>
          <w:sz w:val="21"/>
          <w:szCs w:val="21"/>
        </w:rPr>
        <w:t>(b)</w:t>
      </w:r>
      <w:r w:rsidRPr="00916044">
        <w:rPr>
          <w:rFonts w:ascii="Arial" w:hAnsi="Arial" w:cs="Arial"/>
          <w:sz w:val="21"/>
          <w:szCs w:val="21"/>
        </w:rPr>
        <w:tab/>
      </w:r>
      <w:proofErr w:type="gramStart"/>
      <w:r w:rsidRPr="00916044">
        <w:rPr>
          <w:rFonts w:ascii="Arial" w:hAnsi="Arial" w:cs="Arial"/>
          <w:sz w:val="21"/>
          <w:szCs w:val="21"/>
        </w:rPr>
        <w:t>it</w:t>
      </w:r>
      <w:proofErr w:type="gramEnd"/>
      <w:r w:rsidRPr="00916044">
        <w:rPr>
          <w:rFonts w:ascii="Arial" w:hAnsi="Arial" w:cs="Arial"/>
          <w:sz w:val="21"/>
          <w:szCs w:val="21"/>
        </w:rPr>
        <w:t xml:space="preserve"> has not been recorded in its known and/or expected habitat, at appropriate seasons, anywhere in its past range, despite exhaustive surveys over a time frame appropriate to its life cycle and form.</w:t>
      </w:r>
    </w:p>
    <w:p w:rsidR="0065487D" w:rsidRDefault="0065487D" w:rsidP="0065487D">
      <w:pPr>
        <w:spacing w:line="276" w:lineRule="auto"/>
        <w:rPr>
          <w:rFonts w:ascii="Arial" w:hAnsi="Arial" w:cs="Arial"/>
          <w:sz w:val="21"/>
          <w:szCs w:val="21"/>
        </w:rPr>
      </w:pPr>
    </w:p>
    <w:p w:rsidR="0065487D" w:rsidRDefault="0065487D" w:rsidP="0065487D">
      <w:pPr>
        <w:spacing w:line="276" w:lineRule="auto"/>
        <w:rPr>
          <w:rFonts w:ascii="Arial" w:hAnsi="Arial" w:cs="Arial"/>
          <w:sz w:val="21"/>
          <w:szCs w:val="21"/>
        </w:rPr>
      </w:pPr>
      <w:r>
        <w:rPr>
          <w:rFonts w:ascii="Arial" w:hAnsi="Arial" w:cs="Arial"/>
          <w:sz w:val="21"/>
          <w:szCs w:val="21"/>
        </w:rPr>
        <w:t xml:space="preserve">The Committee uses an evidentiary approach and considers each </w:t>
      </w:r>
      <w:proofErr w:type="spellStart"/>
      <w:r>
        <w:rPr>
          <w:rFonts w:ascii="Arial" w:hAnsi="Arial" w:cs="Arial"/>
          <w:sz w:val="21"/>
          <w:szCs w:val="21"/>
        </w:rPr>
        <w:t>taxon</w:t>
      </w:r>
      <w:proofErr w:type="spellEnd"/>
      <w:r>
        <w:rPr>
          <w:rFonts w:ascii="Arial" w:hAnsi="Arial" w:cs="Arial"/>
          <w:sz w:val="21"/>
          <w:szCs w:val="21"/>
        </w:rPr>
        <w:t xml:space="preserve"> on a case-by-case basis to assess its eligibility for inclusion in the extinct in the wild category. The Committee refer to the guidelines for applying the category in the </w:t>
      </w:r>
      <w:hyperlink r:id="rId10" w:history="1">
        <w:r w:rsidRPr="006C5E0A">
          <w:rPr>
            <w:rStyle w:val="Hyperlink"/>
            <w:rFonts w:ascii="Arial" w:hAnsi="Arial" w:cs="Arial"/>
            <w:bCs/>
            <w:sz w:val="21"/>
            <w:szCs w:val="21"/>
          </w:rPr>
          <w:t>Guidelines for Using the IUCN Red List Categories and Criteria</w:t>
        </w:r>
      </w:hyperlink>
      <w:r w:rsidRPr="006C5E0A">
        <w:rPr>
          <w:rFonts w:ascii="Arial" w:hAnsi="Arial" w:cs="Arial"/>
          <w:sz w:val="21"/>
          <w:szCs w:val="21"/>
        </w:rPr>
        <w:t>.</w:t>
      </w:r>
    </w:p>
    <w:p w:rsidR="0065487D" w:rsidRPr="00916044" w:rsidRDefault="0065487D" w:rsidP="0065487D">
      <w:pPr>
        <w:spacing w:before="240" w:line="276" w:lineRule="auto"/>
        <w:rPr>
          <w:rFonts w:ascii="Arial" w:hAnsi="Arial" w:cs="Arial"/>
          <w:b/>
          <w:sz w:val="21"/>
          <w:szCs w:val="21"/>
        </w:rPr>
      </w:pPr>
      <w:r w:rsidRPr="00916044">
        <w:rPr>
          <w:rFonts w:ascii="Arial" w:hAnsi="Arial" w:cs="Arial"/>
          <w:b/>
          <w:sz w:val="21"/>
          <w:szCs w:val="21"/>
        </w:rPr>
        <w:t>Conservation dependent (section 197(6))</w:t>
      </w:r>
    </w:p>
    <w:p w:rsidR="0065487D" w:rsidRPr="00916044" w:rsidRDefault="0065487D" w:rsidP="0065487D">
      <w:pPr>
        <w:pStyle w:val="subsection"/>
        <w:tabs>
          <w:tab w:val="clear" w:pos="1021"/>
          <w:tab w:val="right" w:pos="0"/>
        </w:tabs>
        <w:spacing w:line="276" w:lineRule="auto"/>
        <w:ind w:left="0" w:firstLine="0"/>
        <w:rPr>
          <w:rFonts w:ascii="Arial" w:hAnsi="Arial" w:cs="Arial"/>
          <w:sz w:val="21"/>
          <w:szCs w:val="21"/>
        </w:rPr>
      </w:pPr>
      <w:r w:rsidRPr="00916044">
        <w:rPr>
          <w:rFonts w:ascii="Arial" w:hAnsi="Arial" w:cs="Arial"/>
          <w:sz w:val="21"/>
          <w:szCs w:val="21"/>
        </w:rPr>
        <w:t xml:space="preserve">A native species is eligible to be included in the </w:t>
      </w:r>
      <w:r w:rsidRPr="00916044">
        <w:rPr>
          <w:rFonts w:ascii="Arial" w:hAnsi="Arial" w:cs="Arial"/>
          <w:b/>
          <w:i/>
          <w:sz w:val="21"/>
          <w:szCs w:val="21"/>
        </w:rPr>
        <w:t xml:space="preserve">conservation dependent </w:t>
      </w:r>
      <w:r w:rsidRPr="00916044">
        <w:rPr>
          <w:rFonts w:ascii="Arial" w:hAnsi="Arial" w:cs="Arial"/>
          <w:sz w:val="21"/>
          <w:szCs w:val="21"/>
        </w:rPr>
        <w:t>category at a particular time if, at that time:</w:t>
      </w:r>
    </w:p>
    <w:p w:rsidR="0065487D" w:rsidRPr="00916044" w:rsidRDefault="0065487D" w:rsidP="0065487D">
      <w:pPr>
        <w:tabs>
          <w:tab w:val="left" w:pos="426"/>
          <w:tab w:val="left" w:pos="993"/>
        </w:tabs>
        <w:spacing w:line="276" w:lineRule="auto"/>
        <w:ind w:left="993" w:hanging="993"/>
        <w:rPr>
          <w:rFonts w:ascii="Arial" w:hAnsi="Arial" w:cs="Arial"/>
          <w:sz w:val="21"/>
          <w:szCs w:val="21"/>
        </w:rPr>
      </w:pPr>
      <w:r w:rsidRPr="00916044">
        <w:rPr>
          <w:rFonts w:ascii="Arial" w:hAnsi="Arial" w:cs="Arial"/>
          <w:sz w:val="21"/>
          <w:szCs w:val="21"/>
        </w:rPr>
        <w:tab/>
        <w:t>(a)</w:t>
      </w:r>
      <w:r w:rsidRPr="00916044">
        <w:rPr>
          <w:rFonts w:ascii="Arial" w:hAnsi="Arial" w:cs="Arial"/>
          <w:sz w:val="21"/>
          <w:szCs w:val="21"/>
        </w:rPr>
        <w:tab/>
      </w:r>
      <w:proofErr w:type="gramStart"/>
      <w:r w:rsidRPr="00916044">
        <w:rPr>
          <w:rFonts w:ascii="Arial" w:hAnsi="Arial" w:cs="Arial"/>
          <w:sz w:val="21"/>
          <w:szCs w:val="21"/>
        </w:rPr>
        <w:t>the</w:t>
      </w:r>
      <w:proofErr w:type="gramEnd"/>
      <w:r w:rsidRPr="00916044">
        <w:rPr>
          <w:rFonts w:ascii="Arial" w:hAnsi="Arial" w:cs="Arial"/>
          <w:sz w:val="21"/>
          <w:szCs w:val="21"/>
        </w:rPr>
        <w:t xml:space="preserve"> species is the focus of a specific conservation program the cessation of which would result in the species becoming vulnerable, endangered or critically endangered; </w:t>
      </w:r>
      <w:r w:rsidRPr="009276D7">
        <w:rPr>
          <w:rFonts w:ascii="Arial" w:hAnsi="Arial" w:cs="Arial"/>
          <w:b/>
          <w:sz w:val="21"/>
          <w:szCs w:val="21"/>
        </w:rPr>
        <w:t>or</w:t>
      </w:r>
    </w:p>
    <w:p w:rsidR="0065487D" w:rsidRPr="00916044" w:rsidRDefault="0065487D" w:rsidP="0065487D">
      <w:pPr>
        <w:tabs>
          <w:tab w:val="left" w:pos="426"/>
          <w:tab w:val="left" w:pos="993"/>
        </w:tabs>
        <w:spacing w:line="276" w:lineRule="auto"/>
        <w:ind w:left="993" w:hanging="993"/>
        <w:rPr>
          <w:rFonts w:ascii="Arial" w:hAnsi="Arial" w:cs="Arial"/>
          <w:sz w:val="21"/>
          <w:szCs w:val="21"/>
        </w:rPr>
      </w:pPr>
      <w:r w:rsidRPr="00916044">
        <w:rPr>
          <w:rFonts w:ascii="Arial" w:hAnsi="Arial" w:cs="Arial"/>
          <w:sz w:val="21"/>
          <w:szCs w:val="21"/>
        </w:rPr>
        <w:tab/>
        <w:t>(b)</w:t>
      </w:r>
      <w:r w:rsidRPr="00916044">
        <w:rPr>
          <w:rFonts w:ascii="Arial" w:hAnsi="Arial" w:cs="Arial"/>
          <w:sz w:val="21"/>
          <w:szCs w:val="21"/>
        </w:rPr>
        <w:tab/>
      </w:r>
      <w:proofErr w:type="gramStart"/>
      <w:r w:rsidRPr="00916044">
        <w:rPr>
          <w:rFonts w:ascii="Arial" w:hAnsi="Arial" w:cs="Arial"/>
          <w:sz w:val="21"/>
          <w:szCs w:val="21"/>
        </w:rPr>
        <w:t>the</w:t>
      </w:r>
      <w:proofErr w:type="gramEnd"/>
      <w:r w:rsidRPr="00916044">
        <w:rPr>
          <w:rFonts w:ascii="Arial" w:hAnsi="Arial" w:cs="Arial"/>
          <w:sz w:val="21"/>
          <w:szCs w:val="21"/>
        </w:rPr>
        <w:t xml:space="preserve"> following subparagraphs are satisfied:</w:t>
      </w:r>
    </w:p>
    <w:p w:rsidR="0065487D" w:rsidRPr="00916044" w:rsidRDefault="0065487D" w:rsidP="0065487D">
      <w:pPr>
        <w:tabs>
          <w:tab w:val="left" w:pos="426"/>
          <w:tab w:val="left" w:pos="993"/>
        </w:tabs>
        <w:spacing w:line="276" w:lineRule="auto"/>
        <w:ind w:left="993" w:hanging="993"/>
        <w:rPr>
          <w:rFonts w:ascii="Arial" w:hAnsi="Arial" w:cs="Arial"/>
          <w:sz w:val="21"/>
          <w:szCs w:val="21"/>
        </w:rPr>
      </w:pPr>
      <w:r w:rsidRPr="00916044">
        <w:rPr>
          <w:rFonts w:ascii="Arial" w:hAnsi="Arial" w:cs="Arial"/>
          <w:sz w:val="21"/>
          <w:szCs w:val="21"/>
        </w:rPr>
        <w:tab/>
      </w:r>
      <w:r w:rsidRPr="00916044">
        <w:rPr>
          <w:rFonts w:ascii="Arial" w:hAnsi="Arial" w:cs="Arial"/>
          <w:sz w:val="21"/>
          <w:szCs w:val="21"/>
        </w:rPr>
        <w:tab/>
        <w:t>(</w:t>
      </w:r>
      <w:proofErr w:type="spellStart"/>
      <w:r w:rsidRPr="00916044">
        <w:rPr>
          <w:rFonts w:ascii="Arial" w:hAnsi="Arial" w:cs="Arial"/>
          <w:sz w:val="21"/>
          <w:szCs w:val="21"/>
        </w:rPr>
        <w:t>i</w:t>
      </w:r>
      <w:proofErr w:type="spellEnd"/>
      <w:r w:rsidRPr="00916044">
        <w:rPr>
          <w:rFonts w:ascii="Arial" w:hAnsi="Arial" w:cs="Arial"/>
          <w:sz w:val="21"/>
          <w:szCs w:val="21"/>
        </w:rPr>
        <w:t>)</w:t>
      </w:r>
      <w:r w:rsidRPr="00916044">
        <w:rPr>
          <w:rFonts w:ascii="Arial" w:hAnsi="Arial" w:cs="Arial"/>
          <w:sz w:val="21"/>
          <w:szCs w:val="21"/>
        </w:rPr>
        <w:tab/>
      </w:r>
      <w:proofErr w:type="gramStart"/>
      <w:r w:rsidRPr="00916044">
        <w:rPr>
          <w:rFonts w:ascii="Arial" w:hAnsi="Arial" w:cs="Arial"/>
          <w:sz w:val="21"/>
          <w:szCs w:val="21"/>
        </w:rPr>
        <w:t>the</w:t>
      </w:r>
      <w:proofErr w:type="gramEnd"/>
      <w:r w:rsidRPr="00916044">
        <w:rPr>
          <w:rFonts w:ascii="Arial" w:hAnsi="Arial" w:cs="Arial"/>
          <w:sz w:val="21"/>
          <w:szCs w:val="21"/>
        </w:rPr>
        <w:t xml:space="preserve"> species is a species of fish;</w:t>
      </w:r>
    </w:p>
    <w:p w:rsidR="0065487D" w:rsidRPr="00916044" w:rsidRDefault="0065487D" w:rsidP="0065487D">
      <w:pPr>
        <w:tabs>
          <w:tab w:val="left" w:pos="426"/>
          <w:tab w:val="left" w:pos="1418"/>
        </w:tabs>
        <w:spacing w:line="276" w:lineRule="auto"/>
        <w:ind w:left="993" w:hanging="993"/>
        <w:rPr>
          <w:rFonts w:ascii="Arial" w:hAnsi="Arial" w:cs="Arial"/>
          <w:sz w:val="21"/>
          <w:szCs w:val="21"/>
        </w:rPr>
      </w:pPr>
      <w:r w:rsidRPr="00916044">
        <w:rPr>
          <w:rFonts w:ascii="Arial" w:hAnsi="Arial" w:cs="Arial"/>
          <w:sz w:val="21"/>
          <w:szCs w:val="21"/>
        </w:rPr>
        <w:tab/>
      </w:r>
      <w:r w:rsidRPr="00916044">
        <w:rPr>
          <w:rFonts w:ascii="Arial" w:hAnsi="Arial" w:cs="Arial"/>
          <w:sz w:val="21"/>
          <w:szCs w:val="21"/>
        </w:rPr>
        <w:tab/>
        <w:t>(ii)</w:t>
      </w:r>
      <w:r w:rsidRPr="00916044">
        <w:rPr>
          <w:rFonts w:ascii="Arial" w:hAnsi="Arial" w:cs="Arial"/>
          <w:sz w:val="21"/>
          <w:szCs w:val="21"/>
        </w:rPr>
        <w:tab/>
      </w:r>
      <w:proofErr w:type="gramStart"/>
      <w:r w:rsidRPr="00916044">
        <w:rPr>
          <w:rFonts w:ascii="Arial" w:hAnsi="Arial" w:cs="Arial"/>
          <w:sz w:val="21"/>
          <w:szCs w:val="21"/>
        </w:rPr>
        <w:t>the</w:t>
      </w:r>
      <w:proofErr w:type="gramEnd"/>
      <w:r w:rsidRPr="00916044">
        <w:rPr>
          <w:rFonts w:ascii="Arial" w:hAnsi="Arial" w:cs="Arial"/>
          <w:sz w:val="21"/>
          <w:szCs w:val="21"/>
        </w:rPr>
        <w:t xml:space="preserve"> species is the focus of a plan of management that provides for management actions </w:t>
      </w:r>
    </w:p>
    <w:p w:rsidR="0065487D" w:rsidRPr="00916044" w:rsidRDefault="0065487D" w:rsidP="0065487D">
      <w:pPr>
        <w:tabs>
          <w:tab w:val="left" w:pos="426"/>
          <w:tab w:val="left" w:pos="1418"/>
        </w:tabs>
        <w:spacing w:line="276" w:lineRule="auto"/>
        <w:ind w:left="1418"/>
        <w:rPr>
          <w:rFonts w:ascii="Arial" w:hAnsi="Arial" w:cs="Arial"/>
          <w:sz w:val="21"/>
          <w:szCs w:val="21"/>
        </w:rPr>
      </w:pPr>
      <w:proofErr w:type="gramStart"/>
      <w:r w:rsidRPr="00916044">
        <w:rPr>
          <w:rFonts w:ascii="Arial" w:hAnsi="Arial" w:cs="Arial"/>
          <w:sz w:val="21"/>
          <w:szCs w:val="21"/>
        </w:rPr>
        <w:t>necessary</w:t>
      </w:r>
      <w:proofErr w:type="gramEnd"/>
      <w:r w:rsidRPr="00916044">
        <w:rPr>
          <w:rFonts w:ascii="Arial" w:hAnsi="Arial" w:cs="Arial"/>
          <w:sz w:val="21"/>
          <w:szCs w:val="21"/>
        </w:rPr>
        <w:t xml:space="preserve"> to stop the decline of, and support the recovery of, the species so that its chances of long term survival in nature are maximised;</w:t>
      </w:r>
    </w:p>
    <w:p w:rsidR="0065487D" w:rsidRPr="00916044" w:rsidRDefault="0065487D" w:rsidP="0065487D">
      <w:pPr>
        <w:tabs>
          <w:tab w:val="left" w:pos="426"/>
          <w:tab w:val="left" w:pos="1418"/>
        </w:tabs>
        <w:spacing w:line="276" w:lineRule="auto"/>
        <w:ind w:left="993" w:hanging="993"/>
        <w:rPr>
          <w:rFonts w:ascii="Arial" w:hAnsi="Arial" w:cs="Arial"/>
          <w:sz w:val="21"/>
          <w:szCs w:val="21"/>
        </w:rPr>
      </w:pPr>
      <w:r w:rsidRPr="00916044">
        <w:rPr>
          <w:rFonts w:ascii="Arial" w:hAnsi="Arial" w:cs="Arial"/>
          <w:sz w:val="21"/>
          <w:szCs w:val="21"/>
        </w:rPr>
        <w:tab/>
      </w:r>
      <w:r w:rsidRPr="00916044">
        <w:rPr>
          <w:rFonts w:ascii="Arial" w:hAnsi="Arial" w:cs="Arial"/>
          <w:sz w:val="21"/>
          <w:szCs w:val="21"/>
        </w:rPr>
        <w:tab/>
        <w:t>(iii)</w:t>
      </w:r>
      <w:r w:rsidRPr="00916044">
        <w:rPr>
          <w:rFonts w:ascii="Arial" w:hAnsi="Arial" w:cs="Arial"/>
          <w:sz w:val="21"/>
          <w:szCs w:val="21"/>
        </w:rPr>
        <w:tab/>
      </w:r>
      <w:proofErr w:type="gramStart"/>
      <w:r w:rsidRPr="00916044">
        <w:rPr>
          <w:rFonts w:ascii="Arial" w:hAnsi="Arial" w:cs="Arial"/>
          <w:sz w:val="21"/>
          <w:szCs w:val="21"/>
        </w:rPr>
        <w:t>the</w:t>
      </w:r>
      <w:proofErr w:type="gramEnd"/>
      <w:r w:rsidRPr="00916044">
        <w:rPr>
          <w:rFonts w:ascii="Arial" w:hAnsi="Arial" w:cs="Arial"/>
          <w:sz w:val="21"/>
          <w:szCs w:val="21"/>
        </w:rPr>
        <w:t xml:space="preserve"> plan of management is in force under a law of the Commonwealth or of a State or </w:t>
      </w:r>
    </w:p>
    <w:p w:rsidR="0065487D" w:rsidRPr="00916044" w:rsidRDefault="0065487D" w:rsidP="0065487D">
      <w:pPr>
        <w:tabs>
          <w:tab w:val="left" w:pos="426"/>
          <w:tab w:val="left" w:pos="1418"/>
        </w:tabs>
        <w:spacing w:line="276" w:lineRule="auto"/>
        <w:ind w:left="993" w:firstLine="425"/>
        <w:rPr>
          <w:rFonts w:ascii="Arial" w:hAnsi="Arial" w:cs="Arial"/>
          <w:sz w:val="21"/>
          <w:szCs w:val="21"/>
        </w:rPr>
      </w:pPr>
      <w:r w:rsidRPr="00916044">
        <w:rPr>
          <w:rFonts w:ascii="Arial" w:hAnsi="Arial" w:cs="Arial"/>
          <w:sz w:val="21"/>
          <w:szCs w:val="21"/>
        </w:rPr>
        <w:t>Territory;</w:t>
      </w:r>
    </w:p>
    <w:p w:rsidR="0065487D" w:rsidRPr="00916044" w:rsidRDefault="0065487D" w:rsidP="0065487D">
      <w:pPr>
        <w:tabs>
          <w:tab w:val="left" w:pos="426"/>
          <w:tab w:val="left" w:pos="993"/>
        </w:tabs>
        <w:spacing w:line="276" w:lineRule="auto"/>
        <w:ind w:left="993" w:hanging="993"/>
        <w:rPr>
          <w:rFonts w:ascii="Arial" w:hAnsi="Arial" w:cs="Arial"/>
          <w:sz w:val="21"/>
          <w:szCs w:val="21"/>
        </w:rPr>
      </w:pPr>
      <w:r w:rsidRPr="00916044">
        <w:rPr>
          <w:rFonts w:ascii="Arial" w:hAnsi="Arial" w:cs="Arial"/>
          <w:sz w:val="21"/>
          <w:szCs w:val="21"/>
        </w:rPr>
        <w:tab/>
      </w:r>
      <w:r w:rsidRPr="00916044">
        <w:rPr>
          <w:rFonts w:ascii="Arial" w:hAnsi="Arial" w:cs="Arial"/>
          <w:sz w:val="21"/>
          <w:szCs w:val="21"/>
        </w:rPr>
        <w:tab/>
        <w:t>(iv)</w:t>
      </w:r>
      <w:r w:rsidRPr="00916044">
        <w:rPr>
          <w:rFonts w:ascii="Arial" w:hAnsi="Arial" w:cs="Arial"/>
          <w:sz w:val="21"/>
          <w:szCs w:val="21"/>
        </w:rPr>
        <w:tab/>
      </w:r>
      <w:proofErr w:type="gramStart"/>
      <w:r w:rsidRPr="00916044">
        <w:rPr>
          <w:rFonts w:ascii="Arial" w:hAnsi="Arial" w:cs="Arial"/>
          <w:sz w:val="21"/>
          <w:szCs w:val="21"/>
        </w:rPr>
        <w:t>cessation</w:t>
      </w:r>
      <w:proofErr w:type="gramEnd"/>
      <w:r w:rsidRPr="00916044">
        <w:rPr>
          <w:rFonts w:ascii="Arial" w:hAnsi="Arial" w:cs="Arial"/>
          <w:sz w:val="21"/>
          <w:szCs w:val="21"/>
        </w:rPr>
        <w:t xml:space="preserve"> of the plan of management would adversely affect the conservation status of </w:t>
      </w:r>
    </w:p>
    <w:p w:rsidR="0065487D" w:rsidRPr="00916044" w:rsidRDefault="0065487D" w:rsidP="0065487D">
      <w:pPr>
        <w:tabs>
          <w:tab w:val="left" w:pos="426"/>
          <w:tab w:val="left" w:pos="993"/>
        </w:tabs>
        <w:spacing w:line="276" w:lineRule="auto"/>
        <w:ind w:left="993" w:firstLine="425"/>
        <w:rPr>
          <w:rFonts w:ascii="Arial" w:hAnsi="Arial" w:cs="Arial"/>
          <w:sz w:val="21"/>
          <w:szCs w:val="21"/>
        </w:rPr>
      </w:pPr>
      <w:proofErr w:type="gramStart"/>
      <w:r w:rsidRPr="00916044">
        <w:rPr>
          <w:rFonts w:ascii="Arial" w:hAnsi="Arial" w:cs="Arial"/>
          <w:sz w:val="21"/>
          <w:szCs w:val="21"/>
        </w:rPr>
        <w:t>the</w:t>
      </w:r>
      <w:proofErr w:type="gramEnd"/>
      <w:r w:rsidRPr="00916044">
        <w:rPr>
          <w:rFonts w:ascii="Arial" w:hAnsi="Arial" w:cs="Arial"/>
          <w:sz w:val="21"/>
          <w:szCs w:val="21"/>
        </w:rPr>
        <w:t xml:space="preserve"> species.</w:t>
      </w:r>
    </w:p>
    <w:p w:rsidR="0065487D" w:rsidRPr="0065487D" w:rsidRDefault="0065487D" w:rsidP="0065487D">
      <w:pPr>
        <w:rPr>
          <w:rFonts w:ascii="Arial" w:hAnsi="Arial" w:cs="Arial"/>
          <w:b/>
          <w:sz w:val="24"/>
          <w:szCs w:val="24"/>
        </w:rPr>
      </w:pPr>
      <w:r>
        <w:rPr>
          <w:rFonts w:ascii="Arial" w:hAnsi="Arial" w:cs="Arial"/>
          <w:sz w:val="22"/>
          <w:szCs w:val="22"/>
        </w:rPr>
        <w:br w:type="page"/>
      </w:r>
      <w:bookmarkStart w:id="28" w:name="Partdd"/>
      <w:r w:rsidRPr="0065487D">
        <w:rPr>
          <w:rFonts w:ascii="Arial" w:hAnsi="Arial" w:cs="Arial"/>
          <w:b/>
          <w:sz w:val="24"/>
          <w:szCs w:val="24"/>
        </w:rPr>
        <w:t>Part D:</w:t>
      </w:r>
      <w:bookmarkEnd w:id="28"/>
      <w:r w:rsidRPr="0065487D">
        <w:rPr>
          <w:rFonts w:ascii="Arial" w:hAnsi="Arial" w:cs="Arial"/>
          <w:b/>
          <w:sz w:val="24"/>
          <w:szCs w:val="24"/>
        </w:rPr>
        <w:tab/>
        <w:t xml:space="preserve">Calculating Area of Occupancy (AOO) and Extent of Occurrence (EOO) </w:t>
      </w:r>
    </w:p>
    <w:p w:rsidR="0065487D" w:rsidRPr="0065487D" w:rsidRDefault="0065487D" w:rsidP="0065487D">
      <w:pPr>
        <w:rPr>
          <w:rFonts w:ascii="Arial" w:hAnsi="Arial" w:cs="Arial"/>
          <w:b/>
          <w:sz w:val="21"/>
          <w:szCs w:val="21"/>
        </w:rPr>
      </w:pPr>
    </w:p>
    <w:p w:rsidR="0065487D" w:rsidRPr="000454D5" w:rsidRDefault="0065487D" w:rsidP="0065487D">
      <w:pPr>
        <w:pStyle w:val="NormalWeb"/>
        <w:spacing w:before="0" w:beforeAutospacing="0" w:after="60" w:afterAutospacing="0" w:line="276" w:lineRule="auto"/>
        <w:rPr>
          <w:rFonts w:ascii="Arial" w:hAnsi="Arial" w:cs="Arial"/>
          <w:b/>
          <w:bCs/>
          <w:sz w:val="21"/>
          <w:szCs w:val="21"/>
        </w:rPr>
      </w:pPr>
      <w:r w:rsidRPr="000454D5">
        <w:rPr>
          <w:rFonts w:ascii="Arial" w:hAnsi="Arial" w:cs="Arial"/>
          <w:b/>
          <w:bCs/>
          <w:sz w:val="21"/>
          <w:szCs w:val="21"/>
        </w:rPr>
        <w:t xml:space="preserve">Extent of occurrence </w:t>
      </w:r>
    </w:p>
    <w:p w:rsidR="0065487D" w:rsidRPr="000454D5" w:rsidRDefault="0065487D" w:rsidP="0065487D">
      <w:pPr>
        <w:pStyle w:val="NormalWeb"/>
        <w:spacing w:before="120" w:beforeAutospacing="0" w:after="60" w:afterAutospacing="0" w:line="276" w:lineRule="auto"/>
        <w:rPr>
          <w:rFonts w:ascii="Arial" w:hAnsi="Arial" w:cs="Arial"/>
          <w:sz w:val="21"/>
          <w:szCs w:val="21"/>
        </w:rPr>
      </w:pPr>
      <w:r w:rsidRPr="000454D5">
        <w:rPr>
          <w:rFonts w:ascii="Arial" w:hAnsi="Arial" w:cs="Arial"/>
          <w:sz w:val="21"/>
          <w:szCs w:val="21"/>
        </w:rPr>
        <w:t xml:space="preserve">Extent of occurrence is defined as the area contained within the shortest continuous imaginary boundary which can be drawn to encompass all the known, inferred or projected sites of present occurrence of a </w:t>
      </w:r>
      <w:proofErr w:type="spellStart"/>
      <w:r w:rsidRPr="000454D5">
        <w:rPr>
          <w:rFonts w:ascii="Arial" w:hAnsi="Arial" w:cs="Arial"/>
          <w:sz w:val="21"/>
          <w:szCs w:val="21"/>
        </w:rPr>
        <w:t>taxon</w:t>
      </w:r>
      <w:proofErr w:type="spellEnd"/>
      <w:r w:rsidRPr="000454D5">
        <w:rPr>
          <w:rFonts w:ascii="Arial" w:hAnsi="Arial" w:cs="Arial"/>
          <w:sz w:val="21"/>
          <w:szCs w:val="21"/>
        </w:rPr>
        <w:t xml:space="preserve">, excluding cases of vagrancy (see </w:t>
      </w:r>
      <w:hyperlink w:anchor="Figure1" w:history="1">
        <w:r w:rsidRPr="000454D5">
          <w:rPr>
            <w:rStyle w:val="Hyperlink"/>
            <w:rFonts w:ascii="Arial" w:hAnsi="Arial" w:cs="Arial"/>
            <w:sz w:val="21"/>
            <w:szCs w:val="21"/>
          </w:rPr>
          <w:t>Figure 1</w:t>
        </w:r>
      </w:hyperlink>
      <w:r w:rsidRPr="000454D5">
        <w:rPr>
          <w:rFonts w:ascii="Arial" w:hAnsi="Arial" w:cs="Arial"/>
          <w:sz w:val="21"/>
          <w:szCs w:val="21"/>
        </w:rPr>
        <w:t xml:space="preserve">). This measure may exclude discontinuities or disjunctions within the overall distributions of </w:t>
      </w:r>
      <w:proofErr w:type="spellStart"/>
      <w:r w:rsidRPr="000454D5">
        <w:rPr>
          <w:rFonts w:ascii="Arial" w:hAnsi="Arial" w:cs="Arial"/>
          <w:sz w:val="21"/>
          <w:szCs w:val="21"/>
        </w:rPr>
        <w:t>taxa</w:t>
      </w:r>
      <w:proofErr w:type="spellEnd"/>
      <w:r w:rsidRPr="000454D5">
        <w:rPr>
          <w:rFonts w:ascii="Arial" w:hAnsi="Arial" w:cs="Arial"/>
          <w:sz w:val="21"/>
          <w:szCs w:val="21"/>
        </w:rPr>
        <w:t xml:space="preserve"> (e.g. large areas of obviously unsuitable habitat, see 'area of occupancy' below). However, such exclusions are not recommended for reasons detailed by IUCN (2014, section 4.9). Extent of occurrence can often be measured by a minimum convex polygon (the smallest polygon in which no internal angle exceeds 180 degrees and which contains all the sites of occurrence).</w:t>
      </w:r>
    </w:p>
    <w:p w:rsidR="0065487D" w:rsidRPr="000454D5" w:rsidRDefault="0065487D" w:rsidP="0065487D">
      <w:pPr>
        <w:pStyle w:val="NormalWeb"/>
        <w:spacing w:before="120" w:beforeAutospacing="0" w:after="60" w:afterAutospacing="0" w:line="276" w:lineRule="auto"/>
        <w:rPr>
          <w:rFonts w:ascii="Arial" w:hAnsi="Arial" w:cs="Arial"/>
          <w:b/>
          <w:bCs/>
          <w:sz w:val="21"/>
          <w:szCs w:val="21"/>
        </w:rPr>
      </w:pPr>
      <w:r w:rsidRPr="000454D5">
        <w:rPr>
          <w:rFonts w:ascii="Arial" w:hAnsi="Arial" w:cs="Arial"/>
          <w:b/>
          <w:bCs/>
          <w:sz w:val="21"/>
          <w:szCs w:val="21"/>
        </w:rPr>
        <w:t xml:space="preserve">Area of occupancy </w:t>
      </w:r>
    </w:p>
    <w:p w:rsidR="0065487D" w:rsidRDefault="0065487D" w:rsidP="0065487D">
      <w:pPr>
        <w:pStyle w:val="NormalWeb"/>
        <w:spacing w:before="120" w:beforeAutospacing="0" w:after="60" w:afterAutospacing="0" w:line="276" w:lineRule="auto"/>
        <w:rPr>
          <w:rFonts w:ascii="Arial" w:hAnsi="Arial" w:cs="Arial"/>
          <w:sz w:val="21"/>
          <w:szCs w:val="21"/>
        </w:rPr>
      </w:pPr>
      <w:r w:rsidRPr="000454D5">
        <w:rPr>
          <w:rFonts w:ascii="Arial" w:hAnsi="Arial" w:cs="Arial"/>
          <w:sz w:val="21"/>
          <w:szCs w:val="21"/>
        </w:rPr>
        <w:t xml:space="preserve">Area of occupancy is defined as the area within its 'extent of occurrence' (see above) which is occupied by a </w:t>
      </w:r>
      <w:proofErr w:type="spellStart"/>
      <w:r w:rsidRPr="000454D5">
        <w:rPr>
          <w:rFonts w:ascii="Arial" w:hAnsi="Arial" w:cs="Arial"/>
          <w:sz w:val="21"/>
          <w:szCs w:val="21"/>
        </w:rPr>
        <w:t>taxon</w:t>
      </w:r>
      <w:proofErr w:type="spellEnd"/>
      <w:r w:rsidRPr="000454D5">
        <w:rPr>
          <w:rFonts w:ascii="Arial" w:hAnsi="Arial" w:cs="Arial"/>
          <w:sz w:val="21"/>
          <w:szCs w:val="21"/>
        </w:rPr>
        <w:t xml:space="preserve">, excluding cases of vagrancy. The measure reflects the fact that a </w:t>
      </w:r>
      <w:proofErr w:type="spellStart"/>
      <w:r w:rsidRPr="000454D5">
        <w:rPr>
          <w:rFonts w:ascii="Arial" w:hAnsi="Arial" w:cs="Arial"/>
          <w:sz w:val="21"/>
          <w:szCs w:val="21"/>
        </w:rPr>
        <w:t>taxon</w:t>
      </w:r>
      <w:proofErr w:type="spellEnd"/>
      <w:r w:rsidRPr="000454D5">
        <w:rPr>
          <w:rFonts w:ascii="Arial" w:hAnsi="Arial" w:cs="Arial"/>
          <w:sz w:val="21"/>
          <w:szCs w:val="21"/>
        </w:rPr>
        <w:t xml:space="preserve"> will not usually occur throughout the area of its extent of occurrence, which may contain unsuitable or unoccupied habitats. In some cases (e.g. irreplaceable colonial nesting sites, crucial feeding sites for migratory </w:t>
      </w:r>
      <w:proofErr w:type="spellStart"/>
      <w:r w:rsidRPr="000454D5">
        <w:rPr>
          <w:rFonts w:ascii="Arial" w:hAnsi="Arial" w:cs="Arial"/>
          <w:sz w:val="21"/>
          <w:szCs w:val="21"/>
        </w:rPr>
        <w:t>taxa</w:t>
      </w:r>
      <w:proofErr w:type="spellEnd"/>
      <w:r w:rsidRPr="000454D5">
        <w:rPr>
          <w:rFonts w:ascii="Arial" w:hAnsi="Arial" w:cs="Arial"/>
          <w:sz w:val="21"/>
          <w:szCs w:val="21"/>
        </w:rPr>
        <w:t xml:space="preserve">) the area of occupancy is the smallest area essential at any stage to the survival of existing populations of a </w:t>
      </w:r>
      <w:proofErr w:type="spellStart"/>
      <w:r w:rsidRPr="000454D5">
        <w:rPr>
          <w:rFonts w:ascii="Arial" w:hAnsi="Arial" w:cs="Arial"/>
          <w:sz w:val="21"/>
          <w:szCs w:val="21"/>
        </w:rPr>
        <w:t>taxon</w:t>
      </w:r>
      <w:proofErr w:type="spellEnd"/>
      <w:r w:rsidRPr="000454D5">
        <w:rPr>
          <w:rFonts w:ascii="Arial" w:hAnsi="Arial" w:cs="Arial"/>
          <w:sz w:val="21"/>
          <w:szCs w:val="21"/>
        </w:rPr>
        <w:t xml:space="preserve">. The size of the area of occupancy will be a function of the scale at which it is measured, and should be at a scale appropriate to relevant biological aspects of the </w:t>
      </w:r>
      <w:proofErr w:type="spellStart"/>
      <w:r w:rsidRPr="000454D5">
        <w:rPr>
          <w:rFonts w:ascii="Arial" w:hAnsi="Arial" w:cs="Arial"/>
          <w:sz w:val="21"/>
          <w:szCs w:val="21"/>
        </w:rPr>
        <w:t>taxon</w:t>
      </w:r>
      <w:proofErr w:type="spellEnd"/>
      <w:r w:rsidRPr="000454D5">
        <w:rPr>
          <w:rFonts w:ascii="Arial" w:hAnsi="Arial" w:cs="Arial"/>
          <w:sz w:val="21"/>
          <w:szCs w:val="21"/>
        </w:rPr>
        <w:t xml:space="preserve">, the nature of threats and the available data. </w:t>
      </w:r>
      <w:r w:rsidRPr="007E40C8">
        <w:rPr>
          <w:rFonts w:ascii="Arial" w:hAnsi="Arial" w:cs="Arial"/>
          <w:sz w:val="21"/>
          <w:szCs w:val="21"/>
        </w:rPr>
        <w:t xml:space="preserve">To avoid inconsistencies and bias in assessments caused by estimating area of occupancy at different scales, IUCN (2014) recommends standardization of estimates by applying a 2 x 2 km grid to occurrence data. IUCN (2014) give guidance on how standardization should be done, although conversion between different scales is difficult because different types of </w:t>
      </w:r>
      <w:proofErr w:type="spellStart"/>
      <w:r w:rsidRPr="007E40C8">
        <w:rPr>
          <w:rFonts w:ascii="Arial" w:hAnsi="Arial" w:cs="Arial"/>
          <w:sz w:val="21"/>
          <w:szCs w:val="21"/>
        </w:rPr>
        <w:t>taxa</w:t>
      </w:r>
      <w:proofErr w:type="spellEnd"/>
      <w:r w:rsidRPr="007E40C8">
        <w:rPr>
          <w:rFonts w:ascii="Arial" w:hAnsi="Arial" w:cs="Arial"/>
          <w:sz w:val="21"/>
          <w:szCs w:val="21"/>
        </w:rPr>
        <w:t xml:space="preserve"> have different scale-area relationships.</w:t>
      </w:r>
    </w:p>
    <w:p w:rsidR="0065487D" w:rsidRPr="007E40C8" w:rsidRDefault="0065487D" w:rsidP="0065487D">
      <w:pPr>
        <w:pStyle w:val="NormalWeb"/>
        <w:spacing w:before="120" w:beforeAutospacing="0" w:after="60" w:afterAutospacing="0" w:line="276" w:lineRule="auto"/>
        <w:rPr>
          <w:rFonts w:ascii="Arial" w:hAnsi="Arial" w:cs="Arial"/>
          <w:sz w:val="21"/>
          <w:szCs w:val="21"/>
        </w:rPr>
      </w:pPr>
    </w:p>
    <w:p w:rsidR="0065487D" w:rsidRDefault="002D0ED0" w:rsidP="0065487D">
      <w:pPr>
        <w:pStyle w:val="NormalWeb"/>
        <w:spacing w:before="0" w:beforeAutospacing="0" w:after="0" w:afterAutospacing="0"/>
        <w:rPr>
          <w:rFonts w:ascii="Verdana" w:hAnsi="Verdana"/>
          <w:b/>
          <w:bCs/>
          <w:i/>
          <w:iCs/>
          <w:sz w:val="20"/>
        </w:rPr>
      </w:pPr>
      <w:r w:rsidRPr="002D0ED0">
        <w:rPr>
          <w:rFonts w:ascii="Arial" w:hAnsi="Arial" w:cs="Arial"/>
          <w:b/>
          <w:bCs/>
          <w:i/>
          <w:iCs/>
          <w:noProof/>
          <w:sz w:val="20"/>
          <w:szCs w:val="20"/>
          <w:lang w:eastAsia="zh-TW"/>
        </w:rPr>
        <w:pict>
          <v:shape id="_x0000_s1040" type="#_x0000_t202" style="position:absolute;margin-left:295.55pt;margin-top:63.6pt;width:198.65pt;height:159.35pt;z-index:251658752;mso-width-percent:400;mso-width-percent:400;mso-width-relative:margin;mso-height-relative:margin">
            <v:textbox>
              <w:txbxContent>
                <w:p w:rsidR="0065487D" w:rsidRDefault="0065487D" w:rsidP="0065487D">
                  <w:pPr>
                    <w:rPr>
                      <w:rFonts w:ascii="Arial" w:hAnsi="Arial" w:cs="Arial"/>
                      <w:b/>
                      <w:bCs/>
                      <w:i/>
                      <w:iCs/>
                    </w:rPr>
                  </w:pPr>
                </w:p>
                <w:p w:rsidR="0065487D" w:rsidRDefault="0065487D" w:rsidP="0065487D">
                  <w:proofErr w:type="gramStart"/>
                  <w:r w:rsidRPr="00B10FDD">
                    <w:rPr>
                      <w:rFonts w:ascii="Arial" w:hAnsi="Arial" w:cs="Arial"/>
                      <w:b/>
                      <w:bCs/>
                      <w:i/>
                      <w:iCs/>
                    </w:rPr>
                    <w:t>Figure 1.</w:t>
                  </w:r>
                  <w:proofErr w:type="gramEnd"/>
                  <w:r w:rsidRPr="00B10FDD">
                    <w:rPr>
                      <w:rFonts w:ascii="Arial" w:hAnsi="Arial" w:cs="Arial"/>
                      <w:i/>
                      <w:iCs/>
                    </w:rPr>
                    <w:t xml:space="preserve"> </w:t>
                  </w:r>
                  <w:proofErr w:type="gramStart"/>
                  <w:r w:rsidRPr="00B10FDD">
                    <w:rPr>
                      <w:rFonts w:ascii="Arial" w:hAnsi="Arial" w:cs="Arial"/>
                      <w:i/>
                      <w:iCs/>
                    </w:rPr>
                    <w:t>Two examples of the distinction between extent of occurrence and area of occupancy.</w:t>
                  </w:r>
                  <w:proofErr w:type="gramEnd"/>
                  <w:r w:rsidRPr="00B10FDD">
                    <w:rPr>
                      <w:rFonts w:ascii="Arial" w:hAnsi="Arial" w:cs="Arial"/>
                      <w:i/>
                      <w:iCs/>
                    </w:rPr>
                    <w:t xml:space="preserve"> (A) </w:t>
                  </w:r>
                  <w:proofErr w:type="gramStart"/>
                  <w:r w:rsidRPr="00B10FDD">
                    <w:rPr>
                      <w:rFonts w:ascii="Arial" w:hAnsi="Arial" w:cs="Arial"/>
                      <w:i/>
                      <w:iCs/>
                    </w:rPr>
                    <w:t>is</w:t>
                  </w:r>
                  <w:proofErr w:type="gramEnd"/>
                  <w:r w:rsidRPr="00B10FDD">
                    <w:rPr>
                      <w:rFonts w:ascii="Arial" w:hAnsi="Arial" w:cs="Arial"/>
                      <w:i/>
                      <w:iCs/>
                    </w:rPr>
                    <w:t xml:space="preserve"> the spatial distribution of known, inferred or projected sites of present occurrence. (B) </w:t>
                  </w:r>
                  <w:proofErr w:type="gramStart"/>
                  <w:r w:rsidRPr="00B10FDD">
                    <w:rPr>
                      <w:rFonts w:ascii="Arial" w:hAnsi="Arial" w:cs="Arial"/>
                      <w:i/>
                      <w:iCs/>
                    </w:rPr>
                    <w:t>shows</w:t>
                  </w:r>
                  <w:proofErr w:type="gramEnd"/>
                  <w:r w:rsidRPr="00B10FDD">
                    <w:rPr>
                      <w:rFonts w:ascii="Arial" w:hAnsi="Arial" w:cs="Arial"/>
                      <w:i/>
                      <w:iCs/>
                    </w:rPr>
                    <w:t xml:space="preserve"> one possible boundary to the extent of occurrence, which is the measured area within this boundary. (C) </w:t>
                  </w:r>
                  <w:proofErr w:type="gramStart"/>
                  <w:r w:rsidRPr="00B10FDD">
                    <w:rPr>
                      <w:rFonts w:ascii="Arial" w:hAnsi="Arial" w:cs="Arial"/>
                      <w:i/>
                      <w:iCs/>
                    </w:rPr>
                    <w:t>shows</w:t>
                  </w:r>
                  <w:proofErr w:type="gramEnd"/>
                  <w:r w:rsidRPr="00B10FDD">
                    <w:rPr>
                      <w:rFonts w:ascii="Arial" w:hAnsi="Arial" w:cs="Arial"/>
                      <w:i/>
                      <w:iCs/>
                    </w:rPr>
                    <w:t xml:space="preserve"> one measure of area of occupancy which can be achieved by the sum of the occupied grid squares</w:t>
                  </w:r>
                </w:p>
              </w:txbxContent>
            </v:textbox>
          </v:shape>
        </w:pict>
      </w:r>
      <w:r w:rsidR="0065487D" w:rsidRPr="00E27C73">
        <w:rPr>
          <w:rFonts w:ascii="Arial" w:hAnsi="Arial" w:cs="Arial"/>
          <w:noProof/>
          <w:sz w:val="22"/>
          <w:szCs w:val="22"/>
          <w:lang w:val="en-AU" w:eastAsia="en-AU"/>
        </w:rPr>
        <w:drawing>
          <wp:inline distT="0" distB="0" distL="0" distR="0">
            <wp:extent cx="3152775" cy="5018527"/>
            <wp:effectExtent l="19050" t="0" r="9525" b="0"/>
            <wp:docPr id="4" name="Picture 3" descr="http://www.redlist.org/info/images/distin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dlist.org/info/images/distinction.png"/>
                    <pic:cNvPicPr>
                      <a:picLocks noChangeAspect="1" noChangeArrowheads="1"/>
                    </pic:cNvPicPr>
                  </pic:nvPicPr>
                  <pic:blipFill>
                    <a:blip r:embed="rId11" r:link="rId12" cstate="print"/>
                    <a:srcRect/>
                    <a:stretch>
                      <a:fillRect/>
                    </a:stretch>
                  </pic:blipFill>
                  <pic:spPr bwMode="auto">
                    <a:xfrm>
                      <a:off x="0" y="0"/>
                      <a:ext cx="3153719" cy="5020030"/>
                    </a:xfrm>
                    <a:prstGeom prst="rect">
                      <a:avLst/>
                    </a:prstGeom>
                    <a:noFill/>
                    <a:ln w="9525">
                      <a:noFill/>
                      <a:miter lim="800000"/>
                      <a:headEnd/>
                      <a:tailEnd/>
                    </a:ln>
                  </pic:spPr>
                </pic:pic>
              </a:graphicData>
            </a:graphic>
          </wp:inline>
        </w:drawing>
      </w:r>
      <w:bookmarkStart w:id="29" w:name="Figure1"/>
      <w:r w:rsidR="0065487D" w:rsidRPr="00E27C73">
        <w:rPr>
          <w:rFonts w:ascii="Verdana" w:hAnsi="Verdana"/>
          <w:b/>
          <w:bCs/>
          <w:i/>
          <w:iCs/>
          <w:sz w:val="20"/>
        </w:rPr>
        <w:t xml:space="preserve"> </w:t>
      </w:r>
    </w:p>
    <w:bookmarkEnd w:id="29"/>
    <w:p w:rsidR="0065487D" w:rsidRDefault="0065487D" w:rsidP="0065487D"/>
    <w:p w:rsidR="0065487D" w:rsidRPr="00671F71" w:rsidRDefault="0065487D" w:rsidP="0065487D">
      <w:pPr>
        <w:pStyle w:val="NormalWeb"/>
        <w:tabs>
          <w:tab w:val="left" w:pos="993"/>
        </w:tabs>
        <w:spacing w:before="0" w:beforeAutospacing="0" w:after="120" w:afterAutospacing="0"/>
        <w:rPr>
          <w:rFonts w:ascii="Arial" w:hAnsi="Arial" w:cs="Arial"/>
          <w:b/>
          <w:i/>
          <w:lang w:val="en-AU"/>
        </w:rPr>
      </w:pPr>
      <w:bookmarkStart w:id="30" w:name="Partd"/>
      <w:r w:rsidRPr="00671F71">
        <w:rPr>
          <w:rFonts w:ascii="Arial" w:hAnsi="Arial" w:cs="Arial"/>
          <w:b/>
        </w:rPr>
        <w:t xml:space="preserve">Part </w:t>
      </w:r>
      <w:r>
        <w:rPr>
          <w:rFonts w:ascii="Arial" w:hAnsi="Arial" w:cs="Arial"/>
          <w:b/>
        </w:rPr>
        <w:t>E</w:t>
      </w:r>
      <w:r w:rsidRPr="00671F71">
        <w:rPr>
          <w:rFonts w:ascii="Arial" w:hAnsi="Arial" w:cs="Arial"/>
          <w:b/>
        </w:rPr>
        <w:t>:</w:t>
      </w:r>
      <w:bookmarkEnd w:id="30"/>
      <w:r w:rsidRPr="00671F71">
        <w:rPr>
          <w:rFonts w:ascii="Arial" w:hAnsi="Arial" w:cs="Arial"/>
          <w:b/>
        </w:rPr>
        <w:tab/>
        <w:t xml:space="preserve">Data Deficient species </w:t>
      </w:r>
    </w:p>
    <w:p w:rsidR="0065487D" w:rsidRPr="00D43CE1" w:rsidRDefault="0065487D" w:rsidP="0065487D">
      <w:pPr>
        <w:spacing w:line="276" w:lineRule="auto"/>
        <w:rPr>
          <w:rFonts w:ascii="Arial" w:hAnsi="Arial" w:cs="Arial"/>
          <w:sz w:val="21"/>
          <w:szCs w:val="21"/>
        </w:rPr>
      </w:pPr>
      <w:r w:rsidRPr="00D43CE1">
        <w:rPr>
          <w:rFonts w:ascii="Arial" w:hAnsi="Arial" w:cs="Arial"/>
          <w:sz w:val="21"/>
          <w:szCs w:val="21"/>
        </w:rPr>
        <w:t xml:space="preserve">Section 178 of the EPBC Act identifies the </w:t>
      </w:r>
      <w:hyperlink r:id="rId13" w:history="1">
        <w:r w:rsidRPr="00D43CE1">
          <w:rPr>
            <w:rStyle w:val="Hyperlink"/>
            <w:rFonts w:ascii="Arial" w:hAnsi="Arial" w:cs="Arial"/>
            <w:sz w:val="21"/>
            <w:szCs w:val="21"/>
          </w:rPr>
          <w:t>categories</w:t>
        </w:r>
      </w:hyperlink>
      <w:r w:rsidRPr="00D43CE1">
        <w:rPr>
          <w:rFonts w:ascii="Arial" w:hAnsi="Arial" w:cs="Arial"/>
          <w:sz w:val="21"/>
          <w:szCs w:val="21"/>
        </w:rPr>
        <w:t xml:space="preserve"> under which species assessed can be and found eligible for listing. Unlike the categories for listing under the International Union for Conservation of Nature (IUCN) Red List, the EPBC Act does not provide for </w:t>
      </w:r>
      <w:r>
        <w:rPr>
          <w:rFonts w:ascii="Arial" w:hAnsi="Arial" w:cs="Arial"/>
          <w:sz w:val="21"/>
          <w:szCs w:val="21"/>
        </w:rPr>
        <w:t xml:space="preserve">formal </w:t>
      </w:r>
      <w:r w:rsidRPr="00D43CE1">
        <w:rPr>
          <w:rFonts w:ascii="Arial" w:hAnsi="Arial" w:cs="Arial"/>
          <w:sz w:val="21"/>
          <w:szCs w:val="21"/>
        </w:rPr>
        <w:t xml:space="preserve">listing in a data deficient category. Species assessed by the </w:t>
      </w:r>
      <w:hyperlink r:id="rId14" w:history="1">
        <w:r w:rsidRPr="00D43CE1">
          <w:rPr>
            <w:rStyle w:val="Hyperlink"/>
            <w:rFonts w:ascii="Arial" w:hAnsi="Arial" w:cs="Arial"/>
            <w:sz w:val="21"/>
            <w:szCs w:val="21"/>
          </w:rPr>
          <w:t>Threatene</w:t>
        </w:r>
        <w:r w:rsidRPr="00D1171C">
          <w:rPr>
            <w:rStyle w:val="Hyperlink"/>
            <w:rFonts w:ascii="Arial" w:hAnsi="Arial" w:cs="Arial"/>
            <w:sz w:val="21"/>
            <w:szCs w:val="21"/>
          </w:rPr>
          <w:t>d Species Sci</w:t>
        </w:r>
        <w:r w:rsidRPr="00D43CE1">
          <w:rPr>
            <w:rStyle w:val="Hyperlink"/>
            <w:rFonts w:ascii="Arial" w:hAnsi="Arial" w:cs="Arial"/>
            <w:sz w:val="21"/>
            <w:szCs w:val="21"/>
          </w:rPr>
          <w:t>entific Committee</w:t>
        </w:r>
      </w:hyperlink>
      <w:r w:rsidRPr="00D43CE1">
        <w:rPr>
          <w:rFonts w:ascii="Arial" w:hAnsi="Arial" w:cs="Arial"/>
          <w:sz w:val="21"/>
          <w:szCs w:val="21"/>
        </w:rPr>
        <w:t xml:space="preserve"> where </w:t>
      </w:r>
      <w:r>
        <w:rPr>
          <w:rFonts w:ascii="Arial" w:hAnsi="Arial" w:cs="Arial"/>
          <w:sz w:val="21"/>
          <w:szCs w:val="21"/>
        </w:rPr>
        <w:t>in</w:t>
      </w:r>
      <w:r w:rsidRPr="00D43CE1">
        <w:rPr>
          <w:rFonts w:ascii="Arial" w:hAnsi="Arial" w:cs="Arial"/>
          <w:sz w:val="21"/>
          <w:szCs w:val="21"/>
        </w:rPr>
        <w:t xml:space="preserve">sufficient data (evidence) </w:t>
      </w:r>
      <w:r>
        <w:rPr>
          <w:rFonts w:ascii="Arial" w:hAnsi="Arial" w:cs="Arial"/>
          <w:sz w:val="21"/>
          <w:szCs w:val="21"/>
        </w:rPr>
        <w:t>are</w:t>
      </w:r>
      <w:r w:rsidRPr="00D43CE1">
        <w:rPr>
          <w:rFonts w:ascii="Arial" w:hAnsi="Arial" w:cs="Arial"/>
          <w:sz w:val="21"/>
          <w:szCs w:val="21"/>
        </w:rPr>
        <w:t xml:space="preserve"> available to allow </w:t>
      </w:r>
      <w:r>
        <w:rPr>
          <w:rFonts w:ascii="Arial" w:hAnsi="Arial" w:cs="Arial"/>
          <w:sz w:val="21"/>
          <w:szCs w:val="21"/>
        </w:rPr>
        <w:t xml:space="preserve">the </w:t>
      </w:r>
      <w:proofErr w:type="spellStart"/>
      <w:r>
        <w:rPr>
          <w:rFonts w:ascii="Arial" w:hAnsi="Arial" w:cs="Arial"/>
          <w:sz w:val="21"/>
          <w:szCs w:val="21"/>
        </w:rPr>
        <w:t>taxon</w:t>
      </w:r>
      <w:proofErr w:type="spellEnd"/>
      <w:r>
        <w:rPr>
          <w:rFonts w:ascii="Arial" w:hAnsi="Arial" w:cs="Arial"/>
          <w:sz w:val="21"/>
          <w:szCs w:val="21"/>
        </w:rPr>
        <w:t xml:space="preserve"> to be placed in a category </w:t>
      </w:r>
      <w:r w:rsidRPr="00D43CE1">
        <w:rPr>
          <w:rFonts w:ascii="Arial" w:hAnsi="Arial" w:cs="Arial"/>
          <w:sz w:val="21"/>
          <w:szCs w:val="21"/>
        </w:rPr>
        <w:t xml:space="preserve">against the criteria for listing are found ineligible and a recommendation is made to the Minister to not include the species in any category under the EPBC Act. For reasons of transparency and to inform future research, the Threatened Species Scientific Committee publishes the names of those species found to be </w:t>
      </w:r>
      <w:hyperlink r:id="rId15" w:history="1">
        <w:r w:rsidRPr="00262E6B">
          <w:rPr>
            <w:rStyle w:val="Hyperlink"/>
            <w:rFonts w:ascii="Arial" w:hAnsi="Arial" w:cs="Arial"/>
            <w:sz w:val="21"/>
            <w:szCs w:val="21"/>
          </w:rPr>
          <w:t>data deficient</w:t>
        </w:r>
      </w:hyperlink>
      <w:r w:rsidRPr="00D43CE1">
        <w:rPr>
          <w:rFonts w:ascii="Arial" w:hAnsi="Arial" w:cs="Arial"/>
          <w:sz w:val="21"/>
          <w:szCs w:val="21"/>
        </w:rPr>
        <w:t>. As data deficient is not a listing category under the EPBC Act, this has no statutory implications and the species is not considered to be listed under the EPBC Act.</w:t>
      </w:r>
    </w:p>
    <w:p w:rsidR="0065487D" w:rsidRPr="00916044" w:rsidRDefault="0065487D" w:rsidP="0065487D">
      <w:pPr>
        <w:spacing w:line="276" w:lineRule="auto"/>
        <w:rPr>
          <w:rFonts w:ascii="Arial" w:hAnsi="Arial" w:cs="Arial"/>
          <w:sz w:val="21"/>
          <w:szCs w:val="21"/>
        </w:rPr>
      </w:pPr>
    </w:p>
    <w:p w:rsidR="0065487D" w:rsidRDefault="0065487D" w:rsidP="0065487D">
      <w:pPr>
        <w:spacing w:line="276" w:lineRule="auto"/>
        <w:rPr>
          <w:rFonts w:ascii="Arial" w:hAnsi="Arial" w:cs="Arial"/>
          <w:sz w:val="22"/>
          <w:szCs w:val="22"/>
        </w:rPr>
      </w:pPr>
      <w:r>
        <w:rPr>
          <w:rFonts w:ascii="Arial" w:hAnsi="Arial" w:cs="Arial"/>
          <w:sz w:val="22"/>
          <w:szCs w:val="22"/>
        </w:rPr>
        <w:t xml:space="preserve">Acknowledging that the species is data deficient does not imply that the </w:t>
      </w:r>
      <w:proofErr w:type="spellStart"/>
      <w:r>
        <w:rPr>
          <w:rFonts w:ascii="Arial" w:hAnsi="Arial" w:cs="Arial"/>
          <w:sz w:val="22"/>
          <w:szCs w:val="22"/>
        </w:rPr>
        <w:t>taxon</w:t>
      </w:r>
      <w:proofErr w:type="spellEnd"/>
      <w:r>
        <w:rPr>
          <w:rFonts w:ascii="Arial" w:hAnsi="Arial" w:cs="Arial"/>
          <w:sz w:val="22"/>
          <w:szCs w:val="22"/>
        </w:rPr>
        <w:t xml:space="preserve"> is not threatened.</w:t>
      </w:r>
    </w:p>
    <w:p w:rsidR="0065487D" w:rsidRDefault="0065487D" w:rsidP="0065487D">
      <w:pPr>
        <w:spacing w:line="276" w:lineRule="auto"/>
        <w:rPr>
          <w:rFonts w:ascii="Arial" w:hAnsi="Arial" w:cs="Arial"/>
          <w:sz w:val="22"/>
          <w:szCs w:val="22"/>
        </w:rPr>
      </w:pPr>
    </w:p>
    <w:p w:rsidR="0065487D" w:rsidRDefault="0065487D" w:rsidP="0065487D">
      <w:pPr>
        <w:spacing w:line="276" w:lineRule="auto"/>
        <w:rPr>
          <w:rFonts w:ascii="Arial" w:hAnsi="Arial" w:cs="Arial"/>
          <w:sz w:val="22"/>
          <w:szCs w:val="22"/>
        </w:rPr>
      </w:pPr>
      <w:r>
        <w:rPr>
          <w:rFonts w:ascii="Arial" w:hAnsi="Arial" w:cs="Arial"/>
          <w:sz w:val="22"/>
          <w:szCs w:val="22"/>
        </w:rPr>
        <w:t xml:space="preserve">Examples of species that could be assessed and found to be data efficient included wide ranging species where information is only available on impacts and populations across part of their range. In some such cases, the available information can not easily be extrapolated across the entire range and therefore it is hard to determine whether a decline in one part of the range represents trends across the whole range. Without information across the national extent of the species justification for listing against the criteria is therefore difficult to determine. </w:t>
      </w:r>
    </w:p>
    <w:p w:rsidR="0065487D" w:rsidRDefault="0065487D" w:rsidP="0065487D">
      <w:pPr>
        <w:spacing w:line="276" w:lineRule="auto"/>
        <w:rPr>
          <w:rFonts w:ascii="Arial" w:hAnsi="Arial" w:cs="Arial"/>
          <w:sz w:val="22"/>
          <w:szCs w:val="22"/>
        </w:rPr>
      </w:pPr>
    </w:p>
    <w:p w:rsidR="0065487D" w:rsidRDefault="0065487D" w:rsidP="0065487D">
      <w:pPr>
        <w:spacing w:line="276" w:lineRule="auto"/>
        <w:rPr>
          <w:rFonts w:ascii="Arial" w:hAnsi="Arial" w:cs="Arial"/>
          <w:sz w:val="22"/>
          <w:szCs w:val="22"/>
        </w:rPr>
      </w:pPr>
      <w:r>
        <w:rPr>
          <w:rFonts w:ascii="Arial" w:hAnsi="Arial" w:cs="Arial"/>
          <w:sz w:val="22"/>
          <w:szCs w:val="22"/>
        </w:rPr>
        <w:t xml:space="preserve">As noted above a </w:t>
      </w:r>
      <w:proofErr w:type="spellStart"/>
      <w:r>
        <w:rPr>
          <w:rFonts w:ascii="Arial" w:hAnsi="Arial" w:cs="Arial"/>
          <w:sz w:val="22"/>
          <w:szCs w:val="22"/>
        </w:rPr>
        <w:t>taxon</w:t>
      </w:r>
      <w:proofErr w:type="spellEnd"/>
      <w:r>
        <w:rPr>
          <w:rFonts w:ascii="Arial" w:hAnsi="Arial" w:cs="Arial"/>
          <w:sz w:val="22"/>
          <w:szCs w:val="22"/>
        </w:rPr>
        <w:t xml:space="preserve"> cannot be assigned to a data deficient category under the EPBC Act. Under IUCN Red List, a </w:t>
      </w:r>
      <w:proofErr w:type="spellStart"/>
      <w:r>
        <w:rPr>
          <w:rFonts w:ascii="Arial" w:hAnsi="Arial" w:cs="Arial"/>
          <w:sz w:val="22"/>
          <w:szCs w:val="22"/>
        </w:rPr>
        <w:t>taxon</w:t>
      </w:r>
      <w:proofErr w:type="spellEnd"/>
      <w:r>
        <w:rPr>
          <w:rFonts w:ascii="Arial" w:hAnsi="Arial" w:cs="Arial"/>
          <w:sz w:val="22"/>
          <w:szCs w:val="22"/>
        </w:rPr>
        <w:t xml:space="preserve"> can be assigned data deficient where a </w:t>
      </w:r>
      <w:proofErr w:type="spellStart"/>
      <w:r>
        <w:rPr>
          <w:rFonts w:ascii="Arial" w:hAnsi="Arial" w:cs="Arial"/>
          <w:sz w:val="22"/>
          <w:szCs w:val="22"/>
        </w:rPr>
        <w:t>taxon</w:t>
      </w:r>
      <w:proofErr w:type="spellEnd"/>
      <w:r>
        <w:rPr>
          <w:rFonts w:ascii="Arial" w:hAnsi="Arial" w:cs="Arial"/>
          <w:sz w:val="22"/>
          <w:szCs w:val="22"/>
        </w:rPr>
        <w:t xml:space="preserve"> ‘is known, but there is no direct or indirect information about its current status or possible threats’. ‘If the data is so uncertain that both least concern and critically endangered are plausible categories, the </w:t>
      </w:r>
      <w:proofErr w:type="spellStart"/>
      <w:r>
        <w:rPr>
          <w:rFonts w:ascii="Arial" w:hAnsi="Arial" w:cs="Arial"/>
          <w:sz w:val="22"/>
          <w:szCs w:val="22"/>
        </w:rPr>
        <w:t>taxon</w:t>
      </w:r>
      <w:proofErr w:type="spellEnd"/>
      <w:r>
        <w:rPr>
          <w:rFonts w:ascii="Arial" w:hAnsi="Arial" w:cs="Arial"/>
          <w:sz w:val="22"/>
          <w:szCs w:val="22"/>
        </w:rPr>
        <w:t xml:space="preserve"> can be assigned as data deficient’. </w:t>
      </w:r>
    </w:p>
    <w:p w:rsidR="0065487D" w:rsidRDefault="0065487D" w:rsidP="0065487D">
      <w:pPr>
        <w:spacing w:line="276" w:lineRule="auto"/>
        <w:rPr>
          <w:rFonts w:ascii="Arial" w:hAnsi="Arial" w:cs="Arial"/>
          <w:sz w:val="22"/>
          <w:szCs w:val="22"/>
        </w:rPr>
      </w:pPr>
    </w:p>
    <w:p w:rsidR="0065487D" w:rsidRPr="00671F71" w:rsidRDefault="0065487D" w:rsidP="0065487D">
      <w:pPr>
        <w:pStyle w:val="NormalWeb"/>
        <w:tabs>
          <w:tab w:val="left" w:pos="993"/>
        </w:tabs>
        <w:spacing w:before="0" w:beforeAutospacing="0" w:after="120" w:afterAutospacing="0"/>
        <w:rPr>
          <w:rFonts w:ascii="Arial" w:hAnsi="Arial" w:cs="Arial"/>
          <w:b/>
          <w:i/>
          <w:lang w:val="en-AU"/>
        </w:rPr>
      </w:pPr>
      <w:bookmarkStart w:id="31" w:name="Parte"/>
      <w:r w:rsidRPr="00671F71">
        <w:rPr>
          <w:rFonts w:ascii="Arial" w:hAnsi="Arial" w:cs="Arial"/>
          <w:b/>
        </w:rPr>
        <w:t xml:space="preserve">Part </w:t>
      </w:r>
      <w:bookmarkEnd w:id="31"/>
      <w:r>
        <w:rPr>
          <w:rFonts w:ascii="Arial" w:hAnsi="Arial" w:cs="Arial"/>
          <w:b/>
        </w:rPr>
        <w:t>F</w:t>
      </w:r>
      <w:r w:rsidRPr="00671F71">
        <w:rPr>
          <w:rFonts w:ascii="Arial" w:hAnsi="Arial" w:cs="Arial"/>
          <w:b/>
        </w:rPr>
        <w:t>:</w:t>
      </w:r>
      <w:r w:rsidRPr="00671F71">
        <w:rPr>
          <w:rFonts w:ascii="Arial" w:hAnsi="Arial" w:cs="Arial"/>
          <w:b/>
        </w:rPr>
        <w:tab/>
        <w:t>Thresholds for assessing commercially harvested marine fish</w:t>
      </w:r>
    </w:p>
    <w:p w:rsidR="0065487D" w:rsidRPr="00EC30D5" w:rsidRDefault="0065487D" w:rsidP="0065487D">
      <w:pPr>
        <w:spacing w:after="120" w:line="276" w:lineRule="auto"/>
        <w:rPr>
          <w:rFonts w:ascii="Arial" w:hAnsi="Arial" w:cs="Arial"/>
          <w:sz w:val="21"/>
          <w:szCs w:val="21"/>
        </w:rPr>
      </w:pPr>
      <w:r w:rsidRPr="00916044">
        <w:rPr>
          <w:rFonts w:ascii="Arial" w:eastAsia="Arial Unicode MS" w:hAnsi="Arial" w:cs="Arial"/>
          <w:sz w:val="21"/>
          <w:szCs w:val="21"/>
        </w:rPr>
        <w:t xml:space="preserve">When considering thresholds for assessing commercially harvested marine fish, the Committee refers to the </w:t>
      </w:r>
      <w:hyperlink r:id="rId16" w:history="1">
        <w:r w:rsidRPr="00262E6B">
          <w:rPr>
            <w:rStyle w:val="Hyperlink"/>
            <w:rFonts w:ascii="Arial" w:eastAsia="Arial Unicode MS" w:hAnsi="Arial" w:cs="Arial"/>
            <w:sz w:val="21"/>
            <w:szCs w:val="21"/>
          </w:rPr>
          <w:t>Commonwealth Government Harvest Strategy Policy</w:t>
        </w:r>
      </w:hyperlink>
      <w:r w:rsidRPr="00916044">
        <w:rPr>
          <w:rFonts w:ascii="Arial" w:eastAsia="Arial Unicode MS" w:hAnsi="Arial" w:cs="Arial"/>
          <w:sz w:val="21"/>
          <w:szCs w:val="21"/>
        </w:rPr>
        <w:t xml:space="preserve">. This policy </w:t>
      </w:r>
      <w:r>
        <w:rPr>
          <w:rFonts w:ascii="Arial" w:eastAsia="Arial Unicode MS" w:hAnsi="Arial" w:cs="Arial"/>
          <w:sz w:val="21"/>
          <w:szCs w:val="21"/>
        </w:rPr>
        <w:t>defines</w:t>
      </w:r>
      <w:r w:rsidRPr="00916044">
        <w:rPr>
          <w:rFonts w:ascii="Arial" w:eastAsia="Arial Unicode MS" w:hAnsi="Arial" w:cs="Arial"/>
          <w:sz w:val="21"/>
          <w:szCs w:val="21"/>
        </w:rPr>
        <w:t xml:space="preserve"> declines of up to 60% (from</w:t>
      </w:r>
      <w:r>
        <w:rPr>
          <w:rFonts w:ascii="Arial" w:eastAsia="Arial Unicode MS" w:hAnsi="Arial" w:cs="Arial"/>
          <w:sz w:val="21"/>
          <w:szCs w:val="21"/>
        </w:rPr>
        <w:t xml:space="preserve"> pre-fishing biomass levels) as</w:t>
      </w:r>
      <w:r w:rsidRPr="00916044">
        <w:rPr>
          <w:rFonts w:ascii="Arial" w:eastAsia="Arial Unicode MS" w:hAnsi="Arial" w:cs="Arial"/>
          <w:sz w:val="21"/>
          <w:szCs w:val="21"/>
        </w:rPr>
        <w:t xml:space="preserve"> acceptable for commercially harvested fish species where depletion is a managed outcome. Variations in the extent of acceptable decline depend on the biology of the individual species. The Committee is informed, but not bound, by a series of </w:t>
      </w:r>
      <w:r>
        <w:rPr>
          <w:rFonts w:ascii="Arial" w:eastAsia="Arial Unicode MS" w:hAnsi="Arial" w:cs="Arial"/>
          <w:sz w:val="21"/>
          <w:szCs w:val="21"/>
        </w:rPr>
        <w:t xml:space="preserve">limit and target </w:t>
      </w:r>
      <w:r w:rsidRPr="00916044">
        <w:rPr>
          <w:rFonts w:ascii="Arial" w:eastAsia="Arial Unicode MS" w:hAnsi="Arial" w:cs="Arial"/>
          <w:sz w:val="21"/>
          <w:szCs w:val="21"/>
        </w:rPr>
        <w:t xml:space="preserve">biological reference trigger points (commonly referred to as </w:t>
      </w:r>
      <w:proofErr w:type="spellStart"/>
      <w:r w:rsidRPr="00916044">
        <w:rPr>
          <w:rFonts w:ascii="Arial" w:eastAsia="Arial Unicode MS" w:hAnsi="Arial" w:cs="Arial"/>
          <w:sz w:val="21"/>
          <w:szCs w:val="21"/>
        </w:rPr>
        <w:t>B</w:t>
      </w:r>
      <w:r w:rsidRPr="00E9224F">
        <w:rPr>
          <w:rFonts w:ascii="Arial" w:eastAsia="Arial Unicode MS" w:hAnsi="Arial" w:cs="Arial"/>
          <w:sz w:val="21"/>
          <w:szCs w:val="21"/>
          <w:vertAlign w:val="subscript"/>
        </w:rPr>
        <w:t>lim</w:t>
      </w:r>
      <w:proofErr w:type="spellEnd"/>
      <w:r>
        <w:rPr>
          <w:rFonts w:ascii="Arial" w:eastAsia="Arial Unicode MS" w:hAnsi="Arial" w:cs="Arial"/>
          <w:sz w:val="21"/>
          <w:szCs w:val="21"/>
        </w:rPr>
        <w:t xml:space="preserve"> and </w:t>
      </w:r>
      <w:proofErr w:type="spellStart"/>
      <w:r>
        <w:rPr>
          <w:rFonts w:ascii="Arial" w:eastAsia="Arial Unicode MS" w:hAnsi="Arial" w:cs="Arial"/>
          <w:sz w:val="21"/>
          <w:szCs w:val="21"/>
        </w:rPr>
        <w:t>Bt</w:t>
      </w:r>
      <w:r w:rsidRPr="00E9224F">
        <w:rPr>
          <w:rFonts w:ascii="Arial" w:eastAsia="Arial Unicode MS" w:hAnsi="Arial" w:cs="Arial"/>
          <w:sz w:val="21"/>
          <w:szCs w:val="21"/>
          <w:vertAlign w:val="subscript"/>
        </w:rPr>
        <w:t>arg</w:t>
      </w:r>
      <w:proofErr w:type="spellEnd"/>
      <w:r w:rsidRPr="00916044">
        <w:rPr>
          <w:rFonts w:ascii="Arial" w:eastAsia="Arial Unicode MS" w:hAnsi="Arial" w:cs="Arial"/>
          <w:sz w:val="21"/>
          <w:szCs w:val="21"/>
        </w:rPr>
        <w:t>) provided in the policy for management intervention for species that decline below 60% of their pre-fishing biomass. These interventions include listing assessments</w:t>
      </w:r>
      <w:r w:rsidRPr="00916044">
        <w:rPr>
          <w:rFonts w:ascii="Arial" w:hAnsi="Arial" w:cs="Arial"/>
          <w:sz w:val="21"/>
          <w:szCs w:val="21"/>
        </w:rPr>
        <w:t>.</w:t>
      </w:r>
    </w:p>
    <w:p w:rsidR="0065487D" w:rsidRPr="00671F71" w:rsidRDefault="0065487D" w:rsidP="0065487D">
      <w:pPr>
        <w:pStyle w:val="NormalWeb"/>
        <w:tabs>
          <w:tab w:val="left" w:pos="993"/>
        </w:tabs>
        <w:spacing w:before="240" w:beforeAutospacing="0" w:after="120" w:afterAutospacing="0" w:line="276" w:lineRule="auto"/>
        <w:rPr>
          <w:rFonts w:ascii="Arial" w:hAnsi="Arial" w:cs="Arial"/>
          <w:b/>
          <w:i/>
          <w:lang w:val="en-AU"/>
        </w:rPr>
      </w:pPr>
      <w:bookmarkStart w:id="32" w:name="Partf"/>
      <w:r w:rsidRPr="00671F71">
        <w:rPr>
          <w:rFonts w:ascii="Arial" w:hAnsi="Arial" w:cs="Arial"/>
          <w:b/>
          <w:lang w:val="en-AU"/>
        </w:rPr>
        <w:t xml:space="preserve">Part </w:t>
      </w:r>
      <w:bookmarkEnd w:id="32"/>
      <w:r>
        <w:rPr>
          <w:rFonts w:ascii="Arial" w:hAnsi="Arial" w:cs="Arial"/>
          <w:b/>
          <w:lang w:val="en-AU"/>
        </w:rPr>
        <w:t>G</w:t>
      </w:r>
      <w:r w:rsidRPr="00671F71">
        <w:rPr>
          <w:rFonts w:ascii="Arial" w:hAnsi="Arial" w:cs="Arial"/>
          <w:b/>
          <w:lang w:val="en-AU"/>
        </w:rPr>
        <w:t>:</w:t>
      </w:r>
      <w:r w:rsidRPr="00671F71">
        <w:rPr>
          <w:rFonts w:ascii="Arial" w:hAnsi="Arial" w:cs="Arial"/>
          <w:b/>
          <w:lang w:val="en-AU"/>
        </w:rPr>
        <w:tab/>
        <w:t>Guida</w:t>
      </w:r>
      <w:r>
        <w:rPr>
          <w:rFonts w:ascii="Arial" w:hAnsi="Arial" w:cs="Arial"/>
          <w:b/>
          <w:lang w:val="en-AU"/>
        </w:rPr>
        <w:t>nce</w:t>
      </w:r>
      <w:r w:rsidRPr="00671F71">
        <w:rPr>
          <w:rFonts w:ascii="Arial" w:hAnsi="Arial" w:cs="Arial"/>
          <w:b/>
          <w:lang w:val="en-AU"/>
        </w:rPr>
        <w:t xml:space="preserve"> for assessing climate change as a threat to native species</w:t>
      </w:r>
    </w:p>
    <w:p w:rsidR="0065487D" w:rsidRPr="00A33447" w:rsidRDefault="0065487D" w:rsidP="0065487D">
      <w:pPr>
        <w:spacing w:before="120" w:after="240" w:line="276" w:lineRule="auto"/>
        <w:contextualSpacing/>
        <w:rPr>
          <w:rFonts w:ascii="Arial" w:hAnsi="Arial" w:cs="Arial"/>
          <w:sz w:val="21"/>
          <w:szCs w:val="21"/>
        </w:rPr>
      </w:pPr>
      <w:r w:rsidRPr="00916044">
        <w:rPr>
          <w:rFonts w:ascii="Arial" w:hAnsi="Arial" w:cs="Arial"/>
          <w:sz w:val="21"/>
          <w:szCs w:val="21"/>
        </w:rPr>
        <w:t xml:space="preserve">Anthropogenic climate change is occurring at an unprecedented rate and is likely to place greater climate stresses on species than has occurred for many thousands of years.  </w:t>
      </w:r>
      <w:r>
        <w:rPr>
          <w:rFonts w:ascii="Arial" w:hAnsi="Arial" w:cs="Arial"/>
          <w:sz w:val="21"/>
          <w:szCs w:val="21"/>
        </w:rPr>
        <w:t xml:space="preserve">Many </w:t>
      </w:r>
      <w:r w:rsidRPr="00916044">
        <w:rPr>
          <w:rFonts w:ascii="Arial" w:hAnsi="Arial" w:cs="Arial"/>
          <w:sz w:val="21"/>
          <w:szCs w:val="21"/>
        </w:rPr>
        <w:t xml:space="preserve">species </w:t>
      </w:r>
      <w:r>
        <w:rPr>
          <w:rFonts w:ascii="Arial" w:hAnsi="Arial" w:cs="Arial"/>
          <w:sz w:val="21"/>
          <w:szCs w:val="21"/>
        </w:rPr>
        <w:t>are</w:t>
      </w:r>
      <w:r w:rsidRPr="00916044">
        <w:rPr>
          <w:rFonts w:ascii="Arial" w:hAnsi="Arial" w:cs="Arial"/>
          <w:sz w:val="21"/>
          <w:szCs w:val="21"/>
        </w:rPr>
        <w:t xml:space="preserve"> affected by climate change </w:t>
      </w:r>
      <w:r>
        <w:rPr>
          <w:rFonts w:ascii="Arial" w:hAnsi="Arial" w:cs="Arial"/>
          <w:sz w:val="21"/>
          <w:szCs w:val="21"/>
        </w:rPr>
        <w:t>and respond in a range of ways</w:t>
      </w:r>
      <w:r w:rsidRPr="00916044">
        <w:rPr>
          <w:rFonts w:ascii="Arial" w:hAnsi="Arial" w:cs="Arial"/>
          <w:sz w:val="21"/>
          <w:szCs w:val="21"/>
        </w:rPr>
        <w:t xml:space="preserve">. Species will respond to these stresses in a range of ways: they may remain in areas where they are able to tolerate or adapt to conditions; move to more suitable habitats where possible; or die out. </w:t>
      </w:r>
      <w:r w:rsidRPr="00A33447">
        <w:t xml:space="preserve"> </w:t>
      </w:r>
      <w:r w:rsidRPr="00A33447">
        <w:rPr>
          <w:rFonts w:ascii="Arial" w:hAnsi="Arial" w:cs="Arial"/>
          <w:sz w:val="21"/>
          <w:szCs w:val="21"/>
        </w:rPr>
        <w:t xml:space="preserve">Despite the widespread effects of climate change, without detail specific to </w:t>
      </w:r>
      <w:r>
        <w:rPr>
          <w:rFonts w:ascii="Arial" w:hAnsi="Arial" w:cs="Arial"/>
          <w:sz w:val="21"/>
          <w:szCs w:val="21"/>
        </w:rPr>
        <w:t>the species under consideration and</w:t>
      </w:r>
      <w:r w:rsidRPr="00A33447">
        <w:rPr>
          <w:rFonts w:ascii="Arial" w:hAnsi="Arial" w:cs="Arial"/>
          <w:sz w:val="21"/>
          <w:szCs w:val="21"/>
        </w:rPr>
        <w:t xml:space="preserve"> without some ability to quantify its likely effects</w:t>
      </w:r>
      <w:r>
        <w:rPr>
          <w:rFonts w:ascii="Arial" w:hAnsi="Arial" w:cs="Arial"/>
          <w:sz w:val="21"/>
          <w:szCs w:val="21"/>
        </w:rPr>
        <w:t>, it is difficult</w:t>
      </w:r>
      <w:r w:rsidRPr="00A33447">
        <w:rPr>
          <w:rFonts w:ascii="Arial" w:hAnsi="Arial" w:cs="Arial"/>
          <w:sz w:val="21"/>
          <w:szCs w:val="21"/>
        </w:rPr>
        <w:t xml:space="preserve"> </w:t>
      </w:r>
      <w:r>
        <w:rPr>
          <w:rFonts w:ascii="Arial" w:hAnsi="Arial" w:cs="Arial"/>
          <w:sz w:val="21"/>
          <w:szCs w:val="21"/>
        </w:rPr>
        <w:t>to</w:t>
      </w:r>
      <w:r w:rsidRPr="00A33447">
        <w:rPr>
          <w:rFonts w:ascii="Arial" w:hAnsi="Arial" w:cs="Arial"/>
          <w:sz w:val="21"/>
          <w:szCs w:val="21"/>
        </w:rPr>
        <w:t xml:space="preserve"> incorporate the threat into the assessment of the species.</w:t>
      </w:r>
    </w:p>
    <w:p w:rsidR="0065487D" w:rsidRPr="00A33447" w:rsidRDefault="0065487D" w:rsidP="0065487D">
      <w:pPr>
        <w:spacing w:before="120" w:after="240" w:line="276" w:lineRule="auto"/>
        <w:contextualSpacing/>
        <w:rPr>
          <w:rFonts w:ascii="Arial" w:hAnsi="Arial" w:cs="Arial"/>
          <w:sz w:val="21"/>
          <w:szCs w:val="21"/>
        </w:rPr>
      </w:pPr>
    </w:p>
    <w:p w:rsidR="0065487D" w:rsidRPr="00F07AD5" w:rsidRDefault="0065487D" w:rsidP="0065487D">
      <w:pPr>
        <w:spacing w:before="240" w:after="240" w:line="276" w:lineRule="auto"/>
        <w:rPr>
          <w:rFonts w:ascii="Arial" w:hAnsi="Arial" w:cs="Arial"/>
          <w:sz w:val="21"/>
          <w:szCs w:val="21"/>
        </w:rPr>
      </w:pPr>
      <w:r>
        <w:rPr>
          <w:rFonts w:ascii="Arial" w:hAnsi="Arial" w:cs="Arial"/>
          <w:sz w:val="21"/>
          <w:szCs w:val="21"/>
        </w:rPr>
        <w:t xml:space="preserve">Refer to the </w:t>
      </w:r>
      <w:r w:rsidRPr="009A11DD">
        <w:rPr>
          <w:rFonts w:ascii="Arial" w:hAnsi="Arial" w:cs="Arial"/>
          <w:i/>
          <w:sz w:val="21"/>
          <w:szCs w:val="21"/>
        </w:rPr>
        <w:t>Guidelines</w:t>
      </w:r>
      <w:r>
        <w:rPr>
          <w:rFonts w:ascii="Arial" w:hAnsi="Arial" w:cs="Arial"/>
          <w:i/>
          <w:sz w:val="21"/>
          <w:szCs w:val="21"/>
        </w:rPr>
        <w:t xml:space="preserve"> for Using the IUCN Red Li</w:t>
      </w:r>
      <w:r w:rsidRPr="009A11DD">
        <w:rPr>
          <w:rFonts w:ascii="Arial" w:hAnsi="Arial" w:cs="Arial"/>
          <w:i/>
          <w:sz w:val="21"/>
          <w:szCs w:val="21"/>
        </w:rPr>
        <w:t>st Categories and Criteria</w:t>
      </w:r>
      <w:r>
        <w:rPr>
          <w:rFonts w:ascii="Arial" w:hAnsi="Arial" w:cs="Arial"/>
          <w:sz w:val="21"/>
          <w:szCs w:val="21"/>
        </w:rPr>
        <w:t xml:space="preserve"> (IUCN 2014) for explanation of key factors for determining</w:t>
      </w:r>
      <w:r w:rsidRPr="009E2F31">
        <w:rPr>
          <w:rFonts w:ascii="Arial" w:hAnsi="Arial" w:cs="Arial"/>
          <w:sz w:val="21"/>
          <w:szCs w:val="21"/>
        </w:rPr>
        <w:t xml:space="preserve"> </w:t>
      </w:r>
      <w:r w:rsidRPr="00916044">
        <w:rPr>
          <w:rFonts w:ascii="Arial" w:hAnsi="Arial" w:cs="Arial"/>
          <w:sz w:val="21"/>
          <w:szCs w:val="21"/>
        </w:rPr>
        <w:t xml:space="preserve">whether the threat posed by climate change has had, is having, or will be important to the nominated species’ </w:t>
      </w:r>
      <w:r>
        <w:rPr>
          <w:rFonts w:ascii="Arial" w:hAnsi="Arial" w:cs="Arial"/>
          <w:sz w:val="21"/>
          <w:szCs w:val="21"/>
        </w:rPr>
        <w:t xml:space="preserve">across the entirety of the national extent of the species range </w:t>
      </w:r>
      <w:r w:rsidRPr="00916044">
        <w:rPr>
          <w:rFonts w:ascii="Arial" w:hAnsi="Arial" w:cs="Arial"/>
          <w:sz w:val="21"/>
          <w:szCs w:val="21"/>
        </w:rPr>
        <w:t>and will increase the species’ vulnerability to extinction in the immediate to medium term future (i.e. 10 to 50 years)</w:t>
      </w:r>
      <w:r>
        <w:rPr>
          <w:rFonts w:ascii="Arial" w:hAnsi="Arial" w:cs="Arial"/>
          <w:sz w:val="21"/>
          <w:szCs w:val="21"/>
        </w:rPr>
        <w:t xml:space="preserve">.When considering if climate change is a threat to a species, some key factors to consider when </w:t>
      </w:r>
      <w:r w:rsidRPr="00F07AD5">
        <w:rPr>
          <w:rFonts w:ascii="Arial" w:hAnsi="Arial" w:cs="Arial"/>
          <w:sz w:val="21"/>
          <w:szCs w:val="21"/>
        </w:rPr>
        <w:t xml:space="preserve">determining eligibility against the criteria include time horizons for the impact, </w:t>
      </w:r>
      <w:r w:rsidRPr="00F07AD5">
        <w:rPr>
          <w:rFonts w:ascii="Arial" w:hAnsi="Arial" w:cs="Arial"/>
          <w:iCs/>
          <w:sz w:val="22"/>
          <w:szCs w:val="22"/>
        </w:rPr>
        <w:t>number of locations and the impact of climate change</w:t>
      </w:r>
      <w:r>
        <w:rPr>
          <w:rFonts w:ascii="Arial" w:hAnsi="Arial" w:cs="Arial"/>
          <w:iCs/>
          <w:sz w:val="22"/>
          <w:szCs w:val="22"/>
        </w:rPr>
        <w:t xml:space="preserve"> and</w:t>
      </w:r>
      <w:r w:rsidRPr="00F07AD5">
        <w:rPr>
          <w:rFonts w:ascii="Arial" w:hAnsi="Arial" w:cs="Arial"/>
          <w:iCs/>
          <w:sz w:val="22"/>
          <w:szCs w:val="22"/>
        </w:rPr>
        <w:t xml:space="preserve"> </w:t>
      </w:r>
      <w:r>
        <w:rPr>
          <w:rFonts w:ascii="Arial" w:hAnsi="Arial" w:cs="Arial"/>
          <w:iCs/>
          <w:sz w:val="22"/>
          <w:szCs w:val="22"/>
        </w:rPr>
        <w:t>using</w:t>
      </w:r>
      <w:r w:rsidRPr="00F07AD5">
        <w:rPr>
          <w:rFonts w:ascii="Arial" w:hAnsi="Arial" w:cs="Arial"/>
          <w:iCs/>
          <w:sz w:val="22"/>
          <w:szCs w:val="22"/>
        </w:rPr>
        <w:t xml:space="preserve"> bioclimatic models</w:t>
      </w:r>
      <w:r>
        <w:rPr>
          <w:rFonts w:ascii="Arial" w:hAnsi="Arial" w:cs="Arial"/>
          <w:iCs/>
          <w:sz w:val="22"/>
          <w:szCs w:val="22"/>
        </w:rPr>
        <w:t>.</w:t>
      </w:r>
    </w:p>
    <w:p w:rsidR="0065487D" w:rsidRDefault="0065487D" w:rsidP="0065487D">
      <w:pPr>
        <w:spacing w:before="240" w:after="240" w:line="276" w:lineRule="auto"/>
        <w:rPr>
          <w:rFonts w:ascii="Arial" w:hAnsi="Arial" w:cs="Arial"/>
          <w:sz w:val="21"/>
          <w:szCs w:val="21"/>
        </w:rPr>
      </w:pPr>
      <w:r w:rsidRPr="00916044">
        <w:rPr>
          <w:rFonts w:ascii="Arial" w:hAnsi="Arial" w:cs="Arial"/>
          <w:sz w:val="21"/>
          <w:szCs w:val="21"/>
        </w:rPr>
        <w:t>A species’ vulnerability to climate change will depend on a combination of biological traits</w:t>
      </w:r>
      <w:r>
        <w:rPr>
          <w:rFonts w:ascii="Arial" w:hAnsi="Arial" w:cs="Arial"/>
          <w:sz w:val="21"/>
          <w:szCs w:val="21"/>
        </w:rPr>
        <w:t xml:space="preserve">, generation length, </w:t>
      </w:r>
      <w:r w:rsidRPr="00916044">
        <w:rPr>
          <w:rFonts w:ascii="Arial" w:hAnsi="Arial" w:cs="Arial"/>
          <w:sz w:val="21"/>
          <w:szCs w:val="21"/>
        </w:rPr>
        <w:t>microhabitat use and behaviour, as well as its degree of exposure to climate change.</w:t>
      </w:r>
      <w:r>
        <w:rPr>
          <w:rFonts w:ascii="Arial" w:hAnsi="Arial" w:cs="Arial"/>
          <w:sz w:val="21"/>
          <w:szCs w:val="21"/>
        </w:rPr>
        <w:t xml:space="preserve"> </w:t>
      </w:r>
    </w:p>
    <w:tbl>
      <w:tblPr>
        <w:tblStyle w:val="TableGrid"/>
        <w:tblW w:w="0" w:type="auto"/>
        <w:tblLook w:val="04A0"/>
      </w:tblPr>
      <w:tblGrid>
        <w:gridCol w:w="9859"/>
      </w:tblGrid>
      <w:tr w:rsidR="0065487D" w:rsidTr="00E174A2">
        <w:tc>
          <w:tcPr>
            <w:tcW w:w="10193" w:type="dxa"/>
            <w:shd w:val="clear" w:color="auto" w:fill="D6E3BC" w:themeFill="accent3" w:themeFillTint="66"/>
          </w:tcPr>
          <w:p w:rsidR="0065487D" w:rsidRDefault="0065487D" w:rsidP="00E174A2">
            <w:pPr>
              <w:spacing w:before="240" w:after="240" w:line="276" w:lineRule="auto"/>
              <w:rPr>
                <w:rFonts w:ascii="Arial" w:hAnsi="Arial" w:cs="Arial"/>
                <w:sz w:val="21"/>
                <w:szCs w:val="21"/>
              </w:rPr>
            </w:pPr>
            <w:r w:rsidRPr="00F12B84">
              <w:rPr>
                <w:rFonts w:ascii="Arial" w:hAnsi="Arial" w:cs="Arial"/>
                <w:b/>
                <w:sz w:val="21"/>
                <w:szCs w:val="21"/>
              </w:rPr>
              <w:t>If</w:t>
            </w:r>
            <w:r>
              <w:rPr>
                <w:rFonts w:ascii="Arial" w:hAnsi="Arial" w:cs="Arial"/>
                <w:sz w:val="21"/>
                <w:szCs w:val="21"/>
              </w:rPr>
              <w:t xml:space="preserve"> climate change is an </w:t>
            </w:r>
            <w:r w:rsidRPr="00F12B84">
              <w:rPr>
                <w:rFonts w:ascii="Arial" w:hAnsi="Arial" w:cs="Arial"/>
                <w:b/>
                <w:sz w:val="21"/>
                <w:szCs w:val="21"/>
              </w:rPr>
              <w:t>important</w:t>
            </w:r>
            <w:r>
              <w:rPr>
                <w:rFonts w:ascii="Arial" w:hAnsi="Arial" w:cs="Arial"/>
                <w:sz w:val="21"/>
                <w:szCs w:val="21"/>
              </w:rPr>
              <w:t xml:space="preserve"> threat to the nominated species it is important that you provide </w:t>
            </w:r>
            <w:r w:rsidRPr="00F12B84">
              <w:rPr>
                <w:rFonts w:ascii="Arial" w:hAnsi="Arial" w:cs="Arial"/>
                <w:b/>
                <w:sz w:val="21"/>
                <w:szCs w:val="21"/>
              </w:rPr>
              <w:t>referenced</w:t>
            </w:r>
            <w:r>
              <w:rPr>
                <w:rFonts w:ascii="Arial" w:hAnsi="Arial" w:cs="Arial"/>
                <w:sz w:val="21"/>
                <w:szCs w:val="21"/>
              </w:rPr>
              <w:t xml:space="preserve"> information on exactly </w:t>
            </w:r>
            <w:r w:rsidRPr="00F12B84">
              <w:rPr>
                <w:rFonts w:ascii="Arial" w:hAnsi="Arial" w:cs="Arial"/>
                <w:b/>
                <w:sz w:val="21"/>
                <w:szCs w:val="21"/>
              </w:rPr>
              <w:t>how</w:t>
            </w:r>
            <w:r>
              <w:rPr>
                <w:rFonts w:ascii="Arial" w:hAnsi="Arial" w:cs="Arial"/>
                <w:sz w:val="21"/>
                <w:szCs w:val="21"/>
              </w:rPr>
              <w:t xml:space="preserve"> climate change might significantly increase the nominated species’ vulnerability to extinction.</w:t>
            </w:r>
          </w:p>
          <w:p w:rsidR="0065487D" w:rsidRDefault="0065487D" w:rsidP="00E174A2">
            <w:pPr>
              <w:spacing w:before="240" w:after="240" w:line="276" w:lineRule="auto"/>
              <w:rPr>
                <w:rFonts w:ascii="Arial" w:hAnsi="Arial" w:cs="Arial"/>
                <w:sz w:val="21"/>
                <w:szCs w:val="21"/>
              </w:rPr>
            </w:pPr>
            <w:r>
              <w:rPr>
                <w:rFonts w:ascii="Arial" w:hAnsi="Arial" w:cs="Arial"/>
                <w:sz w:val="21"/>
                <w:szCs w:val="21"/>
              </w:rPr>
              <w:t>Please cite the climate change references that you use to argue for significant climate change impact across the national extent of the nominated species over the immediate to medium term timeframe (i.e. 10 to 50 yrs). The impact of the relevant timeframe should be linked to the generation length of the species.</w:t>
            </w:r>
          </w:p>
        </w:tc>
      </w:tr>
    </w:tbl>
    <w:p w:rsidR="0065487D" w:rsidRDefault="0065487D" w:rsidP="0065487D">
      <w:pPr>
        <w:spacing w:after="120"/>
        <w:rPr>
          <w:rFonts w:ascii="Arial" w:hAnsi="Arial" w:cs="Arial"/>
          <w:b/>
          <w:sz w:val="21"/>
          <w:szCs w:val="21"/>
        </w:rPr>
      </w:pPr>
    </w:p>
    <w:p w:rsidR="0065487D" w:rsidRPr="00916044" w:rsidRDefault="0065487D" w:rsidP="0065487D">
      <w:pPr>
        <w:rPr>
          <w:rFonts w:ascii="Arial" w:hAnsi="Arial" w:cs="Arial"/>
          <w:b/>
          <w:sz w:val="21"/>
          <w:szCs w:val="21"/>
        </w:rPr>
      </w:pPr>
      <w:r w:rsidRPr="00916044">
        <w:rPr>
          <w:rFonts w:ascii="Arial" w:hAnsi="Arial" w:cs="Arial"/>
          <w:b/>
          <w:sz w:val="21"/>
          <w:szCs w:val="21"/>
        </w:rPr>
        <w:t>References:</w:t>
      </w:r>
    </w:p>
    <w:p w:rsidR="0065487D" w:rsidRDefault="0065487D" w:rsidP="0065487D">
      <w:pPr>
        <w:ind w:left="720" w:hanging="720"/>
      </w:pPr>
      <w:proofErr w:type="spellStart"/>
      <w:r w:rsidRPr="00916044">
        <w:rPr>
          <w:rFonts w:ascii="Arial" w:hAnsi="Arial" w:cs="Arial"/>
          <w:sz w:val="21"/>
          <w:szCs w:val="21"/>
        </w:rPr>
        <w:t>Hobday</w:t>
      </w:r>
      <w:proofErr w:type="spellEnd"/>
      <w:r w:rsidRPr="00916044">
        <w:rPr>
          <w:rFonts w:ascii="Arial" w:hAnsi="Arial" w:cs="Arial"/>
          <w:sz w:val="21"/>
          <w:szCs w:val="21"/>
        </w:rPr>
        <w:t xml:space="preserve"> AJ, </w:t>
      </w:r>
      <w:proofErr w:type="spellStart"/>
      <w:r w:rsidRPr="00916044">
        <w:rPr>
          <w:rFonts w:ascii="Arial" w:hAnsi="Arial" w:cs="Arial"/>
          <w:sz w:val="21"/>
          <w:szCs w:val="21"/>
        </w:rPr>
        <w:t>Okey</w:t>
      </w:r>
      <w:proofErr w:type="spellEnd"/>
      <w:r w:rsidRPr="00916044">
        <w:rPr>
          <w:rFonts w:ascii="Arial" w:hAnsi="Arial" w:cs="Arial"/>
          <w:sz w:val="21"/>
          <w:szCs w:val="21"/>
        </w:rPr>
        <w:t xml:space="preserve"> TA, </w:t>
      </w:r>
      <w:proofErr w:type="spellStart"/>
      <w:r w:rsidRPr="00916044">
        <w:rPr>
          <w:rFonts w:ascii="Arial" w:hAnsi="Arial" w:cs="Arial"/>
          <w:sz w:val="21"/>
          <w:szCs w:val="21"/>
        </w:rPr>
        <w:t>Poloczanska</w:t>
      </w:r>
      <w:proofErr w:type="spellEnd"/>
      <w:r w:rsidRPr="00916044">
        <w:rPr>
          <w:rFonts w:ascii="Arial" w:hAnsi="Arial" w:cs="Arial"/>
          <w:sz w:val="21"/>
          <w:szCs w:val="21"/>
        </w:rPr>
        <w:t xml:space="preserve"> ES, Kunz TJ, and </w:t>
      </w:r>
      <w:proofErr w:type="spellStart"/>
      <w:r w:rsidRPr="00916044">
        <w:rPr>
          <w:rFonts w:ascii="Arial" w:hAnsi="Arial" w:cs="Arial"/>
          <w:sz w:val="21"/>
          <w:szCs w:val="21"/>
        </w:rPr>
        <w:t>Ricardson</w:t>
      </w:r>
      <w:proofErr w:type="spellEnd"/>
      <w:r w:rsidRPr="00916044">
        <w:rPr>
          <w:rFonts w:ascii="Arial" w:hAnsi="Arial" w:cs="Arial"/>
          <w:sz w:val="21"/>
          <w:szCs w:val="21"/>
        </w:rPr>
        <w:t xml:space="preserve"> AJ (</w:t>
      </w:r>
      <w:proofErr w:type="spellStart"/>
      <w:proofErr w:type="gramStart"/>
      <w:r w:rsidRPr="00916044">
        <w:rPr>
          <w:rFonts w:ascii="Arial" w:hAnsi="Arial" w:cs="Arial"/>
          <w:sz w:val="21"/>
          <w:szCs w:val="21"/>
        </w:rPr>
        <w:t>eds</w:t>
      </w:r>
      <w:proofErr w:type="spellEnd"/>
      <w:proofErr w:type="gramEnd"/>
      <w:r w:rsidRPr="00916044">
        <w:rPr>
          <w:rFonts w:ascii="Arial" w:hAnsi="Arial" w:cs="Arial"/>
          <w:sz w:val="21"/>
          <w:szCs w:val="21"/>
        </w:rPr>
        <w:t xml:space="preserve">) (2006). Impacts of climate change on Australian marine life. Report to the Australian </w:t>
      </w:r>
      <w:proofErr w:type="spellStart"/>
      <w:r w:rsidRPr="00916044">
        <w:rPr>
          <w:rFonts w:ascii="Arial" w:hAnsi="Arial" w:cs="Arial"/>
          <w:sz w:val="21"/>
          <w:szCs w:val="21"/>
        </w:rPr>
        <w:t>Grenhouse</w:t>
      </w:r>
      <w:proofErr w:type="spellEnd"/>
      <w:r w:rsidRPr="00916044">
        <w:rPr>
          <w:rFonts w:ascii="Arial" w:hAnsi="Arial" w:cs="Arial"/>
          <w:sz w:val="21"/>
          <w:szCs w:val="21"/>
        </w:rPr>
        <w:t xml:space="preserve"> Office, Canberra, Australia. </w:t>
      </w:r>
      <w:hyperlink r:id="rId17" w:history="1">
        <w:r w:rsidRPr="00916044">
          <w:rPr>
            <w:rStyle w:val="Hyperlink"/>
            <w:rFonts w:ascii="Arial" w:hAnsi="Arial" w:cs="Arial"/>
            <w:sz w:val="21"/>
            <w:szCs w:val="21"/>
          </w:rPr>
          <w:t>http://www.</w:t>
        </w:r>
        <w:r w:rsidRPr="00916044">
          <w:rPr>
            <w:rStyle w:val="Hyperlink"/>
            <w:rFonts w:ascii="Arial" w:hAnsi="Arial" w:cs="Arial"/>
            <w:bCs/>
            <w:sz w:val="21"/>
            <w:szCs w:val="21"/>
          </w:rPr>
          <w:t>australian</w:t>
        </w:r>
        <w:r w:rsidRPr="00916044">
          <w:rPr>
            <w:rStyle w:val="Hyperlink"/>
            <w:rFonts w:ascii="Arial" w:hAnsi="Arial" w:cs="Arial"/>
            <w:sz w:val="21"/>
            <w:szCs w:val="21"/>
          </w:rPr>
          <w:t>coralreefsociety.org/pdf/Hobday%20et%20al%202006.pdf</w:t>
        </w:r>
      </w:hyperlink>
    </w:p>
    <w:p w:rsidR="0065487D" w:rsidRPr="00916044" w:rsidRDefault="0065487D" w:rsidP="0065487D">
      <w:pPr>
        <w:ind w:left="720" w:hanging="720"/>
        <w:rPr>
          <w:rFonts w:ascii="Arial" w:hAnsi="Arial" w:cs="Arial"/>
          <w:i/>
          <w:color w:val="0000FF"/>
          <w:sz w:val="21"/>
          <w:szCs w:val="21"/>
          <w:u w:val="single"/>
        </w:rPr>
      </w:pPr>
    </w:p>
    <w:p w:rsidR="0065487D" w:rsidRDefault="0065487D" w:rsidP="0065487D">
      <w:pPr>
        <w:spacing w:after="120"/>
        <w:ind w:left="720" w:hanging="720"/>
        <w:rPr>
          <w:rFonts w:ascii="Arial" w:hAnsi="Arial" w:cs="Arial"/>
          <w:color w:val="000000"/>
          <w:spacing w:val="2"/>
          <w:sz w:val="21"/>
          <w:szCs w:val="21"/>
        </w:rPr>
      </w:pPr>
      <w:proofErr w:type="gramStart"/>
      <w:r w:rsidRPr="0014450D">
        <w:rPr>
          <w:rFonts w:ascii="Arial" w:hAnsi="Arial" w:cs="Arial"/>
          <w:color w:val="000000"/>
          <w:spacing w:val="2"/>
          <w:sz w:val="21"/>
          <w:szCs w:val="21"/>
        </w:rPr>
        <w:t>IUCN 2014.</w:t>
      </w:r>
      <w:proofErr w:type="gramEnd"/>
      <w:r w:rsidRPr="0014450D">
        <w:rPr>
          <w:rFonts w:ascii="Arial" w:hAnsi="Arial" w:cs="Arial"/>
          <w:color w:val="000000"/>
          <w:spacing w:val="2"/>
          <w:sz w:val="21"/>
          <w:szCs w:val="21"/>
        </w:rPr>
        <w:t xml:space="preserve"> </w:t>
      </w:r>
      <w:proofErr w:type="gramStart"/>
      <w:r w:rsidRPr="0014450D">
        <w:rPr>
          <w:rFonts w:ascii="Arial" w:hAnsi="Arial" w:cs="Arial"/>
          <w:color w:val="000000"/>
          <w:spacing w:val="2"/>
          <w:sz w:val="21"/>
          <w:szCs w:val="21"/>
        </w:rPr>
        <w:t>Guidelines for Using the</w:t>
      </w:r>
      <w:r>
        <w:rPr>
          <w:rFonts w:ascii="Arial" w:hAnsi="Arial" w:cs="Arial"/>
          <w:color w:val="000000"/>
          <w:spacing w:val="2"/>
          <w:sz w:val="21"/>
          <w:szCs w:val="21"/>
        </w:rPr>
        <w:t xml:space="preserve"> </w:t>
      </w:r>
      <w:r w:rsidRPr="0014450D">
        <w:rPr>
          <w:rFonts w:ascii="Arial" w:hAnsi="Arial" w:cs="Arial"/>
          <w:color w:val="000000"/>
          <w:spacing w:val="2"/>
          <w:sz w:val="21"/>
          <w:szCs w:val="21"/>
        </w:rPr>
        <w:t>IUCN Red List Categories and Criteria.</w:t>
      </w:r>
      <w:proofErr w:type="gramEnd"/>
      <w:r w:rsidRPr="0014450D">
        <w:rPr>
          <w:rFonts w:ascii="Arial" w:hAnsi="Arial" w:cs="Arial"/>
          <w:color w:val="000000"/>
          <w:spacing w:val="2"/>
          <w:sz w:val="21"/>
          <w:szCs w:val="21"/>
        </w:rPr>
        <w:t xml:space="preserve"> </w:t>
      </w:r>
      <w:proofErr w:type="gramStart"/>
      <w:r w:rsidRPr="0014450D">
        <w:rPr>
          <w:rFonts w:ascii="Arial" w:hAnsi="Arial" w:cs="Arial"/>
          <w:color w:val="000000"/>
          <w:spacing w:val="2"/>
          <w:sz w:val="21"/>
          <w:szCs w:val="21"/>
        </w:rPr>
        <w:t>Version 11.</w:t>
      </w:r>
      <w:proofErr w:type="gramEnd"/>
      <w:r w:rsidRPr="0014450D">
        <w:rPr>
          <w:rFonts w:ascii="Arial" w:hAnsi="Arial" w:cs="Arial"/>
          <w:color w:val="000000"/>
          <w:spacing w:val="2"/>
          <w:sz w:val="21"/>
          <w:szCs w:val="21"/>
        </w:rPr>
        <w:t xml:space="preserve"> </w:t>
      </w:r>
      <w:proofErr w:type="gramStart"/>
      <w:r w:rsidRPr="0014450D">
        <w:rPr>
          <w:rFonts w:ascii="Arial" w:hAnsi="Arial" w:cs="Arial"/>
          <w:color w:val="000000"/>
          <w:spacing w:val="2"/>
          <w:sz w:val="21"/>
          <w:szCs w:val="21"/>
        </w:rPr>
        <w:t>Prepared by the Standards and Petitions</w:t>
      </w:r>
      <w:r>
        <w:rPr>
          <w:rFonts w:ascii="Arial" w:hAnsi="Arial" w:cs="Arial"/>
          <w:color w:val="000000"/>
          <w:spacing w:val="2"/>
          <w:sz w:val="21"/>
          <w:szCs w:val="21"/>
        </w:rPr>
        <w:t xml:space="preserve"> </w:t>
      </w:r>
      <w:r w:rsidRPr="0014450D">
        <w:rPr>
          <w:rFonts w:ascii="Arial" w:hAnsi="Arial" w:cs="Arial"/>
          <w:color w:val="000000"/>
          <w:spacing w:val="2"/>
          <w:sz w:val="21"/>
          <w:szCs w:val="21"/>
        </w:rPr>
        <w:t>Subcommittee</w:t>
      </w:r>
      <w:r>
        <w:rPr>
          <w:rFonts w:ascii="Arial" w:hAnsi="Arial" w:cs="Arial"/>
          <w:color w:val="000000"/>
          <w:spacing w:val="2"/>
          <w:sz w:val="21"/>
          <w:szCs w:val="21"/>
        </w:rPr>
        <w:t>, IUCN, Gland</w:t>
      </w:r>
      <w:bookmarkStart w:id="33" w:name="_GoBack"/>
      <w:bookmarkEnd w:id="33"/>
      <w:r w:rsidRPr="0014450D">
        <w:rPr>
          <w:rFonts w:ascii="Arial" w:hAnsi="Arial" w:cs="Arial"/>
          <w:color w:val="000000"/>
          <w:spacing w:val="2"/>
          <w:sz w:val="21"/>
          <w:szCs w:val="21"/>
        </w:rPr>
        <w:t>.</w:t>
      </w:r>
      <w:proofErr w:type="gramEnd"/>
      <w:r w:rsidRPr="0014450D">
        <w:rPr>
          <w:rFonts w:ascii="Arial" w:hAnsi="Arial" w:cs="Arial"/>
          <w:color w:val="000000"/>
          <w:spacing w:val="2"/>
          <w:sz w:val="21"/>
          <w:szCs w:val="21"/>
        </w:rPr>
        <w:t xml:space="preserve"> </w:t>
      </w:r>
      <w:proofErr w:type="gramStart"/>
      <w:r w:rsidRPr="0014450D">
        <w:rPr>
          <w:rFonts w:ascii="Arial" w:hAnsi="Arial" w:cs="Arial"/>
          <w:color w:val="000000"/>
          <w:spacing w:val="2"/>
          <w:sz w:val="21"/>
          <w:szCs w:val="21"/>
        </w:rPr>
        <w:t>Downloadable from</w:t>
      </w:r>
      <w:r>
        <w:rPr>
          <w:rFonts w:ascii="Arial" w:hAnsi="Arial" w:cs="Arial"/>
          <w:color w:val="000000"/>
          <w:spacing w:val="2"/>
          <w:sz w:val="21"/>
          <w:szCs w:val="21"/>
        </w:rPr>
        <w:t xml:space="preserve"> </w:t>
      </w:r>
      <w:r w:rsidRPr="0014450D">
        <w:rPr>
          <w:rFonts w:ascii="Arial" w:hAnsi="Arial" w:cs="Arial"/>
          <w:color w:val="000000"/>
          <w:spacing w:val="2"/>
          <w:sz w:val="21"/>
          <w:szCs w:val="21"/>
        </w:rPr>
        <w:t>http://www.iucnredlist.org/documents/RedListGuidelines.pdf.</w:t>
      </w:r>
      <w:proofErr w:type="gramEnd"/>
    </w:p>
    <w:p w:rsidR="0065487D" w:rsidRPr="00916044" w:rsidRDefault="0065487D" w:rsidP="0065487D">
      <w:pPr>
        <w:ind w:left="720" w:hanging="720"/>
        <w:rPr>
          <w:rFonts w:ascii="Arial" w:hAnsi="Arial" w:cs="Arial"/>
          <w:color w:val="000000"/>
          <w:spacing w:val="2"/>
          <w:sz w:val="21"/>
          <w:szCs w:val="21"/>
        </w:rPr>
      </w:pPr>
    </w:p>
    <w:p w:rsidR="0065487D" w:rsidRPr="00916044" w:rsidRDefault="0065487D" w:rsidP="0065487D">
      <w:pPr>
        <w:spacing w:after="120"/>
        <w:ind w:left="720" w:hanging="720"/>
        <w:rPr>
          <w:rFonts w:ascii="Arial" w:hAnsi="Arial" w:cs="Arial"/>
          <w:color w:val="000000"/>
          <w:spacing w:val="2"/>
          <w:sz w:val="21"/>
          <w:szCs w:val="21"/>
        </w:rPr>
      </w:pPr>
      <w:r w:rsidRPr="00916044">
        <w:rPr>
          <w:rFonts w:ascii="Arial" w:hAnsi="Arial" w:cs="Arial"/>
          <w:color w:val="000000"/>
          <w:spacing w:val="2"/>
          <w:sz w:val="21"/>
          <w:szCs w:val="21"/>
        </w:rPr>
        <w:t xml:space="preserve">Steffen W, Burbidge A, Hughes L, </w:t>
      </w:r>
      <w:proofErr w:type="spellStart"/>
      <w:r w:rsidRPr="00916044">
        <w:rPr>
          <w:rFonts w:ascii="Arial" w:hAnsi="Arial" w:cs="Arial"/>
          <w:color w:val="000000"/>
          <w:spacing w:val="2"/>
          <w:sz w:val="21"/>
          <w:szCs w:val="21"/>
        </w:rPr>
        <w:t>Kitching</w:t>
      </w:r>
      <w:proofErr w:type="spellEnd"/>
      <w:r w:rsidRPr="00916044">
        <w:rPr>
          <w:rFonts w:ascii="Arial" w:hAnsi="Arial" w:cs="Arial"/>
          <w:color w:val="000000"/>
          <w:spacing w:val="2"/>
          <w:sz w:val="21"/>
          <w:szCs w:val="21"/>
        </w:rPr>
        <w:t xml:space="preserve"> R, </w:t>
      </w:r>
      <w:proofErr w:type="spellStart"/>
      <w:r w:rsidRPr="00916044">
        <w:rPr>
          <w:rFonts w:ascii="Arial" w:hAnsi="Arial" w:cs="Arial"/>
          <w:color w:val="000000"/>
          <w:spacing w:val="2"/>
          <w:sz w:val="21"/>
          <w:szCs w:val="21"/>
        </w:rPr>
        <w:t>Lindenmayer</w:t>
      </w:r>
      <w:proofErr w:type="spellEnd"/>
      <w:r w:rsidRPr="00916044">
        <w:rPr>
          <w:rFonts w:ascii="Arial" w:hAnsi="Arial" w:cs="Arial"/>
          <w:color w:val="000000"/>
          <w:spacing w:val="2"/>
          <w:sz w:val="21"/>
          <w:szCs w:val="21"/>
        </w:rPr>
        <w:t xml:space="preserve"> D, Musgrave W, Stafford Smith M &amp; Werner P (2009). </w:t>
      </w:r>
      <w:proofErr w:type="gramStart"/>
      <w:r w:rsidRPr="00916044">
        <w:rPr>
          <w:rFonts w:ascii="Arial" w:hAnsi="Arial" w:cs="Arial"/>
          <w:color w:val="000000"/>
          <w:spacing w:val="2"/>
          <w:sz w:val="21"/>
          <w:szCs w:val="21"/>
        </w:rPr>
        <w:t>Australia's Biodiversity and Climate Change.</w:t>
      </w:r>
      <w:proofErr w:type="gramEnd"/>
      <w:r w:rsidRPr="00916044">
        <w:rPr>
          <w:rFonts w:ascii="Arial" w:hAnsi="Arial" w:cs="Arial"/>
          <w:color w:val="000000"/>
          <w:spacing w:val="2"/>
          <w:sz w:val="21"/>
          <w:szCs w:val="21"/>
        </w:rPr>
        <w:t xml:space="preserve"> </w:t>
      </w:r>
      <w:proofErr w:type="gramStart"/>
      <w:r w:rsidRPr="00916044">
        <w:rPr>
          <w:rFonts w:ascii="Arial" w:hAnsi="Arial" w:cs="Arial"/>
          <w:color w:val="000000"/>
          <w:spacing w:val="2"/>
          <w:sz w:val="21"/>
          <w:szCs w:val="21"/>
        </w:rPr>
        <w:t>CSIRO Publishing.</w:t>
      </w:r>
      <w:proofErr w:type="gramEnd"/>
    </w:p>
    <w:p w:rsidR="0065487D" w:rsidRPr="00916044" w:rsidRDefault="0065487D" w:rsidP="0065487D">
      <w:pPr>
        <w:ind w:left="720" w:hanging="720"/>
        <w:rPr>
          <w:rFonts w:ascii="Arial" w:hAnsi="Arial" w:cs="Arial"/>
          <w:color w:val="000000"/>
          <w:spacing w:val="2"/>
          <w:sz w:val="21"/>
          <w:szCs w:val="21"/>
        </w:rPr>
      </w:pPr>
    </w:p>
    <w:p w:rsidR="0065487D" w:rsidRPr="00916044" w:rsidRDefault="0065487D" w:rsidP="0065487D">
      <w:pPr>
        <w:ind w:left="720" w:hanging="720"/>
        <w:rPr>
          <w:rFonts w:ascii="Arial" w:hAnsi="Arial" w:cs="Arial"/>
          <w:spacing w:val="2"/>
          <w:sz w:val="21"/>
          <w:szCs w:val="21"/>
        </w:rPr>
      </w:pPr>
      <w:r w:rsidRPr="00916044">
        <w:rPr>
          <w:rFonts w:ascii="Arial" w:hAnsi="Arial" w:cs="Arial"/>
          <w:color w:val="000000"/>
          <w:spacing w:val="2"/>
          <w:sz w:val="21"/>
          <w:szCs w:val="21"/>
        </w:rPr>
        <w:t xml:space="preserve">Steffen W, Burbidge A, Hughes L, </w:t>
      </w:r>
      <w:proofErr w:type="spellStart"/>
      <w:r w:rsidRPr="00916044">
        <w:rPr>
          <w:rFonts w:ascii="Arial" w:hAnsi="Arial" w:cs="Arial"/>
          <w:color w:val="000000"/>
          <w:spacing w:val="2"/>
          <w:sz w:val="21"/>
          <w:szCs w:val="21"/>
        </w:rPr>
        <w:t>Kitching</w:t>
      </w:r>
      <w:proofErr w:type="spellEnd"/>
      <w:r w:rsidRPr="00916044">
        <w:rPr>
          <w:rFonts w:ascii="Arial" w:hAnsi="Arial" w:cs="Arial"/>
          <w:color w:val="000000"/>
          <w:spacing w:val="2"/>
          <w:sz w:val="21"/>
          <w:szCs w:val="21"/>
        </w:rPr>
        <w:t xml:space="preserve"> R, </w:t>
      </w:r>
      <w:proofErr w:type="spellStart"/>
      <w:r w:rsidRPr="00916044">
        <w:rPr>
          <w:rFonts w:ascii="Arial" w:hAnsi="Arial" w:cs="Arial"/>
          <w:color w:val="000000"/>
          <w:spacing w:val="2"/>
          <w:sz w:val="21"/>
          <w:szCs w:val="21"/>
        </w:rPr>
        <w:t>Lindenmayer</w:t>
      </w:r>
      <w:proofErr w:type="spellEnd"/>
      <w:r w:rsidRPr="00916044">
        <w:rPr>
          <w:rFonts w:ascii="Arial" w:hAnsi="Arial" w:cs="Arial"/>
          <w:color w:val="000000"/>
          <w:spacing w:val="2"/>
          <w:sz w:val="21"/>
          <w:szCs w:val="21"/>
        </w:rPr>
        <w:t xml:space="preserve"> D, Musgrave W, Stafford Smith M &amp; Werner P 2009. Australia's Biodiversity and Climate Change, Technical Synthesis. </w:t>
      </w:r>
      <w:proofErr w:type="gramStart"/>
      <w:r w:rsidRPr="00916044">
        <w:rPr>
          <w:rFonts w:ascii="Arial" w:hAnsi="Arial" w:cs="Arial"/>
          <w:color w:val="000000"/>
          <w:spacing w:val="2"/>
          <w:sz w:val="21"/>
          <w:szCs w:val="21"/>
        </w:rPr>
        <w:t>Technical synthesis of a report to the Natural Resource Management Ministerial Council.</w:t>
      </w:r>
      <w:proofErr w:type="gramEnd"/>
      <w:r w:rsidRPr="00916044">
        <w:rPr>
          <w:rFonts w:ascii="Arial" w:hAnsi="Arial" w:cs="Arial"/>
          <w:color w:val="000000"/>
          <w:spacing w:val="2"/>
          <w:sz w:val="21"/>
          <w:szCs w:val="21"/>
        </w:rPr>
        <w:t xml:space="preserve"> </w:t>
      </w:r>
      <w:proofErr w:type="gramStart"/>
      <w:r w:rsidRPr="00916044">
        <w:rPr>
          <w:rFonts w:ascii="Arial" w:hAnsi="Arial" w:cs="Arial"/>
          <w:color w:val="000000"/>
          <w:spacing w:val="2"/>
          <w:sz w:val="21"/>
          <w:szCs w:val="21"/>
        </w:rPr>
        <w:t>Department of Climate Change.</w:t>
      </w:r>
      <w:proofErr w:type="gramEnd"/>
      <w:r w:rsidRPr="00916044">
        <w:rPr>
          <w:rFonts w:ascii="Arial" w:hAnsi="Arial" w:cs="Arial"/>
          <w:color w:val="000000"/>
          <w:spacing w:val="2"/>
          <w:sz w:val="21"/>
          <w:szCs w:val="21"/>
        </w:rPr>
        <w:t xml:space="preserve"> </w:t>
      </w:r>
      <w:proofErr w:type="gramStart"/>
      <w:r w:rsidRPr="00916044">
        <w:rPr>
          <w:rFonts w:ascii="Arial" w:hAnsi="Arial" w:cs="Arial"/>
          <w:color w:val="000000"/>
          <w:spacing w:val="2"/>
          <w:sz w:val="21"/>
          <w:szCs w:val="21"/>
        </w:rPr>
        <w:t>Commonwealth of Australia.</w:t>
      </w:r>
      <w:proofErr w:type="gramEnd"/>
      <w:r w:rsidRPr="00916044">
        <w:rPr>
          <w:rFonts w:ascii="Arial" w:hAnsi="Arial" w:cs="Arial"/>
          <w:color w:val="000000"/>
          <w:spacing w:val="2"/>
          <w:sz w:val="21"/>
          <w:szCs w:val="21"/>
        </w:rPr>
        <w:t xml:space="preserve"> </w:t>
      </w:r>
      <w:hyperlink w:anchor="_Hlk269116587" w:history="1" w:docLocation="1,3719,3810,0,,_http://www.climatechange.gov.au">
        <w:r w:rsidRPr="00916044">
          <w:rPr>
            <w:rStyle w:val="Hyperlink"/>
            <w:rFonts w:ascii="Arial" w:hAnsi="Arial" w:cs="Arial"/>
            <w:sz w:val="21"/>
            <w:szCs w:val="21"/>
          </w:rPr>
          <w:t>http://www.climatechange.gov.au/publications/biodiversity/biodiversity-climatechange.aspx</w:t>
        </w:r>
      </w:hyperlink>
    </w:p>
    <w:p w:rsidR="0065487D" w:rsidRPr="00916044" w:rsidRDefault="0065487D" w:rsidP="0065487D">
      <w:pPr>
        <w:spacing w:after="120"/>
        <w:ind w:left="720" w:hanging="720"/>
        <w:rPr>
          <w:rFonts w:ascii="Arial" w:hAnsi="Arial" w:cs="Arial"/>
          <w:sz w:val="21"/>
          <w:szCs w:val="21"/>
        </w:rPr>
      </w:pPr>
    </w:p>
    <w:p w:rsidR="0065487D" w:rsidRPr="00FB13FD" w:rsidRDefault="0065487D" w:rsidP="0065487D">
      <w:pPr>
        <w:ind w:left="720" w:hanging="720"/>
        <w:rPr>
          <w:rFonts w:ascii="Arial" w:hAnsi="Arial" w:cs="Arial"/>
          <w:sz w:val="22"/>
          <w:szCs w:val="22"/>
        </w:rPr>
      </w:pPr>
    </w:p>
    <w:p w:rsidR="00490574" w:rsidRPr="00B37296" w:rsidRDefault="00490574" w:rsidP="0065487D">
      <w:pPr>
        <w:pStyle w:val="NormalWeb"/>
        <w:spacing w:before="0" w:beforeAutospacing="0" w:after="120" w:afterAutospacing="0"/>
        <w:jc w:val="center"/>
        <w:rPr>
          <w:rFonts w:ascii="Arial" w:hAnsi="Arial" w:cs="Arial"/>
          <w:sz w:val="22"/>
          <w:szCs w:val="22"/>
        </w:rPr>
      </w:pPr>
    </w:p>
    <w:sectPr w:rsidR="00490574" w:rsidRPr="00B37296" w:rsidSect="0065487D">
      <w:headerReference w:type="even" r:id="rId18"/>
      <w:headerReference w:type="default" r:id="rId19"/>
      <w:footerReference w:type="even" r:id="rId20"/>
      <w:footerReference w:type="default" r:id="rId21"/>
      <w:headerReference w:type="first" r:id="rId22"/>
      <w:footerReference w:type="first" r:id="rId23"/>
      <w:pgSz w:w="11906" w:h="16838" w:code="9"/>
      <w:pgMar w:top="812" w:right="1134" w:bottom="567" w:left="902" w:header="426" w:footer="340" w:gutter="227"/>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66" w:rsidRDefault="00017766">
      <w:r>
        <w:separator/>
      </w:r>
    </w:p>
  </w:endnote>
  <w:endnote w:type="continuationSeparator" w:id="0">
    <w:p w:rsidR="00017766" w:rsidRDefault="000177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40" w:rsidRDefault="00DA1E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766" w:rsidRPr="00672D63" w:rsidRDefault="00017766" w:rsidP="00FE25F6">
    <w:pPr>
      <w:pStyle w:val="Header"/>
      <w:jc w:val="right"/>
      <w:rPr>
        <w:rFonts w:ascii="Arial" w:hAnsi="Arial" w:cs="Arial"/>
        <w:sz w:val="18"/>
        <w:szCs w:val="18"/>
      </w:rPr>
    </w:pPr>
    <w:r w:rsidRPr="00672D63">
      <w:rPr>
        <w:rFonts w:ascii="Arial" w:hAnsi="Arial" w:cs="Arial"/>
        <w:sz w:val="18"/>
        <w:szCs w:val="18"/>
      </w:rPr>
      <w:t xml:space="preserve">Page </w:t>
    </w:r>
    <w:r w:rsidR="002D0ED0" w:rsidRPr="00672D63">
      <w:rPr>
        <w:rFonts w:ascii="Arial" w:hAnsi="Arial" w:cs="Arial"/>
        <w:b/>
        <w:sz w:val="18"/>
        <w:szCs w:val="18"/>
      </w:rPr>
      <w:fldChar w:fldCharType="begin"/>
    </w:r>
    <w:r w:rsidRPr="00672D63">
      <w:rPr>
        <w:rFonts w:ascii="Arial" w:hAnsi="Arial" w:cs="Arial"/>
        <w:b/>
        <w:sz w:val="18"/>
        <w:szCs w:val="18"/>
      </w:rPr>
      <w:instrText xml:space="preserve"> PAGE </w:instrText>
    </w:r>
    <w:r w:rsidR="002D0ED0" w:rsidRPr="00672D63">
      <w:rPr>
        <w:rFonts w:ascii="Arial" w:hAnsi="Arial" w:cs="Arial"/>
        <w:b/>
        <w:sz w:val="18"/>
        <w:szCs w:val="18"/>
      </w:rPr>
      <w:fldChar w:fldCharType="separate"/>
    </w:r>
    <w:r w:rsidR="00DA1E40">
      <w:rPr>
        <w:rFonts w:ascii="Arial" w:hAnsi="Arial" w:cs="Arial"/>
        <w:b/>
        <w:noProof/>
        <w:sz w:val="18"/>
        <w:szCs w:val="18"/>
      </w:rPr>
      <w:t>2</w:t>
    </w:r>
    <w:r w:rsidR="002D0ED0" w:rsidRPr="00672D63">
      <w:rPr>
        <w:rFonts w:ascii="Arial" w:hAnsi="Arial" w:cs="Arial"/>
        <w:b/>
        <w:sz w:val="18"/>
        <w:szCs w:val="18"/>
      </w:rPr>
      <w:fldChar w:fldCharType="end"/>
    </w:r>
    <w:r w:rsidRPr="00672D63">
      <w:rPr>
        <w:rFonts w:ascii="Arial" w:hAnsi="Arial" w:cs="Arial"/>
        <w:sz w:val="18"/>
        <w:szCs w:val="18"/>
      </w:rPr>
      <w:t xml:space="preserve"> of </w:t>
    </w:r>
    <w:r w:rsidR="002D0ED0" w:rsidRPr="00672D63">
      <w:rPr>
        <w:rFonts w:ascii="Arial" w:hAnsi="Arial" w:cs="Arial"/>
        <w:b/>
        <w:sz w:val="18"/>
        <w:szCs w:val="18"/>
      </w:rPr>
      <w:fldChar w:fldCharType="begin"/>
    </w:r>
    <w:r w:rsidRPr="00672D63">
      <w:rPr>
        <w:rFonts w:ascii="Arial" w:hAnsi="Arial" w:cs="Arial"/>
        <w:b/>
        <w:sz w:val="18"/>
        <w:szCs w:val="18"/>
      </w:rPr>
      <w:instrText xml:space="preserve"> NUMPAGES  </w:instrText>
    </w:r>
    <w:r w:rsidR="002D0ED0" w:rsidRPr="00672D63">
      <w:rPr>
        <w:rFonts w:ascii="Arial" w:hAnsi="Arial" w:cs="Arial"/>
        <w:b/>
        <w:sz w:val="18"/>
        <w:szCs w:val="18"/>
      </w:rPr>
      <w:fldChar w:fldCharType="separate"/>
    </w:r>
    <w:r w:rsidR="00DA1E40">
      <w:rPr>
        <w:rFonts w:ascii="Arial" w:hAnsi="Arial" w:cs="Arial"/>
        <w:b/>
        <w:noProof/>
        <w:sz w:val="18"/>
        <w:szCs w:val="18"/>
      </w:rPr>
      <w:t>3</w:t>
    </w:r>
    <w:r w:rsidR="002D0ED0" w:rsidRPr="00672D63">
      <w:rPr>
        <w:rFonts w:ascii="Arial" w:hAnsi="Arial" w:cs="Arial"/>
        <w:b/>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40" w:rsidRDefault="00DA1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66" w:rsidRDefault="00017766">
      <w:r>
        <w:separator/>
      </w:r>
    </w:p>
  </w:footnote>
  <w:footnote w:type="continuationSeparator" w:id="0">
    <w:p w:rsidR="00017766" w:rsidRDefault="00017766">
      <w:r>
        <w:continuationSeparator/>
      </w:r>
    </w:p>
  </w:footnote>
  <w:footnote w:id="1">
    <w:p w:rsidR="0065487D" w:rsidRPr="00DB7A07" w:rsidRDefault="0065487D" w:rsidP="0065487D">
      <w:pPr>
        <w:pStyle w:val="FootnoteText"/>
        <w:rPr>
          <w:rFonts w:ascii="Arial" w:hAnsi="Arial" w:cs="Arial"/>
          <w:sz w:val="18"/>
          <w:szCs w:val="18"/>
        </w:rPr>
      </w:pPr>
      <w:r w:rsidRPr="00DB7A07">
        <w:rPr>
          <w:rStyle w:val="FootnoteReference"/>
          <w:rFonts w:ascii="Arial" w:hAnsi="Arial" w:cs="Arial"/>
          <w:sz w:val="18"/>
          <w:szCs w:val="18"/>
        </w:rPr>
        <w:footnoteRef/>
      </w:r>
      <w:r w:rsidRPr="00DB7A07">
        <w:rPr>
          <w:rFonts w:ascii="Arial" w:hAnsi="Arial" w:cs="Arial"/>
          <w:sz w:val="18"/>
          <w:szCs w:val="18"/>
        </w:rPr>
        <w:t xml:space="preserve"> IUCN Crit</w:t>
      </w:r>
      <w:r>
        <w:rPr>
          <w:rFonts w:ascii="Arial" w:hAnsi="Arial" w:cs="Arial"/>
          <w:sz w:val="18"/>
          <w:szCs w:val="18"/>
        </w:rPr>
        <w:t>er</w:t>
      </w:r>
      <w:r w:rsidRPr="00DB7A07">
        <w:rPr>
          <w:rFonts w:ascii="Arial" w:hAnsi="Arial" w:cs="Arial"/>
          <w:sz w:val="18"/>
          <w:szCs w:val="18"/>
        </w:rPr>
        <w:t xml:space="preserve">ion D2: </w:t>
      </w:r>
      <w:r>
        <w:rPr>
          <w:rFonts w:ascii="Arial" w:hAnsi="Arial" w:cs="Arial"/>
          <w:i/>
          <w:sz w:val="18"/>
          <w:szCs w:val="18"/>
        </w:rPr>
        <w:t>Only applies to the VU c</w:t>
      </w:r>
      <w:r w:rsidRPr="00DB7A07">
        <w:rPr>
          <w:rFonts w:ascii="Arial" w:hAnsi="Arial" w:cs="Arial"/>
          <w:i/>
          <w:sz w:val="18"/>
          <w:szCs w:val="18"/>
        </w:rPr>
        <w:t>ategory</w:t>
      </w:r>
      <w:r w:rsidRPr="00DB7A07">
        <w:rPr>
          <w:rFonts w:ascii="Arial" w:hAnsi="Arial" w:cs="Arial"/>
          <w:sz w:val="18"/>
          <w:szCs w:val="18"/>
        </w:rPr>
        <w:t xml:space="preserve">. Restricted are of occupancy or number of locations with a plausible future threat that could drive the </w:t>
      </w:r>
      <w:proofErr w:type="spellStart"/>
      <w:r w:rsidRPr="00DB7A07">
        <w:rPr>
          <w:rFonts w:ascii="Arial" w:hAnsi="Arial" w:cs="Arial"/>
          <w:sz w:val="18"/>
          <w:szCs w:val="18"/>
        </w:rPr>
        <w:t>taxon</w:t>
      </w:r>
      <w:proofErr w:type="spellEnd"/>
      <w:r w:rsidRPr="00DB7A07">
        <w:rPr>
          <w:rFonts w:ascii="Arial" w:hAnsi="Arial" w:cs="Arial"/>
          <w:sz w:val="18"/>
          <w:szCs w:val="18"/>
        </w:rPr>
        <w:t xml:space="preserve"> to CR or EX in a very short time.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40" w:rsidRDefault="00DA1E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766" w:rsidRPr="001D1DF3" w:rsidRDefault="00017766" w:rsidP="001D1DF3">
    <w:pPr>
      <w:pStyle w:val="Header"/>
      <w:jc w:val="right"/>
      <w:rPr>
        <w:rFonts w:ascii="Arial" w:hAnsi="Arial" w:cs="Arial"/>
        <w:b/>
        <w:bCs/>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7D" w:rsidRPr="00BB1511" w:rsidRDefault="0065487D" w:rsidP="0065487D">
    <w:pPr>
      <w:keepNext/>
      <w:pBdr>
        <w:bottom w:val="single" w:sz="4" w:space="1" w:color="auto"/>
      </w:pBdr>
      <w:spacing w:before="120"/>
      <w:jc w:val="center"/>
      <w:outlineLvl w:val="3"/>
      <w:rPr>
        <w:rFonts w:ascii="Calibri" w:hAnsi="Calibri" w:cs="Calibri"/>
        <w:shadow/>
        <w:sz w:val="28"/>
        <w:szCs w:val="28"/>
      </w:rPr>
    </w:pPr>
    <w:r>
      <w:rPr>
        <w:rFonts w:ascii="Calibri" w:hAnsi="Calibri" w:cs="Calibri"/>
        <w:shadow/>
        <w:sz w:val="28"/>
        <w:szCs w:val="28"/>
      </w:rPr>
      <w:t>THREATENED SPECIES SCIENTIFIC COMMITTEE</w:t>
    </w:r>
  </w:p>
  <w:p w:rsidR="0065487D" w:rsidRPr="00605739" w:rsidRDefault="0065487D" w:rsidP="0065487D">
    <w:pPr>
      <w:pStyle w:val="Heading4"/>
      <w:pBdr>
        <w:bottom w:val="single" w:sz="4" w:space="1" w:color="auto"/>
      </w:pBdr>
      <w:spacing w:before="120" w:after="120"/>
      <w:jc w:val="center"/>
      <w:rPr>
        <w:rFonts w:ascii="Times New Roman" w:hAnsi="Times New Roman"/>
        <w:color w:val="808080" w:themeColor="background1" w:themeShade="80"/>
        <w:szCs w:val="22"/>
      </w:rPr>
    </w:pPr>
    <w:r w:rsidRPr="00605739">
      <w:rPr>
        <w:rFonts w:ascii="Times New Roman" w:hAnsi="Times New Roman"/>
        <w:i w:val="0"/>
        <w:color w:val="808080" w:themeColor="background1" w:themeShade="80"/>
        <w:szCs w:val="22"/>
      </w:rPr>
      <w:t>Established under the</w:t>
    </w:r>
    <w:r w:rsidRPr="00605739">
      <w:rPr>
        <w:rFonts w:ascii="Times New Roman" w:hAnsi="Times New Roman"/>
        <w:color w:val="808080" w:themeColor="background1" w:themeShade="80"/>
        <w:szCs w:val="22"/>
      </w:rPr>
      <w:t xml:space="preserve"> Environment Protection and Biodiversity Conservation Act 1999</w:t>
    </w:r>
  </w:p>
  <w:p w:rsidR="0065487D" w:rsidRDefault="0065487D" w:rsidP="0065487D">
    <w:pPr>
      <w:pStyle w:val="NormalWeb"/>
      <w:spacing w:before="0" w:beforeAutospacing="0" w:after="0" w:afterAutospacing="0"/>
      <w:ind w:left="1259" w:hanging="1259"/>
      <w:jc w:val="center"/>
      <w:rPr>
        <w:rFonts w:ascii="Arial" w:hAnsi="Arial" w:cs="Arial"/>
        <w:b/>
        <w:lang w:val="en-A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D1A"/>
    <w:multiLevelType w:val="hybridMultilevel"/>
    <w:tmpl w:val="6682F1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BF223A"/>
    <w:multiLevelType w:val="hybridMultilevel"/>
    <w:tmpl w:val="BCD276B8"/>
    <w:lvl w:ilvl="0" w:tplc="9092D710">
      <w:start w:val="5"/>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061BFB"/>
    <w:multiLevelType w:val="hybridMultilevel"/>
    <w:tmpl w:val="879C005A"/>
    <w:lvl w:ilvl="0" w:tplc="28C42ABE">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7977DF"/>
    <w:multiLevelType w:val="hybridMultilevel"/>
    <w:tmpl w:val="C24ED640"/>
    <w:lvl w:ilvl="0" w:tplc="386008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AC0F6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0FAF507E"/>
    <w:multiLevelType w:val="singleLevel"/>
    <w:tmpl w:val="3800E20C"/>
    <w:lvl w:ilvl="0">
      <w:start w:val="3"/>
      <w:numFmt w:val="decimal"/>
      <w:lvlText w:val="%1."/>
      <w:lvlJc w:val="left"/>
      <w:pPr>
        <w:tabs>
          <w:tab w:val="num" w:pos="360"/>
        </w:tabs>
        <w:ind w:left="360" w:hanging="360"/>
      </w:pPr>
    </w:lvl>
  </w:abstractNum>
  <w:abstractNum w:abstractNumId="6">
    <w:nsid w:val="17EA1E06"/>
    <w:multiLevelType w:val="singleLevel"/>
    <w:tmpl w:val="0C09000F"/>
    <w:lvl w:ilvl="0">
      <w:start w:val="1"/>
      <w:numFmt w:val="decimal"/>
      <w:lvlText w:val="%1."/>
      <w:lvlJc w:val="left"/>
      <w:pPr>
        <w:tabs>
          <w:tab w:val="num" w:pos="360"/>
        </w:tabs>
        <w:ind w:left="360" w:hanging="360"/>
      </w:pPr>
    </w:lvl>
  </w:abstractNum>
  <w:abstractNum w:abstractNumId="7">
    <w:nsid w:val="1D852E23"/>
    <w:multiLevelType w:val="singleLevel"/>
    <w:tmpl w:val="1EA056D4"/>
    <w:lvl w:ilvl="0">
      <w:start w:val="1"/>
      <w:numFmt w:val="decimal"/>
      <w:lvlText w:val="%1."/>
      <w:lvlJc w:val="left"/>
      <w:pPr>
        <w:tabs>
          <w:tab w:val="num" w:pos="705"/>
        </w:tabs>
        <w:ind w:left="705" w:hanging="705"/>
      </w:pPr>
      <w:rPr>
        <w:rFonts w:hint="default"/>
        <w:b w:val="0"/>
      </w:rPr>
    </w:lvl>
  </w:abstractNum>
  <w:abstractNum w:abstractNumId="8">
    <w:nsid w:val="229B3DC3"/>
    <w:multiLevelType w:val="hybridMultilevel"/>
    <w:tmpl w:val="3D58A7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B47B6E"/>
    <w:multiLevelType w:val="singleLevel"/>
    <w:tmpl w:val="E838626E"/>
    <w:lvl w:ilvl="0">
      <w:start w:val="1"/>
      <w:numFmt w:val="lowerLetter"/>
      <w:lvlText w:val="%1."/>
      <w:lvlJc w:val="left"/>
      <w:pPr>
        <w:tabs>
          <w:tab w:val="num" w:pos="927"/>
        </w:tabs>
        <w:ind w:left="907" w:hanging="340"/>
      </w:pPr>
    </w:lvl>
  </w:abstractNum>
  <w:abstractNum w:abstractNumId="10">
    <w:nsid w:val="29D7692B"/>
    <w:multiLevelType w:val="hybridMultilevel"/>
    <w:tmpl w:val="8946D7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763266"/>
    <w:multiLevelType w:val="singleLevel"/>
    <w:tmpl w:val="C464AE72"/>
    <w:lvl w:ilvl="0">
      <w:start w:val="1"/>
      <w:numFmt w:val="decimal"/>
      <w:lvlText w:val="%1."/>
      <w:lvlJc w:val="left"/>
      <w:pPr>
        <w:tabs>
          <w:tab w:val="num" w:pos="360"/>
        </w:tabs>
        <w:ind w:left="360" w:hanging="360"/>
      </w:pPr>
      <w:rPr>
        <w:b w:val="0"/>
        <w:i w:val="0"/>
      </w:rPr>
    </w:lvl>
  </w:abstractNum>
  <w:abstractNum w:abstractNumId="12">
    <w:nsid w:val="3A9073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3C607675"/>
    <w:multiLevelType w:val="hybridMultilevel"/>
    <w:tmpl w:val="BCD276B8"/>
    <w:lvl w:ilvl="0" w:tplc="E92E3200">
      <w:start w:val="4"/>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F27B97"/>
    <w:multiLevelType w:val="singleLevel"/>
    <w:tmpl w:val="C464AE72"/>
    <w:lvl w:ilvl="0">
      <w:start w:val="1"/>
      <w:numFmt w:val="decimal"/>
      <w:lvlText w:val="%1."/>
      <w:lvlJc w:val="left"/>
      <w:pPr>
        <w:tabs>
          <w:tab w:val="num" w:pos="360"/>
        </w:tabs>
        <w:ind w:left="360" w:hanging="360"/>
      </w:pPr>
      <w:rPr>
        <w:b w:val="0"/>
        <w:i w:val="0"/>
      </w:rPr>
    </w:lvl>
  </w:abstractNum>
  <w:abstractNum w:abstractNumId="15">
    <w:nsid w:val="40052E6D"/>
    <w:multiLevelType w:val="hybridMultilevel"/>
    <w:tmpl w:val="909073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1A40044"/>
    <w:multiLevelType w:val="singleLevel"/>
    <w:tmpl w:val="E17CD9A0"/>
    <w:lvl w:ilvl="0">
      <w:start w:val="1"/>
      <w:numFmt w:val="bullet"/>
      <w:lvlText w:val=""/>
      <w:lvlJc w:val="left"/>
      <w:pPr>
        <w:tabs>
          <w:tab w:val="num" w:pos="1211"/>
        </w:tabs>
        <w:ind w:left="360" w:firstLine="491"/>
      </w:pPr>
      <w:rPr>
        <w:rFonts w:ascii="Symbol" w:hAnsi="Symbol" w:hint="default"/>
        <w:sz w:val="20"/>
      </w:rPr>
    </w:lvl>
  </w:abstractNum>
  <w:abstractNum w:abstractNumId="17">
    <w:nsid w:val="42CE11CC"/>
    <w:multiLevelType w:val="singleLevel"/>
    <w:tmpl w:val="0C09000F"/>
    <w:lvl w:ilvl="0">
      <w:start w:val="1"/>
      <w:numFmt w:val="decimal"/>
      <w:lvlText w:val="%1."/>
      <w:lvlJc w:val="left"/>
      <w:pPr>
        <w:tabs>
          <w:tab w:val="num" w:pos="360"/>
        </w:tabs>
        <w:ind w:left="360" w:hanging="360"/>
      </w:pPr>
    </w:lvl>
  </w:abstractNum>
  <w:abstractNum w:abstractNumId="18">
    <w:nsid w:val="43DF0D59"/>
    <w:multiLevelType w:val="hybridMultilevel"/>
    <w:tmpl w:val="A7366A42"/>
    <w:lvl w:ilvl="0" w:tplc="8C703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6B0EE4"/>
    <w:multiLevelType w:val="hybridMultilevel"/>
    <w:tmpl w:val="F900F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9037D4"/>
    <w:multiLevelType w:val="hybridMultilevel"/>
    <w:tmpl w:val="D668F74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6C07E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943551B"/>
    <w:multiLevelType w:val="singleLevel"/>
    <w:tmpl w:val="6C568B72"/>
    <w:lvl w:ilvl="0">
      <w:start w:val="1"/>
      <w:numFmt w:val="bullet"/>
      <w:lvlText w:val=""/>
      <w:lvlJc w:val="left"/>
      <w:pPr>
        <w:tabs>
          <w:tab w:val="num" w:pos="360"/>
        </w:tabs>
        <w:ind w:left="360" w:hanging="360"/>
      </w:pPr>
      <w:rPr>
        <w:rFonts w:ascii="Symbol" w:hAnsi="Symbol" w:hint="default"/>
        <w:sz w:val="16"/>
      </w:rPr>
    </w:lvl>
  </w:abstractNum>
  <w:abstractNum w:abstractNumId="23">
    <w:nsid w:val="4AA6096F"/>
    <w:multiLevelType w:val="singleLevel"/>
    <w:tmpl w:val="3800E20C"/>
    <w:lvl w:ilvl="0">
      <w:start w:val="3"/>
      <w:numFmt w:val="decimal"/>
      <w:lvlText w:val="%1."/>
      <w:lvlJc w:val="left"/>
      <w:pPr>
        <w:tabs>
          <w:tab w:val="num" w:pos="360"/>
        </w:tabs>
        <w:ind w:left="360" w:hanging="360"/>
      </w:pPr>
    </w:lvl>
  </w:abstractNum>
  <w:abstractNum w:abstractNumId="24">
    <w:nsid w:val="4E5715AB"/>
    <w:multiLevelType w:val="hybridMultilevel"/>
    <w:tmpl w:val="D71ABF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29261C3"/>
    <w:multiLevelType w:val="singleLevel"/>
    <w:tmpl w:val="6C568B72"/>
    <w:lvl w:ilvl="0">
      <w:start w:val="1"/>
      <w:numFmt w:val="bullet"/>
      <w:lvlText w:val=""/>
      <w:lvlJc w:val="left"/>
      <w:pPr>
        <w:tabs>
          <w:tab w:val="num" w:pos="360"/>
        </w:tabs>
        <w:ind w:left="360" w:hanging="360"/>
      </w:pPr>
      <w:rPr>
        <w:rFonts w:ascii="Symbol" w:hAnsi="Symbol" w:hint="default"/>
        <w:sz w:val="16"/>
      </w:rPr>
    </w:lvl>
  </w:abstractNum>
  <w:abstractNum w:abstractNumId="26">
    <w:nsid w:val="557C4E33"/>
    <w:multiLevelType w:val="singleLevel"/>
    <w:tmpl w:val="0C09000F"/>
    <w:lvl w:ilvl="0">
      <w:start w:val="1"/>
      <w:numFmt w:val="decimal"/>
      <w:lvlText w:val="%1."/>
      <w:lvlJc w:val="left"/>
      <w:pPr>
        <w:tabs>
          <w:tab w:val="num" w:pos="360"/>
        </w:tabs>
        <w:ind w:left="360" w:hanging="360"/>
      </w:pPr>
    </w:lvl>
  </w:abstractNum>
  <w:abstractNum w:abstractNumId="27">
    <w:nsid w:val="56926180"/>
    <w:multiLevelType w:val="hybridMultilevel"/>
    <w:tmpl w:val="7F3205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862000"/>
    <w:multiLevelType w:val="hybridMultilevel"/>
    <w:tmpl w:val="A704EA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BE36E78"/>
    <w:multiLevelType w:val="singleLevel"/>
    <w:tmpl w:val="C464AE72"/>
    <w:lvl w:ilvl="0">
      <w:start w:val="1"/>
      <w:numFmt w:val="decimal"/>
      <w:lvlText w:val="%1."/>
      <w:lvlJc w:val="left"/>
      <w:pPr>
        <w:tabs>
          <w:tab w:val="num" w:pos="360"/>
        </w:tabs>
        <w:ind w:left="360" w:hanging="360"/>
      </w:pPr>
      <w:rPr>
        <w:b w:val="0"/>
        <w:i w:val="0"/>
      </w:rPr>
    </w:lvl>
  </w:abstractNum>
  <w:abstractNum w:abstractNumId="30">
    <w:nsid w:val="5C1E2EF0"/>
    <w:multiLevelType w:val="hybridMultilevel"/>
    <w:tmpl w:val="B986EDB0"/>
    <w:lvl w:ilvl="0" w:tplc="C12087F8">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62B63ECC"/>
    <w:multiLevelType w:val="hybridMultilevel"/>
    <w:tmpl w:val="D18A3480"/>
    <w:lvl w:ilvl="0" w:tplc="37DE9820">
      <w:start w:val="1"/>
      <w:numFmt w:val="bullet"/>
      <w:lvlText w:val="-"/>
      <w:lvlJc w:val="left"/>
      <w:pPr>
        <w:tabs>
          <w:tab w:val="num" w:pos="1980"/>
        </w:tabs>
        <w:ind w:left="1980" w:hanging="360"/>
      </w:pPr>
      <w:rPr>
        <w:rFonts w:hAnsi="Courier New"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2">
    <w:nsid w:val="63C01129"/>
    <w:multiLevelType w:val="hybridMultilevel"/>
    <w:tmpl w:val="03FE91B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64F143B6"/>
    <w:multiLevelType w:val="multilevel"/>
    <w:tmpl w:val="1CF8B90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56808E6"/>
    <w:multiLevelType w:val="hybridMultilevel"/>
    <w:tmpl w:val="1F300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6785E88"/>
    <w:multiLevelType w:val="hybridMultilevel"/>
    <w:tmpl w:val="BE44C1D4"/>
    <w:lvl w:ilvl="0" w:tplc="3898AED0">
      <w:start w:val="1"/>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B2664F7"/>
    <w:multiLevelType w:val="hybridMultilevel"/>
    <w:tmpl w:val="879C005A"/>
    <w:lvl w:ilvl="0" w:tplc="C262D442">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8163FC6"/>
    <w:multiLevelType w:val="hybridMultilevel"/>
    <w:tmpl w:val="EB523B5A"/>
    <w:lvl w:ilvl="0" w:tplc="3898AED0">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1080"/>
        </w:tabs>
        <w:ind w:left="1080" w:hanging="360"/>
      </w:pPr>
    </w:lvl>
    <w:lvl w:ilvl="2" w:tplc="3648F468">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CD54DE9"/>
    <w:multiLevelType w:val="singleLevel"/>
    <w:tmpl w:val="0C09000F"/>
    <w:lvl w:ilvl="0">
      <w:start w:val="1"/>
      <w:numFmt w:val="decimal"/>
      <w:lvlText w:val="%1."/>
      <w:lvlJc w:val="left"/>
      <w:pPr>
        <w:tabs>
          <w:tab w:val="num" w:pos="360"/>
        </w:tabs>
        <w:ind w:left="360" w:hanging="360"/>
      </w:pPr>
    </w:lvl>
  </w:abstractNum>
  <w:num w:numId="1">
    <w:abstractNumId w:val="7"/>
  </w:num>
  <w:num w:numId="2">
    <w:abstractNumId w:val="26"/>
  </w:num>
  <w:num w:numId="3">
    <w:abstractNumId w:val="22"/>
  </w:num>
  <w:num w:numId="4">
    <w:abstractNumId w:val="6"/>
  </w:num>
  <w:num w:numId="5">
    <w:abstractNumId w:val="9"/>
  </w:num>
  <w:num w:numId="6">
    <w:abstractNumId w:val="5"/>
  </w:num>
  <w:num w:numId="7">
    <w:abstractNumId w:val="12"/>
  </w:num>
  <w:num w:numId="8">
    <w:abstractNumId w:val="6"/>
  </w:num>
  <w:num w:numId="9">
    <w:abstractNumId w:val="21"/>
  </w:num>
  <w:num w:numId="10">
    <w:abstractNumId w:val="38"/>
  </w:num>
  <w:num w:numId="11">
    <w:abstractNumId w:val="4"/>
  </w:num>
  <w:num w:numId="12">
    <w:abstractNumId w:val="29"/>
  </w:num>
  <w:num w:numId="13">
    <w:abstractNumId w:val="25"/>
  </w:num>
  <w:num w:numId="14">
    <w:abstractNumId w:val="14"/>
  </w:num>
  <w:num w:numId="15">
    <w:abstractNumId w:val="11"/>
  </w:num>
  <w:num w:numId="16">
    <w:abstractNumId w:val="16"/>
  </w:num>
  <w:num w:numId="17">
    <w:abstractNumId w:val="19"/>
  </w:num>
  <w:num w:numId="18">
    <w:abstractNumId w:val="0"/>
  </w:num>
  <w:num w:numId="19">
    <w:abstractNumId w:val="34"/>
  </w:num>
  <w:num w:numId="20">
    <w:abstractNumId w:val="28"/>
  </w:num>
  <w:num w:numId="21">
    <w:abstractNumId w:val="3"/>
  </w:num>
  <w:num w:numId="22">
    <w:abstractNumId w:val="37"/>
  </w:num>
  <w:num w:numId="23">
    <w:abstractNumId w:val="15"/>
  </w:num>
  <w:num w:numId="24">
    <w:abstractNumId w:val="36"/>
  </w:num>
  <w:num w:numId="25">
    <w:abstractNumId w:val="2"/>
  </w:num>
  <w:num w:numId="26">
    <w:abstractNumId w:val="17"/>
  </w:num>
  <w:num w:numId="27">
    <w:abstractNumId w:val="31"/>
  </w:num>
  <w:num w:numId="28">
    <w:abstractNumId w:val="24"/>
  </w:num>
  <w:num w:numId="29">
    <w:abstractNumId w:val="8"/>
  </w:num>
  <w:num w:numId="30">
    <w:abstractNumId w:val="10"/>
  </w:num>
  <w:num w:numId="31">
    <w:abstractNumId w:val="27"/>
  </w:num>
  <w:num w:numId="32">
    <w:abstractNumId w:val="18"/>
  </w:num>
  <w:num w:numId="33">
    <w:abstractNumId w:val="13"/>
  </w:num>
  <w:num w:numId="34">
    <w:abstractNumId w:val="1"/>
  </w:num>
  <w:num w:numId="35">
    <w:abstractNumId w:val="33"/>
  </w:num>
  <w:num w:numId="36">
    <w:abstractNumId w:val="32"/>
  </w:num>
  <w:num w:numId="37">
    <w:abstractNumId w:val="35"/>
  </w:num>
  <w:num w:numId="38">
    <w:abstractNumId w:val="20"/>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887E27"/>
    <w:rsid w:val="00004798"/>
    <w:rsid w:val="00017766"/>
    <w:rsid w:val="000419AE"/>
    <w:rsid w:val="000461A1"/>
    <w:rsid w:val="000635B4"/>
    <w:rsid w:val="000660AE"/>
    <w:rsid w:val="0009375A"/>
    <w:rsid w:val="000A1860"/>
    <w:rsid w:val="000B1D6D"/>
    <w:rsid w:val="000D698E"/>
    <w:rsid w:val="000E06B8"/>
    <w:rsid w:val="000E0D2E"/>
    <w:rsid w:val="000F0BD1"/>
    <w:rsid w:val="00123B30"/>
    <w:rsid w:val="00131EB4"/>
    <w:rsid w:val="00137279"/>
    <w:rsid w:val="001421CA"/>
    <w:rsid w:val="001537B2"/>
    <w:rsid w:val="00181D1F"/>
    <w:rsid w:val="001855AB"/>
    <w:rsid w:val="001B0C78"/>
    <w:rsid w:val="001C6543"/>
    <w:rsid w:val="001D10AC"/>
    <w:rsid w:val="001D1DF3"/>
    <w:rsid w:val="001E03BF"/>
    <w:rsid w:val="001F0E02"/>
    <w:rsid w:val="001F2C77"/>
    <w:rsid w:val="0022081D"/>
    <w:rsid w:val="00221382"/>
    <w:rsid w:val="00240910"/>
    <w:rsid w:val="00243DE3"/>
    <w:rsid w:val="00263230"/>
    <w:rsid w:val="00264B91"/>
    <w:rsid w:val="002663F6"/>
    <w:rsid w:val="002704F6"/>
    <w:rsid w:val="002719C1"/>
    <w:rsid w:val="002741AB"/>
    <w:rsid w:val="002974B0"/>
    <w:rsid w:val="002D0ED0"/>
    <w:rsid w:val="002E052B"/>
    <w:rsid w:val="002E0D35"/>
    <w:rsid w:val="002F16C7"/>
    <w:rsid w:val="002F64EA"/>
    <w:rsid w:val="00327D2F"/>
    <w:rsid w:val="00336B70"/>
    <w:rsid w:val="0035529A"/>
    <w:rsid w:val="00357CF0"/>
    <w:rsid w:val="00367654"/>
    <w:rsid w:val="0037357F"/>
    <w:rsid w:val="003764EF"/>
    <w:rsid w:val="0038459B"/>
    <w:rsid w:val="003A310E"/>
    <w:rsid w:val="003D2158"/>
    <w:rsid w:val="003D4002"/>
    <w:rsid w:val="003D5985"/>
    <w:rsid w:val="003E0554"/>
    <w:rsid w:val="00417326"/>
    <w:rsid w:val="00423326"/>
    <w:rsid w:val="00424FD6"/>
    <w:rsid w:val="004267B8"/>
    <w:rsid w:val="00433D8A"/>
    <w:rsid w:val="00443A38"/>
    <w:rsid w:val="00465263"/>
    <w:rsid w:val="004662A5"/>
    <w:rsid w:val="004707BE"/>
    <w:rsid w:val="00490574"/>
    <w:rsid w:val="00491590"/>
    <w:rsid w:val="00494DDD"/>
    <w:rsid w:val="004D2F35"/>
    <w:rsid w:val="004F46BA"/>
    <w:rsid w:val="004F75F5"/>
    <w:rsid w:val="00526257"/>
    <w:rsid w:val="0053605B"/>
    <w:rsid w:val="00545D1F"/>
    <w:rsid w:val="00547DFF"/>
    <w:rsid w:val="0055114A"/>
    <w:rsid w:val="00565340"/>
    <w:rsid w:val="005B0714"/>
    <w:rsid w:val="005B2F21"/>
    <w:rsid w:val="005C1108"/>
    <w:rsid w:val="005D75C8"/>
    <w:rsid w:val="005E6621"/>
    <w:rsid w:val="00606EFD"/>
    <w:rsid w:val="00637411"/>
    <w:rsid w:val="0065487D"/>
    <w:rsid w:val="00672D63"/>
    <w:rsid w:val="00685D1F"/>
    <w:rsid w:val="006A2B36"/>
    <w:rsid w:val="006A4D47"/>
    <w:rsid w:val="006C7B3A"/>
    <w:rsid w:val="006C7E0A"/>
    <w:rsid w:val="006D4B97"/>
    <w:rsid w:val="006E19B4"/>
    <w:rsid w:val="006F03EB"/>
    <w:rsid w:val="006F1F9D"/>
    <w:rsid w:val="007058FB"/>
    <w:rsid w:val="00715477"/>
    <w:rsid w:val="0072367D"/>
    <w:rsid w:val="00737ED4"/>
    <w:rsid w:val="007502C4"/>
    <w:rsid w:val="007663F2"/>
    <w:rsid w:val="00770F7A"/>
    <w:rsid w:val="007739FF"/>
    <w:rsid w:val="007B7EC6"/>
    <w:rsid w:val="007C1DE7"/>
    <w:rsid w:val="007C64AA"/>
    <w:rsid w:val="007D789A"/>
    <w:rsid w:val="007E4AA5"/>
    <w:rsid w:val="007E541F"/>
    <w:rsid w:val="0081550A"/>
    <w:rsid w:val="008725F8"/>
    <w:rsid w:val="00886D30"/>
    <w:rsid w:val="00887E27"/>
    <w:rsid w:val="00896528"/>
    <w:rsid w:val="008A753B"/>
    <w:rsid w:val="008B6117"/>
    <w:rsid w:val="008B6479"/>
    <w:rsid w:val="008C5026"/>
    <w:rsid w:val="008C6312"/>
    <w:rsid w:val="008F5452"/>
    <w:rsid w:val="008F5AF4"/>
    <w:rsid w:val="009173DB"/>
    <w:rsid w:val="009208CD"/>
    <w:rsid w:val="009441BF"/>
    <w:rsid w:val="00955A6E"/>
    <w:rsid w:val="009621CC"/>
    <w:rsid w:val="00976C22"/>
    <w:rsid w:val="009801A8"/>
    <w:rsid w:val="00992C5E"/>
    <w:rsid w:val="009A108C"/>
    <w:rsid w:val="009D3D53"/>
    <w:rsid w:val="00A072D3"/>
    <w:rsid w:val="00A1704A"/>
    <w:rsid w:val="00A23FF2"/>
    <w:rsid w:val="00A252E0"/>
    <w:rsid w:val="00A25EF9"/>
    <w:rsid w:val="00A32D5F"/>
    <w:rsid w:val="00A425C7"/>
    <w:rsid w:val="00A46E42"/>
    <w:rsid w:val="00A46F0E"/>
    <w:rsid w:val="00A473CE"/>
    <w:rsid w:val="00A634B2"/>
    <w:rsid w:val="00A82841"/>
    <w:rsid w:val="00A838C2"/>
    <w:rsid w:val="00A9451A"/>
    <w:rsid w:val="00AA5FA9"/>
    <w:rsid w:val="00AB7227"/>
    <w:rsid w:val="00AC5297"/>
    <w:rsid w:val="00AD2388"/>
    <w:rsid w:val="00AF360D"/>
    <w:rsid w:val="00AF40D1"/>
    <w:rsid w:val="00B37296"/>
    <w:rsid w:val="00B67BE0"/>
    <w:rsid w:val="00B81298"/>
    <w:rsid w:val="00B97B01"/>
    <w:rsid w:val="00BB53DD"/>
    <w:rsid w:val="00BC23BF"/>
    <w:rsid w:val="00C21EDA"/>
    <w:rsid w:val="00C40B08"/>
    <w:rsid w:val="00C525C7"/>
    <w:rsid w:val="00C60170"/>
    <w:rsid w:val="00C712EA"/>
    <w:rsid w:val="00C94FAD"/>
    <w:rsid w:val="00CB3C89"/>
    <w:rsid w:val="00CB40A0"/>
    <w:rsid w:val="00CC5BA1"/>
    <w:rsid w:val="00CE1923"/>
    <w:rsid w:val="00CE5258"/>
    <w:rsid w:val="00CE7C59"/>
    <w:rsid w:val="00CF6BB5"/>
    <w:rsid w:val="00D019AD"/>
    <w:rsid w:val="00D07C09"/>
    <w:rsid w:val="00D07FF5"/>
    <w:rsid w:val="00D20E9A"/>
    <w:rsid w:val="00D23104"/>
    <w:rsid w:val="00D52EFA"/>
    <w:rsid w:val="00D54FCA"/>
    <w:rsid w:val="00D6192F"/>
    <w:rsid w:val="00D6457C"/>
    <w:rsid w:val="00D70329"/>
    <w:rsid w:val="00D7172C"/>
    <w:rsid w:val="00D71F79"/>
    <w:rsid w:val="00D76CE3"/>
    <w:rsid w:val="00D80F77"/>
    <w:rsid w:val="00D93B7E"/>
    <w:rsid w:val="00DA1E40"/>
    <w:rsid w:val="00DA425B"/>
    <w:rsid w:val="00DA6173"/>
    <w:rsid w:val="00DA68CB"/>
    <w:rsid w:val="00DB67B3"/>
    <w:rsid w:val="00DD785A"/>
    <w:rsid w:val="00DE35EF"/>
    <w:rsid w:val="00DF34D3"/>
    <w:rsid w:val="00E356DB"/>
    <w:rsid w:val="00E43F36"/>
    <w:rsid w:val="00E95250"/>
    <w:rsid w:val="00EC49E6"/>
    <w:rsid w:val="00ED2347"/>
    <w:rsid w:val="00EE08B2"/>
    <w:rsid w:val="00EF2DED"/>
    <w:rsid w:val="00F00C4C"/>
    <w:rsid w:val="00F031A0"/>
    <w:rsid w:val="00F1246D"/>
    <w:rsid w:val="00F2680D"/>
    <w:rsid w:val="00F406A2"/>
    <w:rsid w:val="00F5104D"/>
    <w:rsid w:val="00F52295"/>
    <w:rsid w:val="00F57389"/>
    <w:rsid w:val="00F67DE6"/>
    <w:rsid w:val="00F7738C"/>
    <w:rsid w:val="00F92266"/>
    <w:rsid w:val="00F9490D"/>
    <w:rsid w:val="00F95E88"/>
    <w:rsid w:val="00FB2761"/>
    <w:rsid w:val="00FE25F6"/>
    <w:rsid w:val="00FE477A"/>
    <w:rsid w:val="00FE77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158"/>
    <w:rPr>
      <w:lang w:eastAsia="en-US"/>
    </w:rPr>
  </w:style>
  <w:style w:type="paragraph" w:styleId="Heading1">
    <w:name w:val="heading 1"/>
    <w:basedOn w:val="Normal"/>
    <w:qFormat/>
    <w:rsid w:val="003D2158"/>
    <w:pPr>
      <w:spacing w:before="100" w:beforeAutospacing="1" w:after="100" w:afterAutospacing="1"/>
      <w:outlineLvl w:val="0"/>
    </w:pPr>
    <w:rPr>
      <w:rFonts w:ascii="Helvetica" w:eastAsia="Arial Unicode MS" w:hAnsi="Helvetica" w:cs="Helvetica"/>
      <w:b/>
      <w:bCs/>
      <w:kern w:val="36"/>
      <w:sz w:val="32"/>
      <w:szCs w:val="32"/>
      <w:lang w:val="en-US"/>
    </w:rPr>
  </w:style>
  <w:style w:type="paragraph" w:styleId="Heading2">
    <w:name w:val="heading 2"/>
    <w:aliases w:val="h2"/>
    <w:basedOn w:val="Normal"/>
    <w:next w:val="Normal"/>
    <w:qFormat/>
    <w:rsid w:val="003D2158"/>
    <w:pPr>
      <w:keepNext/>
      <w:outlineLvl w:val="1"/>
    </w:pPr>
    <w:rPr>
      <w:b/>
      <w:sz w:val="24"/>
    </w:rPr>
  </w:style>
  <w:style w:type="paragraph" w:styleId="Heading3">
    <w:name w:val="heading 3"/>
    <w:basedOn w:val="Normal"/>
    <w:next w:val="Normal"/>
    <w:qFormat/>
    <w:rsid w:val="003D2158"/>
    <w:pPr>
      <w:keepNext/>
      <w:outlineLvl w:val="2"/>
    </w:pPr>
    <w:rPr>
      <w:sz w:val="24"/>
    </w:rPr>
  </w:style>
  <w:style w:type="paragraph" w:styleId="Heading4">
    <w:name w:val="heading 4"/>
    <w:basedOn w:val="Normal"/>
    <w:next w:val="Normal"/>
    <w:link w:val="Heading4Char"/>
    <w:semiHidden/>
    <w:unhideWhenUsed/>
    <w:qFormat/>
    <w:rsid w:val="000177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D2158"/>
    <w:pPr>
      <w:jc w:val="center"/>
    </w:pPr>
    <w:rPr>
      <w:b/>
    </w:rPr>
  </w:style>
  <w:style w:type="paragraph" w:styleId="Header">
    <w:name w:val="header"/>
    <w:basedOn w:val="Normal"/>
    <w:link w:val="HeaderChar"/>
    <w:uiPriority w:val="99"/>
    <w:rsid w:val="003D2158"/>
    <w:pPr>
      <w:tabs>
        <w:tab w:val="center" w:pos="4153"/>
        <w:tab w:val="right" w:pos="8306"/>
      </w:tabs>
    </w:pPr>
  </w:style>
  <w:style w:type="paragraph" w:styleId="Title">
    <w:name w:val="Title"/>
    <w:basedOn w:val="Normal"/>
    <w:qFormat/>
    <w:rsid w:val="003D2158"/>
    <w:pPr>
      <w:jc w:val="center"/>
    </w:pPr>
    <w:rPr>
      <w:b/>
      <w:sz w:val="22"/>
    </w:rPr>
  </w:style>
  <w:style w:type="paragraph" w:styleId="BodyText">
    <w:name w:val="Body Text"/>
    <w:basedOn w:val="Normal"/>
    <w:rsid w:val="003D2158"/>
    <w:rPr>
      <w:sz w:val="22"/>
    </w:rPr>
  </w:style>
  <w:style w:type="paragraph" w:styleId="BodyText3">
    <w:name w:val="Body Text 3"/>
    <w:basedOn w:val="Normal"/>
    <w:rsid w:val="003D2158"/>
    <w:pPr>
      <w:tabs>
        <w:tab w:val="left" w:pos="1134"/>
      </w:tabs>
    </w:pPr>
    <w:rPr>
      <w:sz w:val="24"/>
    </w:rPr>
  </w:style>
  <w:style w:type="paragraph" w:customStyle="1" w:styleId="Normal12pt">
    <w:name w:val="Normal 12 pt"/>
    <w:basedOn w:val="Normal"/>
    <w:rsid w:val="003D2158"/>
    <w:pPr>
      <w:spacing w:after="120"/>
    </w:pPr>
    <w:rPr>
      <w:sz w:val="24"/>
    </w:rPr>
  </w:style>
  <w:style w:type="paragraph" w:styleId="Footer">
    <w:name w:val="footer"/>
    <w:basedOn w:val="Normal"/>
    <w:link w:val="FooterChar"/>
    <w:uiPriority w:val="99"/>
    <w:rsid w:val="003D2158"/>
    <w:pPr>
      <w:tabs>
        <w:tab w:val="center" w:pos="4320"/>
        <w:tab w:val="right" w:pos="8640"/>
      </w:tabs>
    </w:pPr>
  </w:style>
  <w:style w:type="character" w:styleId="Hyperlink">
    <w:name w:val="Hyperlink"/>
    <w:basedOn w:val="DefaultParagraphFont"/>
    <w:rsid w:val="003D2158"/>
    <w:rPr>
      <w:color w:val="0000FF"/>
      <w:u w:val="single"/>
    </w:rPr>
  </w:style>
  <w:style w:type="character" w:styleId="PageNumber">
    <w:name w:val="page number"/>
    <w:basedOn w:val="DefaultParagraphFont"/>
    <w:rsid w:val="003D2158"/>
  </w:style>
  <w:style w:type="paragraph" w:customStyle="1" w:styleId="Style1">
    <w:name w:val="Style1"/>
    <w:basedOn w:val="Normal"/>
    <w:rsid w:val="003D2158"/>
    <w:rPr>
      <w:rFonts w:ascii="Palatino" w:hAnsi="Palatino"/>
      <w:sz w:val="24"/>
    </w:rPr>
  </w:style>
  <w:style w:type="character" w:styleId="Strong">
    <w:name w:val="Strong"/>
    <w:basedOn w:val="DefaultParagraphFont"/>
    <w:qFormat/>
    <w:rsid w:val="003D2158"/>
    <w:rPr>
      <w:b/>
    </w:rPr>
  </w:style>
  <w:style w:type="paragraph" w:styleId="Subtitle">
    <w:name w:val="Subtitle"/>
    <w:basedOn w:val="Normal"/>
    <w:qFormat/>
    <w:rsid w:val="003D2158"/>
    <w:rPr>
      <w:b/>
      <w:sz w:val="28"/>
    </w:rPr>
  </w:style>
  <w:style w:type="paragraph" w:styleId="DocumentMap">
    <w:name w:val="Document Map"/>
    <w:basedOn w:val="Normal"/>
    <w:semiHidden/>
    <w:rsid w:val="003D2158"/>
    <w:pPr>
      <w:shd w:val="clear" w:color="auto" w:fill="000080"/>
    </w:pPr>
    <w:rPr>
      <w:rFonts w:ascii="Tahoma" w:hAnsi="Tahoma" w:cs="Tahoma"/>
    </w:rPr>
  </w:style>
  <w:style w:type="paragraph" w:styleId="BodyTextIndent">
    <w:name w:val="Body Text Indent"/>
    <w:basedOn w:val="Normal"/>
    <w:rsid w:val="003D2158"/>
    <w:pPr>
      <w:ind w:left="360"/>
    </w:pPr>
    <w:rPr>
      <w:sz w:val="24"/>
    </w:rPr>
  </w:style>
  <w:style w:type="paragraph" w:styleId="BodyTextIndent2">
    <w:name w:val="Body Text Indent 2"/>
    <w:basedOn w:val="Normal"/>
    <w:rsid w:val="003D2158"/>
    <w:pPr>
      <w:tabs>
        <w:tab w:val="left" w:pos="1134"/>
      </w:tabs>
      <w:ind w:left="1134" w:hanging="774"/>
    </w:pPr>
    <w:rPr>
      <w:sz w:val="24"/>
    </w:rPr>
  </w:style>
  <w:style w:type="character" w:styleId="FollowedHyperlink">
    <w:name w:val="FollowedHyperlink"/>
    <w:basedOn w:val="DefaultParagraphFont"/>
    <w:rsid w:val="003D2158"/>
    <w:rPr>
      <w:color w:val="800080"/>
      <w:u w:val="single"/>
    </w:rPr>
  </w:style>
  <w:style w:type="paragraph" w:customStyle="1" w:styleId="Options">
    <w:name w:val="Options"/>
    <w:basedOn w:val="Normal12pt"/>
    <w:link w:val="OptionsChar"/>
    <w:rsid w:val="003D2158"/>
    <w:rPr>
      <w:color w:val="0000FF"/>
    </w:rPr>
  </w:style>
  <w:style w:type="character" w:customStyle="1" w:styleId="OptionsChar">
    <w:name w:val="Options Char"/>
    <w:basedOn w:val="DefaultParagraphFont"/>
    <w:link w:val="Options"/>
    <w:rsid w:val="003D2158"/>
    <w:rPr>
      <w:color w:val="0000FF"/>
      <w:sz w:val="24"/>
      <w:lang w:val="en-AU" w:eastAsia="en-US" w:bidi="ar-SA"/>
    </w:rPr>
  </w:style>
  <w:style w:type="character" w:customStyle="1" w:styleId="FooterChar">
    <w:name w:val="Footer Char"/>
    <w:basedOn w:val="DefaultParagraphFont"/>
    <w:link w:val="Footer"/>
    <w:uiPriority w:val="99"/>
    <w:rsid w:val="00E356DB"/>
    <w:rPr>
      <w:lang w:eastAsia="en-US"/>
    </w:rPr>
  </w:style>
  <w:style w:type="character" w:customStyle="1" w:styleId="HeaderChar">
    <w:name w:val="Header Char"/>
    <w:basedOn w:val="DefaultParagraphFont"/>
    <w:link w:val="Header"/>
    <w:uiPriority w:val="99"/>
    <w:rsid w:val="00FE25F6"/>
    <w:rPr>
      <w:lang w:eastAsia="en-US" w:bidi="ar-SA"/>
    </w:rPr>
  </w:style>
  <w:style w:type="paragraph" w:customStyle="1" w:styleId="Default">
    <w:name w:val="Default"/>
    <w:rsid w:val="006D4B97"/>
    <w:pPr>
      <w:autoSpaceDE w:val="0"/>
      <w:autoSpaceDN w:val="0"/>
      <w:adjustRightInd w:val="0"/>
    </w:pPr>
    <w:rPr>
      <w:color w:val="000000"/>
      <w:sz w:val="24"/>
      <w:szCs w:val="24"/>
    </w:rPr>
  </w:style>
  <w:style w:type="table" w:styleId="TableGrid">
    <w:name w:val="Table Grid"/>
    <w:basedOn w:val="TableNormal"/>
    <w:uiPriority w:val="99"/>
    <w:rsid w:val="00BC2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BB53DD"/>
    <w:pPr>
      <w:spacing w:before="100" w:beforeAutospacing="1" w:after="100" w:afterAutospacing="1"/>
    </w:pPr>
    <w:rPr>
      <w:rFonts w:ascii="Arial Unicode MS" w:eastAsia="Arial Unicode MS" w:hAnsi="Arial Unicode MS" w:cs="Arial Unicode MS"/>
      <w:color w:val="000000"/>
      <w:sz w:val="24"/>
      <w:szCs w:val="24"/>
      <w:lang w:val="en-US"/>
    </w:rPr>
  </w:style>
  <w:style w:type="paragraph" w:customStyle="1" w:styleId="tablecolhead">
    <w:name w:val="tablecolhead"/>
    <w:basedOn w:val="Normal"/>
    <w:uiPriority w:val="99"/>
    <w:rsid w:val="00BB53DD"/>
    <w:pPr>
      <w:spacing w:before="100" w:beforeAutospacing="1" w:after="100" w:afterAutospacing="1"/>
    </w:pPr>
    <w:rPr>
      <w:sz w:val="24"/>
      <w:szCs w:val="24"/>
      <w:lang w:eastAsia="en-AU"/>
    </w:rPr>
  </w:style>
  <w:style w:type="paragraph" w:customStyle="1" w:styleId="tabletext">
    <w:name w:val="tabletext"/>
    <w:basedOn w:val="Normal"/>
    <w:uiPriority w:val="99"/>
    <w:rsid w:val="00BB53DD"/>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uiPriority w:val="99"/>
    <w:locked/>
    <w:rsid w:val="00BB53DD"/>
    <w:rPr>
      <w:rFonts w:ascii="Arial Unicode MS" w:eastAsia="Arial Unicode MS" w:hAnsi="Arial Unicode MS" w:cs="Arial Unicode MS"/>
      <w:color w:val="000000"/>
      <w:sz w:val="24"/>
      <w:szCs w:val="24"/>
      <w:lang w:val="en-US" w:eastAsia="en-US"/>
    </w:rPr>
  </w:style>
  <w:style w:type="paragraph" w:customStyle="1" w:styleId="Preformatted">
    <w:name w:val="Preformatted"/>
    <w:basedOn w:val="Normal"/>
    <w:uiPriority w:val="99"/>
    <w:rsid w:val="001D1DF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alloonText">
    <w:name w:val="Balloon Text"/>
    <w:basedOn w:val="Normal"/>
    <w:link w:val="BalloonTextChar"/>
    <w:rsid w:val="00685D1F"/>
    <w:rPr>
      <w:rFonts w:ascii="Tahoma" w:hAnsi="Tahoma" w:cs="Tahoma"/>
      <w:sz w:val="16"/>
      <w:szCs w:val="16"/>
    </w:rPr>
  </w:style>
  <w:style w:type="character" w:customStyle="1" w:styleId="BalloonTextChar">
    <w:name w:val="Balloon Text Char"/>
    <w:basedOn w:val="DefaultParagraphFont"/>
    <w:link w:val="BalloonText"/>
    <w:rsid w:val="00685D1F"/>
    <w:rPr>
      <w:rFonts w:ascii="Tahoma" w:hAnsi="Tahoma" w:cs="Tahoma"/>
      <w:sz w:val="16"/>
      <w:szCs w:val="16"/>
      <w:lang w:eastAsia="en-US"/>
    </w:rPr>
  </w:style>
  <w:style w:type="character" w:styleId="CommentReference">
    <w:name w:val="annotation reference"/>
    <w:basedOn w:val="DefaultParagraphFont"/>
    <w:rsid w:val="009A108C"/>
    <w:rPr>
      <w:sz w:val="16"/>
      <w:szCs w:val="16"/>
    </w:rPr>
  </w:style>
  <w:style w:type="paragraph" w:styleId="CommentText">
    <w:name w:val="annotation text"/>
    <w:basedOn w:val="Normal"/>
    <w:link w:val="CommentTextChar"/>
    <w:rsid w:val="009A108C"/>
  </w:style>
  <w:style w:type="character" w:customStyle="1" w:styleId="CommentTextChar">
    <w:name w:val="Comment Text Char"/>
    <w:basedOn w:val="DefaultParagraphFont"/>
    <w:link w:val="CommentText"/>
    <w:rsid w:val="009A108C"/>
    <w:rPr>
      <w:lang w:eastAsia="en-US"/>
    </w:rPr>
  </w:style>
  <w:style w:type="paragraph" w:styleId="CommentSubject">
    <w:name w:val="annotation subject"/>
    <w:basedOn w:val="CommentText"/>
    <w:next w:val="CommentText"/>
    <w:link w:val="CommentSubjectChar"/>
    <w:rsid w:val="009A108C"/>
    <w:rPr>
      <w:b/>
      <w:bCs/>
    </w:rPr>
  </w:style>
  <w:style w:type="character" w:customStyle="1" w:styleId="CommentSubjectChar">
    <w:name w:val="Comment Subject Char"/>
    <w:basedOn w:val="CommentTextChar"/>
    <w:link w:val="CommentSubject"/>
    <w:rsid w:val="009A108C"/>
    <w:rPr>
      <w:b/>
      <w:bCs/>
    </w:rPr>
  </w:style>
  <w:style w:type="character" w:customStyle="1" w:styleId="Heading4Char">
    <w:name w:val="Heading 4 Char"/>
    <w:basedOn w:val="DefaultParagraphFont"/>
    <w:link w:val="Heading4"/>
    <w:semiHidden/>
    <w:rsid w:val="00017766"/>
    <w:rPr>
      <w:rFonts w:asciiTheme="majorHAnsi" w:eastAsiaTheme="majorEastAsia" w:hAnsiTheme="majorHAnsi" w:cstheme="majorBidi"/>
      <w:b/>
      <w:bCs/>
      <w:i/>
      <w:iCs/>
      <w:color w:val="4F81BD" w:themeColor="accent1"/>
      <w:lang w:eastAsia="en-US"/>
    </w:rPr>
  </w:style>
  <w:style w:type="paragraph" w:customStyle="1" w:styleId="subsection">
    <w:name w:val="subsection"/>
    <w:aliases w:val="ss"/>
    <w:rsid w:val="0065487D"/>
    <w:pPr>
      <w:tabs>
        <w:tab w:val="right" w:pos="1021"/>
      </w:tabs>
      <w:spacing w:before="180"/>
      <w:ind w:left="1134" w:hanging="1134"/>
    </w:pPr>
    <w:rPr>
      <w:sz w:val="22"/>
      <w:szCs w:val="24"/>
    </w:rPr>
  </w:style>
  <w:style w:type="paragraph" w:customStyle="1" w:styleId="paragraph">
    <w:name w:val="paragraph"/>
    <w:aliases w:val="a"/>
    <w:rsid w:val="0065487D"/>
    <w:pPr>
      <w:tabs>
        <w:tab w:val="right" w:pos="1531"/>
      </w:tabs>
      <w:spacing w:before="40"/>
      <w:ind w:left="1644" w:hanging="1644"/>
    </w:pPr>
    <w:rPr>
      <w:sz w:val="22"/>
      <w:szCs w:val="24"/>
    </w:rPr>
  </w:style>
  <w:style w:type="paragraph" w:styleId="FootnoteText">
    <w:name w:val="footnote text"/>
    <w:basedOn w:val="Normal"/>
    <w:link w:val="FootnoteTextChar"/>
    <w:rsid w:val="0065487D"/>
  </w:style>
  <w:style w:type="character" w:customStyle="1" w:styleId="FootnoteTextChar">
    <w:name w:val="Footnote Text Char"/>
    <w:basedOn w:val="DefaultParagraphFont"/>
    <w:link w:val="FootnoteText"/>
    <w:rsid w:val="0065487D"/>
    <w:rPr>
      <w:lang w:eastAsia="en-US"/>
    </w:rPr>
  </w:style>
  <w:style w:type="character" w:styleId="FootnoteReference">
    <w:name w:val="footnote reference"/>
    <w:basedOn w:val="DefaultParagraphFont"/>
    <w:rsid w:val="0065487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cn.org/about/work/programmes/species/our_work/the_iucn_red_list/resources/iucn_red_list_categories_criteria/" TargetMode="External"/><Relationship Id="rId13" Type="http://schemas.openxmlformats.org/officeDocument/2006/relationships/hyperlink" Target="http://www.environment.gov.au/biodiversity/threatened/speci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iucnredlist.org/technical-documents/categories-and-criteria" TargetMode="External"/><Relationship Id="rId12" Type="http://schemas.openxmlformats.org/officeDocument/2006/relationships/image" Target="http://www.redlist.org/info/images/distinction.png" TargetMode="External"/><Relationship Id="rId17" Type="http://schemas.openxmlformats.org/officeDocument/2006/relationships/hyperlink" Target="http://www.australiancoralreefsociety.org/pdf/Hobday%20et%20al%202006.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griculture.gov.au/fisheries/domestic/harvest_strategy_poli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vironment.gov.au/biodiversity/threatened/nominations/data-deficient-species" TargetMode="External"/><Relationship Id="rId23" Type="http://schemas.openxmlformats.org/officeDocument/2006/relationships/footer" Target="footer3.xml"/><Relationship Id="rId10" Type="http://schemas.openxmlformats.org/officeDocument/2006/relationships/hyperlink" Target="http://jr.iucnredlist.org/documents/RedListGuidelines.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jr.iucnredlist.org/documents/RedListGuidelines.pdf" TargetMode="External"/><Relationship Id="rId14" Type="http://schemas.openxmlformats.org/officeDocument/2006/relationships/hyperlink" Target="http://www.environment.gov.au/biodiversity/threatened/committee.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3398</Words>
  <Characters>20030</Characters>
  <Application>Microsoft Office Word</Application>
  <DocSecurity>0</DocSecurity>
  <Lines>166</Lines>
  <Paragraphs>46</Paragraphs>
  <ScaleCrop>false</ScaleCrop>
  <LinksUpToDate>false</LinksUpToDate>
  <CharactersWithSpaces>23382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Threatened Species Scientific Committee Guidelines for assessing the conservation status of native species according to theEnvironment Protection and Biodiversity Conservation Act 1999 and Environment Protection and Biodiversity Conservation Regulations 2000</dc:title>
  <dc:creator/>
  <cp:lastModifiedBy/>
  <cp:revision>1</cp:revision>
  <dcterms:created xsi:type="dcterms:W3CDTF">2015-04-13T04:10:00Z</dcterms:created>
  <dcterms:modified xsi:type="dcterms:W3CDTF">2015-04-13T04:10:00Z</dcterms:modified>
</cp:coreProperties>
</file>