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3045106"/>
        <w:docPartObj>
          <w:docPartGallery w:val="Cover Pages"/>
          <w:docPartUnique/>
        </w:docPartObj>
      </w:sdtPr>
      <w:sdtEndPr>
        <w:rPr>
          <w:rFonts w:ascii="Times New Roman" w:hAnsi="Times New Roman" w:cs="Times New Roman"/>
          <w:sz w:val="32"/>
          <w:szCs w:val="32"/>
        </w:rPr>
      </w:sdtEndPr>
      <w:sdtContent>
        <w:p w14:paraId="605EFD3A" w14:textId="77777777" w:rsidR="00282863" w:rsidRDefault="00FA686C">
          <w:pPr>
            <w:rPr>
              <w:rFonts w:ascii="Times New Roman" w:hAnsi="Times New Roman" w:cs="Times New Roman"/>
              <w:sz w:val="32"/>
              <w:szCs w:val="32"/>
            </w:rPr>
          </w:pPr>
          <w:r w:rsidRPr="009A26DB">
            <w:rPr>
              <w:noProof/>
              <w:lang w:eastAsia="en-AU"/>
            </w:rPr>
            <w:drawing>
              <wp:anchor distT="0" distB="0" distL="114300" distR="114300" simplePos="0" relativeHeight="251662336" behindDoc="0" locked="0" layoutInCell="1" allowOverlap="1" wp14:anchorId="4F94F84B" wp14:editId="21064710">
                <wp:simplePos x="0" y="0"/>
                <wp:positionH relativeFrom="page">
                  <wp:posOffset>11875</wp:posOffset>
                </wp:positionH>
                <wp:positionV relativeFrom="paragraph">
                  <wp:posOffset>-642430</wp:posOffset>
                </wp:positionV>
                <wp:extent cx="7620000" cy="6353298"/>
                <wp:effectExtent l="0" t="0" r="0"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0300" cy="63618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1" locked="0" layoutInCell="1" allowOverlap="1" wp14:anchorId="08E10749" wp14:editId="3BE12029">
                    <wp:simplePos x="0" y="0"/>
                    <wp:positionH relativeFrom="page">
                      <wp:posOffset>-130629</wp:posOffset>
                    </wp:positionH>
                    <wp:positionV relativeFrom="paragraph">
                      <wp:posOffset>5698993</wp:posOffset>
                    </wp:positionV>
                    <wp:extent cx="7696200" cy="4970112"/>
                    <wp:effectExtent l="0" t="0" r="0" b="2540"/>
                    <wp:wrapNone/>
                    <wp:docPr id="115" name="Text Box 115"/>
                    <wp:cNvGraphicFramePr/>
                    <a:graphic xmlns:a="http://schemas.openxmlformats.org/drawingml/2006/main">
                      <a:graphicData uri="http://schemas.microsoft.com/office/word/2010/wordprocessingShape">
                        <wps:wsp>
                          <wps:cNvSpPr txBox="1"/>
                          <wps:spPr>
                            <a:xfrm>
                              <a:off x="0" y="0"/>
                              <a:ext cx="7696200" cy="4970112"/>
                            </a:xfrm>
                            <a:prstGeom prst="rect">
                              <a:avLst/>
                            </a:prstGeom>
                            <a:solidFill>
                              <a:srgbClr val="303C3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38050"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157E67B0"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2D5C909F"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5324FAC1" w14:textId="77777777" w:rsidR="006C799D" w:rsidRPr="00282863" w:rsidRDefault="006C799D" w:rsidP="00DF1E42">
                                <w:pPr>
                                  <w:ind w:left="284" w:right="321"/>
                                  <w:rPr>
                                    <w:rFonts w:asciiTheme="majorHAnsi" w:hAnsiTheme="majorHAnsi" w:cstheme="majorHAnsi"/>
                                    <w:b/>
                                    <w:color w:val="303C3F"/>
                                    <w:sz w:val="28"/>
                                    <w:szCs w:val="28"/>
                                  </w:rPr>
                                </w:pPr>
                              </w:p>
                              <w:p w14:paraId="4CB49388" w14:textId="77777777" w:rsidR="006C799D" w:rsidRPr="00282863" w:rsidRDefault="006C799D" w:rsidP="00DF1E42">
                                <w:pPr>
                                  <w:ind w:left="284"/>
                                  <w:rPr>
                                    <w:rFonts w:asciiTheme="majorHAnsi" w:hAnsiTheme="majorHAnsi" w:cstheme="majorHAnsi"/>
                                    <w:b/>
                                    <w:color w:val="303C3F"/>
                                    <w:sz w:val="28"/>
                                    <w:szCs w:val="28"/>
                                  </w:rPr>
                                </w:pPr>
                                <w:r w:rsidRPr="00282863">
                                  <w:rPr>
                                    <w:rFonts w:asciiTheme="majorHAnsi" w:hAnsiTheme="majorHAnsi" w:cstheme="majorHAnsi"/>
                                    <w:b/>
                                    <w:color w:val="303C3F"/>
                                    <w:sz w:val="28"/>
                                    <w:szCs w:val="28"/>
                                  </w:rPr>
                                  <w:t>June 2016</w:t>
                                </w:r>
                              </w:p>
                              <w:p w14:paraId="468CA4F1" w14:textId="77777777" w:rsidR="006C799D" w:rsidRDefault="006C799D" w:rsidP="00DF1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0749" id="_x0000_t202" coordsize="21600,21600" o:spt="202" path="m,l,21600r21600,l21600,xe">
                    <v:stroke joinstyle="miter"/>
                    <v:path gradientshapeok="t" o:connecttype="rect"/>
                  </v:shapetype>
                  <v:shape id="Text Box 115" o:spid="_x0000_s1026" type="#_x0000_t202" style="position:absolute;left:0;text-align:left;margin-left:-10.3pt;margin-top:448.75pt;width:606pt;height:391.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" fillcolor="#303c3f" stroked="f" strokeweight=".5pt">
                    <v:textbox>
                      <w:txbxContent>
                        <w:p w14:paraId="42A38050"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157E67B0"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2D5C909F" w14:textId="77777777" w:rsidR="006C799D" w:rsidRDefault="006C799D" w:rsidP="00DF1E42">
                          <w:pPr>
                            <w:shd w:val="clear" w:color="auto" w:fill="303C3F"/>
                            <w:ind w:left="284" w:right="463"/>
                            <w:rPr>
                              <w:rFonts w:asciiTheme="majorHAnsi" w:hAnsiTheme="majorHAnsi" w:cstheme="majorHAnsi"/>
                              <w:b/>
                              <w:color w:val="FFFFFF" w:themeColor="background1"/>
                              <w:sz w:val="40"/>
                              <w:szCs w:val="40"/>
                            </w:rPr>
                          </w:pPr>
                        </w:p>
                        <w:p w14:paraId="5324FAC1" w14:textId="77777777" w:rsidR="006C799D" w:rsidRPr="00282863" w:rsidRDefault="006C799D" w:rsidP="00DF1E42">
                          <w:pPr>
                            <w:ind w:left="284" w:right="321"/>
                            <w:rPr>
                              <w:rFonts w:asciiTheme="majorHAnsi" w:hAnsiTheme="majorHAnsi" w:cstheme="majorHAnsi"/>
                              <w:b/>
                              <w:color w:val="303C3F"/>
                              <w:sz w:val="28"/>
                              <w:szCs w:val="28"/>
                            </w:rPr>
                          </w:pPr>
                        </w:p>
                        <w:p w14:paraId="4CB49388" w14:textId="77777777" w:rsidR="006C799D" w:rsidRPr="00282863" w:rsidRDefault="006C799D" w:rsidP="00DF1E42">
                          <w:pPr>
                            <w:ind w:left="284"/>
                            <w:rPr>
                              <w:rFonts w:asciiTheme="majorHAnsi" w:hAnsiTheme="majorHAnsi" w:cstheme="majorHAnsi"/>
                              <w:b/>
                              <w:color w:val="303C3F"/>
                              <w:sz w:val="28"/>
                              <w:szCs w:val="28"/>
                            </w:rPr>
                          </w:pPr>
                          <w:r w:rsidRPr="00282863">
                            <w:rPr>
                              <w:rFonts w:asciiTheme="majorHAnsi" w:hAnsiTheme="majorHAnsi" w:cstheme="majorHAnsi"/>
                              <w:b/>
                              <w:color w:val="303C3F"/>
                              <w:sz w:val="28"/>
                              <w:szCs w:val="28"/>
                            </w:rPr>
                            <w:t>June 2016</w:t>
                          </w:r>
                        </w:p>
                        <w:p w14:paraId="468CA4F1" w14:textId="77777777" w:rsidR="006C799D" w:rsidRDefault="006C799D" w:rsidP="00DF1E42"/>
                      </w:txbxContent>
                    </v:textbox>
                    <w10:wrap anchorx="page"/>
                  </v:shape>
                </w:pict>
              </mc:Fallback>
            </mc:AlternateContent>
          </w:r>
          <w:r w:rsidR="00D278E6">
            <w:rPr>
              <w:noProof/>
              <w:lang w:eastAsia="en-AU"/>
            </w:rPr>
            <mc:AlternateContent>
              <mc:Choice Requires="wps">
                <w:drawing>
                  <wp:anchor distT="0" distB="0" distL="114300" distR="114300" simplePos="0" relativeHeight="251666432" behindDoc="0" locked="0" layoutInCell="1" allowOverlap="1" wp14:anchorId="469B97EA" wp14:editId="5A1FCFBC">
                    <wp:simplePos x="0" y="0"/>
                    <wp:positionH relativeFrom="margin">
                      <wp:posOffset>-581025</wp:posOffset>
                    </wp:positionH>
                    <wp:positionV relativeFrom="paragraph">
                      <wp:posOffset>5702936</wp:posOffset>
                    </wp:positionV>
                    <wp:extent cx="6886575" cy="43815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86575" cy="438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05767" w14:textId="77777777" w:rsidR="006C799D" w:rsidRDefault="006C799D" w:rsidP="00DF1E42">
                                <w:pPr>
                                  <w:shd w:val="clear" w:color="auto" w:fill="303C3F"/>
                                  <w:ind w:left="284" w:right="463"/>
                                  <w:jc w:val="right"/>
                                  <w:rPr>
                                    <w:rFonts w:ascii="Arial" w:hAnsi="Arial" w:cs="Arial"/>
                                    <w:b/>
                                    <w:color w:val="FFFFFF" w:themeColor="background1"/>
                                    <w:sz w:val="40"/>
                                    <w:szCs w:val="40"/>
                                  </w:rPr>
                                </w:pPr>
                                <w:r>
                                  <w:rPr>
                                    <w:rFonts w:ascii="Times New Roman" w:hAnsi="Times New Roman" w:cs="Times New Roman"/>
                                    <w:noProof/>
                                    <w:sz w:val="32"/>
                                    <w:szCs w:val="32"/>
                                    <w:lang w:eastAsia="en-AU"/>
                                  </w:rPr>
                                  <w:drawing>
                                    <wp:inline distT="0" distB="0" distL="0" distR="0" wp14:anchorId="04F1446B" wp14:editId="36DA6EED">
                                      <wp:extent cx="3167743" cy="1229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CGRT_WHITE.png"/>
                                              <pic:cNvPicPr/>
                                            </pic:nvPicPr>
                                            <pic:blipFill rotWithShape="1">
                                              <a:blip r:embed="rId8">
                                                <a:extLst>
                                                  <a:ext uri="{28A0092B-C50C-407E-A947-70E740481C1C}">
                                                    <a14:useLocalDpi xmlns:a14="http://schemas.microsoft.com/office/drawing/2010/main" val="0"/>
                                                  </a:ext>
                                                </a:extLst>
                                              </a:blip>
                                              <a:srcRect r="4421"/>
                                              <a:stretch/>
                                            </pic:blipFill>
                                            <pic:spPr bwMode="auto">
                                              <a:xfrm>
                                                <a:off x="0" y="0"/>
                                                <a:ext cx="3194129" cy="1239600"/>
                                              </a:xfrm>
                                              <a:prstGeom prst="rect">
                                                <a:avLst/>
                                              </a:prstGeom>
                                              <a:ln>
                                                <a:noFill/>
                                              </a:ln>
                                              <a:extLst>
                                                <a:ext uri="{53640926-AAD7-44D8-BBD7-CCE9431645EC}">
                                                  <a14:shadowObscured xmlns:a14="http://schemas.microsoft.com/office/drawing/2010/main"/>
                                                </a:ext>
                                              </a:extLst>
                                            </pic:spPr>
                                          </pic:pic>
                                        </a:graphicData>
                                      </a:graphic>
                                    </wp:inline>
                                  </w:drawing>
                                </w:r>
                              </w:p>
                              <w:p w14:paraId="3A55E622" w14:textId="77777777" w:rsidR="006C799D" w:rsidRPr="00DF1650" w:rsidRDefault="006C799D" w:rsidP="00DF1E42">
                                <w:pPr>
                                  <w:shd w:val="clear" w:color="auto" w:fill="303C3F"/>
                                  <w:ind w:left="284" w:right="463"/>
                                  <w:rPr>
                                    <w:rFonts w:ascii="Arial" w:hAnsi="Arial" w:cs="Arial"/>
                                    <w:b/>
                                    <w:color w:val="FFFFFF" w:themeColor="background1"/>
                                    <w:szCs w:val="40"/>
                                  </w:rPr>
                                </w:pPr>
                              </w:p>
                              <w:p w14:paraId="0C6A666B" w14:textId="77777777" w:rsidR="006C799D" w:rsidRPr="00DF1650" w:rsidRDefault="006C799D" w:rsidP="00DF1E42">
                                <w:pPr>
                                  <w:shd w:val="clear" w:color="auto" w:fill="303C3F"/>
                                  <w:ind w:left="284" w:right="463"/>
                                  <w:rPr>
                                    <w:rFonts w:ascii="Arial" w:hAnsi="Arial" w:cs="Arial"/>
                                    <w:b/>
                                    <w:color w:val="FFFFFF" w:themeColor="background1"/>
                                    <w:sz w:val="40"/>
                                    <w:szCs w:val="40"/>
                                  </w:rPr>
                                </w:pPr>
                                <w:r w:rsidRPr="00DF1650">
                                  <w:rPr>
                                    <w:rFonts w:ascii="Arial" w:hAnsi="Arial" w:cs="Arial"/>
                                    <w:b/>
                                    <w:color w:val="FFFFFF" w:themeColor="background1"/>
                                    <w:sz w:val="40"/>
                                    <w:szCs w:val="40"/>
                                  </w:rPr>
                                  <w:t>Simulating the groundwater flow dynamics of fault zones</w:t>
                                </w:r>
                              </w:p>
                              <w:p w14:paraId="68E7D5F5" w14:textId="77777777" w:rsidR="006C799D" w:rsidRPr="00DF1650" w:rsidRDefault="006C799D" w:rsidP="00DF1E42">
                                <w:pPr>
                                  <w:shd w:val="clear" w:color="auto" w:fill="303C3F"/>
                                  <w:ind w:left="284" w:right="321"/>
                                  <w:rPr>
                                    <w:rFonts w:ascii="Arial" w:hAnsi="Arial" w:cs="Arial"/>
                                    <w:b/>
                                    <w:color w:val="FFFFFF" w:themeColor="background1"/>
                                    <w:sz w:val="28"/>
                                    <w:szCs w:val="28"/>
                                  </w:rPr>
                                </w:pPr>
                                <w:r w:rsidRPr="00DF1650">
                                  <w:rPr>
                                    <w:rFonts w:ascii="Arial" w:hAnsi="Arial" w:cs="Arial"/>
                                    <w:b/>
                                    <w:color w:val="FFFFFF" w:themeColor="background1"/>
                                    <w:sz w:val="28"/>
                                    <w:szCs w:val="28"/>
                                  </w:rPr>
                                  <w:t>MODFLOW Un-Structured Grid: A comparison of methods for representing fault properties and a regional implementation</w:t>
                                </w:r>
                              </w:p>
                              <w:p w14:paraId="210815F6" w14:textId="77777777" w:rsidR="006C799D" w:rsidRDefault="006C799D" w:rsidP="00DF1E42">
                                <w:pPr>
                                  <w:shd w:val="clear" w:color="auto" w:fill="303C3F"/>
                                  <w:spacing w:after="0" w:line="240" w:lineRule="auto"/>
                                  <w:ind w:left="284"/>
                                  <w:rPr>
                                    <w:rFonts w:ascii="Arial" w:hAnsi="Arial" w:cs="Arial"/>
                                    <w:color w:val="FFFFFF" w:themeColor="background1"/>
                                    <w:sz w:val="28"/>
                                    <w:szCs w:val="24"/>
                                  </w:rPr>
                                </w:pPr>
                              </w:p>
                              <w:p w14:paraId="4E3F3ECE" w14:textId="77777777"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r w:rsidRPr="00DF1650">
                                  <w:rPr>
                                    <w:rFonts w:ascii="Arial" w:hAnsi="Arial" w:cs="Arial"/>
                                    <w:color w:val="FFFFFF" w:themeColor="background1"/>
                                    <w:sz w:val="28"/>
                                    <w:szCs w:val="24"/>
                                  </w:rPr>
                                  <w:t xml:space="preserve">McCallum J., Simmons C., </w:t>
                                </w:r>
                                <w:proofErr w:type="spellStart"/>
                                <w:r w:rsidRPr="00DF1650">
                                  <w:rPr>
                                    <w:rFonts w:ascii="Arial" w:hAnsi="Arial" w:cs="Arial"/>
                                    <w:color w:val="FFFFFF" w:themeColor="background1"/>
                                    <w:sz w:val="28"/>
                                    <w:szCs w:val="24"/>
                                  </w:rPr>
                                  <w:t>Mallants</w:t>
                                </w:r>
                                <w:proofErr w:type="spellEnd"/>
                                <w:r w:rsidRPr="00DF1650">
                                  <w:rPr>
                                    <w:rFonts w:ascii="Arial" w:hAnsi="Arial" w:cs="Arial"/>
                                    <w:color w:val="FFFFFF" w:themeColor="background1"/>
                                    <w:sz w:val="28"/>
                                    <w:szCs w:val="24"/>
                                  </w:rPr>
                                  <w:t xml:space="preserve"> D., </w:t>
                                </w:r>
                                <w:proofErr w:type="spellStart"/>
                                <w:r w:rsidRPr="00DF1650">
                                  <w:rPr>
                                    <w:rFonts w:ascii="Arial" w:hAnsi="Arial" w:cs="Arial"/>
                                    <w:color w:val="FFFFFF" w:themeColor="background1"/>
                                    <w:sz w:val="28"/>
                                    <w:szCs w:val="24"/>
                                  </w:rPr>
                                  <w:t>Batelaan</w:t>
                                </w:r>
                                <w:proofErr w:type="spellEnd"/>
                                <w:r w:rsidRPr="00DF1650">
                                  <w:rPr>
                                    <w:rFonts w:ascii="Arial" w:hAnsi="Arial" w:cs="Arial"/>
                                    <w:color w:val="FFFFFF" w:themeColor="background1"/>
                                    <w:sz w:val="28"/>
                                    <w:szCs w:val="24"/>
                                  </w:rPr>
                                  <w:t xml:space="preserve"> O.</w:t>
                                </w:r>
                              </w:p>
                              <w:p w14:paraId="6B5946C4" w14:textId="77777777"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p>
                              <w:p w14:paraId="5AFCB68D" w14:textId="2F6C34D9"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r w:rsidRPr="00DF1650">
                                  <w:rPr>
                                    <w:rFonts w:ascii="Arial" w:hAnsi="Arial" w:cs="Arial"/>
                                    <w:color w:val="FFFFFF" w:themeColor="background1"/>
                                    <w:sz w:val="28"/>
                                    <w:szCs w:val="24"/>
                                  </w:rPr>
                                  <w:t>201</w:t>
                                </w:r>
                                <w:r>
                                  <w:rPr>
                                    <w:rFonts w:ascii="Arial" w:hAnsi="Arial" w:cs="Arial"/>
                                    <w:color w:val="FFFFFF" w:themeColor="background1"/>
                                    <w:sz w:val="28"/>
                                    <w:szCs w:val="24"/>
                                  </w:rPr>
                                  <w:t>8</w:t>
                                </w:r>
                              </w:p>
                              <w:p w14:paraId="2BF4280D" w14:textId="77777777" w:rsidR="006C799D" w:rsidRDefault="006C799D" w:rsidP="00DF1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97EA" id="Text Box 12" o:spid="_x0000_s1027" type="#_x0000_t202" style="position:absolute;left:0;text-align:left;margin-left:-45.75pt;margin-top:449.05pt;width:542.25pt;height: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" filled="f" stroked="f" strokeweight=".5pt">
                    <v:textbox>
                      <w:txbxContent>
                        <w:p w14:paraId="57F05767" w14:textId="77777777" w:rsidR="006C799D" w:rsidRDefault="006C799D" w:rsidP="00DF1E42">
                          <w:pPr>
                            <w:shd w:val="clear" w:color="auto" w:fill="303C3F"/>
                            <w:ind w:left="284" w:right="463"/>
                            <w:jc w:val="right"/>
                            <w:rPr>
                              <w:rFonts w:ascii="Arial" w:hAnsi="Arial" w:cs="Arial"/>
                              <w:b/>
                              <w:color w:val="FFFFFF" w:themeColor="background1"/>
                              <w:sz w:val="40"/>
                              <w:szCs w:val="40"/>
                            </w:rPr>
                          </w:pPr>
                          <w:r>
                            <w:rPr>
                              <w:rFonts w:ascii="Times New Roman" w:hAnsi="Times New Roman" w:cs="Times New Roman"/>
                              <w:noProof/>
                              <w:sz w:val="32"/>
                              <w:szCs w:val="32"/>
                              <w:lang w:eastAsia="en-AU"/>
                            </w:rPr>
                            <w:drawing>
                              <wp:inline distT="0" distB="0" distL="0" distR="0" wp14:anchorId="04F1446B" wp14:editId="36DA6EED">
                                <wp:extent cx="3167743" cy="1229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CGRT_WHITE.png"/>
                                        <pic:cNvPicPr/>
                                      </pic:nvPicPr>
                                      <pic:blipFill rotWithShape="1">
                                        <a:blip r:embed="rId8">
                                          <a:extLst>
                                            <a:ext uri="{28A0092B-C50C-407E-A947-70E740481C1C}">
                                              <a14:useLocalDpi xmlns:a14="http://schemas.microsoft.com/office/drawing/2010/main" val="0"/>
                                            </a:ext>
                                          </a:extLst>
                                        </a:blip>
                                        <a:srcRect r="4421"/>
                                        <a:stretch/>
                                      </pic:blipFill>
                                      <pic:spPr bwMode="auto">
                                        <a:xfrm>
                                          <a:off x="0" y="0"/>
                                          <a:ext cx="3194129" cy="1239600"/>
                                        </a:xfrm>
                                        <a:prstGeom prst="rect">
                                          <a:avLst/>
                                        </a:prstGeom>
                                        <a:ln>
                                          <a:noFill/>
                                        </a:ln>
                                        <a:extLst>
                                          <a:ext uri="{53640926-AAD7-44D8-BBD7-CCE9431645EC}">
                                            <a14:shadowObscured xmlns:a14="http://schemas.microsoft.com/office/drawing/2010/main"/>
                                          </a:ext>
                                        </a:extLst>
                                      </pic:spPr>
                                    </pic:pic>
                                  </a:graphicData>
                                </a:graphic>
                              </wp:inline>
                            </w:drawing>
                          </w:r>
                        </w:p>
                        <w:p w14:paraId="3A55E622" w14:textId="77777777" w:rsidR="006C799D" w:rsidRPr="00DF1650" w:rsidRDefault="006C799D" w:rsidP="00DF1E42">
                          <w:pPr>
                            <w:shd w:val="clear" w:color="auto" w:fill="303C3F"/>
                            <w:ind w:left="284" w:right="463"/>
                            <w:rPr>
                              <w:rFonts w:ascii="Arial" w:hAnsi="Arial" w:cs="Arial"/>
                              <w:b/>
                              <w:color w:val="FFFFFF" w:themeColor="background1"/>
                              <w:szCs w:val="40"/>
                            </w:rPr>
                          </w:pPr>
                        </w:p>
                        <w:p w14:paraId="0C6A666B" w14:textId="77777777" w:rsidR="006C799D" w:rsidRPr="00DF1650" w:rsidRDefault="006C799D" w:rsidP="00DF1E42">
                          <w:pPr>
                            <w:shd w:val="clear" w:color="auto" w:fill="303C3F"/>
                            <w:ind w:left="284" w:right="463"/>
                            <w:rPr>
                              <w:rFonts w:ascii="Arial" w:hAnsi="Arial" w:cs="Arial"/>
                              <w:b/>
                              <w:color w:val="FFFFFF" w:themeColor="background1"/>
                              <w:sz w:val="40"/>
                              <w:szCs w:val="40"/>
                            </w:rPr>
                          </w:pPr>
                          <w:r w:rsidRPr="00DF1650">
                            <w:rPr>
                              <w:rFonts w:ascii="Arial" w:hAnsi="Arial" w:cs="Arial"/>
                              <w:b/>
                              <w:color w:val="FFFFFF" w:themeColor="background1"/>
                              <w:sz w:val="40"/>
                              <w:szCs w:val="40"/>
                            </w:rPr>
                            <w:t>Simulating the groundwater flow dynamics of fault zones</w:t>
                          </w:r>
                        </w:p>
                        <w:p w14:paraId="68E7D5F5" w14:textId="77777777" w:rsidR="006C799D" w:rsidRPr="00DF1650" w:rsidRDefault="006C799D" w:rsidP="00DF1E42">
                          <w:pPr>
                            <w:shd w:val="clear" w:color="auto" w:fill="303C3F"/>
                            <w:ind w:left="284" w:right="321"/>
                            <w:rPr>
                              <w:rFonts w:ascii="Arial" w:hAnsi="Arial" w:cs="Arial"/>
                              <w:b/>
                              <w:color w:val="FFFFFF" w:themeColor="background1"/>
                              <w:sz w:val="28"/>
                              <w:szCs w:val="28"/>
                            </w:rPr>
                          </w:pPr>
                          <w:r w:rsidRPr="00DF1650">
                            <w:rPr>
                              <w:rFonts w:ascii="Arial" w:hAnsi="Arial" w:cs="Arial"/>
                              <w:b/>
                              <w:color w:val="FFFFFF" w:themeColor="background1"/>
                              <w:sz w:val="28"/>
                              <w:szCs w:val="28"/>
                            </w:rPr>
                            <w:t>MODFLOW Un-Structured Grid: A comparison of methods for representing fault properties and a regional implementation</w:t>
                          </w:r>
                        </w:p>
                        <w:p w14:paraId="210815F6" w14:textId="77777777" w:rsidR="006C799D" w:rsidRDefault="006C799D" w:rsidP="00DF1E42">
                          <w:pPr>
                            <w:shd w:val="clear" w:color="auto" w:fill="303C3F"/>
                            <w:spacing w:after="0" w:line="240" w:lineRule="auto"/>
                            <w:ind w:left="284"/>
                            <w:rPr>
                              <w:rFonts w:ascii="Arial" w:hAnsi="Arial" w:cs="Arial"/>
                              <w:color w:val="FFFFFF" w:themeColor="background1"/>
                              <w:sz w:val="28"/>
                              <w:szCs w:val="24"/>
                            </w:rPr>
                          </w:pPr>
                        </w:p>
                        <w:p w14:paraId="4E3F3ECE" w14:textId="77777777"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r w:rsidRPr="00DF1650">
                            <w:rPr>
                              <w:rFonts w:ascii="Arial" w:hAnsi="Arial" w:cs="Arial"/>
                              <w:color w:val="FFFFFF" w:themeColor="background1"/>
                              <w:sz w:val="28"/>
                              <w:szCs w:val="24"/>
                            </w:rPr>
                            <w:t xml:space="preserve">McCallum J., Simmons C., </w:t>
                          </w:r>
                          <w:proofErr w:type="spellStart"/>
                          <w:r w:rsidRPr="00DF1650">
                            <w:rPr>
                              <w:rFonts w:ascii="Arial" w:hAnsi="Arial" w:cs="Arial"/>
                              <w:color w:val="FFFFFF" w:themeColor="background1"/>
                              <w:sz w:val="28"/>
                              <w:szCs w:val="24"/>
                            </w:rPr>
                            <w:t>Mallants</w:t>
                          </w:r>
                          <w:proofErr w:type="spellEnd"/>
                          <w:r w:rsidRPr="00DF1650">
                            <w:rPr>
                              <w:rFonts w:ascii="Arial" w:hAnsi="Arial" w:cs="Arial"/>
                              <w:color w:val="FFFFFF" w:themeColor="background1"/>
                              <w:sz w:val="28"/>
                              <w:szCs w:val="24"/>
                            </w:rPr>
                            <w:t xml:space="preserve"> D., </w:t>
                          </w:r>
                          <w:proofErr w:type="spellStart"/>
                          <w:r w:rsidRPr="00DF1650">
                            <w:rPr>
                              <w:rFonts w:ascii="Arial" w:hAnsi="Arial" w:cs="Arial"/>
                              <w:color w:val="FFFFFF" w:themeColor="background1"/>
                              <w:sz w:val="28"/>
                              <w:szCs w:val="24"/>
                            </w:rPr>
                            <w:t>Batelaan</w:t>
                          </w:r>
                          <w:proofErr w:type="spellEnd"/>
                          <w:r w:rsidRPr="00DF1650">
                            <w:rPr>
                              <w:rFonts w:ascii="Arial" w:hAnsi="Arial" w:cs="Arial"/>
                              <w:color w:val="FFFFFF" w:themeColor="background1"/>
                              <w:sz w:val="28"/>
                              <w:szCs w:val="24"/>
                            </w:rPr>
                            <w:t xml:space="preserve"> O.</w:t>
                          </w:r>
                        </w:p>
                        <w:p w14:paraId="6B5946C4" w14:textId="77777777"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p>
                        <w:p w14:paraId="5AFCB68D" w14:textId="2F6C34D9" w:rsidR="006C799D" w:rsidRPr="00DF1650" w:rsidRDefault="006C799D" w:rsidP="00DF1E42">
                          <w:pPr>
                            <w:shd w:val="clear" w:color="auto" w:fill="303C3F"/>
                            <w:spacing w:after="0" w:line="240" w:lineRule="auto"/>
                            <w:ind w:left="284"/>
                            <w:rPr>
                              <w:rFonts w:ascii="Arial" w:hAnsi="Arial" w:cs="Arial"/>
                              <w:color w:val="FFFFFF" w:themeColor="background1"/>
                              <w:sz w:val="28"/>
                              <w:szCs w:val="24"/>
                            </w:rPr>
                          </w:pPr>
                          <w:r w:rsidRPr="00DF1650">
                            <w:rPr>
                              <w:rFonts w:ascii="Arial" w:hAnsi="Arial" w:cs="Arial"/>
                              <w:color w:val="FFFFFF" w:themeColor="background1"/>
                              <w:sz w:val="28"/>
                              <w:szCs w:val="24"/>
                            </w:rPr>
                            <w:t>201</w:t>
                          </w:r>
                          <w:r>
                            <w:rPr>
                              <w:rFonts w:ascii="Arial" w:hAnsi="Arial" w:cs="Arial"/>
                              <w:color w:val="FFFFFF" w:themeColor="background1"/>
                              <w:sz w:val="28"/>
                              <w:szCs w:val="24"/>
                            </w:rPr>
                            <w:t>8</w:t>
                          </w:r>
                        </w:p>
                        <w:p w14:paraId="2BF4280D" w14:textId="77777777" w:rsidR="006C799D" w:rsidRDefault="006C799D" w:rsidP="00DF1E42"/>
                      </w:txbxContent>
                    </v:textbox>
                    <w10:wrap anchorx="margin"/>
                  </v:shape>
                </w:pict>
              </mc:Fallback>
            </mc:AlternateContent>
          </w:r>
          <w:r w:rsidR="00BA3DA7">
            <w:rPr>
              <w:rFonts w:ascii="Times New Roman" w:hAnsi="Times New Roman" w:cs="Times New Roman"/>
              <w:noProof/>
              <w:sz w:val="32"/>
              <w:szCs w:val="32"/>
              <w:lang w:eastAsia="en-AU"/>
            </w:rPr>
            <mc:AlternateContent>
              <mc:Choice Requires="wps">
                <w:drawing>
                  <wp:anchor distT="0" distB="0" distL="114300" distR="114300" simplePos="0" relativeHeight="251660288" behindDoc="1" locked="0" layoutInCell="1" allowOverlap="1" wp14:anchorId="11715670" wp14:editId="440DB2D2">
                    <wp:simplePos x="0" y="0"/>
                    <wp:positionH relativeFrom="column">
                      <wp:posOffset>642467</wp:posOffset>
                    </wp:positionH>
                    <wp:positionV relativeFrom="paragraph">
                      <wp:posOffset>5539079</wp:posOffset>
                    </wp:positionV>
                    <wp:extent cx="5777383" cy="666885"/>
                    <wp:effectExtent l="0" t="0" r="0" b="0"/>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688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50FE0F22" id="Freeform 11" o:spid="_x0000_s1026" style="position:absolute;margin-left:50.6pt;margin-top:436.15pt;width:454.9pt;height:52.5pt;z-index:-251656192;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" path="m607,c450,44,300,57,176,57,109,57,49,53,,48,66,58,152,66,251,66,358,66,480,56,607,27,607,,607,,607,e" fillcolor="white [3212]" stroked="f">
                    <v:fill opacity="19789f"/>
                    <v:path arrowok="t" o:connecttype="custom" o:connectlocs="5777383,0;1675156,575946;0,485007;2389000,666885;5777383,272817;5777383,0" o:connectangles="0,0,0,0,0,0"/>
                  </v:shape>
                </w:pict>
              </mc:Fallback>
            </mc:AlternateContent>
          </w:r>
          <w:r w:rsidR="0069338D">
            <w:rPr>
              <w:rFonts w:ascii="Times New Roman" w:hAnsi="Times New Roman" w:cs="Times New Roman"/>
              <w:sz w:val="32"/>
              <w:szCs w:val="32"/>
            </w:rPr>
            <w:br w:type="page"/>
          </w:r>
        </w:p>
        <w:p w14:paraId="37257423" w14:textId="77777777" w:rsidR="00D041B5" w:rsidRDefault="00BE7B66" w:rsidP="00D041B5">
          <w:pPr>
            <w:rPr>
              <w:rFonts w:ascii="Times New Roman" w:hAnsi="Times New Roman" w:cs="Times New Roman"/>
              <w:sz w:val="32"/>
              <w:szCs w:val="32"/>
            </w:rPr>
          </w:pPr>
        </w:p>
      </w:sdtContent>
    </w:sdt>
    <w:p w14:paraId="32E522EE" w14:textId="73653F17" w:rsidR="00EC2CAF" w:rsidRPr="00EC2CAF" w:rsidRDefault="00EC2CAF" w:rsidP="00EC2CAF">
      <w:pPr>
        <w:spacing w:line="360" w:lineRule="auto"/>
        <w:rPr>
          <w:rFonts w:cstheme="minorHAnsi"/>
          <w:szCs w:val="20"/>
        </w:rPr>
      </w:pPr>
      <w:proofErr w:type="gramStart"/>
      <w:r w:rsidRPr="00EC2CAF">
        <w:rPr>
          <w:rFonts w:cstheme="minorHAnsi"/>
          <w:szCs w:val="20"/>
        </w:rPr>
        <w:t>This report was commissioned by the Department of the Environment</w:t>
      </w:r>
      <w:r w:rsidR="008C7050">
        <w:rPr>
          <w:rFonts w:cstheme="minorHAnsi"/>
          <w:szCs w:val="20"/>
        </w:rPr>
        <w:t xml:space="preserve"> and Energy</w:t>
      </w:r>
      <w:proofErr w:type="gramEnd"/>
      <w:r w:rsidRPr="00EC2CAF">
        <w:rPr>
          <w:rFonts w:cstheme="minorHAnsi"/>
          <w:szCs w:val="20"/>
        </w:rPr>
        <w:t xml:space="preserve">. </w:t>
      </w:r>
    </w:p>
    <w:p w14:paraId="1B79D17D" w14:textId="77777777" w:rsidR="00EC2CAF" w:rsidRDefault="00EC2CAF" w:rsidP="00EC2CAF">
      <w:pPr>
        <w:spacing w:after="0" w:line="240" w:lineRule="auto"/>
        <w:rPr>
          <w:rFonts w:cstheme="minorHAnsi"/>
          <w:b/>
          <w:color w:val="303C3F"/>
          <w:szCs w:val="20"/>
        </w:rPr>
      </w:pPr>
    </w:p>
    <w:p w14:paraId="2B6677C3" w14:textId="77777777" w:rsidR="001E417D" w:rsidRDefault="001E417D" w:rsidP="00EC2CAF">
      <w:pPr>
        <w:spacing w:after="0" w:line="240" w:lineRule="auto"/>
        <w:rPr>
          <w:rFonts w:cstheme="minorHAnsi"/>
          <w:b/>
          <w:color w:val="303C3F"/>
          <w:szCs w:val="20"/>
        </w:rPr>
      </w:pPr>
      <w:r w:rsidRPr="00EC2CAF">
        <w:rPr>
          <w:rFonts w:cstheme="minorHAnsi"/>
          <w:b/>
          <w:color w:val="303C3F"/>
          <w:szCs w:val="20"/>
        </w:rPr>
        <w:t>Authorship</w:t>
      </w:r>
    </w:p>
    <w:p w14:paraId="150D3508" w14:textId="77777777" w:rsidR="00EC2CAF" w:rsidRPr="00EC2CAF" w:rsidRDefault="00EC2CAF" w:rsidP="00EC2CAF">
      <w:pPr>
        <w:spacing w:after="0" w:line="240" w:lineRule="auto"/>
        <w:rPr>
          <w:rFonts w:cstheme="minorHAnsi"/>
          <w:b/>
          <w:color w:val="303C3F"/>
          <w:szCs w:val="20"/>
        </w:rPr>
      </w:pPr>
    </w:p>
    <w:p w14:paraId="36B8286F" w14:textId="77777777" w:rsidR="00BF4E52" w:rsidRPr="00EC2CAF" w:rsidRDefault="001E417D" w:rsidP="00EC2CAF">
      <w:pPr>
        <w:spacing w:after="0" w:line="240" w:lineRule="auto"/>
        <w:rPr>
          <w:rFonts w:cstheme="minorHAnsi"/>
          <w:szCs w:val="20"/>
          <w:vertAlign w:val="superscript"/>
        </w:rPr>
      </w:pPr>
      <w:r w:rsidRPr="00EC2CAF">
        <w:rPr>
          <w:rFonts w:cstheme="minorHAnsi"/>
          <w:szCs w:val="20"/>
        </w:rPr>
        <w:t xml:space="preserve">James McCallum </w:t>
      </w:r>
      <w:r w:rsidRPr="00EC2CAF">
        <w:rPr>
          <w:rFonts w:cstheme="minorHAnsi"/>
          <w:szCs w:val="20"/>
          <w:vertAlign w:val="superscript"/>
        </w:rPr>
        <w:t>1</w:t>
      </w:r>
      <w:proofErr w:type="gramStart"/>
      <w:r w:rsidRPr="00EC2CAF">
        <w:rPr>
          <w:rFonts w:cstheme="minorHAnsi"/>
          <w:szCs w:val="20"/>
          <w:vertAlign w:val="superscript"/>
        </w:rPr>
        <w:t>,2</w:t>
      </w:r>
      <w:proofErr w:type="gramEnd"/>
      <w:r w:rsidRPr="00EC2CAF">
        <w:rPr>
          <w:rFonts w:cstheme="minorHAnsi"/>
          <w:szCs w:val="20"/>
          <w:vertAlign w:val="subscript"/>
        </w:rPr>
        <w:t xml:space="preserve">, </w:t>
      </w:r>
      <w:r w:rsidRPr="00EC2CAF">
        <w:rPr>
          <w:rFonts w:cstheme="minorHAnsi"/>
          <w:szCs w:val="20"/>
        </w:rPr>
        <w:t xml:space="preserve">Craig Simmons </w:t>
      </w:r>
      <w:r w:rsidRPr="00EC2CAF">
        <w:rPr>
          <w:rFonts w:cstheme="minorHAnsi"/>
          <w:szCs w:val="20"/>
          <w:vertAlign w:val="superscript"/>
        </w:rPr>
        <w:t>1,2</w:t>
      </w:r>
      <w:r w:rsidRPr="00EC2CAF">
        <w:rPr>
          <w:rFonts w:cstheme="minorHAnsi"/>
          <w:szCs w:val="20"/>
        </w:rPr>
        <w:t xml:space="preserve">, Dirk </w:t>
      </w:r>
      <w:proofErr w:type="spellStart"/>
      <w:r w:rsidRPr="00EC2CAF">
        <w:rPr>
          <w:rFonts w:cstheme="minorHAnsi"/>
          <w:szCs w:val="20"/>
        </w:rPr>
        <w:t>Mallants</w:t>
      </w:r>
      <w:proofErr w:type="spellEnd"/>
      <w:r w:rsidRPr="00EC2CAF">
        <w:rPr>
          <w:rFonts w:cstheme="minorHAnsi"/>
          <w:szCs w:val="20"/>
        </w:rPr>
        <w:t xml:space="preserve"> </w:t>
      </w:r>
      <w:r w:rsidRPr="00EC2CAF">
        <w:rPr>
          <w:rFonts w:cstheme="minorHAnsi"/>
          <w:szCs w:val="20"/>
          <w:vertAlign w:val="superscript"/>
        </w:rPr>
        <w:t>3</w:t>
      </w:r>
      <w:r w:rsidRPr="00EC2CAF">
        <w:rPr>
          <w:rFonts w:cstheme="minorHAnsi"/>
          <w:szCs w:val="20"/>
        </w:rPr>
        <w:t xml:space="preserve"> and </w:t>
      </w:r>
      <w:proofErr w:type="spellStart"/>
      <w:r w:rsidRPr="00EC2CAF">
        <w:rPr>
          <w:rFonts w:cstheme="minorHAnsi"/>
          <w:szCs w:val="20"/>
        </w:rPr>
        <w:t>Okke</w:t>
      </w:r>
      <w:proofErr w:type="spellEnd"/>
      <w:r w:rsidRPr="00EC2CAF">
        <w:rPr>
          <w:rFonts w:cstheme="minorHAnsi"/>
          <w:szCs w:val="20"/>
        </w:rPr>
        <w:t xml:space="preserve"> </w:t>
      </w:r>
      <w:proofErr w:type="spellStart"/>
      <w:r w:rsidRPr="00EC2CAF">
        <w:rPr>
          <w:rFonts w:cstheme="minorHAnsi"/>
          <w:szCs w:val="20"/>
        </w:rPr>
        <w:t>Bat</w:t>
      </w:r>
      <w:r w:rsidR="00DC1CDF" w:rsidRPr="00EC2CAF">
        <w:rPr>
          <w:rFonts w:cstheme="minorHAnsi"/>
          <w:szCs w:val="20"/>
        </w:rPr>
        <w:t>e</w:t>
      </w:r>
      <w:r w:rsidRPr="00EC2CAF">
        <w:rPr>
          <w:rFonts w:cstheme="minorHAnsi"/>
          <w:szCs w:val="20"/>
        </w:rPr>
        <w:t>laan</w:t>
      </w:r>
      <w:proofErr w:type="spellEnd"/>
      <w:r w:rsidRPr="00EC2CAF">
        <w:rPr>
          <w:rFonts w:cstheme="minorHAnsi"/>
          <w:szCs w:val="20"/>
        </w:rPr>
        <w:t xml:space="preserve"> </w:t>
      </w:r>
      <w:r w:rsidRPr="00EC2CAF">
        <w:rPr>
          <w:rFonts w:cstheme="minorHAnsi"/>
          <w:szCs w:val="20"/>
          <w:vertAlign w:val="superscript"/>
        </w:rPr>
        <w:t>1,2</w:t>
      </w:r>
    </w:p>
    <w:p w14:paraId="51F3EA76" w14:textId="77777777" w:rsidR="00EC2CAF" w:rsidRDefault="00EC2CAF" w:rsidP="00EC2CAF">
      <w:pPr>
        <w:spacing w:after="0" w:line="240" w:lineRule="auto"/>
        <w:rPr>
          <w:rFonts w:cstheme="minorHAnsi"/>
          <w:b/>
          <w:color w:val="303C3F"/>
          <w:szCs w:val="20"/>
        </w:rPr>
      </w:pPr>
    </w:p>
    <w:p w14:paraId="15769D4B" w14:textId="77777777" w:rsidR="00EC2CAF" w:rsidRDefault="00EC2CAF" w:rsidP="00EC2CAF">
      <w:pPr>
        <w:spacing w:after="0" w:line="240" w:lineRule="auto"/>
        <w:rPr>
          <w:rFonts w:cstheme="minorHAnsi"/>
          <w:b/>
          <w:color w:val="303C3F"/>
          <w:szCs w:val="20"/>
        </w:rPr>
      </w:pPr>
    </w:p>
    <w:p w14:paraId="027CF35B" w14:textId="77777777" w:rsidR="001E417D" w:rsidRDefault="001E417D" w:rsidP="00EC2CAF">
      <w:pPr>
        <w:spacing w:after="0" w:line="240" w:lineRule="auto"/>
        <w:rPr>
          <w:rFonts w:cstheme="minorHAnsi"/>
          <w:b/>
          <w:color w:val="303C3F"/>
          <w:szCs w:val="20"/>
        </w:rPr>
      </w:pPr>
      <w:r w:rsidRPr="00EC2CAF">
        <w:rPr>
          <w:rFonts w:cstheme="minorHAnsi"/>
          <w:b/>
          <w:color w:val="303C3F"/>
          <w:szCs w:val="20"/>
        </w:rPr>
        <w:t>Affiliation</w:t>
      </w:r>
    </w:p>
    <w:p w14:paraId="0E90AAE0" w14:textId="77777777" w:rsidR="00EC2CAF" w:rsidRPr="00EC2CAF" w:rsidRDefault="00EC2CAF" w:rsidP="00EC2CAF">
      <w:pPr>
        <w:spacing w:after="0" w:line="240" w:lineRule="auto"/>
        <w:rPr>
          <w:rFonts w:cstheme="minorHAnsi"/>
          <w:b/>
          <w:color w:val="303C3F"/>
          <w:szCs w:val="20"/>
        </w:rPr>
      </w:pPr>
    </w:p>
    <w:p w14:paraId="5EF80B6C" w14:textId="77777777" w:rsidR="001E417D" w:rsidRPr="00EC2CAF" w:rsidRDefault="001E417D" w:rsidP="00EC2CAF">
      <w:pPr>
        <w:spacing w:after="0" w:line="360" w:lineRule="auto"/>
        <w:rPr>
          <w:rFonts w:cstheme="minorHAnsi"/>
          <w:szCs w:val="20"/>
        </w:rPr>
      </w:pPr>
      <w:r w:rsidRPr="00EC2CAF">
        <w:rPr>
          <w:rFonts w:cstheme="minorHAnsi"/>
          <w:szCs w:val="20"/>
        </w:rPr>
        <w:t>1 – School of the Environment, Flinders University</w:t>
      </w:r>
    </w:p>
    <w:p w14:paraId="6CDB19FB" w14:textId="77777777" w:rsidR="001E417D" w:rsidRPr="00EC2CAF" w:rsidRDefault="001E417D" w:rsidP="00EC2CAF">
      <w:pPr>
        <w:spacing w:after="0" w:line="360" w:lineRule="auto"/>
        <w:rPr>
          <w:rFonts w:cstheme="minorHAnsi"/>
          <w:szCs w:val="20"/>
        </w:rPr>
      </w:pPr>
      <w:r w:rsidRPr="00EC2CAF">
        <w:rPr>
          <w:rFonts w:cstheme="minorHAnsi"/>
          <w:szCs w:val="20"/>
        </w:rPr>
        <w:t>2 – National Centre for Groundwater Research and Training</w:t>
      </w:r>
    </w:p>
    <w:p w14:paraId="2C8093AB" w14:textId="77777777" w:rsidR="00EC2CAF" w:rsidRDefault="001E417D" w:rsidP="00EC2CAF">
      <w:pPr>
        <w:spacing w:after="0" w:line="240" w:lineRule="auto"/>
        <w:rPr>
          <w:rFonts w:cstheme="minorHAnsi"/>
          <w:szCs w:val="20"/>
        </w:rPr>
      </w:pPr>
      <w:r w:rsidRPr="00EC2CAF">
        <w:rPr>
          <w:rFonts w:cstheme="minorHAnsi"/>
          <w:szCs w:val="20"/>
        </w:rPr>
        <w:t>3 – CSIRO Land and Water</w:t>
      </w:r>
    </w:p>
    <w:p w14:paraId="5BADC6BC" w14:textId="77777777" w:rsidR="00EC2CAF" w:rsidRDefault="00EC2CAF" w:rsidP="00EC2CAF">
      <w:pPr>
        <w:spacing w:after="0" w:line="240" w:lineRule="auto"/>
        <w:rPr>
          <w:rFonts w:cstheme="minorHAnsi"/>
          <w:b/>
          <w:color w:val="303C3F"/>
          <w:szCs w:val="20"/>
        </w:rPr>
      </w:pPr>
    </w:p>
    <w:p w14:paraId="34ADFC4E" w14:textId="77777777" w:rsidR="00EC2CAF" w:rsidRDefault="00EC2CAF" w:rsidP="00EC2CAF">
      <w:pPr>
        <w:spacing w:after="0" w:line="240" w:lineRule="auto"/>
        <w:rPr>
          <w:rFonts w:cstheme="minorHAnsi"/>
          <w:b/>
          <w:color w:val="303C3F"/>
          <w:szCs w:val="20"/>
        </w:rPr>
      </w:pPr>
    </w:p>
    <w:p w14:paraId="11B5064B" w14:textId="77777777" w:rsidR="00EA6E7A" w:rsidRDefault="00EA6E7A" w:rsidP="00EC2CAF">
      <w:pPr>
        <w:spacing w:after="0" w:line="240" w:lineRule="auto"/>
        <w:rPr>
          <w:rFonts w:cstheme="minorHAnsi"/>
          <w:b/>
          <w:color w:val="303C3F"/>
          <w:szCs w:val="20"/>
        </w:rPr>
      </w:pPr>
      <w:r w:rsidRPr="00EC2CAF">
        <w:rPr>
          <w:rFonts w:cstheme="minorHAnsi"/>
          <w:b/>
          <w:color w:val="303C3F"/>
          <w:szCs w:val="20"/>
        </w:rPr>
        <w:t>Acknowledgement</w:t>
      </w:r>
    </w:p>
    <w:p w14:paraId="68BF296F" w14:textId="77777777" w:rsidR="00EC2CAF" w:rsidRPr="00EC2CAF" w:rsidRDefault="00EC2CAF" w:rsidP="00EC2CAF">
      <w:pPr>
        <w:spacing w:after="0" w:line="240" w:lineRule="auto"/>
        <w:rPr>
          <w:rFonts w:cstheme="minorHAnsi"/>
          <w:b/>
          <w:color w:val="303C3F"/>
          <w:szCs w:val="20"/>
        </w:rPr>
      </w:pPr>
    </w:p>
    <w:p w14:paraId="08A57E64" w14:textId="1670366B" w:rsidR="00EA6E7A" w:rsidRDefault="00F74B85" w:rsidP="00EC2CAF">
      <w:pPr>
        <w:spacing w:after="0" w:line="360" w:lineRule="auto"/>
        <w:rPr>
          <w:rFonts w:cstheme="minorHAnsi"/>
          <w:szCs w:val="20"/>
        </w:rPr>
      </w:pPr>
      <w:r w:rsidRPr="00B9544F">
        <w:t>The authors would like to acknowledge the Department of the Environment</w:t>
      </w:r>
      <w:r w:rsidR="008C7050">
        <w:t xml:space="preserve"> and Energy</w:t>
      </w:r>
      <w:r w:rsidRPr="00B9544F">
        <w:t xml:space="preserve"> for funding the project “Research to improve treatment of faults and aquitards in Australian regional groundwater models to improve assessment of impacts of CSG extraction”. </w:t>
      </w:r>
      <w:r w:rsidRPr="00EC2CAF">
        <w:rPr>
          <w:rFonts w:cstheme="minorHAnsi"/>
          <w:szCs w:val="20"/>
        </w:rPr>
        <w:t xml:space="preserve">The Authors </w:t>
      </w:r>
      <w:r>
        <w:rPr>
          <w:rFonts w:cstheme="minorHAnsi"/>
          <w:szCs w:val="20"/>
        </w:rPr>
        <w:t xml:space="preserve">equally </w:t>
      </w:r>
      <w:r w:rsidRPr="00EC2CAF">
        <w:rPr>
          <w:rFonts w:cstheme="minorHAnsi"/>
          <w:szCs w:val="20"/>
        </w:rPr>
        <w:t>wish to thank Julian Strand for his contribution to the methodology on non-neighbour connection, conceptualisation of the up-fault model and provision of the regional geology model.</w:t>
      </w:r>
      <w:r>
        <w:rPr>
          <w:rFonts w:cstheme="minorHAnsi"/>
          <w:szCs w:val="20"/>
        </w:rPr>
        <w:t xml:space="preserve"> </w:t>
      </w:r>
      <w:r w:rsidRPr="00B9544F">
        <w:t xml:space="preserve">The report was subject to internal </w:t>
      </w:r>
      <w:r>
        <w:t xml:space="preserve">peer </w:t>
      </w:r>
      <w:r w:rsidRPr="00B9544F">
        <w:t xml:space="preserve">review processes during its development and benefitted from </w:t>
      </w:r>
      <w:r>
        <w:t>reviews undertaken by</w:t>
      </w:r>
      <w:r w:rsidRPr="00B9544F">
        <w:t xml:space="preserve"> </w:t>
      </w:r>
      <w:r>
        <w:t>Rodd Dan (</w:t>
      </w:r>
      <w:r w:rsidR="008C7050">
        <w:t>Department of the Environment and Energy</w:t>
      </w:r>
      <w:r>
        <w:t>), Scott Lawson (</w:t>
      </w:r>
      <w:r w:rsidR="008C7050">
        <w:t>Department of the Environment and Energy</w:t>
      </w:r>
      <w:r>
        <w:t xml:space="preserve">), </w:t>
      </w:r>
      <w:proofErr w:type="spellStart"/>
      <w:r w:rsidR="00CE7A75">
        <w:t>Dr.</w:t>
      </w:r>
      <w:proofErr w:type="spellEnd"/>
      <w:r w:rsidR="00CE7A75">
        <w:t xml:space="preserve"> Peter Cook (Flinders University) </w:t>
      </w:r>
      <w:r>
        <w:t xml:space="preserve">and </w:t>
      </w:r>
      <w:proofErr w:type="spellStart"/>
      <w:r w:rsidRPr="007328A7">
        <w:t>Dr.</w:t>
      </w:r>
      <w:proofErr w:type="spellEnd"/>
      <w:r w:rsidRPr="007328A7">
        <w:t xml:space="preserve"> </w:t>
      </w:r>
      <w:r>
        <w:t xml:space="preserve">Saskia </w:t>
      </w:r>
      <w:proofErr w:type="spellStart"/>
      <w:r w:rsidRPr="00F74B85">
        <w:t>Noorduijn</w:t>
      </w:r>
      <w:proofErr w:type="spellEnd"/>
      <w:r>
        <w:t xml:space="preserve"> (Flinders University</w:t>
      </w:r>
      <w:r w:rsidRPr="007328A7">
        <w:t>)</w:t>
      </w:r>
      <w:r w:rsidRPr="00717B6E">
        <w:t>.</w:t>
      </w:r>
      <w:r w:rsidRPr="00B9544F">
        <w:t xml:space="preserve"> </w:t>
      </w:r>
    </w:p>
    <w:p w14:paraId="4FEE677E" w14:textId="77777777" w:rsidR="0011400F" w:rsidRDefault="0011400F" w:rsidP="00EC2CAF">
      <w:pPr>
        <w:spacing w:after="0" w:line="360" w:lineRule="auto"/>
        <w:rPr>
          <w:rFonts w:cstheme="minorHAnsi"/>
          <w:szCs w:val="20"/>
        </w:rPr>
      </w:pPr>
    </w:p>
    <w:p w14:paraId="08052A36" w14:textId="77777777" w:rsidR="0011400F" w:rsidRDefault="00FA686C" w:rsidP="00EC2CAF">
      <w:pPr>
        <w:spacing w:after="0" w:line="360" w:lineRule="auto"/>
        <w:rPr>
          <w:rFonts w:cstheme="minorHAnsi"/>
          <w:szCs w:val="20"/>
        </w:rPr>
      </w:pPr>
      <w:r w:rsidRPr="0011400F">
        <w:rPr>
          <w:rFonts w:cstheme="minorHAnsi"/>
          <w:noProof/>
          <w:szCs w:val="20"/>
          <w:lang w:eastAsia="en-AU"/>
        </w:rPr>
        <w:drawing>
          <wp:anchor distT="0" distB="0" distL="114300" distR="114300" simplePos="0" relativeHeight="251670528" behindDoc="0" locked="0" layoutInCell="1" allowOverlap="1" wp14:anchorId="5C91FB9A" wp14:editId="676E3090">
            <wp:simplePos x="0" y="0"/>
            <wp:positionH relativeFrom="column">
              <wp:posOffset>4322297</wp:posOffset>
            </wp:positionH>
            <wp:positionV relativeFrom="paragraph">
              <wp:posOffset>191514</wp:posOffset>
            </wp:positionV>
            <wp:extent cx="1038225" cy="1038225"/>
            <wp:effectExtent l="0" t="0" r="9525" b="9525"/>
            <wp:wrapNone/>
            <wp:docPr id="30" name="Picture 30" descr="V:\SOTENCGRTStakeholderEngagement\MARKETING &amp; COMMUNICATIONS\Logos_Style guides_templates\Logo artwork\Partner Logos\CSIRO_CMYK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V:\SOTENCGRTStakeholderEngagement\MARKETING &amp; COMMUNICATIONS\Logos_Style guides_templates\Logo artwork\Partner Logos\CSIRO_CMYK_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12080" w14:textId="77777777" w:rsidR="0011400F" w:rsidRPr="00EC2CAF" w:rsidRDefault="00FA686C" w:rsidP="00EC2CAF">
      <w:pPr>
        <w:spacing w:after="0" w:line="360" w:lineRule="auto"/>
        <w:rPr>
          <w:rFonts w:cstheme="minorHAnsi"/>
          <w:szCs w:val="20"/>
        </w:rPr>
      </w:pPr>
      <w:r w:rsidRPr="0011400F">
        <w:rPr>
          <w:rFonts w:cstheme="minorHAnsi"/>
          <w:noProof/>
          <w:szCs w:val="20"/>
          <w:lang w:eastAsia="en-AU"/>
        </w:rPr>
        <w:drawing>
          <wp:anchor distT="0" distB="0" distL="114300" distR="114300" simplePos="0" relativeHeight="251671552" behindDoc="0" locked="0" layoutInCell="1" allowOverlap="1" wp14:anchorId="0949FA8E" wp14:editId="761DBED3">
            <wp:simplePos x="0" y="0"/>
            <wp:positionH relativeFrom="column">
              <wp:posOffset>1329302</wp:posOffset>
            </wp:positionH>
            <wp:positionV relativeFrom="paragraph">
              <wp:posOffset>11175</wp:posOffset>
            </wp:positionV>
            <wp:extent cx="2628900" cy="975360"/>
            <wp:effectExtent l="0" t="0" r="0" b="0"/>
            <wp:wrapNone/>
            <wp:docPr id="29" name="Picture 29" descr="V:\SOTENCGRTStakeholderEngagement\MARKETING &amp; COMMUNICATIONS\Logos_Style guides_templates\Logo artwork\2015 Brand Refresh Logos\FULL COLOUR\RGB\NCG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SOTENCGRTStakeholderEngagement\MARKETING &amp; COMMUNICATIONS\Logos_Style guides_templates\Logo artwork\2015 Brand Refresh Logos\FULL COLOUR\RGB\NCGRT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00F" w:rsidRPr="0011400F">
        <w:rPr>
          <w:rFonts w:cstheme="minorHAnsi"/>
          <w:noProof/>
          <w:szCs w:val="20"/>
          <w:lang w:eastAsia="en-AU"/>
        </w:rPr>
        <w:drawing>
          <wp:inline distT="0" distB="0" distL="0" distR="0" wp14:anchorId="6E2E890E" wp14:editId="0A4CC737">
            <wp:extent cx="797779" cy="1038225"/>
            <wp:effectExtent l="0" t="0" r="2540" b="0"/>
            <wp:docPr id="25" name="Picture 25" descr="V:\SOTENCGRTStakeholderEngagement\MARKETING &amp; COMMUNICATIONS\Logos_Style guides_templates\Logo artwork\Partner Logos\Flinders Logos\Professional\FU_Professional\EPS Vector\Vertical\Colour_CMYK\FU_V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SOTENCGRTStakeholderEngagement\MARKETING &amp; COMMUNICATIONS\Logos_Style guides_templates\Logo artwork\Partner Logos\Flinders Logos\Professional\FU_Professional\EPS Vector\Vertical\Colour_CMYK\FU_V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127" cy="1042582"/>
                    </a:xfrm>
                    <a:prstGeom prst="rect">
                      <a:avLst/>
                    </a:prstGeom>
                    <a:noFill/>
                    <a:ln>
                      <a:noFill/>
                    </a:ln>
                  </pic:spPr>
                </pic:pic>
              </a:graphicData>
            </a:graphic>
          </wp:inline>
        </w:drawing>
      </w:r>
      <w:r w:rsidR="0011400F">
        <w:rPr>
          <w:rFonts w:cstheme="minorHAnsi"/>
          <w:szCs w:val="20"/>
        </w:rPr>
        <w:t xml:space="preserve">        </w:t>
      </w:r>
    </w:p>
    <w:p w14:paraId="7CB8A1E4" w14:textId="77777777" w:rsidR="00E32AC7" w:rsidRDefault="00E32AC7" w:rsidP="002236E4">
      <w:pPr>
        <w:spacing w:line="360" w:lineRule="auto"/>
        <w:rPr>
          <w:rFonts w:cstheme="minorHAnsi"/>
          <w:szCs w:val="20"/>
        </w:rPr>
      </w:pPr>
    </w:p>
    <w:p w14:paraId="5227AE66" w14:textId="77777777" w:rsidR="00EC2CAF" w:rsidRDefault="00EC2CAF" w:rsidP="002236E4">
      <w:pPr>
        <w:spacing w:line="360" w:lineRule="auto"/>
        <w:rPr>
          <w:rFonts w:ascii="Times New Roman" w:hAnsi="Times New Roman" w:cs="Times New Roman"/>
        </w:rPr>
      </w:pPr>
    </w:p>
    <w:p w14:paraId="575A6196" w14:textId="77777777" w:rsidR="00A81322" w:rsidRPr="00EC2CAF" w:rsidRDefault="00E32AC7" w:rsidP="002236E4">
      <w:pPr>
        <w:spacing w:line="360" w:lineRule="auto"/>
        <w:rPr>
          <w:rFonts w:ascii="Arial" w:hAnsi="Arial" w:cs="Times New Roman"/>
        </w:rPr>
      </w:pPr>
      <w:r>
        <w:rPr>
          <w:rFonts w:ascii="Times New Roman" w:hAnsi="Times New Roman" w:cs="Times New Roman"/>
        </w:rPr>
        <w:tab/>
      </w:r>
      <w:r w:rsidR="00A81322">
        <w:rPr>
          <w:rFonts w:ascii="Times New Roman" w:hAnsi="Times New Roman" w:cs="Times New Roman"/>
        </w:rPr>
        <w:br w:type="page"/>
      </w:r>
    </w:p>
    <w:p w14:paraId="415E8BDD" w14:textId="77777777" w:rsidR="00EC2CAF" w:rsidRPr="005F58C1" w:rsidRDefault="00EC2CAF" w:rsidP="00F718F8">
      <w:pPr>
        <w:pStyle w:val="Heading1"/>
      </w:pPr>
      <w:bookmarkStart w:id="1" w:name="_Toc465862402"/>
      <w:r w:rsidRPr="005F58C1">
        <w:t>Executive summary</w:t>
      </w:r>
      <w:bookmarkEnd w:id="1"/>
    </w:p>
    <w:p w14:paraId="632864FD" w14:textId="77777777" w:rsidR="004E682D" w:rsidRPr="00E24FC0" w:rsidRDefault="004E682D" w:rsidP="00E24FC0">
      <w:pPr>
        <w:spacing w:line="360" w:lineRule="auto"/>
        <w:rPr>
          <w:rFonts w:cstheme="minorHAnsi"/>
          <w:szCs w:val="20"/>
        </w:rPr>
      </w:pPr>
    </w:p>
    <w:p w14:paraId="1FB73799" w14:textId="5F052F0F" w:rsidR="00A81322" w:rsidRPr="004E682D" w:rsidRDefault="00772E18" w:rsidP="00E24FC0">
      <w:pPr>
        <w:spacing w:line="360" w:lineRule="auto"/>
        <w:rPr>
          <w:rFonts w:cstheme="minorHAnsi"/>
          <w:szCs w:val="20"/>
        </w:rPr>
      </w:pPr>
      <w:r w:rsidRPr="004E682D">
        <w:rPr>
          <w:rFonts w:cstheme="minorHAnsi"/>
          <w:szCs w:val="20"/>
        </w:rPr>
        <w:t xml:space="preserve">Faults play an important role in flow and transport in regional groundwater systems. For this reason, the inclusion of faults in regional groundwater models is important when considering </w:t>
      </w:r>
      <w:r w:rsidR="00EA1A5A" w:rsidRPr="004E682D">
        <w:rPr>
          <w:rFonts w:cstheme="minorHAnsi"/>
          <w:szCs w:val="20"/>
        </w:rPr>
        <w:t xml:space="preserve">the impacts of coal seam gas extraction. </w:t>
      </w:r>
      <w:r w:rsidR="00EA1A5A" w:rsidRPr="00E24FC0">
        <w:rPr>
          <w:rFonts w:cstheme="minorHAnsi"/>
          <w:szCs w:val="20"/>
        </w:rPr>
        <w:t>Faulting modifies groundwater systems in two ways. Firstly, faulting causes discontinuities in layers at faults</w:t>
      </w:r>
      <w:r w:rsidR="00090803" w:rsidRPr="00E24FC0">
        <w:rPr>
          <w:rFonts w:cstheme="minorHAnsi"/>
          <w:szCs w:val="20"/>
        </w:rPr>
        <w:t xml:space="preserve"> (juxtaposition)</w:t>
      </w:r>
      <w:r w:rsidR="00EA1A5A" w:rsidRPr="00E24FC0">
        <w:rPr>
          <w:rFonts w:cstheme="minorHAnsi"/>
          <w:szCs w:val="20"/>
        </w:rPr>
        <w:t xml:space="preserve">. Depending on the permeability of the layers </w:t>
      </w:r>
      <w:r w:rsidR="00E24FC0" w:rsidRPr="00E24FC0">
        <w:rPr>
          <w:rFonts w:cstheme="minorHAnsi"/>
          <w:szCs w:val="20"/>
        </w:rPr>
        <w:t xml:space="preserve">on </w:t>
      </w:r>
      <w:r w:rsidR="00EA1A5A" w:rsidRPr="00E24FC0">
        <w:rPr>
          <w:rFonts w:cstheme="minorHAnsi"/>
          <w:szCs w:val="20"/>
        </w:rPr>
        <w:t xml:space="preserve">adjacent sides of the fault, </w:t>
      </w:r>
      <w:r w:rsidR="00E7365D" w:rsidRPr="00E24FC0">
        <w:rPr>
          <w:rFonts w:cstheme="minorHAnsi"/>
          <w:szCs w:val="20"/>
        </w:rPr>
        <w:t>th</w:t>
      </w:r>
      <w:r w:rsidR="001D6078" w:rsidRPr="00E24FC0">
        <w:rPr>
          <w:rFonts w:cstheme="minorHAnsi"/>
          <w:szCs w:val="20"/>
        </w:rPr>
        <w:t>e</w:t>
      </w:r>
      <w:r w:rsidR="00E7365D" w:rsidRPr="00E24FC0">
        <w:rPr>
          <w:rFonts w:cstheme="minorHAnsi"/>
          <w:szCs w:val="20"/>
        </w:rPr>
        <w:t xml:space="preserve"> juxtaposition effects (which is only related to </w:t>
      </w:r>
      <w:r w:rsidR="00090803" w:rsidRPr="00E24FC0">
        <w:rPr>
          <w:rFonts w:cstheme="minorHAnsi"/>
          <w:szCs w:val="20"/>
        </w:rPr>
        <w:t xml:space="preserve">layer </w:t>
      </w:r>
      <w:r w:rsidR="00E7365D" w:rsidRPr="00E24FC0">
        <w:rPr>
          <w:rFonts w:cstheme="minorHAnsi"/>
          <w:szCs w:val="20"/>
        </w:rPr>
        <w:t xml:space="preserve">geometry) can </w:t>
      </w:r>
      <w:r w:rsidR="00090803" w:rsidRPr="00E24FC0">
        <w:rPr>
          <w:rFonts w:cstheme="minorHAnsi"/>
          <w:szCs w:val="20"/>
        </w:rPr>
        <w:t xml:space="preserve">either </w:t>
      </w:r>
      <w:r w:rsidR="00E7365D" w:rsidRPr="00E24FC0">
        <w:rPr>
          <w:rFonts w:cstheme="minorHAnsi"/>
          <w:szCs w:val="20"/>
        </w:rPr>
        <w:t>keep fl</w:t>
      </w:r>
      <w:r w:rsidR="00090803" w:rsidRPr="00E24FC0">
        <w:rPr>
          <w:rFonts w:cstheme="minorHAnsi"/>
          <w:szCs w:val="20"/>
        </w:rPr>
        <w:t>uxes</w:t>
      </w:r>
      <w:r w:rsidR="00E7365D" w:rsidRPr="00E24FC0">
        <w:rPr>
          <w:rFonts w:cstheme="minorHAnsi"/>
          <w:szCs w:val="20"/>
        </w:rPr>
        <w:t xml:space="preserve"> the same, change </w:t>
      </w:r>
      <w:r w:rsidR="00090803" w:rsidRPr="00E24FC0">
        <w:rPr>
          <w:rFonts w:cstheme="minorHAnsi"/>
          <w:szCs w:val="20"/>
        </w:rPr>
        <w:t>their</w:t>
      </w:r>
      <w:r w:rsidR="00E7365D" w:rsidRPr="00E24FC0">
        <w:rPr>
          <w:rFonts w:cstheme="minorHAnsi"/>
          <w:szCs w:val="20"/>
        </w:rPr>
        <w:t xml:space="preserve"> direction or decrease </w:t>
      </w:r>
      <w:r w:rsidR="00090803" w:rsidRPr="00E24FC0">
        <w:rPr>
          <w:rFonts w:cstheme="minorHAnsi"/>
          <w:szCs w:val="20"/>
        </w:rPr>
        <w:t>them</w:t>
      </w:r>
      <w:r w:rsidR="00EA1A5A" w:rsidRPr="00E24FC0">
        <w:rPr>
          <w:rFonts w:cstheme="minorHAnsi"/>
          <w:szCs w:val="20"/>
        </w:rPr>
        <w:t>. Secondly, a number of processes that modify rocks both during and after faulting ma</w:t>
      </w:r>
      <w:r w:rsidR="007602F7" w:rsidRPr="00E24FC0">
        <w:rPr>
          <w:rFonts w:cstheme="minorHAnsi"/>
          <w:szCs w:val="20"/>
        </w:rPr>
        <w:t>y</w:t>
      </w:r>
      <w:r w:rsidR="00EA1A5A" w:rsidRPr="004E682D">
        <w:rPr>
          <w:rFonts w:cstheme="minorHAnsi"/>
          <w:szCs w:val="20"/>
        </w:rPr>
        <w:t xml:space="preserve"> act to enhance or reduce permeability in the region of the fault</w:t>
      </w:r>
      <w:r w:rsidR="00E7365D">
        <w:rPr>
          <w:rFonts w:cstheme="minorHAnsi"/>
          <w:szCs w:val="20"/>
        </w:rPr>
        <w:t xml:space="preserve"> itself</w:t>
      </w:r>
      <w:r w:rsidR="00EA1A5A" w:rsidRPr="004E682D">
        <w:rPr>
          <w:rFonts w:cstheme="minorHAnsi"/>
          <w:szCs w:val="20"/>
        </w:rPr>
        <w:t xml:space="preserve">. The modifications to permeability represent a range of behaviours at and around fault planes that can broadly be described </w:t>
      </w:r>
      <w:proofErr w:type="gramStart"/>
      <w:r w:rsidR="00EA1A5A" w:rsidRPr="004E682D">
        <w:rPr>
          <w:rFonts w:cstheme="minorHAnsi"/>
          <w:szCs w:val="20"/>
        </w:rPr>
        <w:t>as</w:t>
      </w:r>
      <w:r w:rsidR="00E7365D">
        <w:rPr>
          <w:rFonts w:cstheme="minorHAnsi"/>
          <w:szCs w:val="20"/>
        </w:rPr>
        <w:t>:</w:t>
      </w:r>
      <w:proofErr w:type="gramEnd"/>
      <w:r w:rsidR="00EA1A5A" w:rsidRPr="004E682D">
        <w:rPr>
          <w:rFonts w:cstheme="minorHAnsi"/>
          <w:szCs w:val="20"/>
        </w:rPr>
        <w:t xml:space="preserve"> </w:t>
      </w:r>
      <w:r w:rsidR="00E7365D">
        <w:rPr>
          <w:rFonts w:cstheme="minorHAnsi"/>
          <w:szCs w:val="20"/>
        </w:rPr>
        <w:t xml:space="preserve">a </w:t>
      </w:r>
      <w:r w:rsidR="00EA1A5A" w:rsidRPr="004E682D">
        <w:rPr>
          <w:rFonts w:cstheme="minorHAnsi"/>
          <w:szCs w:val="20"/>
        </w:rPr>
        <w:t xml:space="preserve">barrier – where faults act to reduce </w:t>
      </w:r>
      <w:r w:rsidR="00090803">
        <w:rPr>
          <w:rFonts w:cstheme="minorHAnsi"/>
          <w:szCs w:val="20"/>
        </w:rPr>
        <w:t>the flux</w:t>
      </w:r>
      <w:r w:rsidR="00EA1A5A" w:rsidRPr="004E682D">
        <w:rPr>
          <w:rFonts w:cstheme="minorHAnsi"/>
          <w:szCs w:val="20"/>
        </w:rPr>
        <w:t xml:space="preserve">, </w:t>
      </w:r>
      <w:r w:rsidR="00E7365D">
        <w:rPr>
          <w:rFonts w:cstheme="minorHAnsi"/>
          <w:szCs w:val="20"/>
        </w:rPr>
        <w:t xml:space="preserve">a </w:t>
      </w:r>
      <w:r w:rsidR="00EA1A5A" w:rsidRPr="004E682D">
        <w:rPr>
          <w:rFonts w:cstheme="minorHAnsi"/>
          <w:szCs w:val="20"/>
        </w:rPr>
        <w:t xml:space="preserve">conduit – where faults act to </w:t>
      </w:r>
      <w:r w:rsidR="00E7365D">
        <w:rPr>
          <w:rFonts w:cstheme="minorHAnsi"/>
          <w:szCs w:val="20"/>
        </w:rPr>
        <w:t>allow across or up fault</w:t>
      </w:r>
      <w:r w:rsidR="00EA1A5A" w:rsidRPr="004E682D">
        <w:rPr>
          <w:rFonts w:cstheme="minorHAnsi"/>
          <w:szCs w:val="20"/>
        </w:rPr>
        <w:t xml:space="preserve"> fl</w:t>
      </w:r>
      <w:r w:rsidR="00090803">
        <w:rPr>
          <w:rFonts w:cstheme="minorHAnsi"/>
          <w:szCs w:val="20"/>
        </w:rPr>
        <w:t>uxes,</w:t>
      </w:r>
      <w:r w:rsidR="00EA1A5A" w:rsidRPr="004E682D">
        <w:rPr>
          <w:rFonts w:cstheme="minorHAnsi"/>
          <w:szCs w:val="20"/>
        </w:rPr>
        <w:t xml:space="preserve"> or </w:t>
      </w:r>
      <w:r w:rsidR="00E7365D">
        <w:rPr>
          <w:rFonts w:cstheme="minorHAnsi"/>
          <w:szCs w:val="20"/>
        </w:rPr>
        <w:t xml:space="preserve">a </w:t>
      </w:r>
      <w:r w:rsidR="00EA1A5A" w:rsidRPr="004E682D">
        <w:rPr>
          <w:rFonts w:cstheme="minorHAnsi"/>
          <w:szCs w:val="20"/>
        </w:rPr>
        <w:t xml:space="preserve">conduit/barrier – where </w:t>
      </w:r>
      <w:r w:rsidR="00090803">
        <w:rPr>
          <w:rFonts w:cstheme="minorHAnsi"/>
          <w:szCs w:val="20"/>
        </w:rPr>
        <w:t xml:space="preserve">the </w:t>
      </w:r>
      <w:r w:rsidR="00EA1A5A" w:rsidRPr="004E682D">
        <w:rPr>
          <w:rFonts w:cstheme="minorHAnsi"/>
          <w:szCs w:val="20"/>
        </w:rPr>
        <w:t>fl</w:t>
      </w:r>
      <w:r w:rsidR="00090803">
        <w:rPr>
          <w:rFonts w:cstheme="minorHAnsi"/>
          <w:szCs w:val="20"/>
        </w:rPr>
        <w:t>ux</w:t>
      </w:r>
      <w:r w:rsidR="00EA1A5A" w:rsidRPr="004E682D">
        <w:rPr>
          <w:rFonts w:cstheme="minorHAnsi"/>
          <w:szCs w:val="20"/>
        </w:rPr>
        <w:t xml:space="preserve"> is enhanced parallel to the fault and reduced perpendicular to the fault. It is therefore important </w:t>
      </w:r>
      <w:r w:rsidR="00E436F5">
        <w:rPr>
          <w:rFonts w:cstheme="minorHAnsi"/>
          <w:szCs w:val="20"/>
        </w:rPr>
        <w:t xml:space="preserve">for groundwater modelling </w:t>
      </w:r>
      <w:r w:rsidR="00EA1A5A" w:rsidRPr="004E682D">
        <w:rPr>
          <w:rFonts w:cstheme="minorHAnsi"/>
          <w:szCs w:val="20"/>
        </w:rPr>
        <w:t>to represent modifications to layering and the conduit and/or barrier behaviour of faults.</w:t>
      </w:r>
    </w:p>
    <w:p w14:paraId="52DC9B75" w14:textId="77777777" w:rsidR="00BF4E52" w:rsidRPr="004E682D" w:rsidRDefault="00EA1A5A" w:rsidP="00E41829">
      <w:pPr>
        <w:spacing w:line="360" w:lineRule="auto"/>
        <w:rPr>
          <w:rFonts w:cstheme="minorHAnsi"/>
          <w:szCs w:val="20"/>
        </w:rPr>
      </w:pPr>
      <w:r w:rsidRPr="004E682D">
        <w:rPr>
          <w:rFonts w:cstheme="minorHAnsi"/>
          <w:szCs w:val="20"/>
        </w:rPr>
        <w:t xml:space="preserve">The </w:t>
      </w:r>
      <w:r w:rsidR="00BF4E52" w:rsidRPr="004E682D">
        <w:rPr>
          <w:rFonts w:cstheme="minorHAnsi"/>
          <w:szCs w:val="20"/>
        </w:rPr>
        <w:t>most recent version of MODFLOW,</w:t>
      </w:r>
      <w:r w:rsidRPr="004E682D">
        <w:rPr>
          <w:rFonts w:cstheme="minorHAnsi"/>
          <w:szCs w:val="20"/>
        </w:rPr>
        <w:t xml:space="preserve"> MODFLOW Un</w:t>
      </w:r>
      <w:r w:rsidR="00BF4E52" w:rsidRPr="004E682D">
        <w:rPr>
          <w:rFonts w:cstheme="minorHAnsi"/>
          <w:szCs w:val="20"/>
        </w:rPr>
        <w:t xml:space="preserve">-Structured Grid offers great flexibility </w:t>
      </w:r>
      <w:r w:rsidR="009F5547">
        <w:rPr>
          <w:rFonts w:cstheme="minorHAnsi"/>
          <w:szCs w:val="20"/>
        </w:rPr>
        <w:t xml:space="preserve">for grid development (i.e. inclusion of geological structures such as faults) </w:t>
      </w:r>
      <w:r w:rsidR="00BF4E52" w:rsidRPr="004E682D">
        <w:rPr>
          <w:rFonts w:cstheme="minorHAnsi"/>
          <w:szCs w:val="20"/>
        </w:rPr>
        <w:t xml:space="preserve">as it allows the user to define connections between different layers and modify permeability properties directly. Within the context of user defined connection properties, a number of methods exist for the inclusion of modified fault properties. These methods can account for modification to cross-fault, up-fault and in some cases along-fault flow terms. We tested a number of different representations of </w:t>
      </w:r>
      <w:proofErr w:type="gramStart"/>
      <w:r w:rsidR="00BF4E52" w:rsidRPr="004E682D">
        <w:rPr>
          <w:rFonts w:cstheme="minorHAnsi"/>
          <w:szCs w:val="20"/>
        </w:rPr>
        <w:t xml:space="preserve">fault </w:t>
      </w:r>
      <w:r w:rsidR="00E7365D">
        <w:rPr>
          <w:rFonts w:cstheme="minorHAnsi"/>
          <w:szCs w:val="20"/>
        </w:rPr>
        <w:t xml:space="preserve">property </w:t>
      </w:r>
      <w:r w:rsidR="00BF4E52" w:rsidRPr="004E682D">
        <w:rPr>
          <w:rFonts w:cstheme="minorHAnsi"/>
          <w:szCs w:val="20"/>
        </w:rPr>
        <w:t>modification techniques</w:t>
      </w:r>
      <w:proofErr w:type="gramEnd"/>
      <w:r w:rsidR="00BF4E52" w:rsidRPr="004E682D">
        <w:rPr>
          <w:rFonts w:cstheme="minorHAnsi"/>
          <w:szCs w:val="20"/>
        </w:rPr>
        <w:t xml:space="preserve">. We determined that for the barrier scenario, all of the methods showed excellent agreement. This suggests that if a fault </w:t>
      </w:r>
      <w:proofErr w:type="gramStart"/>
      <w:r w:rsidR="00BF4E52" w:rsidRPr="004E682D">
        <w:rPr>
          <w:rFonts w:cstheme="minorHAnsi"/>
          <w:szCs w:val="20"/>
        </w:rPr>
        <w:t>can be identified</w:t>
      </w:r>
      <w:proofErr w:type="gramEnd"/>
      <w:r w:rsidR="00BF4E52" w:rsidRPr="004E682D">
        <w:rPr>
          <w:rFonts w:cstheme="minorHAnsi"/>
          <w:szCs w:val="20"/>
        </w:rPr>
        <w:t xml:space="preserve"> as a barrier to flow, the use of a lower-numerical cost solution is appropriate. For scenarios where faults ha</w:t>
      </w:r>
      <w:r w:rsidR="00E41829" w:rsidRPr="004E682D">
        <w:rPr>
          <w:rFonts w:cstheme="minorHAnsi"/>
          <w:szCs w:val="20"/>
        </w:rPr>
        <w:t>d</w:t>
      </w:r>
      <w:r w:rsidR="00BF4E52" w:rsidRPr="004E682D">
        <w:rPr>
          <w:rFonts w:cstheme="minorHAnsi"/>
          <w:szCs w:val="20"/>
        </w:rPr>
        <w:t xml:space="preserve"> conduit or conduit/barrier behaviour, poor agreement </w:t>
      </w:r>
      <w:proofErr w:type="gramStart"/>
      <w:r w:rsidR="00BF4E52" w:rsidRPr="004E682D">
        <w:rPr>
          <w:rFonts w:cstheme="minorHAnsi"/>
          <w:szCs w:val="20"/>
        </w:rPr>
        <w:t>was observed</w:t>
      </w:r>
      <w:proofErr w:type="gramEnd"/>
      <w:r w:rsidR="00BF4E52" w:rsidRPr="004E682D">
        <w:rPr>
          <w:rFonts w:cstheme="minorHAnsi"/>
          <w:szCs w:val="20"/>
        </w:rPr>
        <w:t xml:space="preserve"> between the methods. </w:t>
      </w:r>
      <w:r w:rsidR="00E41829" w:rsidRPr="004E682D">
        <w:rPr>
          <w:rFonts w:cstheme="minorHAnsi"/>
          <w:szCs w:val="20"/>
        </w:rPr>
        <w:t xml:space="preserve">This most likely related to the difference in conceptualisation, as only some methods accounted for </w:t>
      </w:r>
      <w:proofErr w:type="spellStart"/>
      <w:r w:rsidR="00E41829" w:rsidRPr="004E682D">
        <w:rPr>
          <w:rFonts w:cstheme="minorHAnsi"/>
          <w:szCs w:val="20"/>
        </w:rPr>
        <w:t>along</w:t>
      </w:r>
      <w:proofErr w:type="spellEnd"/>
      <w:r w:rsidR="00E41829" w:rsidRPr="004E682D">
        <w:rPr>
          <w:rFonts w:cstheme="minorHAnsi"/>
          <w:szCs w:val="20"/>
        </w:rPr>
        <w:t xml:space="preserve">-fault </w:t>
      </w:r>
      <w:proofErr w:type="gramStart"/>
      <w:r w:rsidR="00E41829" w:rsidRPr="004E682D">
        <w:rPr>
          <w:rFonts w:cstheme="minorHAnsi"/>
          <w:szCs w:val="20"/>
        </w:rPr>
        <w:t>flow</w:t>
      </w:r>
      <w:proofErr w:type="gramEnd"/>
      <w:r w:rsidR="00E41829" w:rsidRPr="004E682D">
        <w:rPr>
          <w:rFonts w:cstheme="minorHAnsi"/>
          <w:szCs w:val="20"/>
        </w:rPr>
        <w:t xml:space="preserve"> (most assume conduit flow as up-fault flow). Additionally, not all of the proposed methods </w:t>
      </w:r>
      <w:proofErr w:type="gramStart"/>
      <w:r w:rsidR="00E41829" w:rsidRPr="004E682D">
        <w:rPr>
          <w:rFonts w:cstheme="minorHAnsi"/>
          <w:szCs w:val="20"/>
        </w:rPr>
        <w:t>could be executed</w:t>
      </w:r>
      <w:proofErr w:type="gramEnd"/>
      <w:r w:rsidR="00E41829" w:rsidRPr="004E682D">
        <w:rPr>
          <w:rFonts w:cstheme="minorHAnsi"/>
          <w:szCs w:val="20"/>
        </w:rPr>
        <w:t xml:space="preserve"> in current MODFLOW Un-Structured Grid solvers, limiting their applicability.</w:t>
      </w:r>
    </w:p>
    <w:p w14:paraId="7444BE27" w14:textId="0CF012EC" w:rsidR="00A81322" w:rsidRDefault="00E41829" w:rsidP="00E41829">
      <w:pPr>
        <w:spacing w:line="360" w:lineRule="auto"/>
        <w:rPr>
          <w:rFonts w:ascii="Times New Roman" w:hAnsi="Times New Roman" w:cs="Times New Roman"/>
        </w:rPr>
      </w:pPr>
      <w:r w:rsidRPr="004E682D">
        <w:rPr>
          <w:rFonts w:cstheme="minorHAnsi"/>
          <w:szCs w:val="20"/>
        </w:rPr>
        <w:t>W</w:t>
      </w:r>
      <w:r w:rsidR="00E436F5">
        <w:rPr>
          <w:rFonts w:cstheme="minorHAnsi"/>
          <w:szCs w:val="20"/>
        </w:rPr>
        <w:t>e</w:t>
      </w:r>
      <w:r w:rsidRPr="004E682D">
        <w:rPr>
          <w:rFonts w:cstheme="minorHAnsi"/>
          <w:szCs w:val="20"/>
        </w:rPr>
        <w:t xml:space="preserve"> further implemented a technique that represented fault properties in a regional scale model based on the structure of the Gloucester basin in New South Wales. We were able to obtain model convergence on a large grid</w:t>
      </w:r>
      <w:r w:rsidR="00E436F5">
        <w:rPr>
          <w:rFonts w:cstheme="minorHAnsi"/>
          <w:szCs w:val="20"/>
        </w:rPr>
        <w:t xml:space="preserve"> and</w:t>
      </w:r>
      <w:r w:rsidRPr="004E682D">
        <w:rPr>
          <w:rFonts w:cstheme="minorHAnsi"/>
          <w:szCs w:val="20"/>
        </w:rPr>
        <w:t xml:space="preserve"> tested three conceptualisations of fault permeability modification. Our results suggested that for the system modelled, the barrier and the conduit/barrier method produced very similar results. Both showed that the fault acted as a barrier to the extent of the drawdown occurring during pumping. The conduit conceptualisation had a significantly different outcome, with drawdowns extending past the fault plane. These differences suggest that the conceptualisation of faults is an important factor when predicting </w:t>
      </w:r>
      <w:r w:rsidR="007602F7" w:rsidRPr="004E682D">
        <w:rPr>
          <w:rFonts w:cstheme="minorHAnsi"/>
          <w:szCs w:val="20"/>
        </w:rPr>
        <w:t xml:space="preserve">the impacts of </w:t>
      </w:r>
      <w:r w:rsidRPr="004E682D">
        <w:rPr>
          <w:rFonts w:cstheme="minorHAnsi"/>
          <w:szCs w:val="20"/>
        </w:rPr>
        <w:t xml:space="preserve">coal seam gas extraction. Ideally, </w:t>
      </w:r>
      <w:r w:rsidR="00B66C3E" w:rsidRPr="004E682D">
        <w:rPr>
          <w:rFonts w:cstheme="minorHAnsi"/>
          <w:szCs w:val="20"/>
        </w:rPr>
        <w:t>fieldwork</w:t>
      </w:r>
      <w:r w:rsidRPr="004E682D">
        <w:rPr>
          <w:rFonts w:cstheme="minorHAnsi"/>
          <w:szCs w:val="20"/>
        </w:rPr>
        <w:t xml:space="preserve"> and monitoring should focus on identifying how a fault is behaving at a site of interest. However, in the absence of definite evidence a robust sensitivity analysis should account for the conceptual uncertainty of fault behaviour.</w:t>
      </w:r>
      <w:r w:rsidRPr="00E41829">
        <w:rPr>
          <w:rFonts w:ascii="Times New Roman" w:hAnsi="Times New Roman" w:cs="Times New Roman"/>
        </w:rPr>
        <w:t xml:space="preserve"> </w:t>
      </w:r>
      <w:r w:rsidR="00A81322">
        <w:rPr>
          <w:rFonts w:ascii="Times New Roman" w:hAnsi="Times New Roman" w:cs="Times New Roman"/>
        </w:rPr>
        <w:br w:type="page"/>
      </w:r>
    </w:p>
    <w:sdt>
      <w:sdtPr>
        <w:rPr>
          <w:rFonts w:ascii="Times New Roman" w:eastAsiaTheme="minorHAnsi" w:hAnsi="Times New Roman" w:cstheme="minorBidi"/>
          <w:b w:val="0"/>
          <w:bCs w:val="0"/>
          <w:caps w:val="0"/>
          <w:spacing w:val="0"/>
          <w:sz w:val="22"/>
          <w:szCs w:val="22"/>
        </w:rPr>
        <w:id w:val="-1535883974"/>
        <w:docPartObj>
          <w:docPartGallery w:val="Table of Contents"/>
          <w:docPartUnique/>
        </w:docPartObj>
      </w:sdtPr>
      <w:sdtEndPr>
        <w:rPr>
          <w:noProof/>
          <w:sz w:val="20"/>
        </w:rPr>
      </w:sdtEndPr>
      <w:sdtContent>
        <w:p w14:paraId="0C3FD888" w14:textId="77777777" w:rsidR="00682C06" w:rsidRPr="004E682D" w:rsidRDefault="00682C06" w:rsidP="005C5DB2">
          <w:pPr>
            <w:pStyle w:val="TOCHeading"/>
            <w:spacing w:line="360" w:lineRule="auto"/>
            <w:rPr>
              <w:caps w:val="0"/>
              <w:color w:val="303C3F"/>
              <w:spacing w:val="-7"/>
              <w:sz w:val="36"/>
              <w:szCs w:val="36"/>
            </w:rPr>
          </w:pPr>
          <w:r w:rsidRPr="004E682D">
            <w:rPr>
              <w:caps w:val="0"/>
              <w:color w:val="303C3F"/>
              <w:spacing w:val="-7"/>
              <w:sz w:val="36"/>
              <w:szCs w:val="36"/>
            </w:rPr>
            <w:t>Contents</w:t>
          </w:r>
        </w:p>
        <w:p w14:paraId="08627E5A" w14:textId="77777777" w:rsidR="00D702E8" w:rsidRDefault="00682C06">
          <w:pPr>
            <w:pStyle w:val="TOC1"/>
            <w:tabs>
              <w:tab w:val="right" w:leader="dot" w:pos="9016"/>
            </w:tabs>
            <w:rPr>
              <w:rFonts w:eastAsiaTheme="minorEastAsia"/>
              <w:noProof/>
              <w:sz w:val="22"/>
              <w:lang w:val="en-GB" w:eastAsia="en-GB"/>
            </w:rPr>
          </w:pPr>
          <w:r w:rsidRPr="00D278E6">
            <w:rPr>
              <w:rFonts w:asciiTheme="majorHAnsi" w:hAnsiTheme="majorHAnsi" w:cstheme="majorHAnsi"/>
              <w:sz w:val="18"/>
              <w:szCs w:val="18"/>
            </w:rPr>
            <w:fldChar w:fldCharType="begin"/>
          </w:r>
          <w:r w:rsidRPr="00D278E6">
            <w:rPr>
              <w:rFonts w:asciiTheme="majorHAnsi" w:hAnsiTheme="majorHAnsi" w:cstheme="majorHAnsi"/>
              <w:sz w:val="18"/>
              <w:szCs w:val="18"/>
            </w:rPr>
            <w:instrText xml:space="preserve"> TOC \o "1-3" \h \z \u </w:instrText>
          </w:r>
          <w:r w:rsidRPr="00D278E6">
            <w:rPr>
              <w:rFonts w:asciiTheme="majorHAnsi" w:hAnsiTheme="majorHAnsi" w:cstheme="majorHAnsi"/>
              <w:sz w:val="18"/>
              <w:szCs w:val="18"/>
            </w:rPr>
            <w:fldChar w:fldCharType="separate"/>
          </w:r>
          <w:hyperlink w:anchor="_Toc465862402" w:history="1">
            <w:r w:rsidR="00D702E8" w:rsidRPr="006C227F">
              <w:rPr>
                <w:rStyle w:val="Hyperlink"/>
                <w:noProof/>
              </w:rPr>
              <w:t>Executive summary</w:t>
            </w:r>
            <w:r w:rsidR="00D702E8">
              <w:rPr>
                <w:noProof/>
                <w:webHidden/>
              </w:rPr>
              <w:tab/>
            </w:r>
            <w:r w:rsidR="00D702E8">
              <w:rPr>
                <w:noProof/>
                <w:webHidden/>
              </w:rPr>
              <w:fldChar w:fldCharType="begin"/>
            </w:r>
            <w:r w:rsidR="00D702E8">
              <w:rPr>
                <w:noProof/>
                <w:webHidden/>
              </w:rPr>
              <w:instrText xml:space="preserve"> PAGEREF _Toc465862402 \h </w:instrText>
            </w:r>
            <w:r w:rsidR="00D702E8">
              <w:rPr>
                <w:noProof/>
                <w:webHidden/>
              </w:rPr>
            </w:r>
            <w:r w:rsidR="00D702E8">
              <w:rPr>
                <w:noProof/>
                <w:webHidden/>
              </w:rPr>
              <w:fldChar w:fldCharType="separate"/>
            </w:r>
            <w:r w:rsidR="004B4ED4">
              <w:rPr>
                <w:noProof/>
                <w:webHidden/>
              </w:rPr>
              <w:t>2</w:t>
            </w:r>
            <w:r w:rsidR="00D702E8">
              <w:rPr>
                <w:noProof/>
                <w:webHidden/>
              </w:rPr>
              <w:fldChar w:fldCharType="end"/>
            </w:r>
          </w:hyperlink>
        </w:p>
        <w:p w14:paraId="4595E4DD" w14:textId="77777777" w:rsidR="00D702E8" w:rsidRDefault="00BE7B66">
          <w:pPr>
            <w:pStyle w:val="TOC1"/>
            <w:tabs>
              <w:tab w:val="right" w:leader="dot" w:pos="9016"/>
            </w:tabs>
            <w:rPr>
              <w:rFonts w:eastAsiaTheme="minorEastAsia"/>
              <w:noProof/>
              <w:sz w:val="22"/>
              <w:lang w:val="en-GB" w:eastAsia="en-GB"/>
            </w:rPr>
          </w:pPr>
          <w:hyperlink w:anchor="_Toc465862403" w:history="1">
            <w:r w:rsidR="00D702E8" w:rsidRPr="006C227F">
              <w:rPr>
                <w:rStyle w:val="Hyperlink"/>
                <w:noProof/>
                <w:spacing w:val="-7"/>
              </w:rPr>
              <w:t>Abbreviations</w:t>
            </w:r>
            <w:r w:rsidR="00D702E8">
              <w:rPr>
                <w:noProof/>
                <w:webHidden/>
              </w:rPr>
              <w:tab/>
            </w:r>
            <w:r w:rsidR="00D702E8">
              <w:rPr>
                <w:noProof/>
                <w:webHidden/>
              </w:rPr>
              <w:fldChar w:fldCharType="begin"/>
            </w:r>
            <w:r w:rsidR="00D702E8">
              <w:rPr>
                <w:noProof/>
                <w:webHidden/>
              </w:rPr>
              <w:instrText xml:space="preserve"> PAGEREF _Toc465862403 \h </w:instrText>
            </w:r>
            <w:r w:rsidR="00D702E8">
              <w:rPr>
                <w:noProof/>
                <w:webHidden/>
              </w:rPr>
            </w:r>
            <w:r w:rsidR="00D702E8">
              <w:rPr>
                <w:noProof/>
                <w:webHidden/>
              </w:rPr>
              <w:fldChar w:fldCharType="separate"/>
            </w:r>
            <w:r w:rsidR="004B4ED4">
              <w:rPr>
                <w:noProof/>
                <w:webHidden/>
              </w:rPr>
              <w:t>6</w:t>
            </w:r>
            <w:r w:rsidR="00D702E8">
              <w:rPr>
                <w:noProof/>
                <w:webHidden/>
              </w:rPr>
              <w:fldChar w:fldCharType="end"/>
            </w:r>
          </w:hyperlink>
        </w:p>
        <w:p w14:paraId="2279C588" w14:textId="77777777" w:rsidR="00D702E8" w:rsidRDefault="00BE7B66">
          <w:pPr>
            <w:pStyle w:val="TOC1"/>
            <w:tabs>
              <w:tab w:val="right" w:leader="dot" w:pos="9016"/>
            </w:tabs>
            <w:rPr>
              <w:rFonts w:eastAsiaTheme="minorEastAsia"/>
              <w:noProof/>
              <w:sz w:val="22"/>
              <w:lang w:val="en-GB" w:eastAsia="en-GB"/>
            </w:rPr>
          </w:pPr>
          <w:hyperlink w:anchor="_Toc465862404" w:history="1">
            <w:r w:rsidR="00D702E8" w:rsidRPr="006C227F">
              <w:rPr>
                <w:rStyle w:val="Hyperlink"/>
                <w:noProof/>
                <w:spacing w:val="-7"/>
              </w:rPr>
              <w:t>Symbols</w:t>
            </w:r>
            <w:r w:rsidR="00D702E8">
              <w:rPr>
                <w:noProof/>
                <w:webHidden/>
              </w:rPr>
              <w:tab/>
            </w:r>
            <w:r w:rsidR="00D702E8">
              <w:rPr>
                <w:noProof/>
                <w:webHidden/>
              </w:rPr>
              <w:fldChar w:fldCharType="begin"/>
            </w:r>
            <w:r w:rsidR="00D702E8">
              <w:rPr>
                <w:noProof/>
                <w:webHidden/>
              </w:rPr>
              <w:instrText xml:space="preserve"> PAGEREF _Toc465862404 \h </w:instrText>
            </w:r>
            <w:r w:rsidR="00D702E8">
              <w:rPr>
                <w:noProof/>
                <w:webHidden/>
              </w:rPr>
            </w:r>
            <w:r w:rsidR="00D702E8">
              <w:rPr>
                <w:noProof/>
                <w:webHidden/>
              </w:rPr>
              <w:fldChar w:fldCharType="separate"/>
            </w:r>
            <w:r w:rsidR="004B4ED4">
              <w:rPr>
                <w:noProof/>
                <w:webHidden/>
              </w:rPr>
              <w:t>7</w:t>
            </w:r>
            <w:r w:rsidR="00D702E8">
              <w:rPr>
                <w:noProof/>
                <w:webHidden/>
              </w:rPr>
              <w:fldChar w:fldCharType="end"/>
            </w:r>
          </w:hyperlink>
        </w:p>
        <w:p w14:paraId="349BC4AE" w14:textId="77777777" w:rsidR="00D702E8" w:rsidRDefault="00BE7B66">
          <w:pPr>
            <w:pStyle w:val="TOC1"/>
            <w:tabs>
              <w:tab w:val="right" w:leader="dot" w:pos="9016"/>
            </w:tabs>
            <w:rPr>
              <w:rFonts w:eastAsiaTheme="minorEastAsia"/>
              <w:noProof/>
              <w:sz w:val="22"/>
              <w:lang w:val="en-GB" w:eastAsia="en-GB"/>
            </w:rPr>
          </w:pPr>
          <w:hyperlink w:anchor="_Toc465862405" w:history="1">
            <w:r w:rsidR="00D702E8" w:rsidRPr="006C227F">
              <w:rPr>
                <w:rStyle w:val="Hyperlink"/>
                <w:noProof/>
                <w:spacing w:val="-7"/>
              </w:rPr>
              <w:t>Glossary</w:t>
            </w:r>
            <w:r w:rsidR="00D702E8">
              <w:rPr>
                <w:noProof/>
                <w:webHidden/>
              </w:rPr>
              <w:tab/>
            </w:r>
            <w:r w:rsidR="00D702E8">
              <w:rPr>
                <w:noProof/>
                <w:webHidden/>
              </w:rPr>
              <w:fldChar w:fldCharType="begin"/>
            </w:r>
            <w:r w:rsidR="00D702E8">
              <w:rPr>
                <w:noProof/>
                <w:webHidden/>
              </w:rPr>
              <w:instrText xml:space="preserve"> PAGEREF _Toc465862405 \h </w:instrText>
            </w:r>
            <w:r w:rsidR="00D702E8">
              <w:rPr>
                <w:noProof/>
                <w:webHidden/>
              </w:rPr>
            </w:r>
            <w:r w:rsidR="00D702E8">
              <w:rPr>
                <w:noProof/>
                <w:webHidden/>
              </w:rPr>
              <w:fldChar w:fldCharType="separate"/>
            </w:r>
            <w:r w:rsidR="004B4ED4">
              <w:rPr>
                <w:noProof/>
                <w:webHidden/>
              </w:rPr>
              <w:t>8</w:t>
            </w:r>
            <w:r w:rsidR="00D702E8">
              <w:rPr>
                <w:noProof/>
                <w:webHidden/>
              </w:rPr>
              <w:fldChar w:fldCharType="end"/>
            </w:r>
          </w:hyperlink>
        </w:p>
        <w:p w14:paraId="56D50B9F" w14:textId="77777777" w:rsidR="00D702E8" w:rsidRDefault="00BE7B66">
          <w:pPr>
            <w:pStyle w:val="TOC1"/>
            <w:tabs>
              <w:tab w:val="left" w:pos="440"/>
              <w:tab w:val="right" w:leader="dot" w:pos="9016"/>
            </w:tabs>
            <w:rPr>
              <w:rFonts w:eastAsiaTheme="minorEastAsia"/>
              <w:noProof/>
              <w:sz w:val="22"/>
              <w:lang w:val="en-GB" w:eastAsia="en-GB"/>
            </w:rPr>
          </w:pPr>
          <w:hyperlink w:anchor="_Toc465862406" w:history="1">
            <w:r w:rsidR="00D702E8" w:rsidRPr="006C227F">
              <w:rPr>
                <w:rStyle w:val="Hyperlink"/>
                <w:noProof/>
                <w:spacing w:val="-7"/>
              </w:rPr>
              <w:t>1.</w:t>
            </w:r>
            <w:r w:rsidR="00D702E8">
              <w:rPr>
                <w:rFonts w:eastAsiaTheme="minorEastAsia"/>
                <w:noProof/>
                <w:sz w:val="22"/>
                <w:lang w:val="en-GB" w:eastAsia="en-GB"/>
              </w:rPr>
              <w:tab/>
            </w:r>
            <w:r w:rsidR="00D702E8" w:rsidRPr="006C227F">
              <w:rPr>
                <w:rStyle w:val="Hyperlink"/>
                <w:noProof/>
                <w:spacing w:val="-7"/>
              </w:rPr>
              <w:t>INTRODUCTION</w:t>
            </w:r>
            <w:r w:rsidR="00D702E8">
              <w:rPr>
                <w:noProof/>
                <w:webHidden/>
              </w:rPr>
              <w:tab/>
            </w:r>
            <w:r w:rsidR="00D702E8">
              <w:rPr>
                <w:noProof/>
                <w:webHidden/>
              </w:rPr>
              <w:fldChar w:fldCharType="begin"/>
            </w:r>
            <w:r w:rsidR="00D702E8">
              <w:rPr>
                <w:noProof/>
                <w:webHidden/>
              </w:rPr>
              <w:instrText xml:space="preserve"> PAGEREF _Toc465862406 \h </w:instrText>
            </w:r>
            <w:r w:rsidR="00D702E8">
              <w:rPr>
                <w:noProof/>
                <w:webHidden/>
              </w:rPr>
            </w:r>
            <w:r w:rsidR="00D702E8">
              <w:rPr>
                <w:noProof/>
                <w:webHidden/>
              </w:rPr>
              <w:fldChar w:fldCharType="separate"/>
            </w:r>
            <w:r w:rsidR="004B4ED4">
              <w:rPr>
                <w:noProof/>
                <w:webHidden/>
              </w:rPr>
              <w:t>12</w:t>
            </w:r>
            <w:r w:rsidR="00D702E8">
              <w:rPr>
                <w:noProof/>
                <w:webHidden/>
              </w:rPr>
              <w:fldChar w:fldCharType="end"/>
            </w:r>
          </w:hyperlink>
        </w:p>
        <w:p w14:paraId="462BA662" w14:textId="77777777" w:rsidR="00D702E8" w:rsidRDefault="00BE7B66">
          <w:pPr>
            <w:pStyle w:val="TOC1"/>
            <w:tabs>
              <w:tab w:val="left" w:pos="440"/>
              <w:tab w:val="right" w:leader="dot" w:pos="9016"/>
            </w:tabs>
            <w:rPr>
              <w:rFonts w:eastAsiaTheme="minorEastAsia"/>
              <w:noProof/>
              <w:sz w:val="22"/>
              <w:lang w:val="en-GB" w:eastAsia="en-GB"/>
            </w:rPr>
          </w:pPr>
          <w:hyperlink w:anchor="_Toc465862408" w:history="1">
            <w:r w:rsidR="00D702E8" w:rsidRPr="006C227F">
              <w:rPr>
                <w:rStyle w:val="Hyperlink"/>
                <w:noProof/>
                <w:spacing w:val="-7"/>
              </w:rPr>
              <w:t>2.</w:t>
            </w:r>
            <w:r w:rsidR="00D702E8">
              <w:rPr>
                <w:rFonts w:eastAsiaTheme="minorEastAsia"/>
                <w:noProof/>
                <w:sz w:val="22"/>
                <w:lang w:val="en-GB" w:eastAsia="en-GB"/>
              </w:rPr>
              <w:tab/>
            </w:r>
            <w:r w:rsidR="00D702E8" w:rsidRPr="006C227F">
              <w:rPr>
                <w:rStyle w:val="Hyperlink"/>
                <w:noProof/>
                <w:spacing w:val="-7"/>
              </w:rPr>
              <w:t>PHYSICAL PROPERTIES OF FAULTS</w:t>
            </w:r>
            <w:r w:rsidR="00D702E8">
              <w:rPr>
                <w:noProof/>
                <w:webHidden/>
              </w:rPr>
              <w:tab/>
            </w:r>
            <w:r w:rsidR="00D702E8">
              <w:rPr>
                <w:noProof/>
                <w:webHidden/>
              </w:rPr>
              <w:fldChar w:fldCharType="begin"/>
            </w:r>
            <w:r w:rsidR="00D702E8">
              <w:rPr>
                <w:noProof/>
                <w:webHidden/>
              </w:rPr>
              <w:instrText xml:space="preserve"> PAGEREF _Toc465862408 \h </w:instrText>
            </w:r>
            <w:r w:rsidR="00D702E8">
              <w:rPr>
                <w:noProof/>
                <w:webHidden/>
              </w:rPr>
            </w:r>
            <w:r w:rsidR="00D702E8">
              <w:rPr>
                <w:noProof/>
                <w:webHidden/>
              </w:rPr>
              <w:fldChar w:fldCharType="separate"/>
            </w:r>
            <w:r w:rsidR="004B4ED4">
              <w:rPr>
                <w:noProof/>
                <w:webHidden/>
              </w:rPr>
              <w:t>12</w:t>
            </w:r>
            <w:r w:rsidR="00D702E8">
              <w:rPr>
                <w:noProof/>
                <w:webHidden/>
              </w:rPr>
              <w:fldChar w:fldCharType="end"/>
            </w:r>
          </w:hyperlink>
        </w:p>
        <w:p w14:paraId="139ACC5B" w14:textId="77777777" w:rsidR="00D702E8" w:rsidRDefault="00BE7B66">
          <w:pPr>
            <w:pStyle w:val="TOC2"/>
            <w:tabs>
              <w:tab w:val="right" w:leader="dot" w:pos="9016"/>
            </w:tabs>
            <w:rPr>
              <w:rFonts w:eastAsiaTheme="minorEastAsia"/>
              <w:noProof/>
              <w:sz w:val="22"/>
              <w:lang w:val="en-GB" w:eastAsia="en-GB"/>
            </w:rPr>
          </w:pPr>
          <w:hyperlink w:anchor="_Toc465862409" w:history="1">
            <w:r w:rsidR="00D702E8" w:rsidRPr="006C227F">
              <w:rPr>
                <w:rStyle w:val="Hyperlink"/>
                <w:noProof/>
              </w:rPr>
              <w:t>1.1 Layer Offset</w:t>
            </w:r>
            <w:r w:rsidR="00D702E8">
              <w:rPr>
                <w:noProof/>
                <w:webHidden/>
              </w:rPr>
              <w:tab/>
            </w:r>
            <w:r w:rsidR="00D702E8">
              <w:rPr>
                <w:noProof/>
                <w:webHidden/>
              </w:rPr>
              <w:fldChar w:fldCharType="begin"/>
            </w:r>
            <w:r w:rsidR="00D702E8">
              <w:rPr>
                <w:noProof/>
                <w:webHidden/>
              </w:rPr>
              <w:instrText xml:space="preserve"> PAGEREF _Toc465862409 \h </w:instrText>
            </w:r>
            <w:r w:rsidR="00D702E8">
              <w:rPr>
                <w:noProof/>
                <w:webHidden/>
              </w:rPr>
            </w:r>
            <w:r w:rsidR="00D702E8">
              <w:rPr>
                <w:noProof/>
                <w:webHidden/>
              </w:rPr>
              <w:fldChar w:fldCharType="separate"/>
            </w:r>
            <w:r w:rsidR="004B4ED4">
              <w:rPr>
                <w:noProof/>
                <w:webHidden/>
              </w:rPr>
              <w:t>12</w:t>
            </w:r>
            <w:r w:rsidR="00D702E8">
              <w:rPr>
                <w:noProof/>
                <w:webHidden/>
              </w:rPr>
              <w:fldChar w:fldCharType="end"/>
            </w:r>
          </w:hyperlink>
        </w:p>
        <w:p w14:paraId="349E6EDD" w14:textId="77777777" w:rsidR="00D702E8" w:rsidRDefault="00BE7B66">
          <w:pPr>
            <w:pStyle w:val="TOC2"/>
            <w:tabs>
              <w:tab w:val="right" w:leader="dot" w:pos="9016"/>
            </w:tabs>
            <w:rPr>
              <w:rFonts w:eastAsiaTheme="minorEastAsia"/>
              <w:noProof/>
              <w:sz w:val="22"/>
              <w:lang w:val="en-GB" w:eastAsia="en-GB"/>
            </w:rPr>
          </w:pPr>
          <w:hyperlink w:anchor="_Toc465862410" w:history="1">
            <w:r w:rsidR="00D702E8" w:rsidRPr="006C227F">
              <w:rPr>
                <w:rStyle w:val="Hyperlink"/>
                <w:noProof/>
              </w:rPr>
              <w:t>1.2 Permeability Modification</w:t>
            </w:r>
            <w:r w:rsidR="00D702E8">
              <w:rPr>
                <w:noProof/>
                <w:webHidden/>
              </w:rPr>
              <w:tab/>
            </w:r>
            <w:r w:rsidR="00D702E8">
              <w:rPr>
                <w:noProof/>
                <w:webHidden/>
              </w:rPr>
              <w:fldChar w:fldCharType="begin"/>
            </w:r>
            <w:r w:rsidR="00D702E8">
              <w:rPr>
                <w:noProof/>
                <w:webHidden/>
              </w:rPr>
              <w:instrText xml:space="preserve"> PAGEREF _Toc465862410 \h </w:instrText>
            </w:r>
            <w:r w:rsidR="00D702E8">
              <w:rPr>
                <w:noProof/>
                <w:webHidden/>
              </w:rPr>
            </w:r>
            <w:r w:rsidR="00D702E8">
              <w:rPr>
                <w:noProof/>
                <w:webHidden/>
              </w:rPr>
              <w:fldChar w:fldCharType="separate"/>
            </w:r>
            <w:r w:rsidR="004B4ED4">
              <w:rPr>
                <w:noProof/>
                <w:webHidden/>
              </w:rPr>
              <w:t>14</w:t>
            </w:r>
            <w:r w:rsidR="00D702E8">
              <w:rPr>
                <w:noProof/>
                <w:webHidden/>
              </w:rPr>
              <w:fldChar w:fldCharType="end"/>
            </w:r>
          </w:hyperlink>
        </w:p>
        <w:p w14:paraId="3D0FE9C7" w14:textId="77777777" w:rsidR="00D702E8" w:rsidRDefault="00BE7B66">
          <w:pPr>
            <w:pStyle w:val="TOC3"/>
            <w:tabs>
              <w:tab w:val="right" w:leader="dot" w:pos="9016"/>
            </w:tabs>
            <w:rPr>
              <w:rFonts w:eastAsiaTheme="minorEastAsia"/>
              <w:noProof/>
              <w:sz w:val="22"/>
              <w:lang w:val="en-GB" w:eastAsia="en-GB"/>
            </w:rPr>
          </w:pPr>
          <w:hyperlink w:anchor="_Toc465862411" w:history="1">
            <w:r w:rsidR="00D702E8" w:rsidRPr="006C227F">
              <w:rPr>
                <w:rStyle w:val="Hyperlink"/>
                <w:rFonts w:cstheme="minorHAnsi"/>
                <w:noProof/>
              </w:rPr>
              <w:t>1.2.1 Primary processes</w:t>
            </w:r>
            <w:r w:rsidR="00D702E8">
              <w:rPr>
                <w:noProof/>
                <w:webHidden/>
              </w:rPr>
              <w:tab/>
            </w:r>
            <w:r w:rsidR="00D702E8">
              <w:rPr>
                <w:noProof/>
                <w:webHidden/>
              </w:rPr>
              <w:fldChar w:fldCharType="begin"/>
            </w:r>
            <w:r w:rsidR="00D702E8">
              <w:rPr>
                <w:noProof/>
                <w:webHidden/>
              </w:rPr>
              <w:instrText xml:space="preserve"> PAGEREF _Toc465862411 \h </w:instrText>
            </w:r>
            <w:r w:rsidR="00D702E8">
              <w:rPr>
                <w:noProof/>
                <w:webHidden/>
              </w:rPr>
            </w:r>
            <w:r w:rsidR="00D702E8">
              <w:rPr>
                <w:noProof/>
                <w:webHidden/>
              </w:rPr>
              <w:fldChar w:fldCharType="separate"/>
            </w:r>
            <w:r w:rsidR="004B4ED4">
              <w:rPr>
                <w:noProof/>
                <w:webHidden/>
              </w:rPr>
              <w:t>14</w:t>
            </w:r>
            <w:r w:rsidR="00D702E8">
              <w:rPr>
                <w:noProof/>
                <w:webHidden/>
              </w:rPr>
              <w:fldChar w:fldCharType="end"/>
            </w:r>
          </w:hyperlink>
        </w:p>
        <w:p w14:paraId="26885ACD" w14:textId="77777777" w:rsidR="00D702E8" w:rsidRDefault="00BE7B66">
          <w:pPr>
            <w:pStyle w:val="TOC3"/>
            <w:tabs>
              <w:tab w:val="right" w:leader="dot" w:pos="9016"/>
            </w:tabs>
            <w:rPr>
              <w:rFonts w:eastAsiaTheme="minorEastAsia"/>
              <w:noProof/>
              <w:sz w:val="22"/>
              <w:lang w:val="en-GB" w:eastAsia="en-GB"/>
            </w:rPr>
          </w:pPr>
          <w:hyperlink w:anchor="_Toc465862412" w:history="1">
            <w:r w:rsidR="00D702E8" w:rsidRPr="006C227F">
              <w:rPr>
                <w:rStyle w:val="Hyperlink"/>
                <w:rFonts w:cstheme="minorHAnsi"/>
                <w:noProof/>
              </w:rPr>
              <w:t>1.2.2 Secondary processes</w:t>
            </w:r>
            <w:r w:rsidR="00D702E8">
              <w:rPr>
                <w:noProof/>
                <w:webHidden/>
              </w:rPr>
              <w:tab/>
            </w:r>
            <w:r w:rsidR="00D702E8">
              <w:rPr>
                <w:noProof/>
                <w:webHidden/>
              </w:rPr>
              <w:fldChar w:fldCharType="begin"/>
            </w:r>
            <w:r w:rsidR="00D702E8">
              <w:rPr>
                <w:noProof/>
                <w:webHidden/>
              </w:rPr>
              <w:instrText xml:space="preserve"> PAGEREF _Toc465862412 \h </w:instrText>
            </w:r>
            <w:r w:rsidR="00D702E8">
              <w:rPr>
                <w:noProof/>
                <w:webHidden/>
              </w:rPr>
            </w:r>
            <w:r w:rsidR="00D702E8">
              <w:rPr>
                <w:noProof/>
                <w:webHidden/>
              </w:rPr>
              <w:fldChar w:fldCharType="separate"/>
            </w:r>
            <w:r w:rsidR="004B4ED4">
              <w:rPr>
                <w:noProof/>
                <w:webHidden/>
              </w:rPr>
              <w:t>16</w:t>
            </w:r>
            <w:r w:rsidR="00D702E8">
              <w:rPr>
                <w:noProof/>
                <w:webHidden/>
              </w:rPr>
              <w:fldChar w:fldCharType="end"/>
            </w:r>
          </w:hyperlink>
        </w:p>
        <w:p w14:paraId="58102657" w14:textId="77777777" w:rsidR="00D702E8" w:rsidRDefault="00BE7B66">
          <w:pPr>
            <w:pStyle w:val="TOC2"/>
            <w:tabs>
              <w:tab w:val="right" w:leader="dot" w:pos="9016"/>
            </w:tabs>
            <w:rPr>
              <w:rFonts w:eastAsiaTheme="minorEastAsia"/>
              <w:noProof/>
              <w:sz w:val="22"/>
              <w:lang w:val="en-GB" w:eastAsia="en-GB"/>
            </w:rPr>
          </w:pPr>
          <w:hyperlink w:anchor="_Toc465862413" w:history="1">
            <w:r w:rsidR="00D702E8" w:rsidRPr="006C227F">
              <w:rPr>
                <w:rStyle w:val="Hyperlink"/>
                <w:noProof/>
              </w:rPr>
              <w:t>1.3 Conceptualisation of Fault Zones</w:t>
            </w:r>
            <w:r w:rsidR="00D702E8">
              <w:rPr>
                <w:noProof/>
                <w:webHidden/>
              </w:rPr>
              <w:tab/>
            </w:r>
            <w:r w:rsidR="00D702E8">
              <w:rPr>
                <w:noProof/>
                <w:webHidden/>
              </w:rPr>
              <w:fldChar w:fldCharType="begin"/>
            </w:r>
            <w:r w:rsidR="00D702E8">
              <w:rPr>
                <w:noProof/>
                <w:webHidden/>
              </w:rPr>
              <w:instrText xml:space="preserve"> PAGEREF _Toc465862413 \h </w:instrText>
            </w:r>
            <w:r w:rsidR="00D702E8">
              <w:rPr>
                <w:noProof/>
                <w:webHidden/>
              </w:rPr>
            </w:r>
            <w:r w:rsidR="00D702E8">
              <w:rPr>
                <w:noProof/>
                <w:webHidden/>
              </w:rPr>
              <w:fldChar w:fldCharType="separate"/>
            </w:r>
            <w:r w:rsidR="004B4ED4">
              <w:rPr>
                <w:noProof/>
                <w:webHidden/>
              </w:rPr>
              <w:t>16</w:t>
            </w:r>
            <w:r w:rsidR="00D702E8">
              <w:rPr>
                <w:noProof/>
                <w:webHidden/>
              </w:rPr>
              <w:fldChar w:fldCharType="end"/>
            </w:r>
          </w:hyperlink>
        </w:p>
        <w:p w14:paraId="7E9BB676" w14:textId="77777777" w:rsidR="00D702E8" w:rsidRDefault="00BE7B66">
          <w:pPr>
            <w:pStyle w:val="TOC3"/>
            <w:tabs>
              <w:tab w:val="right" w:leader="dot" w:pos="9016"/>
            </w:tabs>
            <w:rPr>
              <w:rFonts w:eastAsiaTheme="minorEastAsia"/>
              <w:noProof/>
              <w:sz w:val="22"/>
              <w:lang w:val="en-GB" w:eastAsia="en-GB"/>
            </w:rPr>
          </w:pPr>
          <w:hyperlink w:anchor="_Toc465862414" w:history="1">
            <w:r w:rsidR="00D702E8" w:rsidRPr="006C227F">
              <w:rPr>
                <w:rStyle w:val="Hyperlink"/>
                <w:rFonts w:cstheme="minorHAnsi"/>
                <w:noProof/>
              </w:rPr>
              <w:t>1.3.1 Generic models</w:t>
            </w:r>
            <w:r w:rsidR="00D702E8">
              <w:rPr>
                <w:noProof/>
                <w:webHidden/>
              </w:rPr>
              <w:tab/>
            </w:r>
            <w:r w:rsidR="00D702E8">
              <w:rPr>
                <w:noProof/>
                <w:webHidden/>
              </w:rPr>
              <w:fldChar w:fldCharType="begin"/>
            </w:r>
            <w:r w:rsidR="00D702E8">
              <w:rPr>
                <w:noProof/>
                <w:webHidden/>
              </w:rPr>
              <w:instrText xml:space="preserve"> PAGEREF _Toc465862414 \h </w:instrText>
            </w:r>
            <w:r w:rsidR="00D702E8">
              <w:rPr>
                <w:noProof/>
                <w:webHidden/>
              </w:rPr>
            </w:r>
            <w:r w:rsidR="00D702E8">
              <w:rPr>
                <w:noProof/>
                <w:webHidden/>
              </w:rPr>
              <w:fldChar w:fldCharType="separate"/>
            </w:r>
            <w:r w:rsidR="004B4ED4">
              <w:rPr>
                <w:noProof/>
                <w:webHidden/>
              </w:rPr>
              <w:t>16</w:t>
            </w:r>
            <w:r w:rsidR="00D702E8">
              <w:rPr>
                <w:noProof/>
                <w:webHidden/>
              </w:rPr>
              <w:fldChar w:fldCharType="end"/>
            </w:r>
          </w:hyperlink>
        </w:p>
        <w:p w14:paraId="36B3CB6C" w14:textId="77777777" w:rsidR="00D702E8" w:rsidRDefault="00BE7B66">
          <w:pPr>
            <w:pStyle w:val="TOC3"/>
            <w:tabs>
              <w:tab w:val="right" w:leader="dot" w:pos="9016"/>
            </w:tabs>
            <w:rPr>
              <w:rFonts w:eastAsiaTheme="minorEastAsia"/>
              <w:noProof/>
              <w:sz w:val="22"/>
              <w:lang w:val="en-GB" w:eastAsia="en-GB"/>
            </w:rPr>
          </w:pPr>
          <w:hyperlink w:anchor="_Toc465862415" w:history="1">
            <w:r w:rsidR="00D702E8" w:rsidRPr="006C227F">
              <w:rPr>
                <w:rStyle w:val="Hyperlink"/>
                <w:noProof/>
              </w:rPr>
              <w:t>1.3.2</w:t>
            </w:r>
            <w:r w:rsidR="00D702E8" w:rsidRPr="006C227F">
              <w:rPr>
                <w:rStyle w:val="Hyperlink"/>
                <w:rFonts w:cstheme="minorHAnsi"/>
                <w:noProof/>
              </w:rPr>
              <w:t xml:space="preserve"> Fault property relationships</w:t>
            </w:r>
            <w:r w:rsidR="00D702E8">
              <w:rPr>
                <w:noProof/>
                <w:webHidden/>
              </w:rPr>
              <w:tab/>
            </w:r>
            <w:r w:rsidR="00D702E8">
              <w:rPr>
                <w:noProof/>
                <w:webHidden/>
              </w:rPr>
              <w:fldChar w:fldCharType="begin"/>
            </w:r>
            <w:r w:rsidR="00D702E8">
              <w:rPr>
                <w:noProof/>
                <w:webHidden/>
              </w:rPr>
              <w:instrText xml:space="preserve"> PAGEREF _Toc465862415 \h </w:instrText>
            </w:r>
            <w:r w:rsidR="00D702E8">
              <w:rPr>
                <w:noProof/>
                <w:webHidden/>
              </w:rPr>
            </w:r>
            <w:r w:rsidR="00D702E8">
              <w:rPr>
                <w:noProof/>
                <w:webHidden/>
              </w:rPr>
              <w:fldChar w:fldCharType="separate"/>
            </w:r>
            <w:r w:rsidR="004B4ED4">
              <w:rPr>
                <w:noProof/>
                <w:webHidden/>
              </w:rPr>
              <w:t>18</w:t>
            </w:r>
            <w:r w:rsidR="00D702E8">
              <w:rPr>
                <w:noProof/>
                <w:webHidden/>
              </w:rPr>
              <w:fldChar w:fldCharType="end"/>
            </w:r>
          </w:hyperlink>
        </w:p>
        <w:p w14:paraId="2A8FC022" w14:textId="77777777" w:rsidR="00D702E8" w:rsidRDefault="00BE7B66">
          <w:pPr>
            <w:pStyle w:val="TOC1"/>
            <w:tabs>
              <w:tab w:val="right" w:leader="dot" w:pos="9016"/>
            </w:tabs>
            <w:rPr>
              <w:rFonts w:eastAsiaTheme="minorEastAsia"/>
              <w:noProof/>
              <w:sz w:val="22"/>
              <w:lang w:val="en-GB" w:eastAsia="en-GB"/>
            </w:rPr>
          </w:pPr>
          <w:hyperlink w:anchor="_Toc465862416" w:history="1">
            <w:r w:rsidR="00D702E8" w:rsidRPr="006C227F">
              <w:rPr>
                <w:rStyle w:val="Hyperlink"/>
                <w:noProof/>
                <w:spacing w:val="-7"/>
              </w:rPr>
              <w:t>2. EXISTING FAULT MODELLING APPROACHES</w:t>
            </w:r>
            <w:r w:rsidR="00D702E8">
              <w:rPr>
                <w:noProof/>
                <w:webHidden/>
              </w:rPr>
              <w:tab/>
            </w:r>
            <w:r w:rsidR="00D702E8">
              <w:rPr>
                <w:noProof/>
                <w:webHidden/>
              </w:rPr>
              <w:fldChar w:fldCharType="begin"/>
            </w:r>
            <w:r w:rsidR="00D702E8">
              <w:rPr>
                <w:noProof/>
                <w:webHidden/>
              </w:rPr>
              <w:instrText xml:space="preserve"> PAGEREF _Toc465862416 \h </w:instrText>
            </w:r>
            <w:r w:rsidR="00D702E8">
              <w:rPr>
                <w:noProof/>
                <w:webHidden/>
              </w:rPr>
            </w:r>
            <w:r w:rsidR="00D702E8">
              <w:rPr>
                <w:noProof/>
                <w:webHidden/>
              </w:rPr>
              <w:fldChar w:fldCharType="separate"/>
            </w:r>
            <w:r w:rsidR="004B4ED4">
              <w:rPr>
                <w:noProof/>
                <w:webHidden/>
              </w:rPr>
              <w:t>19</w:t>
            </w:r>
            <w:r w:rsidR="00D702E8">
              <w:rPr>
                <w:noProof/>
                <w:webHidden/>
              </w:rPr>
              <w:fldChar w:fldCharType="end"/>
            </w:r>
          </w:hyperlink>
        </w:p>
        <w:p w14:paraId="67CAA048" w14:textId="77777777" w:rsidR="00D702E8" w:rsidRDefault="00BE7B66">
          <w:pPr>
            <w:pStyle w:val="TOC3"/>
            <w:tabs>
              <w:tab w:val="right" w:leader="dot" w:pos="9016"/>
            </w:tabs>
            <w:rPr>
              <w:rFonts w:eastAsiaTheme="minorEastAsia"/>
              <w:noProof/>
              <w:sz w:val="22"/>
              <w:lang w:val="en-GB" w:eastAsia="en-GB"/>
            </w:rPr>
          </w:pPr>
          <w:hyperlink w:anchor="_Toc465862417" w:history="1">
            <w:r w:rsidR="00D702E8" w:rsidRPr="006C227F">
              <w:rPr>
                <w:rStyle w:val="Hyperlink"/>
                <w:rFonts w:cstheme="minorHAnsi"/>
                <w:noProof/>
              </w:rPr>
              <w:t>2.1 Discrete Fracture Network Modelling</w:t>
            </w:r>
            <w:r w:rsidR="00D702E8">
              <w:rPr>
                <w:noProof/>
                <w:webHidden/>
              </w:rPr>
              <w:tab/>
            </w:r>
            <w:r w:rsidR="00D702E8">
              <w:rPr>
                <w:noProof/>
                <w:webHidden/>
              </w:rPr>
              <w:fldChar w:fldCharType="begin"/>
            </w:r>
            <w:r w:rsidR="00D702E8">
              <w:rPr>
                <w:noProof/>
                <w:webHidden/>
              </w:rPr>
              <w:instrText xml:space="preserve"> PAGEREF _Toc465862417 \h </w:instrText>
            </w:r>
            <w:r w:rsidR="00D702E8">
              <w:rPr>
                <w:noProof/>
                <w:webHidden/>
              </w:rPr>
            </w:r>
            <w:r w:rsidR="00D702E8">
              <w:rPr>
                <w:noProof/>
                <w:webHidden/>
              </w:rPr>
              <w:fldChar w:fldCharType="separate"/>
            </w:r>
            <w:r w:rsidR="004B4ED4">
              <w:rPr>
                <w:noProof/>
                <w:webHidden/>
              </w:rPr>
              <w:t>19</w:t>
            </w:r>
            <w:r w:rsidR="00D702E8">
              <w:rPr>
                <w:noProof/>
                <w:webHidden/>
              </w:rPr>
              <w:fldChar w:fldCharType="end"/>
            </w:r>
          </w:hyperlink>
        </w:p>
        <w:p w14:paraId="6373D261" w14:textId="77777777" w:rsidR="00D702E8" w:rsidRDefault="00BE7B66">
          <w:pPr>
            <w:pStyle w:val="TOC3"/>
            <w:tabs>
              <w:tab w:val="right" w:leader="dot" w:pos="9016"/>
            </w:tabs>
            <w:rPr>
              <w:rFonts w:eastAsiaTheme="minorEastAsia"/>
              <w:noProof/>
              <w:sz w:val="22"/>
              <w:lang w:val="en-GB" w:eastAsia="en-GB"/>
            </w:rPr>
          </w:pPr>
          <w:hyperlink w:anchor="_Toc465862418" w:history="1">
            <w:r w:rsidR="00D702E8" w:rsidRPr="006C227F">
              <w:rPr>
                <w:rStyle w:val="Hyperlink"/>
                <w:rFonts w:cstheme="minorHAnsi"/>
                <w:noProof/>
              </w:rPr>
              <w:t>2.2 Continuum Approaches</w:t>
            </w:r>
            <w:r w:rsidR="00D702E8">
              <w:rPr>
                <w:noProof/>
                <w:webHidden/>
              </w:rPr>
              <w:tab/>
            </w:r>
            <w:r w:rsidR="00D702E8">
              <w:rPr>
                <w:noProof/>
                <w:webHidden/>
              </w:rPr>
              <w:fldChar w:fldCharType="begin"/>
            </w:r>
            <w:r w:rsidR="00D702E8">
              <w:rPr>
                <w:noProof/>
                <w:webHidden/>
              </w:rPr>
              <w:instrText xml:space="preserve"> PAGEREF _Toc465862418 \h </w:instrText>
            </w:r>
            <w:r w:rsidR="00D702E8">
              <w:rPr>
                <w:noProof/>
                <w:webHidden/>
              </w:rPr>
            </w:r>
            <w:r w:rsidR="00D702E8">
              <w:rPr>
                <w:noProof/>
                <w:webHidden/>
              </w:rPr>
              <w:fldChar w:fldCharType="separate"/>
            </w:r>
            <w:r w:rsidR="004B4ED4">
              <w:rPr>
                <w:noProof/>
                <w:webHidden/>
              </w:rPr>
              <w:t>19</w:t>
            </w:r>
            <w:r w:rsidR="00D702E8">
              <w:rPr>
                <w:noProof/>
                <w:webHidden/>
              </w:rPr>
              <w:fldChar w:fldCharType="end"/>
            </w:r>
          </w:hyperlink>
        </w:p>
        <w:p w14:paraId="6D5AC67A" w14:textId="77777777" w:rsidR="00D702E8" w:rsidRDefault="00BE7B66">
          <w:pPr>
            <w:pStyle w:val="TOC3"/>
            <w:tabs>
              <w:tab w:val="right" w:leader="dot" w:pos="9016"/>
            </w:tabs>
            <w:rPr>
              <w:rFonts w:eastAsiaTheme="minorEastAsia"/>
              <w:noProof/>
              <w:sz w:val="22"/>
              <w:lang w:val="en-GB" w:eastAsia="en-GB"/>
            </w:rPr>
          </w:pPr>
          <w:hyperlink w:anchor="_Toc465862419" w:history="1">
            <w:r w:rsidR="00D702E8" w:rsidRPr="006C227F">
              <w:rPr>
                <w:rStyle w:val="Hyperlink"/>
                <w:rFonts w:cstheme="minorHAnsi"/>
                <w:noProof/>
              </w:rPr>
              <w:t>2.3 Modified Conductance Approach (Manzocchi method)</w:t>
            </w:r>
            <w:r w:rsidR="00D702E8">
              <w:rPr>
                <w:noProof/>
                <w:webHidden/>
              </w:rPr>
              <w:tab/>
            </w:r>
            <w:r w:rsidR="00D702E8">
              <w:rPr>
                <w:noProof/>
                <w:webHidden/>
              </w:rPr>
              <w:fldChar w:fldCharType="begin"/>
            </w:r>
            <w:r w:rsidR="00D702E8">
              <w:rPr>
                <w:noProof/>
                <w:webHidden/>
              </w:rPr>
              <w:instrText xml:space="preserve"> PAGEREF _Toc465862419 \h </w:instrText>
            </w:r>
            <w:r w:rsidR="00D702E8">
              <w:rPr>
                <w:noProof/>
                <w:webHidden/>
              </w:rPr>
            </w:r>
            <w:r w:rsidR="00D702E8">
              <w:rPr>
                <w:noProof/>
                <w:webHidden/>
              </w:rPr>
              <w:fldChar w:fldCharType="separate"/>
            </w:r>
            <w:r w:rsidR="004B4ED4">
              <w:rPr>
                <w:noProof/>
                <w:webHidden/>
              </w:rPr>
              <w:t>20</w:t>
            </w:r>
            <w:r w:rsidR="00D702E8">
              <w:rPr>
                <w:noProof/>
                <w:webHidden/>
              </w:rPr>
              <w:fldChar w:fldCharType="end"/>
            </w:r>
          </w:hyperlink>
        </w:p>
        <w:p w14:paraId="4E7D1E18" w14:textId="77777777" w:rsidR="00D702E8" w:rsidRDefault="00BE7B66">
          <w:pPr>
            <w:pStyle w:val="TOC1"/>
            <w:tabs>
              <w:tab w:val="right" w:leader="dot" w:pos="9016"/>
            </w:tabs>
            <w:rPr>
              <w:rFonts w:eastAsiaTheme="minorEastAsia"/>
              <w:noProof/>
              <w:sz w:val="22"/>
              <w:lang w:val="en-GB" w:eastAsia="en-GB"/>
            </w:rPr>
          </w:pPr>
          <w:hyperlink w:anchor="_Toc465862420" w:history="1">
            <w:r w:rsidR="00D702E8" w:rsidRPr="006C227F">
              <w:rPr>
                <w:rStyle w:val="Hyperlink"/>
                <w:noProof/>
                <w:spacing w:val="-7"/>
              </w:rPr>
              <w:t>3. MODFLOW UNSTRUCTURED GRID AND FAULT REPRESENTATION</w:t>
            </w:r>
            <w:r w:rsidR="00D702E8">
              <w:rPr>
                <w:noProof/>
                <w:webHidden/>
              </w:rPr>
              <w:tab/>
            </w:r>
            <w:r w:rsidR="00D702E8">
              <w:rPr>
                <w:noProof/>
                <w:webHidden/>
              </w:rPr>
              <w:fldChar w:fldCharType="begin"/>
            </w:r>
            <w:r w:rsidR="00D702E8">
              <w:rPr>
                <w:noProof/>
                <w:webHidden/>
              </w:rPr>
              <w:instrText xml:space="preserve"> PAGEREF _Toc465862420 \h </w:instrText>
            </w:r>
            <w:r w:rsidR="00D702E8">
              <w:rPr>
                <w:noProof/>
                <w:webHidden/>
              </w:rPr>
            </w:r>
            <w:r w:rsidR="00D702E8">
              <w:rPr>
                <w:noProof/>
                <w:webHidden/>
              </w:rPr>
              <w:fldChar w:fldCharType="separate"/>
            </w:r>
            <w:r w:rsidR="004B4ED4">
              <w:rPr>
                <w:noProof/>
                <w:webHidden/>
              </w:rPr>
              <w:t>20</w:t>
            </w:r>
            <w:r w:rsidR="00D702E8">
              <w:rPr>
                <w:noProof/>
                <w:webHidden/>
              </w:rPr>
              <w:fldChar w:fldCharType="end"/>
            </w:r>
          </w:hyperlink>
        </w:p>
        <w:p w14:paraId="30F86E97" w14:textId="77777777" w:rsidR="00D702E8" w:rsidRDefault="00BE7B66">
          <w:pPr>
            <w:pStyle w:val="TOC3"/>
            <w:tabs>
              <w:tab w:val="right" w:leader="dot" w:pos="9016"/>
            </w:tabs>
            <w:rPr>
              <w:rFonts w:eastAsiaTheme="minorEastAsia"/>
              <w:noProof/>
              <w:sz w:val="22"/>
              <w:lang w:val="en-GB" w:eastAsia="en-GB"/>
            </w:rPr>
          </w:pPr>
          <w:hyperlink w:anchor="_Toc465862421" w:history="1">
            <w:r w:rsidR="00D702E8" w:rsidRPr="006C227F">
              <w:rPr>
                <w:rStyle w:val="Hyperlink"/>
                <w:rFonts w:cstheme="minorHAnsi"/>
                <w:noProof/>
              </w:rPr>
              <w:t>3.1 Overview of numerical approach</w:t>
            </w:r>
            <w:r w:rsidR="00D702E8">
              <w:rPr>
                <w:noProof/>
                <w:webHidden/>
              </w:rPr>
              <w:tab/>
            </w:r>
            <w:r w:rsidR="00D702E8">
              <w:rPr>
                <w:noProof/>
                <w:webHidden/>
              </w:rPr>
              <w:fldChar w:fldCharType="begin"/>
            </w:r>
            <w:r w:rsidR="00D702E8">
              <w:rPr>
                <w:noProof/>
                <w:webHidden/>
              </w:rPr>
              <w:instrText xml:space="preserve"> PAGEREF _Toc465862421 \h </w:instrText>
            </w:r>
            <w:r w:rsidR="00D702E8">
              <w:rPr>
                <w:noProof/>
                <w:webHidden/>
              </w:rPr>
            </w:r>
            <w:r w:rsidR="00D702E8">
              <w:rPr>
                <w:noProof/>
                <w:webHidden/>
              </w:rPr>
              <w:fldChar w:fldCharType="separate"/>
            </w:r>
            <w:r w:rsidR="004B4ED4">
              <w:rPr>
                <w:noProof/>
                <w:webHidden/>
              </w:rPr>
              <w:t>20</w:t>
            </w:r>
            <w:r w:rsidR="00D702E8">
              <w:rPr>
                <w:noProof/>
                <w:webHidden/>
              </w:rPr>
              <w:fldChar w:fldCharType="end"/>
            </w:r>
          </w:hyperlink>
        </w:p>
        <w:p w14:paraId="45B75199" w14:textId="77777777" w:rsidR="00D702E8" w:rsidRDefault="00BE7B66">
          <w:pPr>
            <w:pStyle w:val="TOC2"/>
            <w:tabs>
              <w:tab w:val="right" w:leader="dot" w:pos="9016"/>
            </w:tabs>
            <w:rPr>
              <w:rFonts w:eastAsiaTheme="minorEastAsia"/>
              <w:noProof/>
              <w:sz w:val="22"/>
              <w:lang w:val="en-GB" w:eastAsia="en-GB"/>
            </w:rPr>
          </w:pPr>
          <w:hyperlink w:anchor="_Toc465862422" w:history="1">
            <w:r w:rsidR="00D702E8" w:rsidRPr="006C227F">
              <w:rPr>
                <w:rStyle w:val="Hyperlink"/>
                <w:noProof/>
              </w:rPr>
              <w:t>3.2 Numerical implementation of control volume finite difference method</w:t>
            </w:r>
            <w:r w:rsidR="00D702E8">
              <w:rPr>
                <w:noProof/>
                <w:webHidden/>
              </w:rPr>
              <w:tab/>
            </w:r>
            <w:r w:rsidR="00D702E8">
              <w:rPr>
                <w:noProof/>
                <w:webHidden/>
              </w:rPr>
              <w:fldChar w:fldCharType="begin"/>
            </w:r>
            <w:r w:rsidR="00D702E8">
              <w:rPr>
                <w:noProof/>
                <w:webHidden/>
              </w:rPr>
              <w:instrText xml:space="preserve"> PAGEREF _Toc465862422 \h </w:instrText>
            </w:r>
            <w:r w:rsidR="00D702E8">
              <w:rPr>
                <w:noProof/>
                <w:webHidden/>
              </w:rPr>
            </w:r>
            <w:r w:rsidR="00D702E8">
              <w:rPr>
                <w:noProof/>
                <w:webHidden/>
              </w:rPr>
              <w:fldChar w:fldCharType="separate"/>
            </w:r>
            <w:r w:rsidR="004B4ED4">
              <w:rPr>
                <w:noProof/>
                <w:webHidden/>
              </w:rPr>
              <w:t>22</w:t>
            </w:r>
            <w:r w:rsidR="00D702E8">
              <w:rPr>
                <w:noProof/>
                <w:webHidden/>
              </w:rPr>
              <w:fldChar w:fldCharType="end"/>
            </w:r>
          </w:hyperlink>
        </w:p>
        <w:p w14:paraId="24C24402" w14:textId="77777777" w:rsidR="00D702E8" w:rsidRDefault="00BE7B66">
          <w:pPr>
            <w:pStyle w:val="TOC2"/>
            <w:tabs>
              <w:tab w:val="right" w:leader="dot" w:pos="9016"/>
            </w:tabs>
            <w:rPr>
              <w:rFonts w:eastAsiaTheme="minorEastAsia"/>
              <w:noProof/>
              <w:sz w:val="22"/>
              <w:lang w:val="en-GB" w:eastAsia="en-GB"/>
            </w:rPr>
          </w:pPr>
          <w:hyperlink w:anchor="_Toc465862423" w:history="1">
            <w:r w:rsidR="00D702E8" w:rsidRPr="006C227F">
              <w:rPr>
                <w:rStyle w:val="Hyperlink"/>
                <w:noProof/>
              </w:rPr>
              <w:t>3.3 Ghost Node Correction (GNC)</w:t>
            </w:r>
            <w:r w:rsidR="00D702E8">
              <w:rPr>
                <w:noProof/>
                <w:webHidden/>
              </w:rPr>
              <w:tab/>
            </w:r>
            <w:r w:rsidR="00D702E8">
              <w:rPr>
                <w:noProof/>
                <w:webHidden/>
              </w:rPr>
              <w:fldChar w:fldCharType="begin"/>
            </w:r>
            <w:r w:rsidR="00D702E8">
              <w:rPr>
                <w:noProof/>
                <w:webHidden/>
              </w:rPr>
              <w:instrText xml:space="preserve"> PAGEREF _Toc465862423 \h </w:instrText>
            </w:r>
            <w:r w:rsidR="00D702E8">
              <w:rPr>
                <w:noProof/>
                <w:webHidden/>
              </w:rPr>
            </w:r>
            <w:r w:rsidR="00D702E8">
              <w:rPr>
                <w:noProof/>
                <w:webHidden/>
              </w:rPr>
              <w:fldChar w:fldCharType="separate"/>
            </w:r>
            <w:r w:rsidR="004B4ED4">
              <w:rPr>
                <w:noProof/>
                <w:webHidden/>
              </w:rPr>
              <w:t>23</w:t>
            </w:r>
            <w:r w:rsidR="00D702E8">
              <w:rPr>
                <w:noProof/>
                <w:webHidden/>
              </w:rPr>
              <w:fldChar w:fldCharType="end"/>
            </w:r>
          </w:hyperlink>
        </w:p>
        <w:p w14:paraId="4BB7CA02" w14:textId="77777777" w:rsidR="00D702E8" w:rsidRDefault="00BE7B66">
          <w:pPr>
            <w:pStyle w:val="TOC1"/>
            <w:tabs>
              <w:tab w:val="right" w:leader="dot" w:pos="9016"/>
            </w:tabs>
            <w:rPr>
              <w:rFonts w:eastAsiaTheme="minorEastAsia"/>
              <w:noProof/>
              <w:sz w:val="22"/>
              <w:lang w:val="en-GB" w:eastAsia="en-GB"/>
            </w:rPr>
          </w:pPr>
          <w:hyperlink w:anchor="_Toc465862424" w:history="1">
            <w:r w:rsidR="00D702E8" w:rsidRPr="006C227F">
              <w:rPr>
                <w:rStyle w:val="Hyperlink"/>
                <w:noProof/>
                <w:spacing w:val="-7"/>
              </w:rPr>
              <w:t>4. IMPLEMENTATION OF CROSS-FAULT FLOW</w:t>
            </w:r>
            <w:r w:rsidR="00D702E8">
              <w:rPr>
                <w:noProof/>
                <w:webHidden/>
              </w:rPr>
              <w:tab/>
            </w:r>
            <w:r w:rsidR="00D702E8">
              <w:rPr>
                <w:noProof/>
                <w:webHidden/>
              </w:rPr>
              <w:fldChar w:fldCharType="begin"/>
            </w:r>
            <w:r w:rsidR="00D702E8">
              <w:rPr>
                <w:noProof/>
                <w:webHidden/>
              </w:rPr>
              <w:instrText xml:space="preserve"> PAGEREF _Toc465862424 \h </w:instrText>
            </w:r>
            <w:r w:rsidR="00D702E8">
              <w:rPr>
                <w:noProof/>
                <w:webHidden/>
              </w:rPr>
            </w:r>
            <w:r w:rsidR="00D702E8">
              <w:rPr>
                <w:noProof/>
                <w:webHidden/>
              </w:rPr>
              <w:fldChar w:fldCharType="separate"/>
            </w:r>
            <w:r w:rsidR="004B4ED4">
              <w:rPr>
                <w:noProof/>
                <w:webHidden/>
              </w:rPr>
              <w:t>25</w:t>
            </w:r>
            <w:r w:rsidR="00D702E8">
              <w:rPr>
                <w:noProof/>
                <w:webHidden/>
              </w:rPr>
              <w:fldChar w:fldCharType="end"/>
            </w:r>
          </w:hyperlink>
        </w:p>
        <w:p w14:paraId="64CD7AED" w14:textId="77777777" w:rsidR="00D702E8" w:rsidRDefault="00BE7B66">
          <w:pPr>
            <w:pStyle w:val="TOC2"/>
            <w:tabs>
              <w:tab w:val="right" w:leader="dot" w:pos="9016"/>
            </w:tabs>
            <w:rPr>
              <w:rFonts w:eastAsiaTheme="minorEastAsia"/>
              <w:noProof/>
              <w:sz w:val="22"/>
              <w:lang w:val="en-GB" w:eastAsia="en-GB"/>
            </w:rPr>
          </w:pPr>
          <w:hyperlink w:anchor="_Toc465862425" w:history="1">
            <w:r w:rsidR="00D702E8" w:rsidRPr="006C227F">
              <w:rPr>
                <w:rStyle w:val="Hyperlink"/>
                <w:noProof/>
              </w:rPr>
              <w:t>4.1 Identification of non-neighbour connections</w:t>
            </w:r>
            <w:r w:rsidR="00D702E8">
              <w:rPr>
                <w:noProof/>
                <w:webHidden/>
              </w:rPr>
              <w:tab/>
            </w:r>
            <w:r w:rsidR="00D702E8">
              <w:rPr>
                <w:noProof/>
                <w:webHidden/>
              </w:rPr>
              <w:fldChar w:fldCharType="begin"/>
            </w:r>
            <w:r w:rsidR="00D702E8">
              <w:rPr>
                <w:noProof/>
                <w:webHidden/>
              </w:rPr>
              <w:instrText xml:space="preserve"> PAGEREF _Toc465862425 \h </w:instrText>
            </w:r>
            <w:r w:rsidR="00D702E8">
              <w:rPr>
                <w:noProof/>
                <w:webHidden/>
              </w:rPr>
            </w:r>
            <w:r w:rsidR="00D702E8">
              <w:rPr>
                <w:noProof/>
                <w:webHidden/>
              </w:rPr>
              <w:fldChar w:fldCharType="separate"/>
            </w:r>
            <w:r w:rsidR="004B4ED4">
              <w:rPr>
                <w:noProof/>
                <w:webHidden/>
              </w:rPr>
              <w:t>25</w:t>
            </w:r>
            <w:r w:rsidR="00D702E8">
              <w:rPr>
                <w:noProof/>
                <w:webHidden/>
              </w:rPr>
              <w:fldChar w:fldCharType="end"/>
            </w:r>
          </w:hyperlink>
        </w:p>
        <w:p w14:paraId="39F1CBE3" w14:textId="77777777" w:rsidR="00D702E8" w:rsidRDefault="00BE7B66">
          <w:pPr>
            <w:pStyle w:val="TOC2"/>
            <w:tabs>
              <w:tab w:val="right" w:leader="dot" w:pos="9016"/>
            </w:tabs>
            <w:rPr>
              <w:rFonts w:eastAsiaTheme="minorEastAsia"/>
              <w:noProof/>
              <w:sz w:val="22"/>
              <w:lang w:val="en-GB" w:eastAsia="en-GB"/>
            </w:rPr>
          </w:pPr>
          <w:hyperlink w:anchor="_Toc465862426" w:history="1">
            <w:r w:rsidR="00D702E8" w:rsidRPr="006C227F">
              <w:rPr>
                <w:rStyle w:val="Hyperlink"/>
                <w:noProof/>
              </w:rPr>
              <w:t>4.2 Cross-Fault Permeability Modification</w:t>
            </w:r>
            <w:r w:rsidR="00D702E8">
              <w:rPr>
                <w:noProof/>
                <w:webHidden/>
              </w:rPr>
              <w:tab/>
            </w:r>
            <w:r w:rsidR="00D702E8">
              <w:rPr>
                <w:noProof/>
                <w:webHidden/>
              </w:rPr>
              <w:fldChar w:fldCharType="begin"/>
            </w:r>
            <w:r w:rsidR="00D702E8">
              <w:rPr>
                <w:noProof/>
                <w:webHidden/>
              </w:rPr>
              <w:instrText xml:space="preserve"> PAGEREF _Toc465862426 \h </w:instrText>
            </w:r>
            <w:r w:rsidR="00D702E8">
              <w:rPr>
                <w:noProof/>
                <w:webHidden/>
              </w:rPr>
            </w:r>
            <w:r w:rsidR="00D702E8">
              <w:rPr>
                <w:noProof/>
                <w:webHidden/>
              </w:rPr>
              <w:fldChar w:fldCharType="separate"/>
            </w:r>
            <w:r w:rsidR="004B4ED4">
              <w:rPr>
                <w:noProof/>
                <w:webHidden/>
              </w:rPr>
              <w:t>29</w:t>
            </w:r>
            <w:r w:rsidR="00D702E8">
              <w:rPr>
                <w:noProof/>
                <w:webHidden/>
              </w:rPr>
              <w:fldChar w:fldCharType="end"/>
            </w:r>
          </w:hyperlink>
        </w:p>
        <w:p w14:paraId="0C278BA0" w14:textId="77777777" w:rsidR="00D702E8" w:rsidRDefault="00BE7B66">
          <w:pPr>
            <w:pStyle w:val="TOC3"/>
            <w:tabs>
              <w:tab w:val="right" w:leader="dot" w:pos="9016"/>
            </w:tabs>
            <w:rPr>
              <w:rFonts w:eastAsiaTheme="minorEastAsia"/>
              <w:noProof/>
              <w:sz w:val="22"/>
              <w:lang w:val="en-GB" w:eastAsia="en-GB"/>
            </w:rPr>
          </w:pPr>
          <w:hyperlink w:anchor="_Toc465862427" w:history="1">
            <w:r w:rsidR="00D702E8" w:rsidRPr="006C227F">
              <w:rPr>
                <w:rStyle w:val="Hyperlink"/>
                <w:rFonts w:cstheme="minorHAnsi"/>
                <w:noProof/>
              </w:rPr>
              <w:t>4. 2. 1 Modified Conductance Approach (Manzocchi method)</w:t>
            </w:r>
            <w:r w:rsidR="00D702E8">
              <w:rPr>
                <w:noProof/>
                <w:webHidden/>
              </w:rPr>
              <w:tab/>
            </w:r>
            <w:r w:rsidR="00D702E8">
              <w:rPr>
                <w:noProof/>
                <w:webHidden/>
              </w:rPr>
              <w:fldChar w:fldCharType="begin"/>
            </w:r>
            <w:r w:rsidR="00D702E8">
              <w:rPr>
                <w:noProof/>
                <w:webHidden/>
              </w:rPr>
              <w:instrText xml:space="preserve"> PAGEREF _Toc465862427 \h </w:instrText>
            </w:r>
            <w:r w:rsidR="00D702E8">
              <w:rPr>
                <w:noProof/>
                <w:webHidden/>
              </w:rPr>
            </w:r>
            <w:r w:rsidR="00D702E8">
              <w:rPr>
                <w:noProof/>
                <w:webHidden/>
              </w:rPr>
              <w:fldChar w:fldCharType="separate"/>
            </w:r>
            <w:r w:rsidR="004B4ED4">
              <w:rPr>
                <w:noProof/>
                <w:webHidden/>
              </w:rPr>
              <w:t>29</w:t>
            </w:r>
            <w:r w:rsidR="00D702E8">
              <w:rPr>
                <w:noProof/>
                <w:webHidden/>
              </w:rPr>
              <w:fldChar w:fldCharType="end"/>
            </w:r>
          </w:hyperlink>
        </w:p>
        <w:p w14:paraId="64242987" w14:textId="77777777" w:rsidR="00D702E8" w:rsidRDefault="00BE7B66">
          <w:pPr>
            <w:pStyle w:val="TOC3"/>
            <w:tabs>
              <w:tab w:val="right" w:leader="dot" w:pos="9016"/>
            </w:tabs>
            <w:rPr>
              <w:rFonts w:eastAsiaTheme="minorEastAsia"/>
              <w:noProof/>
              <w:sz w:val="22"/>
              <w:lang w:val="en-GB" w:eastAsia="en-GB"/>
            </w:rPr>
          </w:pPr>
          <w:hyperlink w:anchor="_Toc465862428" w:history="1">
            <w:r w:rsidR="00D702E8" w:rsidRPr="006C227F">
              <w:rPr>
                <w:rStyle w:val="Hyperlink"/>
                <w:rFonts w:cstheme="minorHAnsi"/>
                <w:noProof/>
              </w:rPr>
              <w:t>4.2.2 Continuum approach</w:t>
            </w:r>
            <w:r w:rsidR="00D702E8">
              <w:rPr>
                <w:noProof/>
                <w:webHidden/>
              </w:rPr>
              <w:tab/>
            </w:r>
            <w:r w:rsidR="00D702E8">
              <w:rPr>
                <w:noProof/>
                <w:webHidden/>
              </w:rPr>
              <w:fldChar w:fldCharType="begin"/>
            </w:r>
            <w:r w:rsidR="00D702E8">
              <w:rPr>
                <w:noProof/>
                <w:webHidden/>
              </w:rPr>
              <w:instrText xml:space="preserve"> PAGEREF _Toc465862428 \h </w:instrText>
            </w:r>
            <w:r w:rsidR="00D702E8">
              <w:rPr>
                <w:noProof/>
                <w:webHidden/>
              </w:rPr>
            </w:r>
            <w:r w:rsidR="00D702E8">
              <w:rPr>
                <w:noProof/>
                <w:webHidden/>
              </w:rPr>
              <w:fldChar w:fldCharType="separate"/>
            </w:r>
            <w:r w:rsidR="004B4ED4">
              <w:rPr>
                <w:noProof/>
                <w:webHidden/>
              </w:rPr>
              <w:t>29</w:t>
            </w:r>
            <w:r w:rsidR="00D702E8">
              <w:rPr>
                <w:noProof/>
                <w:webHidden/>
              </w:rPr>
              <w:fldChar w:fldCharType="end"/>
            </w:r>
          </w:hyperlink>
        </w:p>
        <w:p w14:paraId="5A5A06EB" w14:textId="77777777" w:rsidR="00D702E8" w:rsidRDefault="00BE7B66">
          <w:pPr>
            <w:pStyle w:val="TOC1"/>
            <w:tabs>
              <w:tab w:val="right" w:leader="dot" w:pos="9016"/>
            </w:tabs>
            <w:rPr>
              <w:rFonts w:eastAsiaTheme="minorEastAsia"/>
              <w:noProof/>
              <w:sz w:val="22"/>
              <w:lang w:val="en-GB" w:eastAsia="en-GB"/>
            </w:rPr>
          </w:pPr>
          <w:hyperlink w:anchor="_Toc465862429" w:history="1">
            <w:r w:rsidR="00D702E8" w:rsidRPr="006C227F">
              <w:rPr>
                <w:rStyle w:val="Hyperlink"/>
                <w:noProof/>
              </w:rPr>
              <w:t>5. IMPLEMENTATION OF UP-FAULT FLOW CONNECTIONS</w:t>
            </w:r>
            <w:r w:rsidR="00D702E8">
              <w:rPr>
                <w:noProof/>
                <w:webHidden/>
              </w:rPr>
              <w:tab/>
            </w:r>
            <w:r w:rsidR="00D702E8">
              <w:rPr>
                <w:noProof/>
                <w:webHidden/>
              </w:rPr>
              <w:fldChar w:fldCharType="begin"/>
            </w:r>
            <w:r w:rsidR="00D702E8">
              <w:rPr>
                <w:noProof/>
                <w:webHidden/>
              </w:rPr>
              <w:instrText xml:space="preserve"> PAGEREF _Toc465862429 \h </w:instrText>
            </w:r>
            <w:r w:rsidR="00D702E8">
              <w:rPr>
                <w:noProof/>
                <w:webHidden/>
              </w:rPr>
            </w:r>
            <w:r w:rsidR="00D702E8">
              <w:rPr>
                <w:noProof/>
                <w:webHidden/>
              </w:rPr>
              <w:fldChar w:fldCharType="separate"/>
            </w:r>
            <w:r w:rsidR="004B4ED4">
              <w:rPr>
                <w:noProof/>
                <w:webHidden/>
              </w:rPr>
              <w:t>30</w:t>
            </w:r>
            <w:r w:rsidR="00D702E8">
              <w:rPr>
                <w:noProof/>
                <w:webHidden/>
              </w:rPr>
              <w:fldChar w:fldCharType="end"/>
            </w:r>
          </w:hyperlink>
        </w:p>
        <w:p w14:paraId="4AC84E45" w14:textId="77777777" w:rsidR="00D702E8" w:rsidRDefault="00BE7B66">
          <w:pPr>
            <w:pStyle w:val="TOC2"/>
            <w:tabs>
              <w:tab w:val="right" w:leader="dot" w:pos="9016"/>
            </w:tabs>
            <w:rPr>
              <w:rFonts w:eastAsiaTheme="minorEastAsia"/>
              <w:noProof/>
              <w:sz w:val="22"/>
              <w:lang w:val="en-GB" w:eastAsia="en-GB"/>
            </w:rPr>
          </w:pPr>
          <w:hyperlink w:anchor="_Toc465862430" w:history="1">
            <w:r w:rsidR="00D702E8" w:rsidRPr="006C227F">
              <w:rPr>
                <w:rStyle w:val="Hyperlink"/>
                <w:noProof/>
              </w:rPr>
              <w:t>5.1 Modified Conductance (Manzocchi) and vertical conductance</w:t>
            </w:r>
            <w:r w:rsidR="00D702E8">
              <w:rPr>
                <w:noProof/>
                <w:webHidden/>
              </w:rPr>
              <w:tab/>
            </w:r>
            <w:r w:rsidR="00D702E8">
              <w:rPr>
                <w:noProof/>
                <w:webHidden/>
              </w:rPr>
              <w:fldChar w:fldCharType="begin"/>
            </w:r>
            <w:r w:rsidR="00D702E8">
              <w:rPr>
                <w:noProof/>
                <w:webHidden/>
              </w:rPr>
              <w:instrText xml:space="preserve"> PAGEREF _Toc465862430 \h </w:instrText>
            </w:r>
            <w:r w:rsidR="00D702E8">
              <w:rPr>
                <w:noProof/>
                <w:webHidden/>
              </w:rPr>
            </w:r>
            <w:r w:rsidR="00D702E8">
              <w:rPr>
                <w:noProof/>
                <w:webHidden/>
              </w:rPr>
              <w:fldChar w:fldCharType="separate"/>
            </w:r>
            <w:r w:rsidR="004B4ED4">
              <w:rPr>
                <w:noProof/>
                <w:webHidden/>
              </w:rPr>
              <w:t>30</w:t>
            </w:r>
            <w:r w:rsidR="00D702E8">
              <w:rPr>
                <w:noProof/>
                <w:webHidden/>
              </w:rPr>
              <w:fldChar w:fldCharType="end"/>
            </w:r>
          </w:hyperlink>
        </w:p>
        <w:p w14:paraId="016F924C" w14:textId="77777777" w:rsidR="00D702E8" w:rsidRDefault="00BE7B66">
          <w:pPr>
            <w:pStyle w:val="TOC2"/>
            <w:tabs>
              <w:tab w:val="right" w:leader="dot" w:pos="9016"/>
            </w:tabs>
            <w:rPr>
              <w:rFonts w:eastAsiaTheme="minorEastAsia"/>
              <w:noProof/>
              <w:sz w:val="22"/>
              <w:lang w:val="en-GB" w:eastAsia="en-GB"/>
            </w:rPr>
          </w:pPr>
          <w:hyperlink w:anchor="_Toc465862431" w:history="1">
            <w:r w:rsidR="00D702E8" w:rsidRPr="006C227F">
              <w:rPr>
                <w:rStyle w:val="Hyperlink"/>
                <w:noProof/>
              </w:rPr>
              <w:t>5.2 Modified Manzocchi with cross and up-fault connections</w:t>
            </w:r>
            <w:r w:rsidR="00D702E8">
              <w:rPr>
                <w:noProof/>
                <w:webHidden/>
              </w:rPr>
              <w:tab/>
            </w:r>
            <w:r w:rsidR="00D702E8">
              <w:rPr>
                <w:noProof/>
                <w:webHidden/>
              </w:rPr>
              <w:fldChar w:fldCharType="begin"/>
            </w:r>
            <w:r w:rsidR="00D702E8">
              <w:rPr>
                <w:noProof/>
                <w:webHidden/>
              </w:rPr>
              <w:instrText xml:space="preserve"> PAGEREF _Toc465862431 \h </w:instrText>
            </w:r>
            <w:r w:rsidR="00D702E8">
              <w:rPr>
                <w:noProof/>
                <w:webHidden/>
              </w:rPr>
            </w:r>
            <w:r w:rsidR="00D702E8">
              <w:rPr>
                <w:noProof/>
                <w:webHidden/>
              </w:rPr>
              <w:fldChar w:fldCharType="separate"/>
            </w:r>
            <w:r w:rsidR="004B4ED4">
              <w:rPr>
                <w:noProof/>
                <w:webHidden/>
              </w:rPr>
              <w:t>30</w:t>
            </w:r>
            <w:r w:rsidR="00D702E8">
              <w:rPr>
                <w:noProof/>
                <w:webHidden/>
              </w:rPr>
              <w:fldChar w:fldCharType="end"/>
            </w:r>
          </w:hyperlink>
        </w:p>
        <w:p w14:paraId="304C304C" w14:textId="77777777" w:rsidR="00D702E8" w:rsidRDefault="00BE7B66">
          <w:pPr>
            <w:pStyle w:val="TOC2"/>
            <w:tabs>
              <w:tab w:val="right" w:leader="dot" w:pos="9016"/>
            </w:tabs>
            <w:rPr>
              <w:rFonts w:eastAsiaTheme="minorEastAsia"/>
              <w:noProof/>
              <w:sz w:val="22"/>
              <w:lang w:val="en-GB" w:eastAsia="en-GB"/>
            </w:rPr>
          </w:pPr>
          <w:hyperlink w:anchor="_Toc465862432" w:history="1">
            <w:r w:rsidR="00D702E8" w:rsidRPr="006C227F">
              <w:rPr>
                <w:rStyle w:val="Hyperlink"/>
                <w:noProof/>
              </w:rPr>
              <w:t>5.3 Continuum approach.</w:t>
            </w:r>
            <w:r w:rsidR="00D702E8">
              <w:rPr>
                <w:noProof/>
                <w:webHidden/>
              </w:rPr>
              <w:tab/>
            </w:r>
            <w:r w:rsidR="00D702E8">
              <w:rPr>
                <w:noProof/>
                <w:webHidden/>
              </w:rPr>
              <w:fldChar w:fldCharType="begin"/>
            </w:r>
            <w:r w:rsidR="00D702E8">
              <w:rPr>
                <w:noProof/>
                <w:webHidden/>
              </w:rPr>
              <w:instrText xml:space="preserve"> PAGEREF _Toc465862432 \h </w:instrText>
            </w:r>
            <w:r w:rsidR="00D702E8">
              <w:rPr>
                <w:noProof/>
                <w:webHidden/>
              </w:rPr>
            </w:r>
            <w:r w:rsidR="00D702E8">
              <w:rPr>
                <w:noProof/>
                <w:webHidden/>
              </w:rPr>
              <w:fldChar w:fldCharType="separate"/>
            </w:r>
            <w:r w:rsidR="004B4ED4">
              <w:rPr>
                <w:noProof/>
                <w:webHidden/>
              </w:rPr>
              <w:t>31</w:t>
            </w:r>
            <w:r w:rsidR="00D702E8">
              <w:rPr>
                <w:noProof/>
                <w:webHidden/>
              </w:rPr>
              <w:fldChar w:fldCharType="end"/>
            </w:r>
          </w:hyperlink>
        </w:p>
        <w:p w14:paraId="75E5A069" w14:textId="77777777" w:rsidR="00D702E8" w:rsidRDefault="00BE7B66">
          <w:pPr>
            <w:pStyle w:val="TOC1"/>
            <w:tabs>
              <w:tab w:val="right" w:leader="dot" w:pos="9016"/>
            </w:tabs>
            <w:rPr>
              <w:rFonts w:eastAsiaTheme="minorEastAsia"/>
              <w:noProof/>
              <w:sz w:val="22"/>
              <w:lang w:val="en-GB" w:eastAsia="en-GB"/>
            </w:rPr>
          </w:pPr>
          <w:hyperlink w:anchor="_Toc465862433" w:history="1">
            <w:r w:rsidR="00D702E8" w:rsidRPr="006C227F">
              <w:rPr>
                <w:rStyle w:val="Hyperlink"/>
                <w:noProof/>
                <w:spacing w:val="-7"/>
              </w:rPr>
              <w:t>6. METHOD COMPARISON</w:t>
            </w:r>
            <w:r w:rsidR="00D702E8">
              <w:rPr>
                <w:noProof/>
                <w:webHidden/>
              </w:rPr>
              <w:tab/>
            </w:r>
            <w:r w:rsidR="00D702E8">
              <w:rPr>
                <w:noProof/>
                <w:webHidden/>
              </w:rPr>
              <w:fldChar w:fldCharType="begin"/>
            </w:r>
            <w:r w:rsidR="00D702E8">
              <w:rPr>
                <w:noProof/>
                <w:webHidden/>
              </w:rPr>
              <w:instrText xml:space="preserve"> PAGEREF _Toc465862433 \h </w:instrText>
            </w:r>
            <w:r w:rsidR="00D702E8">
              <w:rPr>
                <w:noProof/>
                <w:webHidden/>
              </w:rPr>
            </w:r>
            <w:r w:rsidR="00D702E8">
              <w:rPr>
                <w:noProof/>
                <w:webHidden/>
              </w:rPr>
              <w:fldChar w:fldCharType="separate"/>
            </w:r>
            <w:r w:rsidR="004B4ED4">
              <w:rPr>
                <w:noProof/>
                <w:webHidden/>
              </w:rPr>
              <w:t>32</w:t>
            </w:r>
            <w:r w:rsidR="00D702E8">
              <w:rPr>
                <w:noProof/>
                <w:webHidden/>
              </w:rPr>
              <w:fldChar w:fldCharType="end"/>
            </w:r>
          </w:hyperlink>
        </w:p>
        <w:p w14:paraId="0547C875" w14:textId="77777777" w:rsidR="00D702E8" w:rsidRDefault="00BE7B66">
          <w:pPr>
            <w:pStyle w:val="TOC2"/>
            <w:tabs>
              <w:tab w:val="right" w:leader="dot" w:pos="9016"/>
            </w:tabs>
            <w:rPr>
              <w:rFonts w:eastAsiaTheme="minorEastAsia"/>
              <w:noProof/>
              <w:sz w:val="22"/>
              <w:lang w:val="en-GB" w:eastAsia="en-GB"/>
            </w:rPr>
          </w:pPr>
          <w:hyperlink w:anchor="_Toc465862434" w:history="1">
            <w:r w:rsidR="00D702E8" w:rsidRPr="006C227F">
              <w:rPr>
                <w:rStyle w:val="Hyperlink"/>
                <w:noProof/>
              </w:rPr>
              <w:t>6.1 Governing Equations</w:t>
            </w:r>
            <w:r w:rsidR="00D702E8">
              <w:rPr>
                <w:noProof/>
                <w:webHidden/>
              </w:rPr>
              <w:tab/>
            </w:r>
            <w:r w:rsidR="00D702E8">
              <w:rPr>
                <w:noProof/>
                <w:webHidden/>
              </w:rPr>
              <w:fldChar w:fldCharType="begin"/>
            </w:r>
            <w:r w:rsidR="00D702E8">
              <w:rPr>
                <w:noProof/>
                <w:webHidden/>
              </w:rPr>
              <w:instrText xml:space="preserve"> PAGEREF _Toc465862434 \h </w:instrText>
            </w:r>
            <w:r w:rsidR="00D702E8">
              <w:rPr>
                <w:noProof/>
                <w:webHidden/>
              </w:rPr>
            </w:r>
            <w:r w:rsidR="00D702E8">
              <w:rPr>
                <w:noProof/>
                <w:webHidden/>
              </w:rPr>
              <w:fldChar w:fldCharType="separate"/>
            </w:r>
            <w:r w:rsidR="004B4ED4">
              <w:rPr>
                <w:noProof/>
                <w:webHidden/>
              </w:rPr>
              <w:t>32</w:t>
            </w:r>
            <w:r w:rsidR="00D702E8">
              <w:rPr>
                <w:noProof/>
                <w:webHidden/>
              </w:rPr>
              <w:fldChar w:fldCharType="end"/>
            </w:r>
          </w:hyperlink>
        </w:p>
        <w:p w14:paraId="2DE1E661" w14:textId="77777777" w:rsidR="00D702E8" w:rsidRDefault="00BE7B66">
          <w:pPr>
            <w:pStyle w:val="TOC2"/>
            <w:tabs>
              <w:tab w:val="right" w:leader="dot" w:pos="9016"/>
            </w:tabs>
            <w:rPr>
              <w:rFonts w:eastAsiaTheme="minorEastAsia"/>
              <w:noProof/>
              <w:sz w:val="22"/>
              <w:lang w:val="en-GB" w:eastAsia="en-GB"/>
            </w:rPr>
          </w:pPr>
          <w:hyperlink w:anchor="_Toc465862435" w:history="1">
            <w:r w:rsidR="00D702E8" w:rsidRPr="006C227F">
              <w:rPr>
                <w:rStyle w:val="Hyperlink"/>
                <w:noProof/>
              </w:rPr>
              <w:t>6.2 Local-scale model implementation</w:t>
            </w:r>
            <w:r w:rsidR="00D702E8">
              <w:rPr>
                <w:noProof/>
                <w:webHidden/>
              </w:rPr>
              <w:tab/>
            </w:r>
            <w:r w:rsidR="00D702E8">
              <w:rPr>
                <w:noProof/>
                <w:webHidden/>
              </w:rPr>
              <w:fldChar w:fldCharType="begin"/>
            </w:r>
            <w:r w:rsidR="00D702E8">
              <w:rPr>
                <w:noProof/>
                <w:webHidden/>
              </w:rPr>
              <w:instrText xml:space="preserve"> PAGEREF _Toc465862435 \h </w:instrText>
            </w:r>
            <w:r w:rsidR="00D702E8">
              <w:rPr>
                <w:noProof/>
                <w:webHidden/>
              </w:rPr>
            </w:r>
            <w:r w:rsidR="00D702E8">
              <w:rPr>
                <w:noProof/>
                <w:webHidden/>
              </w:rPr>
              <w:fldChar w:fldCharType="separate"/>
            </w:r>
            <w:r w:rsidR="004B4ED4">
              <w:rPr>
                <w:noProof/>
                <w:webHidden/>
              </w:rPr>
              <w:t>33</w:t>
            </w:r>
            <w:r w:rsidR="00D702E8">
              <w:rPr>
                <w:noProof/>
                <w:webHidden/>
              </w:rPr>
              <w:fldChar w:fldCharType="end"/>
            </w:r>
          </w:hyperlink>
        </w:p>
        <w:p w14:paraId="4E4FE1B7" w14:textId="77777777" w:rsidR="00D702E8" w:rsidRDefault="00BE7B66">
          <w:pPr>
            <w:pStyle w:val="TOC2"/>
            <w:tabs>
              <w:tab w:val="right" w:leader="dot" w:pos="9016"/>
            </w:tabs>
            <w:rPr>
              <w:rFonts w:eastAsiaTheme="minorEastAsia"/>
              <w:noProof/>
              <w:sz w:val="22"/>
              <w:lang w:val="en-GB" w:eastAsia="en-GB"/>
            </w:rPr>
          </w:pPr>
          <w:hyperlink w:anchor="_Toc465862436" w:history="1">
            <w:r w:rsidR="00D702E8" w:rsidRPr="006C227F">
              <w:rPr>
                <w:rStyle w:val="Hyperlink"/>
                <w:noProof/>
              </w:rPr>
              <w:t>6.3 Results</w:t>
            </w:r>
            <w:r w:rsidR="00D702E8">
              <w:rPr>
                <w:noProof/>
                <w:webHidden/>
              </w:rPr>
              <w:tab/>
            </w:r>
            <w:r w:rsidR="00D702E8">
              <w:rPr>
                <w:noProof/>
                <w:webHidden/>
              </w:rPr>
              <w:fldChar w:fldCharType="begin"/>
            </w:r>
            <w:r w:rsidR="00D702E8">
              <w:rPr>
                <w:noProof/>
                <w:webHidden/>
              </w:rPr>
              <w:instrText xml:space="preserve"> PAGEREF _Toc465862436 \h </w:instrText>
            </w:r>
            <w:r w:rsidR="00D702E8">
              <w:rPr>
                <w:noProof/>
                <w:webHidden/>
              </w:rPr>
            </w:r>
            <w:r w:rsidR="00D702E8">
              <w:rPr>
                <w:noProof/>
                <w:webHidden/>
              </w:rPr>
              <w:fldChar w:fldCharType="separate"/>
            </w:r>
            <w:r w:rsidR="004B4ED4">
              <w:rPr>
                <w:noProof/>
                <w:webHidden/>
              </w:rPr>
              <w:t>36</w:t>
            </w:r>
            <w:r w:rsidR="00D702E8">
              <w:rPr>
                <w:noProof/>
                <w:webHidden/>
              </w:rPr>
              <w:fldChar w:fldCharType="end"/>
            </w:r>
          </w:hyperlink>
        </w:p>
        <w:p w14:paraId="69931872" w14:textId="77777777" w:rsidR="00D702E8" w:rsidRDefault="00BE7B66">
          <w:pPr>
            <w:pStyle w:val="TOC2"/>
            <w:tabs>
              <w:tab w:val="right" w:leader="dot" w:pos="9016"/>
            </w:tabs>
            <w:rPr>
              <w:rFonts w:eastAsiaTheme="minorEastAsia"/>
              <w:noProof/>
              <w:sz w:val="22"/>
              <w:lang w:val="en-GB" w:eastAsia="en-GB"/>
            </w:rPr>
          </w:pPr>
          <w:hyperlink w:anchor="_Toc465862437" w:history="1">
            <w:r w:rsidR="00D702E8" w:rsidRPr="006C227F">
              <w:rPr>
                <w:rStyle w:val="Hyperlink"/>
                <w:noProof/>
              </w:rPr>
              <w:t>7.1 Model Description</w:t>
            </w:r>
            <w:r w:rsidR="00D702E8">
              <w:rPr>
                <w:noProof/>
                <w:webHidden/>
              </w:rPr>
              <w:tab/>
            </w:r>
            <w:r w:rsidR="00D702E8">
              <w:rPr>
                <w:noProof/>
                <w:webHidden/>
              </w:rPr>
              <w:fldChar w:fldCharType="begin"/>
            </w:r>
            <w:r w:rsidR="00D702E8">
              <w:rPr>
                <w:noProof/>
                <w:webHidden/>
              </w:rPr>
              <w:instrText xml:space="preserve"> PAGEREF _Toc465862437 \h </w:instrText>
            </w:r>
            <w:r w:rsidR="00D702E8">
              <w:rPr>
                <w:noProof/>
                <w:webHidden/>
              </w:rPr>
            </w:r>
            <w:r w:rsidR="00D702E8">
              <w:rPr>
                <w:noProof/>
                <w:webHidden/>
              </w:rPr>
              <w:fldChar w:fldCharType="separate"/>
            </w:r>
            <w:r w:rsidR="004B4ED4">
              <w:rPr>
                <w:noProof/>
                <w:webHidden/>
              </w:rPr>
              <w:t>38</w:t>
            </w:r>
            <w:r w:rsidR="00D702E8">
              <w:rPr>
                <w:noProof/>
                <w:webHidden/>
              </w:rPr>
              <w:fldChar w:fldCharType="end"/>
            </w:r>
          </w:hyperlink>
        </w:p>
        <w:p w14:paraId="4B1DCDFE" w14:textId="77777777" w:rsidR="00D702E8" w:rsidRDefault="00BE7B66">
          <w:pPr>
            <w:pStyle w:val="TOC2"/>
            <w:tabs>
              <w:tab w:val="right" w:leader="dot" w:pos="9016"/>
            </w:tabs>
            <w:rPr>
              <w:rFonts w:eastAsiaTheme="minorEastAsia"/>
              <w:noProof/>
              <w:sz w:val="22"/>
              <w:lang w:val="en-GB" w:eastAsia="en-GB"/>
            </w:rPr>
          </w:pPr>
          <w:hyperlink w:anchor="_Toc465862438" w:history="1">
            <w:r w:rsidR="00D702E8" w:rsidRPr="006C227F">
              <w:rPr>
                <w:rStyle w:val="Hyperlink"/>
                <w:noProof/>
              </w:rPr>
              <w:t>7.2 Results</w:t>
            </w:r>
            <w:r w:rsidR="00D702E8">
              <w:rPr>
                <w:noProof/>
                <w:webHidden/>
              </w:rPr>
              <w:tab/>
            </w:r>
            <w:r w:rsidR="00D702E8">
              <w:rPr>
                <w:noProof/>
                <w:webHidden/>
              </w:rPr>
              <w:fldChar w:fldCharType="begin"/>
            </w:r>
            <w:r w:rsidR="00D702E8">
              <w:rPr>
                <w:noProof/>
                <w:webHidden/>
              </w:rPr>
              <w:instrText xml:space="preserve"> PAGEREF _Toc465862438 \h </w:instrText>
            </w:r>
            <w:r w:rsidR="00D702E8">
              <w:rPr>
                <w:noProof/>
                <w:webHidden/>
              </w:rPr>
            </w:r>
            <w:r w:rsidR="00D702E8">
              <w:rPr>
                <w:noProof/>
                <w:webHidden/>
              </w:rPr>
              <w:fldChar w:fldCharType="separate"/>
            </w:r>
            <w:r w:rsidR="004B4ED4">
              <w:rPr>
                <w:noProof/>
                <w:webHidden/>
              </w:rPr>
              <w:t>41</w:t>
            </w:r>
            <w:r w:rsidR="00D702E8">
              <w:rPr>
                <w:noProof/>
                <w:webHidden/>
              </w:rPr>
              <w:fldChar w:fldCharType="end"/>
            </w:r>
          </w:hyperlink>
        </w:p>
        <w:p w14:paraId="5174576C" w14:textId="77777777" w:rsidR="00D702E8" w:rsidRDefault="00BE7B66">
          <w:pPr>
            <w:pStyle w:val="TOC1"/>
            <w:tabs>
              <w:tab w:val="right" w:leader="dot" w:pos="9016"/>
            </w:tabs>
            <w:rPr>
              <w:rFonts w:eastAsiaTheme="minorEastAsia"/>
              <w:noProof/>
              <w:sz w:val="22"/>
              <w:lang w:val="en-GB" w:eastAsia="en-GB"/>
            </w:rPr>
          </w:pPr>
          <w:hyperlink w:anchor="_Toc465862439" w:history="1">
            <w:r w:rsidR="00D702E8" w:rsidRPr="006C227F">
              <w:rPr>
                <w:rStyle w:val="Hyperlink"/>
                <w:noProof/>
                <w:spacing w:val="-7"/>
              </w:rPr>
              <w:t>8. DISCUSSION</w:t>
            </w:r>
            <w:r w:rsidR="00D702E8">
              <w:rPr>
                <w:noProof/>
                <w:webHidden/>
              </w:rPr>
              <w:tab/>
            </w:r>
            <w:r w:rsidR="00D702E8">
              <w:rPr>
                <w:noProof/>
                <w:webHidden/>
              </w:rPr>
              <w:fldChar w:fldCharType="begin"/>
            </w:r>
            <w:r w:rsidR="00D702E8">
              <w:rPr>
                <w:noProof/>
                <w:webHidden/>
              </w:rPr>
              <w:instrText xml:space="preserve"> PAGEREF _Toc465862439 \h </w:instrText>
            </w:r>
            <w:r w:rsidR="00D702E8">
              <w:rPr>
                <w:noProof/>
                <w:webHidden/>
              </w:rPr>
            </w:r>
            <w:r w:rsidR="00D702E8">
              <w:rPr>
                <w:noProof/>
                <w:webHidden/>
              </w:rPr>
              <w:fldChar w:fldCharType="separate"/>
            </w:r>
            <w:r w:rsidR="004B4ED4">
              <w:rPr>
                <w:noProof/>
                <w:webHidden/>
              </w:rPr>
              <w:t>47</w:t>
            </w:r>
            <w:r w:rsidR="00D702E8">
              <w:rPr>
                <w:noProof/>
                <w:webHidden/>
              </w:rPr>
              <w:fldChar w:fldCharType="end"/>
            </w:r>
          </w:hyperlink>
        </w:p>
        <w:p w14:paraId="774AB561" w14:textId="77777777" w:rsidR="00D702E8" w:rsidRDefault="00BE7B66">
          <w:pPr>
            <w:pStyle w:val="TOC1"/>
            <w:tabs>
              <w:tab w:val="right" w:leader="dot" w:pos="9016"/>
            </w:tabs>
            <w:rPr>
              <w:rFonts w:eastAsiaTheme="minorEastAsia"/>
              <w:noProof/>
              <w:sz w:val="22"/>
              <w:lang w:val="en-GB" w:eastAsia="en-GB"/>
            </w:rPr>
          </w:pPr>
          <w:hyperlink w:anchor="_Toc465862440" w:history="1">
            <w:r w:rsidR="00D702E8" w:rsidRPr="006C227F">
              <w:rPr>
                <w:rStyle w:val="Hyperlink"/>
                <w:noProof/>
                <w:spacing w:val="-7"/>
              </w:rPr>
              <w:t>9. SUMMARY OF PROGRESS</w:t>
            </w:r>
            <w:r w:rsidR="00D702E8">
              <w:rPr>
                <w:noProof/>
                <w:webHidden/>
              </w:rPr>
              <w:tab/>
            </w:r>
            <w:r w:rsidR="00D702E8">
              <w:rPr>
                <w:noProof/>
                <w:webHidden/>
              </w:rPr>
              <w:fldChar w:fldCharType="begin"/>
            </w:r>
            <w:r w:rsidR="00D702E8">
              <w:rPr>
                <w:noProof/>
                <w:webHidden/>
              </w:rPr>
              <w:instrText xml:space="preserve"> PAGEREF _Toc465862440 \h </w:instrText>
            </w:r>
            <w:r w:rsidR="00D702E8">
              <w:rPr>
                <w:noProof/>
                <w:webHidden/>
              </w:rPr>
            </w:r>
            <w:r w:rsidR="00D702E8">
              <w:rPr>
                <w:noProof/>
                <w:webHidden/>
              </w:rPr>
              <w:fldChar w:fldCharType="separate"/>
            </w:r>
            <w:r w:rsidR="004B4ED4">
              <w:rPr>
                <w:noProof/>
                <w:webHidden/>
              </w:rPr>
              <w:t>49</w:t>
            </w:r>
            <w:r w:rsidR="00D702E8">
              <w:rPr>
                <w:noProof/>
                <w:webHidden/>
              </w:rPr>
              <w:fldChar w:fldCharType="end"/>
            </w:r>
          </w:hyperlink>
        </w:p>
        <w:p w14:paraId="081D40B4" w14:textId="77777777" w:rsidR="00D702E8" w:rsidRDefault="00BE7B66">
          <w:pPr>
            <w:pStyle w:val="TOC1"/>
            <w:tabs>
              <w:tab w:val="right" w:leader="dot" w:pos="9016"/>
            </w:tabs>
            <w:rPr>
              <w:rFonts w:eastAsiaTheme="minorEastAsia"/>
              <w:noProof/>
              <w:sz w:val="22"/>
              <w:lang w:val="en-GB" w:eastAsia="en-GB"/>
            </w:rPr>
          </w:pPr>
          <w:hyperlink w:anchor="_Toc465862441" w:history="1">
            <w:r w:rsidR="00D702E8" w:rsidRPr="006C227F">
              <w:rPr>
                <w:rStyle w:val="Hyperlink"/>
                <w:noProof/>
                <w:spacing w:val="-7"/>
              </w:rPr>
              <w:t>10. REFERENCES</w:t>
            </w:r>
            <w:r w:rsidR="00D702E8">
              <w:rPr>
                <w:noProof/>
                <w:webHidden/>
              </w:rPr>
              <w:tab/>
            </w:r>
            <w:r w:rsidR="00D702E8">
              <w:rPr>
                <w:noProof/>
                <w:webHidden/>
              </w:rPr>
              <w:fldChar w:fldCharType="begin"/>
            </w:r>
            <w:r w:rsidR="00D702E8">
              <w:rPr>
                <w:noProof/>
                <w:webHidden/>
              </w:rPr>
              <w:instrText xml:space="preserve"> PAGEREF _Toc465862441 \h </w:instrText>
            </w:r>
            <w:r w:rsidR="00D702E8">
              <w:rPr>
                <w:noProof/>
                <w:webHidden/>
              </w:rPr>
            </w:r>
            <w:r w:rsidR="00D702E8">
              <w:rPr>
                <w:noProof/>
                <w:webHidden/>
              </w:rPr>
              <w:fldChar w:fldCharType="separate"/>
            </w:r>
            <w:r w:rsidR="004B4ED4">
              <w:rPr>
                <w:noProof/>
                <w:webHidden/>
              </w:rPr>
              <w:t>50</w:t>
            </w:r>
            <w:r w:rsidR="00D702E8">
              <w:rPr>
                <w:noProof/>
                <w:webHidden/>
              </w:rPr>
              <w:fldChar w:fldCharType="end"/>
            </w:r>
          </w:hyperlink>
        </w:p>
        <w:p w14:paraId="6547F39C" w14:textId="77777777" w:rsidR="00682C06" w:rsidRPr="005C5DB2" w:rsidRDefault="00682C06" w:rsidP="005C5DB2">
          <w:pPr>
            <w:spacing w:line="360" w:lineRule="auto"/>
            <w:rPr>
              <w:rFonts w:ascii="Times New Roman" w:hAnsi="Times New Roman"/>
            </w:rPr>
          </w:pPr>
          <w:r w:rsidRPr="00D278E6">
            <w:rPr>
              <w:rFonts w:asciiTheme="majorHAnsi" w:hAnsiTheme="majorHAnsi" w:cstheme="majorHAnsi"/>
              <w:b/>
              <w:bCs/>
              <w:noProof/>
              <w:sz w:val="18"/>
              <w:szCs w:val="18"/>
            </w:rPr>
            <w:fldChar w:fldCharType="end"/>
          </w:r>
        </w:p>
      </w:sdtContent>
    </w:sdt>
    <w:p w14:paraId="145986AF" w14:textId="77777777" w:rsidR="00682C06" w:rsidRDefault="00A81322" w:rsidP="00D278E6">
      <w:pPr>
        <w:rPr>
          <w:rFonts w:asciiTheme="majorHAnsi" w:hAnsiTheme="majorHAnsi" w:cstheme="majorHAnsi"/>
          <w:b/>
          <w:color w:val="303C3F"/>
          <w:spacing w:val="-7"/>
          <w:sz w:val="36"/>
          <w:szCs w:val="36"/>
        </w:rPr>
      </w:pPr>
      <w:r>
        <w:rPr>
          <w:rFonts w:ascii="Times New Roman" w:hAnsi="Times New Roman" w:cs="Times New Roman"/>
        </w:rPr>
        <w:br w:type="page"/>
      </w:r>
      <w:r w:rsidRPr="00D278E6">
        <w:rPr>
          <w:rFonts w:asciiTheme="majorHAnsi" w:hAnsiTheme="majorHAnsi" w:cstheme="majorHAnsi"/>
          <w:b/>
          <w:color w:val="303C3F"/>
          <w:spacing w:val="-7"/>
          <w:sz w:val="36"/>
          <w:szCs w:val="36"/>
        </w:rPr>
        <w:t>Figures</w:t>
      </w:r>
    </w:p>
    <w:p w14:paraId="4990A757" w14:textId="77777777" w:rsidR="00D041B5" w:rsidRPr="00D278E6" w:rsidRDefault="00D041B5" w:rsidP="00D278E6">
      <w:pPr>
        <w:rPr>
          <w:rFonts w:asciiTheme="majorHAnsi" w:hAnsiTheme="majorHAnsi" w:cstheme="majorHAnsi"/>
          <w:b/>
          <w:caps/>
          <w:color w:val="303C3F"/>
          <w:spacing w:val="-7"/>
          <w:sz w:val="36"/>
          <w:szCs w:val="36"/>
        </w:rPr>
      </w:pPr>
    </w:p>
    <w:p w14:paraId="4D707E2F" w14:textId="77777777" w:rsidR="00772E18" w:rsidRPr="004E682D" w:rsidRDefault="003438DE" w:rsidP="00772E18">
      <w:pPr>
        <w:spacing w:line="360" w:lineRule="auto"/>
        <w:rPr>
          <w:rFonts w:cstheme="minorHAnsi"/>
          <w:szCs w:val="20"/>
        </w:rPr>
      </w:pPr>
      <w:r>
        <w:rPr>
          <w:rFonts w:cstheme="minorHAnsi"/>
          <w:szCs w:val="20"/>
        </w:rPr>
        <w:t>Figure 1</w:t>
      </w:r>
      <w:r w:rsidR="00772E18" w:rsidRPr="004E682D">
        <w:rPr>
          <w:rFonts w:cstheme="minorHAnsi"/>
          <w:szCs w:val="20"/>
        </w:rPr>
        <w:t>: The geometric modification of aquifer/aquitard sequences due to faulting.</w:t>
      </w:r>
    </w:p>
    <w:p w14:paraId="6FA5B926" w14:textId="77777777" w:rsidR="003438DE" w:rsidRPr="00495697" w:rsidRDefault="003438DE" w:rsidP="003438DE">
      <w:pPr>
        <w:pStyle w:val="Caption"/>
        <w:spacing w:line="360" w:lineRule="auto"/>
        <w:rPr>
          <w:rFonts w:cstheme="minorHAnsi"/>
          <w:b w:val="0"/>
          <w:sz w:val="20"/>
          <w:szCs w:val="20"/>
        </w:rPr>
      </w:pPr>
      <w:proofErr w:type="gramStart"/>
      <w:r w:rsidRPr="00495697">
        <w:rPr>
          <w:rFonts w:cstheme="minorHAnsi"/>
          <w:b w:val="0"/>
          <w:sz w:val="20"/>
          <w:szCs w:val="20"/>
        </w:rPr>
        <w:t>Figure 2</w:t>
      </w:r>
      <w:r w:rsidR="00772E18" w:rsidRPr="00495697">
        <w:rPr>
          <w:rFonts w:cstheme="minorHAnsi"/>
          <w:b w:val="0"/>
          <w:sz w:val="20"/>
          <w:szCs w:val="20"/>
        </w:rPr>
        <w:t xml:space="preserve">: </w:t>
      </w:r>
      <w:r w:rsidRPr="00495697">
        <w:rPr>
          <w:rFonts w:cstheme="minorHAnsi"/>
          <w:b w:val="0"/>
          <w:sz w:val="20"/>
          <w:szCs w:val="20"/>
        </w:rPr>
        <w:t>Numerical Solution of hydraulic heads (m), streamlines (m</w:t>
      </w:r>
      <w:r w:rsidRPr="00495697">
        <w:rPr>
          <w:rFonts w:cstheme="minorHAnsi"/>
          <w:b w:val="0"/>
          <w:sz w:val="20"/>
          <w:szCs w:val="20"/>
          <w:vertAlign w:val="superscript"/>
        </w:rPr>
        <w:t>2</w:t>
      </w:r>
      <w:r w:rsidRPr="00495697">
        <w:rPr>
          <w:rFonts w:cstheme="minorHAnsi"/>
          <w:b w:val="0"/>
          <w:sz w:val="20"/>
          <w:szCs w:val="20"/>
        </w:rPr>
        <w:t>/s) and solute concentration (mole/m</w:t>
      </w:r>
      <w:r w:rsidRPr="00495697">
        <w:rPr>
          <w:rFonts w:cstheme="minorHAnsi"/>
          <w:b w:val="0"/>
          <w:sz w:val="20"/>
          <w:szCs w:val="20"/>
          <w:vertAlign w:val="superscript"/>
        </w:rPr>
        <w:t>3</w:t>
      </w:r>
      <w:r w:rsidR="00FC7E65" w:rsidRPr="00495697">
        <w:rPr>
          <w:rFonts w:cstheme="minorHAnsi"/>
          <w:b w:val="0"/>
          <w:sz w:val="20"/>
          <w:szCs w:val="20"/>
        </w:rPr>
        <w:t>)</w:t>
      </w:r>
      <w:r w:rsidRPr="00495697">
        <w:rPr>
          <w:rFonts w:cstheme="minorHAnsi"/>
          <w:b w:val="0"/>
          <w:sz w:val="20"/>
          <w:szCs w:val="20"/>
        </w:rPr>
        <w:t xml:space="preserve"> in the vicinity of a fault zone for a fault throw of 200 m. Simulations are for the model in which the fault has no permeability modifications (a–c), the modified fault permeability is isotropic (d–f) and the modified fault permeability is anisotropic (g–</w:t>
      </w:r>
      <w:proofErr w:type="spellStart"/>
      <w:r w:rsidRPr="00495697">
        <w:rPr>
          <w:rFonts w:cstheme="minorHAnsi"/>
          <w:b w:val="0"/>
          <w:sz w:val="20"/>
          <w:szCs w:val="20"/>
        </w:rPr>
        <w:t>i</w:t>
      </w:r>
      <w:proofErr w:type="spellEnd"/>
      <w:r w:rsidRPr="00495697">
        <w:rPr>
          <w:rFonts w:cstheme="minorHAnsi"/>
          <w:b w:val="0"/>
          <w:sz w:val="20"/>
          <w:szCs w:val="20"/>
        </w:rPr>
        <w:t>).</w:t>
      </w:r>
      <w:proofErr w:type="gramEnd"/>
      <w:r w:rsidRPr="00495697">
        <w:rPr>
          <w:rFonts w:cstheme="minorHAnsi"/>
          <w:b w:val="0"/>
          <w:sz w:val="20"/>
          <w:szCs w:val="20"/>
        </w:rPr>
        <w:t xml:space="preserve"> (</w:t>
      </w:r>
      <w:proofErr w:type="spellStart"/>
      <w:r w:rsidRPr="00495697">
        <w:rPr>
          <w:rFonts w:cstheme="minorHAnsi"/>
          <w:b w:val="0"/>
          <w:sz w:val="20"/>
          <w:szCs w:val="20"/>
        </w:rPr>
        <w:t>Bense</w:t>
      </w:r>
      <w:proofErr w:type="spellEnd"/>
      <w:r w:rsidRPr="00495697">
        <w:rPr>
          <w:rFonts w:cstheme="minorHAnsi"/>
          <w:b w:val="0"/>
          <w:sz w:val="20"/>
          <w:szCs w:val="20"/>
        </w:rPr>
        <w:t xml:space="preserve"> and Person 2006)</w:t>
      </w:r>
    </w:p>
    <w:p w14:paraId="43BCCC1C" w14:textId="77777777" w:rsidR="00FA686C" w:rsidRPr="00FA686C" w:rsidRDefault="003438DE" w:rsidP="00FA686C">
      <w:pPr>
        <w:autoSpaceDE w:val="0"/>
        <w:autoSpaceDN w:val="0"/>
        <w:spacing w:line="360" w:lineRule="auto"/>
        <w:rPr>
          <w:rFonts w:cstheme="minorHAnsi"/>
          <w:bCs/>
          <w:szCs w:val="20"/>
        </w:rPr>
      </w:pPr>
      <w:r w:rsidRPr="00495697">
        <w:rPr>
          <w:rFonts w:cstheme="minorHAnsi"/>
          <w:szCs w:val="20"/>
        </w:rPr>
        <w:t>Figure 3:</w:t>
      </w:r>
      <w:r w:rsidR="00772E18" w:rsidRPr="00495697">
        <w:rPr>
          <w:rFonts w:cstheme="minorHAnsi"/>
          <w:szCs w:val="20"/>
        </w:rPr>
        <w:t xml:space="preserve"> Conceptualisations of fault zone architecture in (a) crystalline (deep) media</w:t>
      </w:r>
      <w:r w:rsidR="00772E18" w:rsidRPr="008C0151">
        <w:rPr>
          <w:rFonts w:cstheme="minorHAnsi"/>
          <w:szCs w:val="20"/>
        </w:rPr>
        <w:t xml:space="preserve"> and (b) unconsolidated (shallow) media, showing fault core (FC), damage zone (DZ), and mixed zone (MZ) (Loveless et al., 2011).</w:t>
      </w:r>
      <w:r w:rsidR="00FA686C" w:rsidRPr="00FA686C">
        <w:rPr>
          <w:sz w:val="24"/>
          <w:szCs w:val="24"/>
        </w:rPr>
        <w:t xml:space="preserve"> </w:t>
      </w:r>
      <w:r w:rsidR="00FA686C" w:rsidRPr="00FA686C">
        <w:rPr>
          <w:rFonts w:cstheme="minorHAnsi"/>
          <w:bCs/>
          <w:szCs w:val="20"/>
        </w:rPr>
        <w:t xml:space="preserve">Reprinted from Journal of Structural Geology, Volume 33, Issue 11, S. Loveless, V. </w:t>
      </w:r>
      <w:proofErr w:type="spellStart"/>
      <w:r w:rsidR="00FA686C" w:rsidRPr="00FA686C">
        <w:rPr>
          <w:rFonts w:cstheme="minorHAnsi"/>
          <w:bCs/>
          <w:szCs w:val="20"/>
        </w:rPr>
        <w:t>Bense</w:t>
      </w:r>
      <w:proofErr w:type="spellEnd"/>
      <w:r w:rsidR="00FA686C" w:rsidRPr="00FA686C">
        <w:rPr>
          <w:rFonts w:cstheme="minorHAnsi"/>
          <w:bCs/>
          <w:szCs w:val="20"/>
        </w:rPr>
        <w:t>, J. Turner, Fault architecture and deformation processes within poorly lithified rift sediments, Central Greece, Pages 1554-1568, Copyright (2011), with permission from Elsevier.</w:t>
      </w:r>
    </w:p>
    <w:p w14:paraId="3CEF17D4" w14:textId="77777777" w:rsidR="00772E18" w:rsidRPr="004E682D" w:rsidRDefault="003438DE" w:rsidP="00772E18">
      <w:pPr>
        <w:spacing w:line="360" w:lineRule="auto"/>
        <w:rPr>
          <w:rFonts w:cstheme="minorHAnsi"/>
          <w:bCs/>
          <w:szCs w:val="20"/>
        </w:rPr>
      </w:pPr>
      <w:r>
        <w:rPr>
          <w:rFonts w:cstheme="minorHAnsi"/>
          <w:bCs/>
          <w:szCs w:val="20"/>
        </w:rPr>
        <w:t>Figure 4</w:t>
      </w:r>
      <w:r w:rsidR="00772E18" w:rsidRPr="004E682D">
        <w:rPr>
          <w:rFonts w:cstheme="minorHAnsi"/>
          <w:bCs/>
          <w:szCs w:val="20"/>
        </w:rPr>
        <w:t xml:space="preserve">: Three conceptual models of how fault zones </w:t>
      </w:r>
      <w:proofErr w:type="gramStart"/>
      <w:r w:rsidR="00772E18" w:rsidRPr="004E682D">
        <w:rPr>
          <w:rFonts w:cstheme="minorHAnsi"/>
          <w:bCs/>
          <w:szCs w:val="20"/>
        </w:rPr>
        <w:t>impact</w:t>
      </w:r>
      <w:proofErr w:type="gramEnd"/>
      <w:r w:rsidR="00772E18" w:rsidRPr="004E682D">
        <w:rPr>
          <w:rFonts w:cstheme="minorHAnsi"/>
          <w:bCs/>
          <w:szCs w:val="20"/>
        </w:rPr>
        <w:t xml:space="preserve"> fluid flow properties. DZ = damage zone (modified from </w:t>
      </w:r>
      <w:proofErr w:type="spellStart"/>
      <w:r w:rsidR="00772E18" w:rsidRPr="004E682D">
        <w:rPr>
          <w:rFonts w:cstheme="minorHAnsi"/>
          <w:bCs/>
          <w:szCs w:val="20"/>
        </w:rPr>
        <w:t>Bense</w:t>
      </w:r>
      <w:proofErr w:type="spellEnd"/>
      <w:r w:rsidR="00772E18" w:rsidRPr="004E682D">
        <w:rPr>
          <w:rFonts w:cstheme="minorHAnsi"/>
          <w:bCs/>
          <w:szCs w:val="20"/>
        </w:rPr>
        <w:t xml:space="preserve"> et al. 2013).</w:t>
      </w:r>
    </w:p>
    <w:p w14:paraId="3B71E8B2" w14:textId="77777777" w:rsidR="008C0151" w:rsidRPr="008C0151" w:rsidRDefault="008C0151" w:rsidP="008C0151">
      <w:pPr>
        <w:pStyle w:val="Caption"/>
        <w:spacing w:line="360" w:lineRule="auto"/>
        <w:jc w:val="left"/>
        <w:rPr>
          <w:rFonts w:cstheme="minorHAnsi"/>
          <w:b w:val="0"/>
          <w:sz w:val="20"/>
          <w:szCs w:val="20"/>
        </w:rPr>
      </w:pPr>
      <w:r w:rsidRPr="008C0151">
        <w:rPr>
          <w:rFonts w:cstheme="minorHAnsi"/>
          <w:b w:val="0"/>
          <w:bCs w:val="0"/>
          <w:sz w:val="20"/>
          <w:szCs w:val="20"/>
        </w:rPr>
        <w:t>Figure 5</w:t>
      </w:r>
      <w:r w:rsidR="00772E18" w:rsidRPr="008C0151">
        <w:rPr>
          <w:rFonts w:cstheme="minorHAnsi"/>
          <w:b w:val="0"/>
          <w:sz w:val="20"/>
          <w:szCs w:val="20"/>
        </w:rPr>
        <w:t xml:space="preserve">: </w:t>
      </w:r>
      <w:r w:rsidRPr="008C0151">
        <w:rPr>
          <w:rFonts w:cstheme="minorHAnsi"/>
          <w:b w:val="0"/>
          <w:sz w:val="20"/>
          <w:szCs w:val="20"/>
        </w:rPr>
        <w:t>(A) conceptual model of a faulted system and (B) equivalent numerical grid implementation in MODFLOW Un-structured Grid (</w:t>
      </w:r>
      <w:proofErr w:type="spellStart"/>
      <w:r w:rsidRPr="008C0151">
        <w:rPr>
          <w:rFonts w:cstheme="minorHAnsi"/>
          <w:b w:val="0"/>
          <w:sz w:val="20"/>
          <w:szCs w:val="20"/>
        </w:rPr>
        <w:t>Panday</w:t>
      </w:r>
      <w:proofErr w:type="spellEnd"/>
      <w:r w:rsidRPr="008C0151">
        <w:rPr>
          <w:rFonts w:cstheme="minorHAnsi"/>
          <w:b w:val="0"/>
          <w:sz w:val="20"/>
          <w:szCs w:val="20"/>
        </w:rPr>
        <w:t xml:space="preserve"> et al. 2013).</w:t>
      </w:r>
    </w:p>
    <w:p w14:paraId="1BF8D5D9" w14:textId="77777777" w:rsidR="00772E18" w:rsidRPr="004E682D" w:rsidRDefault="003438DE" w:rsidP="00772E18">
      <w:pPr>
        <w:spacing w:line="360" w:lineRule="auto"/>
        <w:rPr>
          <w:rFonts w:cstheme="minorHAnsi"/>
          <w:bCs/>
          <w:szCs w:val="20"/>
        </w:rPr>
      </w:pPr>
      <w:r>
        <w:rPr>
          <w:rFonts w:cstheme="minorHAnsi"/>
          <w:bCs/>
          <w:szCs w:val="20"/>
        </w:rPr>
        <w:t>Figure 6</w:t>
      </w:r>
      <w:r w:rsidR="00772E18" w:rsidRPr="004E682D">
        <w:rPr>
          <w:rFonts w:cstheme="minorHAnsi"/>
          <w:bCs/>
          <w:szCs w:val="20"/>
        </w:rPr>
        <w:t>: Demonstration of the limitation of the control volume finite difference approach to fault</w:t>
      </w:r>
      <w:r w:rsidR="00AB3222" w:rsidRPr="004E682D">
        <w:rPr>
          <w:rFonts w:cstheme="minorHAnsi"/>
          <w:bCs/>
          <w:szCs w:val="20"/>
        </w:rPr>
        <w:t xml:space="preserve">ed systems. </w:t>
      </w:r>
      <w:r w:rsidR="00772E18" w:rsidRPr="004E682D">
        <w:rPr>
          <w:rFonts w:cstheme="minorHAnsi"/>
          <w:bCs/>
          <w:szCs w:val="20"/>
        </w:rPr>
        <w:t xml:space="preserve">In the un-faulted system (a), cell centres </w:t>
      </w:r>
      <w:proofErr w:type="gramStart"/>
      <w:r w:rsidR="00772E18" w:rsidRPr="004E682D">
        <w:rPr>
          <w:rFonts w:cstheme="minorHAnsi"/>
          <w:bCs/>
          <w:szCs w:val="20"/>
        </w:rPr>
        <w:t>are connected</w:t>
      </w:r>
      <w:proofErr w:type="gramEnd"/>
      <w:r w:rsidR="00772E18" w:rsidRPr="004E682D">
        <w:rPr>
          <w:rFonts w:cstheme="minorHAnsi"/>
          <w:bCs/>
          <w:szCs w:val="20"/>
        </w:rPr>
        <w:t xml:space="preserve"> by a line perpendicular to the cell face. In the faulted system (b), cell centres </w:t>
      </w:r>
      <w:proofErr w:type="gramStart"/>
      <w:r w:rsidR="00772E18" w:rsidRPr="004E682D">
        <w:rPr>
          <w:rFonts w:cstheme="minorHAnsi"/>
          <w:bCs/>
          <w:szCs w:val="20"/>
        </w:rPr>
        <w:t>are not connected</w:t>
      </w:r>
      <w:proofErr w:type="gramEnd"/>
      <w:r w:rsidR="00772E18" w:rsidRPr="004E682D">
        <w:rPr>
          <w:rFonts w:cstheme="minorHAnsi"/>
          <w:bCs/>
          <w:szCs w:val="20"/>
        </w:rPr>
        <w:t xml:space="preserve"> by a line perpendicular to the cell face. </w:t>
      </w:r>
    </w:p>
    <w:p w14:paraId="3430AFDD" w14:textId="77777777" w:rsidR="00772E18" w:rsidRPr="004E682D" w:rsidRDefault="003438DE" w:rsidP="00772E18">
      <w:pPr>
        <w:spacing w:line="360" w:lineRule="auto"/>
        <w:rPr>
          <w:rFonts w:cstheme="minorHAnsi"/>
          <w:szCs w:val="20"/>
        </w:rPr>
      </w:pPr>
      <w:r>
        <w:rPr>
          <w:rFonts w:cstheme="minorHAnsi"/>
          <w:szCs w:val="20"/>
        </w:rPr>
        <w:t>Figure 7</w:t>
      </w:r>
      <w:r w:rsidR="00772E18" w:rsidRPr="004E682D">
        <w:rPr>
          <w:rFonts w:cstheme="minorHAnsi"/>
          <w:szCs w:val="20"/>
        </w:rPr>
        <w:t xml:space="preserve">: Schematic for the </w:t>
      </w:r>
      <w:proofErr w:type="gramStart"/>
      <w:r w:rsidR="00772E18" w:rsidRPr="004E682D">
        <w:rPr>
          <w:rFonts w:cstheme="minorHAnsi"/>
          <w:szCs w:val="20"/>
        </w:rPr>
        <w:t>ghost node correction scheme</w:t>
      </w:r>
      <w:proofErr w:type="gramEnd"/>
      <w:r w:rsidR="00772E18" w:rsidRPr="004E682D">
        <w:rPr>
          <w:rFonts w:cstheme="minorHAnsi"/>
          <w:szCs w:val="20"/>
        </w:rPr>
        <w:t xml:space="preserve"> in two dimensions. The correction </w:t>
      </w:r>
      <w:proofErr w:type="gramStart"/>
      <w:r w:rsidR="00772E18" w:rsidRPr="004E682D">
        <w:rPr>
          <w:rFonts w:cstheme="minorHAnsi"/>
          <w:szCs w:val="20"/>
        </w:rPr>
        <w:t>is applied</w:t>
      </w:r>
      <w:proofErr w:type="gramEnd"/>
      <w:r w:rsidR="00772E18" w:rsidRPr="004E682D">
        <w:rPr>
          <w:rFonts w:cstheme="minorHAnsi"/>
          <w:szCs w:val="20"/>
        </w:rPr>
        <w:t xml:space="preserve"> to the blue cell. The connected area between the flat (blue) layer and the sloped (red) layer </w:t>
      </w:r>
      <w:proofErr w:type="gramStart"/>
      <w:r w:rsidR="00772E18" w:rsidRPr="004E682D">
        <w:rPr>
          <w:rFonts w:cstheme="minorHAnsi"/>
          <w:szCs w:val="20"/>
        </w:rPr>
        <w:t>is defined</w:t>
      </w:r>
      <w:proofErr w:type="gramEnd"/>
      <w:r w:rsidR="00772E18" w:rsidRPr="004E682D">
        <w:rPr>
          <w:rFonts w:cstheme="minorHAnsi"/>
          <w:szCs w:val="20"/>
        </w:rPr>
        <w:t xml:space="preserve"> by the green area. The Green </w:t>
      </w:r>
      <w:proofErr w:type="gramStart"/>
      <w:r w:rsidR="00772E18" w:rsidRPr="004E682D">
        <w:rPr>
          <w:rFonts w:cstheme="minorHAnsi"/>
          <w:szCs w:val="20"/>
        </w:rPr>
        <w:t>square</w:t>
      </w:r>
      <w:proofErr w:type="gramEnd"/>
      <w:r w:rsidR="00772E18" w:rsidRPr="004E682D">
        <w:rPr>
          <w:rFonts w:cstheme="minorHAnsi"/>
          <w:szCs w:val="20"/>
        </w:rPr>
        <w:t xml:space="preserve"> represents the ghost node.</w:t>
      </w:r>
    </w:p>
    <w:p w14:paraId="4AD77672"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8</w:t>
      </w:r>
      <w:r w:rsidR="00772E18" w:rsidRPr="004E682D">
        <w:rPr>
          <w:rFonts w:cstheme="minorHAnsi"/>
          <w:b w:val="0"/>
          <w:sz w:val="20"/>
          <w:szCs w:val="20"/>
        </w:rPr>
        <w:t xml:space="preserve">: (a) description of cell edges and centres used for identifying connections. (b) Depiction of the connected area of two cells. (c) Demonstration of how two connected cells </w:t>
      </w:r>
      <w:proofErr w:type="gramStart"/>
      <w:r w:rsidR="00772E18" w:rsidRPr="004E682D">
        <w:rPr>
          <w:rFonts w:cstheme="minorHAnsi"/>
          <w:b w:val="0"/>
          <w:sz w:val="20"/>
          <w:szCs w:val="20"/>
        </w:rPr>
        <w:t>are joined</w:t>
      </w:r>
      <w:proofErr w:type="gramEnd"/>
      <w:r w:rsidR="00772E18" w:rsidRPr="004E682D">
        <w:rPr>
          <w:rFonts w:cstheme="minorHAnsi"/>
          <w:b w:val="0"/>
          <w:sz w:val="20"/>
          <w:szCs w:val="20"/>
        </w:rPr>
        <w:t xml:space="preserve"> through the centre of the connected area. (d) </w:t>
      </w:r>
      <w:proofErr w:type="gramStart"/>
      <w:r w:rsidR="00772E18" w:rsidRPr="004E682D">
        <w:rPr>
          <w:rFonts w:cstheme="minorHAnsi"/>
          <w:b w:val="0"/>
          <w:sz w:val="20"/>
          <w:szCs w:val="20"/>
        </w:rPr>
        <w:t>example</w:t>
      </w:r>
      <w:proofErr w:type="gramEnd"/>
      <w:r w:rsidR="00772E18" w:rsidRPr="004E682D">
        <w:rPr>
          <w:rFonts w:cstheme="minorHAnsi"/>
          <w:b w:val="0"/>
          <w:sz w:val="20"/>
          <w:szCs w:val="20"/>
        </w:rPr>
        <w:t xml:space="preserve"> of the use of ghost nodes to ensure the connection honours the requirements of the control volume finite difference method.</w:t>
      </w:r>
    </w:p>
    <w:p w14:paraId="46E7BFFE" w14:textId="77777777" w:rsidR="00772E18" w:rsidRPr="004E682D" w:rsidRDefault="003438DE" w:rsidP="00772E18">
      <w:pPr>
        <w:spacing w:line="360" w:lineRule="auto"/>
        <w:jc w:val="left"/>
        <w:rPr>
          <w:rFonts w:cstheme="minorHAnsi"/>
          <w:bCs/>
          <w:szCs w:val="20"/>
        </w:rPr>
      </w:pPr>
      <w:r>
        <w:rPr>
          <w:rFonts w:cstheme="minorHAnsi"/>
          <w:bCs/>
          <w:szCs w:val="20"/>
        </w:rPr>
        <w:t>Figure 9</w:t>
      </w:r>
      <w:r w:rsidR="00772E18" w:rsidRPr="004E682D">
        <w:rPr>
          <w:rFonts w:cstheme="minorHAnsi"/>
          <w:bCs/>
          <w:szCs w:val="20"/>
        </w:rPr>
        <w:t>: Schematic for identifying connections and the vertices of the 17 unique combinations that can form.</w:t>
      </w:r>
    </w:p>
    <w:p w14:paraId="43BD3F2D" w14:textId="77777777" w:rsidR="00772E18" w:rsidRPr="004E682D" w:rsidRDefault="003438DE" w:rsidP="00772E18">
      <w:pPr>
        <w:spacing w:line="360" w:lineRule="auto"/>
        <w:rPr>
          <w:rFonts w:cstheme="minorHAnsi"/>
          <w:bCs/>
          <w:szCs w:val="20"/>
        </w:rPr>
      </w:pPr>
      <w:r>
        <w:rPr>
          <w:rFonts w:cstheme="minorHAnsi"/>
          <w:bCs/>
          <w:szCs w:val="20"/>
        </w:rPr>
        <w:t>Figure 10</w:t>
      </w:r>
      <w:r w:rsidR="00772E18" w:rsidRPr="004E682D">
        <w:rPr>
          <w:rFonts w:cstheme="minorHAnsi"/>
          <w:bCs/>
          <w:szCs w:val="20"/>
        </w:rPr>
        <w:t xml:space="preserve">: Example of (a) a modified conductance approach and (b) a continuum approach. The continuum approach represents the fault zone explicitly with a cell of dimension </w:t>
      </w:r>
      <w:proofErr w:type="spellStart"/>
      <w:r w:rsidR="00772E18" w:rsidRPr="004E682D">
        <w:rPr>
          <w:rFonts w:cstheme="minorHAnsi"/>
          <w:bCs/>
          <w:i/>
          <w:szCs w:val="20"/>
        </w:rPr>
        <w:t>dx</w:t>
      </w:r>
      <w:r w:rsidR="00772E18" w:rsidRPr="004E682D">
        <w:rPr>
          <w:rFonts w:cstheme="minorHAnsi"/>
          <w:bCs/>
          <w:szCs w:val="20"/>
          <w:vertAlign w:val="subscript"/>
        </w:rPr>
        <w:t>f</w:t>
      </w:r>
      <w:proofErr w:type="spellEnd"/>
      <w:r w:rsidR="00772E18" w:rsidRPr="004E682D">
        <w:rPr>
          <w:rFonts w:cstheme="minorHAnsi"/>
          <w:bCs/>
          <w:szCs w:val="20"/>
        </w:rPr>
        <w:t xml:space="preserve"> and </w:t>
      </w:r>
      <w:proofErr w:type="spellStart"/>
      <w:r w:rsidR="00772E18" w:rsidRPr="004E682D">
        <w:rPr>
          <w:rFonts w:cstheme="minorHAnsi"/>
          <w:bCs/>
          <w:i/>
          <w:szCs w:val="20"/>
        </w:rPr>
        <w:t>k</w:t>
      </w:r>
      <w:r w:rsidR="00772E18" w:rsidRPr="004E682D">
        <w:rPr>
          <w:rFonts w:cstheme="minorHAnsi"/>
          <w:bCs/>
          <w:szCs w:val="20"/>
          <w:vertAlign w:val="subscript"/>
        </w:rPr>
        <w:t>f</w:t>
      </w:r>
      <w:proofErr w:type="spellEnd"/>
      <w:r w:rsidR="00772E18" w:rsidRPr="004E682D">
        <w:rPr>
          <w:rFonts w:cstheme="minorHAnsi"/>
          <w:bCs/>
          <w:szCs w:val="20"/>
        </w:rPr>
        <w:t>.</w:t>
      </w:r>
    </w:p>
    <w:p w14:paraId="4E2D7B43" w14:textId="77777777" w:rsidR="00772E18" w:rsidRPr="004E682D" w:rsidRDefault="003438DE" w:rsidP="00772E18">
      <w:pPr>
        <w:spacing w:line="360" w:lineRule="auto"/>
        <w:rPr>
          <w:rFonts w:cstheme="minorHAnsi"/>
          <w:bCs/>
          <w:noProof/>
          <w:szCs w:val="20"/>
        </w:rPr>
      </w:pPr>
      <w:r>
        <w:rPr>
          <w:rFonts w:cstheme="minorHAnsi"/>
          <w:bCs/>
          <w:szCs w:val="20"/>
        </w:rPr>
        <w:t>Figure 11</w:t>
      </w:r>
      <w:r w:rsidR="00772E18" w:rsidRPr="004E682D">
        <w:rPr>
          <w:rFonts w:cstheme="minorHAnsi"/>
          <w:bCs/>
          <w:szCs w:val="20"/>
        </w:rPr>
        <w:t>: Conceptual model for up-fault flow implementation. (a) Modified</w:t>
      </w:r>
      <w:r w:rsidR="00772E18" w:rsidRPr="004E682D">
        <w:rPr>
          <w:rFonts w:cstheme="minorHAnsi"/>
          <w:bCs/>
          <w:noProof/>
          <w:szCs w:val="20"/>
        </w:rPr>
        <w:t xml:space="preserve"> vertical conductance (dashed yellow lines) in cells neighbouring the fault. (b) Direct connections (note only connections for the bottom left cell are shown) and (c) the continuum approach where up-fault flow occurs through a series of connected thin ‘fault cells’.</w:t>
      </w:r>
    </w:p>
    <w:p w14:paraId="41DE91FB" w14:textId="77777777" w:rsidR="00772E18" w:rsidRPr="00495697" w:rsidRDefault="003438DE" w:rsidP="00772E18">
      <w:pPr>
        <w:pStyle w:val="Caption"/>
        <w:spacing w:line="360" w:lineRule="auto"/>
        <w:rPr>
          <w:rFonts w:cstheme="minorHAnsi"/>
          <w:b w:val="0"/>
          <w:sz w:val="20"/>
          <w:szCs w:val="20"/>
        </w:rPr>
      </w:pPr>
      <w:r w:rsidRPr="00495697">
        <w:rPr>
          <w:rFonts w:cstheme="minorHAnsi"/>
          <w:b w:val="0"/>
          <w:sz w:val="20"/>
          <w:szCs w:val="20"/>
        </w:rPr>
        <w:t>Figure 12</w:t>
      </w:r>
      <w:r w:rsidR="00772E18" w:rsidRPr="00495697">
        <w:rPr>
          <w:rFonts w:cstheme="minorHAnsi"/>
          <w:b w:val="0"/>
          <w:sz w:val="20"/>
          <w:szCs w:val="20"/>
        </w:rPr>
        <w:t xml:space="preserve">: Schematic for the modified </w:t>
      </w:r>
      <w:proofErr w:type="spellStart"/>
      <w:r w:rsidR="00772E18" w:rsidRPr="00495697">
        <w:rPr>
          <w:rFonts w:cstheme="minorHAnsi"/>
          <w:b w:val="0"/>
          <w:sz w:val="20"/>
          <w:szCs w:val="20"/>
        </w:rPr>
        <w:t>Manzocchi</w:t>
      </w:r>
      <w:proofErr w:type="spellEnd"/>
      <w:r w:rsidR="00772E18" w:rsidRPr="00495697">
        <w:rPr>
          <w:rFonts w:cstheme="minorHAnsi"/>
          <w:b w:val="0"/>
          <w:sz w:val="20"/>
          <w:szCs w:val="20"/>
        </w:rPr>
        <w:t xml:space="preserve"> method with cross and up-fault flow connections.</w:t>
      </w:r>
    </w:p>
    <w:p w14:paraId="12931F75" w14:textId="73B2318D" w:rsidR="00FA686C" w:rsidRPr="00FA686C" w:rsidRDefault="003438DE" w:rsidP="00FA686C">
      <w:pPr>
        <w:autoSpaceDE w:val="0"/>
        <w:autoSpaceDN w:val="0"/>
        <w:spacing w:line="360" w:lineRule="auto"/>
        <w:rPr>
          <w:rFonts w:cstheme="minorHAnsi"/>
          <w:szCs w:val="20"/>
        </w:rPr>
      </w:pPr>
      <w:r w:rsidRPr="00495697">
        <w:rPr>
          <w:rFonts w:cstheme="minorHAnsi"/>
          <w:szCs w:val="20"/>
        </w:rPr>
        <w:t>Figure 13: (a) Conceptual model (</w:t>
      </w:r>
      <w:bookmarkStart w:id="2" w:name="Mendeley_Bookmark_imychMu5jE"/>
      <w:r w:rsidR="00406654" w:rsidRPr="00406654">
        <w:rPr>
          <w:rFonts w:cstheme="minorHAnsi"/>
          <w:szCs w:val="20"/>
        </w:rPr>
        <w:t>Childs et al. 2009)</w:t>
      </w:r>
      <w:bookmarkEnd w:id="2"/>
      <w:r w:rsidRPr="00495697">
        <w:rPr>
          <w:rFonts w:cstheme="minorHAnsi"/>
          <w:szCs w:val="20"/>
        </w:rPr>
        <w:t xml:space="preserve"> and (b) grid of test model. The grid is a 7 by 12 by </w:t>
      </w:r>
      <w:proofErr w:type="gramStart"/>
      <w:r w:rsidRPr="00495697">
        <w:rPr>
          <w:rFonts w:cstheme="minorHAnsi"/>
          <w:szCs w:val="20"/>
        </w:rPr>
        <w:t>3</w:t>
      </w:r>
      <w:proofErr w:type="gramEnd"/>
      <w:r w:rsidRPr="00495697">
        <w:rPr>
          <w:rFonts w:cstheme="minorHAnsi"/>
          <w:szCs w:val="20"/>
        </w:rPr>
        <w:t xml:space="preserve"> cells. The horizontal discretisation is 10 m and the vertical discretisation is 5 m. </w:t>
      </w:r>
      <w:r w:rsidR="00FA686C" w:rsidRPr="00FA686C">
        <w:rPr>
          <w:rFonts w:cstheme="minorHAnsi"/>
          <w:szCs w:val="20"/>
        </w:rPr>
        <w:t xml:space="preserve">Part A reprinted from Journal of Structural Geology, Volume 31, Issue 2, C. Childs, T. </w:t>
      </w:r>
      <w:proofErr w:type="spellStart"/>
      <w:r w:rsidR="00FA686C" w:rsidRPr="00FA686C">
        <w:rPr>
          <w:rFonts w:cstheme="minorHAnsi"/>
          <w:szCs w:val="20"/>
        </w:rPr>
        <w:t>Manzocchi</w:t>
      </w:r>
      <w:proofErr w:type="spellEnd"/>
      <w:r w:rsidR="00FA686C" w:rsidRPr="00FA686C">
        <w:rPr>
          <w:rFonts w:cstheme="minorHAnsi"/>
          <w:szCs w:val="20"/>
        </w:rPr>
        <w:t xml:space="preserve">, J. J. Walsh, C. G. </w:t>
      </w:r>
      <w:proofErr w:type="spellStart"/>
      <w:r w:rsidR="00FA686C" w:rsidRPr="00FA686C">
        <w:rPr>
          <w:rFonts w:cstheme="minorHAnsi"/>
          <w:szCs w:val="20"/>
        </w:rPr>
        <w:t>Bonson</w:t>
      </w:r>
      <w:proofErr w:type="spellEnd"/>
      <w:r w:rsidR="00FA686C" w:rsidRPr="00FA686C">
        <w:rPr>
          <w:rFonts w:cstheme="minorHAnsi"/>
          <w:szCs w:val="20"/>
        </w:rPr>
        <w:t xml:space="preserve">, A. Nicol, M. P. J. </w:t>
      </w:r>
      <w:proofErr w:type="spellStart"/>
      <w:r w:rsidR="00FA686C" w:rsidRPr="00FA686C">
        <w:rPr>
          <w:rFonts w:cstheme="minorHAnsi"/>
          <w:szCs w:val="20"/>
        </w:rPr>
        <w:t>Schöpfer</w:t>
      </w:r>
      <w:proofErr w:type="spellEnd"/>
      <w:r w:rsidR="00FA686C" w:rsidRPr="00FA686C">
        <w:rPr>
          <w:rFonts w:cstheme="minorHAnsi"/>
          <w:szCs w:val="20"/>
        </w:rPr>
        <w:t>, A geometric model of fault zone and fault rock thickness variations, Pages 117-127, Copyright (2009), with permission from Elsevier.</w:t>
      </w:r>
    </w:p>
    <w:p w14:paraId="312A73BE" w14:textId="3F1E8E35" w:rsidR="00772E18" w:rsidRPr="004E682D" w:rsidRDefault="003438DE" w:rsidP="00772E18">
      <w:pPr>
        <w:pStyle w:val="Caption"/>
        <w:spacing w:line="360" w:lineRule="auto"/>
        <w:rPr>
          <w:rFonts w:cstheme="minorHAnsi"/>
          <w:b w:val="0"/>
          <w:noProof/>
          <w:sz w:val="20"/>
          <w:szCs w:val="20"/>
        </w:rPr>
      </w:pPr>
      <w:r>
        <w:rPr>
          <w:rFonts w:cstheme="minorHAnsi"/>
          <w:b w:val="0"/>
          <w:sz w:val="20"/>
          <w:szCs w:val="20"/>
        </w:rPr>
        <w:t>Figure 14</w:t>
      </w:r>
      <w:r w:rsidR="00772E18" w:rsidRPr="004E682D">
        <w:rPr>
          <w:rFonts w:cstheme="minorHAnsi"/>
          <w:b w:val="0"/>
          <w:sz w:val="20"/>
          <w:szCs w:val="20"/>
        </w:rPr>
        <w:t>: Permeability models of faults as (a) barrier, (b) conduit and (c) conduit/barrier systems.</w:t>
      </w:r>
      <w:r w:rsidR="00772E18" w:rsidRPr="004E682D">
        <w:rPr>
          <w:rFonts w:cstheme="minorHAnsi"/>
          <w:b w:val="0"/>
          <w:noProof/>
          <w:sz w:val="20"/>
          <w:szCs w:val="20"/>
        </w:rPr>
        <w:t xml:space="preserve"> These conceptual models are taken from </w:t>
      </w:r>
      <w:bookmarkStart w:id="3" w:name="Mendeley_Bookmark_d93yUdjk1e"/>
      <w:r w:rsidR="00406654" w:rsidRPr="00406654">
        <w:rPr>
          <w:rFonts w:cstheme="minorHAnsi"/>
          <w:b w:val="0"/>
          <w:noProof/>
          <w:sz w:val="20"/>
          <w:szCs w:val="20"/>
        </w:rPr>
        <w:t>Aydin (2000)</w:t>
      </w:r>
      <w:bookmarkEnd w:id="3"/>
      <w:r w:rsidR="00772E18" w:rsidRPr="004E682D">
        <w:rPr>
          <w:rFonts w:cstheme="minorHAnsi"/>
          <w:b w:val="0"/>
          <w:noProof/>
          <w:sz w:val="20"/>
          <w:szCs w:val="20"/>
        </w:rPr>
        <w:t xml:space="preserve">. DZ represents the damage zone and FC represents the fault core. The models here are for a wall rock with a permeability of 1 mD. </w:t>
      </w:r>
    </w:p>
    <w:p w14:paraId="44A70841"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15</w:t>
      </w:r>
      <w:r w:rsidR="00772E18" w:rsidRPr="004E682D">
        <w:rPr>
          <w:rFonts w:cstheme="minorHAnsi"/>
          <w:b w:val="0"/>
          <w:sz w:val="20"/>
          <w:szCs w:val="20"/>
        </w:rPr>
        <w:t>: An example simulation using the continuum approach and the conduit/barrier conceptualisation of the fault system.</w:t>
      </w:r>
    </w:p>
    <w:p w14:paraId="56F48359"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16</w:t>
      </w:r>
      <w:r w:rsidR="00772E18" w:rsidRPr="004E682D">
        <w:rPr>
          <w:rFonts w:cstheme="minorHAnsi"/>
          <w:b w:val="0"/>
          <w:sz w:val="20"/>
          <w:szCs w:val="20"/>
        </w:rPr>
        <w:t>: Implementation of the continuum method in MODFLOW Unstructured grid</w:t>
      </w:r>
    </w:p>
    <w:p w14:paraId="7D5FD016"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17</w:t>
      </w:r>
      <w:r w:rsidR="00772E18" w:rsidRPr="004E682D">
        <w:rPr>
          <w:rFonts w:cstheme="minorHAnsi"/>
          <w:b w:val="0"/>
          <w:sz w:val="20"/>
          <w:szCs w:val="20"/>
        </w:rPr>
        <w:t>: Model setup with (a) plan view with layer numbers (variability in layer numbers at the surface is due to fault juxtaposition, (b) cross section view of model domain (showing discontinuities created by faulting), and (c) Hydraulic conductivity distribution. Part (a) also shows the location of the cross sections used for head and drawdown results.</w:t>
      </w:r>
    </w:p>
    <w:p w14:paraId="5FBEC544"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18</w:t>
      </w:r>
      <w:r w:rsidR="00772E18" w:rsidRPr="004E682D">
        <w:rPr>
          <w:rFonts w:cstheme="minorHAnsi"/>
          <w:b w:val="0"/>
          <w:sz w:val="20"/>
          <w:szCs w:val="20"/>
        </w:rPr>
        <w:t xml:space="preserve">: Initial head distributions for the three fault conceptualisations. The </w:t>
      </w:r>
      <w:proofErr w:type="gramStart"/>
      <w:r w:rsidR="00772E18" w:rsidRPr="004E682D">
        <w:rPr>
          <w:rFonts w:cstheme="minorHAnsi"/>
          <w:b w:val="0"/>
          <w:sz w:val="20"/>
          <w:szCs w:val="20"/>
        </w:rPr>
        <w:t>fault locations are represented by the dashed lines</w:t>
      </w:r>
      <w:proofErr w:type="gramEnd"/>
      <w:r w:rsidR="00772E18" w:rsidRPr="004E682D">
        <w:rPr>
          <w:rFonts w:cstheme="minorHAnsi"/>
          <w:b w:val="0"/>
          <w:sz w:val="20"/>
          <w:szCs w:val="20"/>
        </w:rPr>
        <w:t>. The location of the transect line is shown in Figure 17.</w:t>
      </w:r>
    </w:p>
    <w:p w14:paraId="34A2A37C"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19</w:t>
      </w:r>
      <w:r w:rsidR="00772E18" w:rsidRPr="004E682D">
        <w:rPr>
          <w:rFonts w:cstheme="minorHAnsi"/>
          <w:b w:val="0"/>
          <w:sz w:val="20"/>
          <w:szCs w:val="20"/>
        </w:rPr>
        <w:t>: Drawdowns after 365 days. The location of the transect line is shown in Figure 17.</w:t>
      </w:r>
    </w:p>
    <w:p w14:paraId="5E66A775"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20</w:t>
      </w:r>
      <w:r w:rsidR="00772E18" w:rsidRPr="004E682D">
        <w:rPr>
          <w:rFonts w:cstheme="minorHAnsi"/>
          <w:b w:val="0"/>
          <w:sz w:val="20"/>
          <w:szCs w:val="20"/>
        </w:rPr>
        <w:t xml:space="preserve">: Layer-averaged drawdown along East-West transect (orthogonal to the faults). The Fault is located at 5000 m. </w:t>
      </w:r>
    </w:p>
    <w:p w14:paraId="2333246C" w14:textId="77777777" w:rsidR="00772E18" w:rsidRPr="004E682D" w:rsidRDefault="003438DE" w:rsidP="00772E18">
      <w:pPr>
        <w:pStyle w:val="Caption"/>
        <w:spacing w:line="360" w:lineRule="auto"/>
        <w:rPr>
          <w:rFonts w:cstheme="minorHAnsi"/>
          <w:b w:val="0"/>
          <w:sz w:val="20"/>
          <w:szCs w:val="20"/>
        </w:rPr>
      </w:pPr>
      <w:r>
        <w:rPr>
          <w:rFonts w:cstheme="minorHAnsi"/>
          <w:b w:val="0"/>
          <w:sz w:val="20"/>
          <w:szCs w:val="20"/>
        </w:rPr>
        <w:t>Figure 21</w:t>
      </w:r>
      <w:r w:rsidR="00772E18" w:rsidRPr="004E682D">
        <w:rPr>
          <w:rFonts w:cstheme="minorHAnsi"/>
          <w:b w:val="0"/>
          <w:sz w:val="20"/>
          <w:szCs w:val="20"/>
        </w:rPr>
        <w:t>: Vertical head distributions for different fault flow conceptualisations.</w:t>
      </w:r>
    </w:p>
    <w:p w14:paraId="7C0912CE" w14:textId="77777777" w:rsidR="00772E18" w:rsidRDefault="00772E18" w:rsidP="00772E18">
      <w:pPr>
        <w:pStyle w:val="TableofFigures"/>
        <w:tabs>
          <w:tab w:val="right" w:leader="dot" w:pos="9016"/>
        </w:tabs>
        <w:rPr>
          <w:noProof/>
        </w:rPr>
      </w:pPr>
      <w:r>
        <w:fldChar w:fldCharType="begin"/>
      </w:r>
      <w:r>
        <w:instrText xml:space="preserve"> TOC \h \z \c "Figure" </w:instrText>
      </w:r>
      <w:r>
        <w:fldChar w:fldCharType="separate"/>
      </w:r>
    </w:p>
    <w:p w14:paraId="0323654C" w14:textId="77777777" w:rsidR="00A81322" w:rsidRDefault="00772E18">
      <w:r>
        <w:fldChar w:fldCharType="end"/>
      </w:r>
      <w:r w:rsidR="00A81322">
        <w:br w:type="page"/>
      </w:r>
    </w:p>
    <w:p w14:paraId="7FF1BCD8" w14:textId="77777777" w:rsidR="004E682D" w:rsidRPr="00D041B5" w:rsidRDefault="00A81322" w:rsidP="00D041B5">
      <w:pPr>
        <w:pStyle w:val="Heading1"/>
        <w:rPr>
          <w:caps w:val="0"/>
          <w:color w:val="303C3F"/>
          <w:spacing w:val="-7"/>
          <w:sz w:val="36"/>
          <w:szCs w:val="36"/>
        </w:rPr>
      </w:pPr>
      <w:bookmarkStart w:id="4" w:name="_Toc465862403"/>
      <w:r w:rsidRPr="004E682D">
        <w:rPr>
          <w:caps w:val="0"/>
          <w:color w:val="303C3F"/>
          <w:spacing w:val="-7"/>
          <w:sz w:val="36"/>
          <w:szCs w:val="36"/>
        </w:rPr>
        <w:t>Abbreviations</w:t>
      </w:r>
      <w:bookmarkEnd w:id="4"/>
    </w:p>
    <w:tbl>
      <w:tblPr>
        <w:tblpPr w:leftFromText="180" w:rightFromText="180" w:vertAnchor="page" w:horzAnchor="margin" w:tblpY="2431"/>
        <w:tblW w:w="5949" w:type="dxa"/>
        <w:tblLook w:val="04A0" w:firstRow="1" w:lastRow="0" w:firstColumn="1" w:lastColumn="0" w:noHBand="0" w:noVBand="1"/>
      </w:tblPr>
      <w:tblGrid>
        <w:gridCol w:w="2122"/>
        <w:gridCol w:w="3827"/>
      </w:tblGrid>
      <w:tr w:rsidR="000B7AE5" w:rsidRPr="004E682D" w14:paraId="4117ADDC" w14:textId="77777777" w:rsidTr="00D278E6">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69910" w14:textId="77777777" w:rsidR="000B7AE5" w:rsidRPr="004E682D" w:rsidRDefault="000B7AE5" w:rsidP="00D278E6">
            <w:pPr>
              <w:spacing w:after="0" w:line="360" w:lineRule="auto"/>
              <w:jc w:val="left"/>
              <w:rPr>
                <w:rFonts w:eastAsia="Times New Roman" w:cstheme="minorHAnsi"/>
                <w:b/>
                <w:bCs/>
                <w:color w:val="303C3F"/>
                <w:lang w:eastAsia="en-AU"/>
              </w:rPr>
            </w:pPr>
            <w:r w:rsidRPr="004E682D">
              <w:rPr>
                <w:rFonts w:eastAsia="Times New Roman" w:cstheme="minorHAnsi"/>
                <w:b/>
                <w:bCs/>
                <w:color w:val="303C3F"/>
                <w:lang w:eastAsia="en-AU"/>
              </w:rPr>
              <w:t>Abbreviation</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48AEFA0" w14:textId="77777777" w:rsidR="000B7AE5" w:rsidRPr="004E682D" w:rsidRDefault="000B7AE5" w:rsidP="00D278E6">
            <w:pPr>
              <w:spacing w:after="0" w:line="360" w:lineRule="auto"/>
              <w:jc w:val="left"/>
              <w:rPr>
                <w:rFonts w:eastAsia="Times New Roman" w:cstheme="minorHAnsi"/>
                <w:b/>
                <w:bCs/>
                <w:color w:val="303C3F"/>
                <w:lang w:eastAsia="en-AU"/>
              </w:rPr>
            </w:pPr>
            <w:r w:rsidRPr="004E682D">
              <w:rPr>
                <w:rFonts w:eastAsia="Times New Roman" w:cstheme="minorHAnsi"/>
                <w:b/>
                <w:bCs/>
                <w:color w:val="303C3F"/>
                <w:lang w:eastAsia="en-AU"/>
              </w:rPr>
              <w:t>Description</w:t>
            </w:r>
          </w:p>
        </w:tc>
      </w:tr>
      <w:tr w:rsidR="000B7AE5" w:rsidRPr="004E682D" w14:paraId="77164913" w14:textId="77777777" w:rsidTr="00D278E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759781"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CVFD</w:t>
            </w:r>
          </w:p>
        </w:tc>
        <w:tc>
          <w:tcPr>
            <w:tcW w:w="3827" w:type="dxa"/>
            <w:tcBorders>
              <w:top w:val="nil"/>
              <w:left w:val="nil"/>
              <w:bottom w:val="single" w:sz="4" w:space="0" w:color="auto"/>
              <w:right w:val="single" w:sz="4" w:space="0" w:color="auto"/>
            </w:tcBorders>
            <w:shd w:val="clear" w:color="auto" w:fill="auto"/>
            <w:noWrap/>
            <w:vAlign w:val="bottom"/>
            <w:hideMark/>
          </w:tcPr>
          <w:p w14:paraId="6E420DBF"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Control volume finite difference</w:t>
            </w:r>
          </w:p>
        </w:tc>
      </w:tr>
      <w:tr w:rsidR="000B7AE5" w:rsidRPr="004E682D" w14:paraId="0C95F473" w14:textId="77777777" w:rsidTr="00D278E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CFE654D"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DFN</w:t>
            </w:r>
          </w:p>
        </w:tc>
        <w:tc>
          <w:tcPr>
            <w:tcW w:w="3827" w:type="dxa"/>
            <w:tcBorders>
              <w:top w:val="nil"/>
              <w:left w:val="nil"/>
              <w:bottom w:val="single" w:sz="4" w:space="0" w:color="auto"/>
              <w:right w:val="single" w:sz="4" w:space="0" w:color="auto"/>
            </w:tcBorders>
            <w:shd w:val="clear" w:color="auto" w:fill="auto"/>
            <w:noWrap/>
            <w:vAlign w:val="bottom"/>
            <w:hideMark/>
          </w:tcPr>
          <w:p w14:paraId="3680F724"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Discrete fracture network</w:t>
            </w:r>
          </w:p>
        </w:tc>
      </w:tr>
      <w:tr w:rsidR="000B7AE5" w:rsidRPr="004E682D" w14:paraId="5048D663" w14:textId="77777777" w:rsidTr="00D278E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FCFA77B"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DZ</w:t>
            </w:r>
          </w:p>
        </w:tc>
        <w:tc>
          <w:tcPr>
            <w:tcW w:w="3827" w:type="dxa"/>
            <w:tcBorders>
              <w:top w:val="nil"/>
              <w:left w:val="nil"/>
              <w:bottom w:val="single" w:sz="4" w:space="0" w:color="auto"/>
              <w:right w:val="single" w:sz="4" w:space="0" w:color="auto"/>
            </w:tcBorders>
            <w:shd w:val="clear" w:color="auto" w:fill="auto"/>
            <w:noWrap/>
            <w:vAlign w:val="bottom"/>
            <w:hideMark/>
          </w:tcPr>
          <w:p w14:paraId="0C59135F"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Damage zone</w:t>
            </w:r>
          </w:p>
        </w:tc>
      </w:tr>
      <w:tr w:rsidR="000B7AE5" w:rsidRPr="004E682D" w14:paraId="43B394EB" w14:textId="77777777" w:rsidTr="00D278E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5557A9F"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FC</w:t>
            </w:r>
          </w:p>
        </w:tc>
        <w:tc>
          <w:tcPr>
            <w:tcW w:w="3827" w:type="dxa"/>
            <w:tcBorders>
              <w:top w:val="nil"/>
              <w:left w:val="nil"/>
              <w:bottom w:val="single" w:sz="4" w:space="0" w:color="auto"/>
              <w:right w:val="single" w:sz="4" w:space="0" w:color="auto"/>
            </w:tcBorders>
            <w:shd w:val="clear" w:color="auto" w:fill="auto"/>
            <w:noWrap/>
            <w:vAlign w:val="bottom"/>
            <w:hideMark/>
          </w:tcPr>
          <w:p w14:paraId="0B4DD366"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Fault core</w:t>
            </w:r>
          </w:p>
        </w:tc>
      </w:tr>
      <w:tr w:rsidR="000B7AE5" w:rsidRPr="004E682D" w14:paraId="266895B8" w14:textId="77777777" w:rsidTr="00D278E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B64E34C"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GNC</w:t>
            </w:r>
          </w:p>
        </w:tc>
        <w:tc>
          <w:tcPr>
            <w:tcW w:w="3827" w:type="dxa"/>
            <w:tcBorders>
              <w:top w:val="nil"/>
              <w:left w:val="nil"/>
              <w:bottom w:val="single" w:sz="4" w:space="0" w:color="auto"/>
              <w:right w:val="single" w:sz="4" w:space="0" w:color="auto"/>
            </w:tcBorders>
            <w:shd w:val="clear" w:color="auto" w:fill="auto"/>
            <w:noWrap/>
            <w:vAlign w:val="bottom"/>
            <w:hideMark/>
          </w:tcPr>
          <w:p w14:paraId="4870B1FA"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Ghost Node Correction</w:t>
            </w:r>
          </w:p>
        </w:tc>
      </w:tr>
      <w:tr w:rsidR="000B7AE5" w:rsidRPr="004E682D" w14:paraId="52162268" w14:textId="77777777" w:rsidTr="00D278E6">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7BC7"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MODFLOW-USG</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F4D4327" w14:textId="77777777" w:rsidR="000B7AE5" w:rsidRPr="004E682D" w:rsidRDefault="000B7AE5" w:rsidP="00D278E6">
            <w:pPr>
              <w:spacing w:after="0" w:line="360" w:lineRule="auto"/>
              <w:jc w:val="left"/>
              <w:rPr>
                <w:rFonts w:cstheme="minorHAnsi"/>
                <w:bCs/>
                <w:noProof/>
                <w:szCs w:val="20"/>
              </w:rPr>
            </w:pPr>
            <w:r w:rsidRPr="004E682D">
              <w:rPr>
                <w:rFonts w:cstheme="minorHAnsi"/>
                <w:bCs/>
                <w:noProof/>
                <w:szCs w:val="20"/>
              </w:rPr>
              <w:t>MODFLOW un-structured grid</w:t>
            </w:r>
          </w:p>
        </w:tc>
      </w:tr>
      <w:tr w:rsidR="00652B00" w:rsidRPr="004E682D" w14:paraId="66E60128" w14:textId="77777777" w:rsidTr="00D278E6">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2D7B5" w14:textId="77777777" w:rsidR="00652B00" w:rsidRPr="004E682D" w:rsidRDefault="00652B00" w:rsidP="00D278E6">
            <w:pPr>
              <w:spacing w:after="0" w:line="360" w:lineRule="auto"/>
              <w:jc w:val="left"/>
              <w:rPr>
                <w:rFonts w:cstheme="minorHAnsi"/>
                <w:bCs/>
                <w:noProof/>
                <w:szCs w:val="20"/>
              </w:rPr>
            </w:pPr>
            <w:r w:rsidRPr="004E682D">
              <w:rPr>
                <w:rFonts w:cstheme="minorHAnsi"/>
                <w:bCs/>
                <w:noProof/>
                <w:szCs w:val="20"/>
              </w:rPr>
              <w:t>SGR</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8A121F" w14:textId="77777777" w:rsidR="00652B00" w:rsidRPr="004E682D" w:rsidRDefault="00652B00" w:rsidP="00D278E6">
            <w:pPr>
              <w:spacing w:after="0" w:line="360" w:lineRule="auto"/>
              <w:jc w:val="left"/>
              <w:rPr>
                <w:rFonts w:cstheme="minorHAnsi"/>
                <w:bCs/>
                <w:noProof/>
                <w:szCs w:val="20"/>
              </w:rPr>
            </w:pPr>
            <w:r w:rsidRPr="004E682D">
              <w:rPr>
                <w:rFonts w:cstheme="minorHAnsi"/>
                <w:bCs/>
                <w:noProof/>
                <w:szCs w:val="20"/>
              </w:rPr>
              <w:t>Shale Gouge Ratio</w:t>
            </w:r>
          </w:p>
        </w:tc>
      </w:tr>
    </w:tbl>
    <w:p w14:paraId="20C749D4" w14:textId="77777777" w:rsidR="004738F4" w:rsidRPr="00D041B5" w:rsidRDefault="004738F4" w:rsidP="005C5DB2">
      <w:pPr>
        <w:spacing w:line="360" w:lineRule="auto"/>
        <w:rPr>
          <w:rFonts w:ascii="Times New Roman" w:hAnsi="Times New Roman" w:cs="Times New Roman"/>
          <w:sz w:val="36"/>
          <w:szCs w:val="36"/>
        </w:rPr>
      </w:pPr>
    </w:p>
    <w:p w14:paraId="18680BE1" w14:textId="77777777" w:rsidR="004E682D" w:rsidRDefault="00053973" w:rsidP="00A81322">
      <w:pPr>
        <w:pStyle w:val="Heading1"/>
      </w:pPr>
      <w:r w:rsidRPr="005C5DB2">
        <w:br w:type="page"/>
      </w:r>
    </w:p>
    <w:p w14:paraId="6A9C839D" w14:textId="77777777" w:rsidR="004E682D" w:rsidRDefault="00D278E6" w:rsidP="00A81322">
      <w:pPr>
        <w:pStyle w:val="Heading1"/>
        <w:rPr>
          <w:caps w:val="0"/>
          <w:color w:val="303C3F"/>
          <w:spacing w:val="-7"/>
          <w:sz w:val="36"/>
          <w:szCs w:val="36"/>
        </w:rPr>
      </w:pPr>
      <w:bookmarkStart w:id="5" w:name="_Toc465862404"/>
      <w:r w:rsidRPr="004E682D">
        <w:rPr>
          <w:caps w:val="0"/>
          <w:color w:val="303C3F"/>
          <w:spacing w:val="-7"/>
          <w:sz w:val="36"/>
          <w:szCs w:val="36"/>
        </w:rPr>
        <w:t>Symbols</w:t>
      </w:r>
      <w:bookmarkEnd w:id="5"/>
    </w:p>
    <w:p w14:paraId="117205D0" w14:textId="77777777" w:rsidR="00D041B5" w:rsidRPr="00D041B5" w:rsidRDefault="00D041B5" w:rsidP="00D041B5">
      <w:pPr>
        <w:rPr>
          <w:sz w:val="36"/>
          <w:szCs w:val="36"/>
        </w:rPr>
      </w:pPr>
    </w:p>
    <w:p w14:paraId="5E55C5FE" w14:textId="77777777" w:rsidR="00A81322" w:rsidRPr="004E682D" w:rsidRDefault="00A81322" w:rsidP="00A81322">
      <w:pPr>
        <w:pStyle w:val="Heading1"/>
        <w:rPr>
          <w:caps w:val="0"/>
          <w:color w:val="303C3F"/>
          <w:spacing w:val="-7"/>
          <w:sz w:val="36"/>
          <w:szCs w:val="36"/>
        </w:rPr>
      </w:pPr>
    </w:p>
    <w:tbl>
      <w:tblPr>
        <w:tblpPr w:leftFromText="180" w:rightFromText="180" w:vertAnchor="page" w:horzAnchor="margin" w:tblpY="1966"/>
        <w:tblW w:w="8642" w:type="dxa"/>
        <w:tblLook w:val="04A0" w:firstRow="1" w:lastRow="0" w:firstColumn="1" w:lastColumn="0" w:noHBand="0" w:noVBand="1"/>
      </w:tblPr>
      <w:tblGrid>
        <w:gridCol w:w="960"/>
        <w:gridCol w:w="7682"/>
      </w:tblGrid>
      <w:tr w:rsidR="000B7AE5" w:rsidRPr="000B7AE5" w14:paraId="75F74734" w14:textId="77777777" w:rsidTr="004E682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7B6A" w14:textId="77777777" w:rsidR="000B7AE5" w:rsidRPr="004E682D" w:rsidRDefault="000B7AE5" w:rsidP="004E682D">
            <w:pPr>
              <w:spacing w:after="0" w:line="360" w:lineRule="auto"/>
              <w:jc w:val="left"/>
              <w:rPr>
                <w:rFonts w:eastAsia="Times New Roman" w:cstheme="minorHAnsi"/>
                <w:b/>
                <w:bCs/>
                <w:color w:val="303C3F"/>
                <w:lang w:eastAsia="en-AU"/>
              </w:rPr>
            </w:pPr>
            <w:r w:rsidRPr="004E682D">
              <w:rPr>
                <w:rFonts w:eastAsia="Times New Roman" w:cstheme="minorHAnsi"/>
                <w:b/>
                <w:bCs/>
                <w:color w:val="303C3F"/>
                <w:lang w:eastAsia="en-AU"/>
              </w:rPr>
              <w:t>Symbol</w:t>
            </w:r>
          </w:p>
        </w:tc>
        <w:tc>
          <w:tcPr>
            <w:tcW w:w="7682" w:type="dxa"/>
            <w:tcBorders>
              <w:top w:val="single" w:sz="4" w:space="0" w:color="auto"/>
              <w:left w:val="nil"/>
              <w:bottom w:val="single" w:sz="4" w:space="0" w:color="auto"/>
              <w:right w:val="single" w:sz="4" w:space="0" w:color="auto"/>
            </w:tcBorders>
            <w:shd w:val="clear" w:color="auto" w:fill="auto"/>
            <w:noWrap/>
            <w:vAlign w:val="center"/>
            <w:hideMark/>
          </w:tcPr>
          <w:p w14:paraId="6A2058B0" w14:textId="77777777" w:rsidR="000B7AE5" w:rsidRPr="004E682D" w:rsidRDefault="000B7AE5" w:rsidP="004E682D">
            <w:pPr>
              <w:spacing w:after="0" w:line="360" w:lineRule="auto"/>
              <w:jc w:val="left"/>
              <w:rPr>
                <w:rFonts w:eastAsia="Times New Roman" w:cstheme="minorHAnsi"/>
                <w:b/>
                <w:bCs/>
                <w:color w:val="303C3F"/>
                <w:lang w:eastAsia="en-AU"/>
              </w:rPr>
            </w:pPr>
            <w:r w:rsidRPr="004E682D">
              <w:rPr>
                <w:rFonts w:eastAsia="Times New Roman" w:cstheme="minorHAnsi"/>
                <w:b/>
                <w:bCs/>
                <w:color w:val="303C3F"/>
                <w:lang w:eastAsia="en-AU"/>
              </w:rPr>
              <w:t>Short description</w:t>
            </w:r>
          </w:p>
        </w:tc>
      </w:tr>
      <w:tr w:rsidR="000B7AE5" w:rsidRPr="000B7AE5" w14:paraId="4D2B467A"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738BFB"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A</w:t>
            </w:r>
          </w:p>
        </w:tc>
        <w:tc>
          <w:tcPr>
            <w:tcW w:w="7682" w:type="dxa"/>
            <w:tcBorders>
              <w:top w:val="nil"/>
              <w:left w:val="nil"/>
              <w:bottom w:val="single" w:sz="4" w:space="0" w:color="auto"/>
              <w:right w:val="single" w:sz="4" w:space="0" w:color="auto"/>
            </w:tcBorders>
            <w:shd w:val="clear" w:color="auto" w:fill="auto"/>
            <w:noWrap/>
            <w:vAlign w:val="center"/>
            <w:hideMark/>
          </w:tcPr>
          <w:p w14:paraId="2DCDD9DA"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Area</w:t>
            </w:r>
          </w:p>
        </w:tc>
      </w:tr>
      <w:tr w:rsidR="000B7AE5" w:rsidRPr="000B7AE5" w14:paraId="7AFA40DA"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3B9EB3"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b</w:t>
            </w:r>
          </w:p>
        </w:tc>
        <w:tc>
          <w:tcPr>
            <w:tcW w:w="7682" w:type="dxa"/>
            <w:tcBorders>
              <w:top w:val="nil"/>
              <w:left w:val="nil"/>
              <w:bottom w:val="single" w:sz="4" w:space="0" w:color="auto"/>
              <w:right w:val="single" w:sz="4" w:space="0" w:color="auto"/>
            </w:tcBorders>
            <w:shd w:val="clear" w:color="auto" w:fill="auto"/>
            <w:noWrap/>
            <w:vAlign w:val="center"/>
            <w:hideMark/>
          </w:tcPr>
          <w:p w14:paraId="5A43ED7A"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thickness</w:t>
            </w:r>
          </w:p>
        </w:tc>
      </w:tr>
      <w:tr w:rsidR="000B7AE5" w:rsidRPr="000B7AE5" w14:paraId="64C0FAA0"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96DBB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b</w:t>
            </w:r>
            <w:r w:rsidRPr="004E682D">
              <w:rPr>
                <w:rFonts w:eastAsia="Times New Roman" w:cstheme="minorHAnsi"/>
                <w:color w:val="000000"/>
                <w:szCs w:val="20"/>
                <w:vertAlign w:val="subscript"/>
                <w:lang w:eastAsia="en-AU"/>
              </w:rPr>
              <w:t>f</w:t>
            </w:r>
          </w:p>
        </w:tc>
        <w:tc>
          <w:tcPr>
            <w:tcW w:w="7682" w:type="dxa"/>
            <w:tcBorders>
              <w:top w:val="nil"/>
              <w:left w:val="nil"/>
              <w:bottom w:val="single" w:sz="4" w:space="0" w:color="auto"/>
              <w:right w:val="single" w:sz="4" w:space="0" w:color="auto"/>
            </w:tcBorders>
            <w:shd w:val="clear" w:color="auto" w:fill="auto"/>
            <w:noWrap/>
            <w:vAlign w:val="center"/>
            <w:hideMark/>
          </w:tcPr>
          <w:p w14:paraId="4F78B4E8"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fault thickness</w:t>
            </w:r>
          </w:p>
        </w:tc>
      </w:tr>
      <w:tr w:rsidR="000B7AE5" w:rsidRPr="000B7AE5" w14:paraId="015829EF"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BBDDD"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 xml:space="preserve">C </w:t>
            </w:r>
          </w:p>
        </w:tc>
        <w:tc>
          <w:tcPr>
            <w:tcW w:w="7682" w:type="dxa"/>
            <w:tcBorders>
              <w:top w:val="nil"/>
              <w:left w:val="nil"/>
              <w:bottom w:val="single" w:sz="4" w:space="0" w:color="auto"/>
              <w:right w:val="single" w:sz="4" w:space="0" w:color="auto"/>
            </w:tcBorders>
            <w:shd w:val="clear" w:color="auto" w:fill="auto"/>
            <w:noWrap/>
            <w:vAlign w:val="center"/>
            <w:hideMark/>
          </w:tcPr>
          <w:p w14:paraId="0C8FBD27"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Centre</w:t>
            </w:r>
          </w:p>
        </w:tc>
      </w:tr>
      <w:tr w:rsidR="000B7AE5" w:rsidRPr="000B7AE5" w14:paraId="0E656955"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D621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CL12</w:t>
            </w:r>
          </w:p>
        </w:tc>
        <w:tc>
          <w:tcPr>
            <w:tcW w:w="7682" w:type="dxa"/>
            <w:tcBorders>
              <w:top w:val="nil"/>
              <w:left w:val="nil"/>
              <w:bottom w:val="single" w:sz="4" w:space="0" w:color="auto"/>
              <w:right w:val="single" w:sz="4" w:space="0" w:color="auto"/>
            </w:tcBorders>
            <w:shd w:val="clear" w:color="auto" w:fill="auto"/>
            <w:noWrap/>
            <w:vAlign w:val="center"/>
            <w:hideMark/>
          </w:tcPr>
          <w:p w14:paraId="69B98D0F"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length between two connected cells</w:t>
            </w:r>
          </w:p>
        </w:tc>
      </w:tr>
      <w:tr w:rsidR="000B7AE5" w:rsidRPr="000B7AE5" w14:paraId="7EBD3257"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869AD3"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C</w:t>
            </w:r>
            <w:r w:rsidRPr="004E682D">
              <w:rPr>
                <w:rFonts w:eastAsia="Times New Roman" w:cstheme="minorHAnsi"/>
                <w:color w:val="000000"/>
                <w:szCs w:val="20"/>
                <w:vertAlign w:val="subscript"/>
                <w:lang w:eastAsia="en-AU"/>
              </w:rPr>
              <w:t>mn</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3DEE6C4A"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Conductance between cells m and n</w:t>
            </w:r>
          </w:p>
        </w:tc>
      </w:tr>
      <w:tr w:rsidR="000B7AE5" w:rsidRPr="000B7AE5" w14:paraId="1AA9024B"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411D2E"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dx</w:t>
            </w:r>
          </w:p>
        </w:tc>
        <w:tc>
          <w:tcPr>
            <w:tcW w:w="7682" w:type="dxa"/>
            <w:tcBorders>
              <w:top w:val="nil"/>
              <w:left w:val="nil"/>
              <w:bottom w:val="single" w:sz="4" w:space="0" w:color="auto"/>
              <w:right w:val="single" w:sz="4" w:space="0" w:color="auto"/>
            </w:tcBorders>
            <w:shd w:val="clear" w:color="auto" w:fill="auto"/>
            <w:noWrap/>
            <w:vAlign w:val="center"/>
            <w:hideMark/>
          </w:tcPr>
          <w:p w14:paraId="4C094501"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discrete step in the x-direction</w:t>
            </w:r>
          </w:p>
        </w:tc>
      </w:tr>
      <w:tr w:rsidR="000B7AE5" w:rsidRPr="000B7AE5" w14:paraId="7E74D943"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C9C34C"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dx</w:t>
            </w:r>
            <w:r w:rsidRPr="004E682D">
              <w:rPr>
                <w:rFonts w:eastAsia="Times New Roman" w:cstheme="minorHAnsi"/>
                <w:color w:val="000000"/>
                <w:szCs w:val="20"/>
                <w:vertAlign w:val="subscript"/>
                <w:lang w:eastAsia="en-AU"/>
              </w:rPr>
              <w:t>f</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37562276"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Discrete distance of a fault</w:t>
            </w:r>
          </w:p>
        </w:tc>
      </w:tr>
      <w:tr w:rsidR="000B7AE5" w:rsidRPr="000B7AE5" w14:paraId="57329796"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BFDBB8"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dz</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525D0FC3"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discrete step in the z-direction</w:t>
            </w:r>
          </w:p>
        </w:tc>
      </w:tr>
      <w:tr w:rsidR="000B7AE5" w:rsidRPr="000B7AE5" w14:paraId="6D42A875"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E36F9"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FAHL</w:t>
            </w:r>
          </w:p>
        </w:tc>
        <w:tc>
          <w:tcPr>
            <w:tcW w:w="7682" w:type="dxa"/>
            <w:tcBorders>
              <w:top w:val="nil"/>
              <w:left w:val="nil"/>
              <w:bottom w:val="single" w:sz="4" w:space="0" w:color="auto"/>
              <w:right w:val="single" w:sz="4" w:space="0" w:color="auto"/>
            </w:tcBorders>
            <w:shd w:val="clear" w:color="auto" w:fill="auto"/>
            <w:noWrap/>
            <w:vAlign w:val="center"/>
            <w:hideMark/>
          </w:tcPr>
          <w:p w14:paraId="2FBFD45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area or width of a connection</w:t>
            </w:r>
          </w:p>
        </w:tc>
      </w:tr>
      <w:tr w:rsidR="000B7AE5" w:rsidRPr="000B7AE5" w14:paraId="402A9AE5"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4584F2"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h</w:t>
            </w:r>
            <w:r w:rsidRPr="004E682D">
              <w:rPr>
                <w:rFonts w:eastAsia="Times New Roman" w:cstheme="minorHAnsi"/>
                <w:color w:val="000000"/>
                <w:szCs w:val="20"/>
                <w:vertAlign w:val="subscript"/>
                <w:lang w:eastAsia="en-AU"/>
              </w:rPr>
              <w:t>j</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5309F5E1"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A head that contributes to a ghost node</w:t>
            </w:r>
          </w:p>
        </w:tc>
      </w:tr>
      <w:tr w:rsidR="000B7AE5" w:rsidRPr="000B7AE5" w14:paraId="07987F00"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851B15"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h</w:t>
            </w:r>
            <w:r w:rsidRPr="004E682D">
              <w:rPr>
                <w:rFonts w:eastAsia="Times New Roman" w:cstheme="minorHAnsi"/>
                <w:color w:val="000000"/>
                <w:szCs w:val="20"/>
                <w:vertAlign w:val="subscript"/>
                <w:lang w:eastAsia="en-AU"/>
              </w:rPr>
              <w:t>m</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366CD0F1"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head in node m</w:t>
            </w:r>
          </w:p>
        </w:tc>
      </w:tr>
      <w:tr w:rsidR="000B7AE5" w:rsidRPr="000B7AE5" w14:paraId="7BF6E9D7"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4CE77D"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h</w:t>
            </w:r>
            <w:r w:rsidRPr="004E682D">
              <w:rPr>
                <w:rFonts w:eastAsia="Times New Roman" w:cstheme="minorHAnsi"/>
                <w:color w:val="000000"/>
                <w:szCs w:val="20"/>
                <w:vertAlign w:val="subscript"/>
                <w:lang w:eastAsia="en-AU"/>
              </w:rPr>
              <w:t>n</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21595AA3"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head in node n</w:t>
            </w:r>
          </w:p>
        </w:tc>
      </w:tr>
      <w:tr w:rsidR="000B7AE5" w:rsidRPr="000B7AE5" w14:paraId="3A6BBA97"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75E866"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IVC</w:t>
            </w:r>
          </w:p>
        </w:tc>
        <w:tc>
          <w:tcPr>
            <w:tcW w:w="7682" w:type="dxa"/>
            <w:tcBorders>
              <w:top w:val="nil"/>
              <w:left w:val="nil"/>
              <w:bottom w:val="single" w:sz="4" w:space="0" w:color="auto"/>
              <w:right w:val="single" w:sz="4" w:space="0" w:color="auto"/>
            </w:tcBorders>
            <w:shd w:val="clear" w:color="auto" w:fill="auto"/>
            <w:noWrap/>
            <w:vAlign w:val="center"/>
            <w:hideMark/>
          </w:tcPr>
          <w:p w14:paraId="28615E4F"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 xml:space="preserve"> This indicates whether a connection is horizontal (IVC =0) or vertical (IVC=1)</w:t>
            </w:r>
          </w:p>
        </w:tc>
      </w:tr>
      <w:tr w:rsidR="000B7AE5" w:rsidRPr="000B7AE5" w14:paraId="377160AA"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E20E0B"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JA</w:t>
            </w:r>
          </w:p>
        </w:tc>
        <w:tc>
          <w:tcPr>
            <w:tcW w:w="7682" w:type="dxa"/>
            <w:tcBorders>
              <w:top w:val="nil"/>
              <w:left w:val="nil"/>
              <w:bottom w:val="single" w:sz="4" w:space="0" w:color="auto"/>
              <w:right w:val="single" w:sz="4" w:space="0" w:color="auto"/>
            </w:tcBorders>
            <w:shd w:val="clear" w:color="auto" w:fill="auto"/>
            <w:noWrap/>
            <w:vAlign w:val="center"/>
            <w:hideMark/>
          </w:tcPr>
          <w:p w14:paraId="68419802"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Identifier of Node Connections</w:t>
            </w:r>
          </w:p>
        </w:tc>
      </w:tr>
      <w:tr w:rsidR="000B7AE5" w:rsidRPr="000B7AE5" w14:paraId="1721221D"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962EBB"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k</w:t>
            </w:r>
          </w:p>
        </w:tc>
        <w:tc>
          <w:tcPr>
            <w:tcW w:w="7682" w:type="dxa"/>
            <w:tcBorders>
              <w:top w:val="nil"/>
              <w:left w:val="nil"/>
              <w:bottom w:val="single" w:sz="4" w:space="0" w:color="auto"/>
              <w:right w:val="single" w:sz="4" w:space="0" w:color="auto"/>
            </w:tcBorders>
            <w:shd w:val="clear" w:color="auto" w:fill="auto"/>
            <w:noWrap/>
            <w:vAlign w:val="center"/>
            <w:hideMark/>
          </w:tcPr>
          <w:p w14:paraId="038B6EAA"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permeability</w:t>
            </w:r>
          </w:p>
        </w:tc>
      </w:tr>
      <w:tr w:rsidR="000B7AE5" w:rsidRPr="000B7AE5" w14:paraId="565518E1"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266868"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f</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75804E9F"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permeability of a fault</w:t>
            </w:r>
          </w:p>
        </w:tc>
      </w:tr>
      <w:tr w:rsidR="000B7AE5" w:rsidRPr="000B7AE5" w14:paraId="37840116"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857F7"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h</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6A436B9B"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Horizontal hydraulic conductivity</w:t>
            </w:r>
          </w:p>
        </w:tc>
      </w:tr>
      <w:tr w:rsidR="000B7AE5" w:rsidRPr="000B7AE5" w14:paraId="177AF10F"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2A726C"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par</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1D747360"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Hydraulic conductivity parallel to a fault</w:t>
            </w:r>
          </w:p>
        </w:tc>
      </w:tr>
      <w:tr w:rsidR="000B7AE5" w:rsidRPr="000B7AE5" w14:paraId="551643AF"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7E955A"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perp</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2D3493C9"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Hydraulic conductivity perpendicular to a fault</w:t>
            </w:r>
          </w:p>
        </w:tc>
      </w:tr>
      <w:tr w:rsidR="000B7AE5" w:rsidRPr="000B7AE5" w14:paraId="74BF2EA7"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2F7D38"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Ksat</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02E3B5B9"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saturated conductivity of a connection</w:t>
            </w:r>
          </w:p>
        </w:tc>
      </w:tr>
      <w:tr w:rsidR="000B7AE5" w:rsidRPr="000B7AE5" w14:paraId="032962F4"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DC291"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v</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3ECE15D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Vertical hydraulic conductivity</w:t>
            </w:r>
          </w:p>
        </w:tc>
      </w:tr>
      <w:tr w:rsidR="000B7AE5" w:rsidRPr="000B7AE5" w14:paraId="4A77CDA1"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C5EFCC"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x</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758D580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Hydraulic conductivity in the x-direction</w:t>
            </w:r>
          </w:p>
        </w:tc>
      </w:tr>
      <w:tr w:rsidR="000B7AE5" w:rsidRPr="000B7AE5" w14:paraId="2DD67B19"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186A55"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K</w:t>
            </w:r>
            <w:r w:rsidRPr="004E682D">
              <w:rPr>
                <w:rFonts w:eastAsia="Times New Roman" w:cstheme="minorHAnsi"/>
                <w:color w:val="000000"/>
                <w:szCs w:val="20"/>
                <w:vertAlign w:val="subscript"/>
                <w:lang w:eastAsia="en-AU"/>
              </w:rPr>
              <w:t>z</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50B43EB5"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Hydraulic conductivity in the z-direction</w:t>
            </w:r>
          </w:p>
        </w:tc>
      </w:tr>
      <w:tr w:rsidR="000B7AE5" w:rsidRPr="000B7AE5" w14:paraId="5371AD67"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3D43A7"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S</w:t>
            </w:r>
            <w:r w:rsidRPr="004E682D">
              <w:rPr>
                <w:rFonts w:eastAsia="Times New Roman" w:cstheme="minorHAnsi"/>
                <w:color w:val="000000"/>
                <w:szCs w:val="20"/>
                <w:vertAlign w:val="subscript"/>
                <w:lang w:eastAsia="en-AU"/>
              </w:rPr>
              <w:t>s</w:t>
            </w:r>
            <w:proofErr w:type="spellEnd"/>
          </w:p>
        </w:tc>
        <w:tc>
          <w:tcPr>
            <w:tcW w:w="7682" w:type="dxa"/>
            <w:tcBorders>
              <w:top w:val="nil"/>
              <w:left w:val="nil"/>
              <w:bottom w:val="single" w:sz="4" w:space="0" w:color="auto"/>
              <w:right w:val="single" w:sz="4" w:space="0" w:color="auto"/>
            </w:tcBorders>
            <w:shd w:val="clear" w:color="auto" w:fill="auto"/>
            <w:noWrap/>
            <w:vAlign w:val="center"/>
            <w:hideMark/>
          </w:tcPr>
          <w:p w14:paraId="015921C8" w14:textId="77777777" w:rsidR="000B7AE5" w:rsidRPr="004E682D" w:rsidRDefault="000B7AE5" w:rsidP="00604BF9">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 xml:space="preserve">Specific </w:t>
            </w:r>
            <w:r w:rsidR="00604BF9">
              <w:rPr>
                <w:rFonts w:eastAsia="Times New Roman" w:cstheme="minorHAnsi"/>
                <w:color w:val="000000"/>
                <w:szCs w:val="20"/>
                <w:lang w:eastAsia="en-AU"/>
              </w:rPr>
              <w:t>s</w:t>
            </w:r>
            <w:r w:rsidR="00604BF9" w:rsidRPr="004E682D">
              <w:rPr>
                <w:rFonts w:eastAsia="Times New Roman" w:cstheme="minorHAnsi"/>
                <w:color w:val="000000"/>
                <w:szCs w:val="20"/>
                <w:lang w:eastAsia="en-AU"/>
              </w:rPr>
              <w:t>torage</w:t>
            </w:r>
          </w:p>
        </w:tc>
      </w:tr>
      <w:tr w:rsidR="000B7AE5" w:rsidRPr="000B7AE5" w14:paraId="0043C10A"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627A7" w14:textId="77777777" w:rsidR="000B7AE5" w:rsidRPr="004E682D" w:rsidRDefault="000B7AE5" w:rsidP="004E682D">
            <w:pPr>
              <w:spacing w:after="0" w:line="360" w:lineRule="auto"/>
              <w:jc w:val="left"/>
              <w:rPr>
                <w:rFonts w:eastAsia="Times New Roman" w:cstheme="minorHAnsi"/>
                <w:color w:val="000000"/>
                <w:szCs w:val="20"/>
                <w:lang w:eastAsia="en-AU"/>
              </w:rPr>
            </w:pPr>
            <w:proofErr w:type="spellStart"/>
            <w:r w:rsidRPr="004E682D">
              <w:rPr>
                <w:rFonts w:eastAsia="Times New Roman" w:cstheme="minorHAnsi"/>
                <w:color w:val="000000"/>
                <w:szCs w:val="20"/>
                <w:lang w:eastAsia="en-AU"/>
              </w:rPr>
              <w:t>S</w:t>
            </w:r>
            <w:r w:rsidRPr="004E682D">
              <w:rPr>
                <w:rFonts w:eastAsia="Times New Roman" w:cstheme="minorHAnsi"/>
                <w:color w:val="000000"/>
                <w:szCs w:val="20"/>
                <w:vertAlign w:val="subscript"/>
                <w:lang w:eastAsia="en-AU"/>
              </w:rPr>
              <w:t>y</w:t>
            </w:r>
            <w:proofErr w:type="spellEnd"/>
            <w:r w:rsidRPr="004E682D">
              <w:rPr>
                <w:rFonts w:eastAsia="Times New Roman" w:cstheme="minorHAnsi"/>
                <w:color w:val="000000"/>
                <w:szCs w:val="20"/>
                <w:lang w:eastAsia="en-AU"/>
              </w:rPr>
              <w:t xml:space="preserve"> </w:t>
            </w:r>
          </w:p>
        </w:tc>
        <w:tc>
          <w:tcPr>
            <w:tcW w:w="7682" w:type="dxa"/>
            <w:tcBorders>
              <w:top w:val="nil"/>
              <w:left w:val="nil"/>
              <w:bottom w:val="single" w:sz="4" w:space="0" w:color="auto"/>
              <w:right w:val="single" w:sz="4" w:space="0" w:color="auto"/>
            </w:tcBorders>
            <w:shd w:val="clear" w:color="auto" w:fill="auto"/>
            <w:noWrap/>
            <w:vAlign w:val="center"/>
            <w:hideMark/>
          </w:tcPr>
          <w:p w14:paraId="2BFC11CD" w14:textId="77777777" w:rsidR="000B7AE5" w:rsidRPr="004E682D" w:rsidRDefault="000B7AE5" w:rsidP="00604BF9">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 xml:space="preserve">Specific </w:t>
            </w:r>
            <w:r w:rsidR="00604BF9">
              <w:rPr>
                <w:rFonts w:eastAsia="Times New Roman" w:cstheme="minorHAnsi"/>
                <w:color w:val="000000"/>
                <w:szCs w:val="20"/>
                <w:lang w:eastAsia="en-AU"/>
              </w:rPr>
              <w:t>y</w:t>
            </w:r>
            <w:r w:rsidR="00604BF9" w:rsidRPr="004E682D">
              <w:rPr>
                <w:rFonts w:eastAsia="Times New Roman" w:cstheme="minorHAnsi"/>
                <w:color w:val="000000"/>
                <w:szCs w:val="20"/>
                <w:lang w:eastAsia="en-AU"/>
              </w:rPr>
              <w:t>ield</w:t>
            </w:r>
          </w:p>
        </w:tc>
      </w:tr>
      <w:tr w:rsidR="000B7AE5" w:rsidRPr="000B7AE5" w14:paraId="7FC1BB35" w14:textId="77777777" w:rsidTr="004E68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514EC3"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α</w:t>
            </w:r>
            <w:r w:rsidRPr="004E682D">
              <w:rPr>
                <w:rFonts w:eastAsia="Times New Roman" w:cstheme="minorHAnsi"/>
                <w:color w:val="000000"/>
                <w:szCs w:val="20"/>
                <w:vertAlign w:val="subscript"/>
                <w:lang w:eastAsia="en-AU"/>
              </w:rPr>
              <w:t>j</w:t>
            </w:r>
          </w:p>
        </w:tc>
        <w:tc>
          <w:tcPr>
            <w:tcW w:w="7682" w:type="dxa"/>
            <w:tcBorders>
              <w:top w:val="nil"/>
              <w:left w:val="nil"/>
              <w:bottom w:val="single" w:sz="4" w:space="0" w:color="auto"/>
              <w:right w:val="single" w:sz="4" w:space="0" w:color="auto"/>
            </w:tcBorders>
            <w:shd w:val="clear" w:color="auto" w:fill="auto"/>
            <w:noWrap/>
            <w:vAlign w:val="center"/>
            <w:hideMark/>
          </w:tcPr>
          <w:p w14:paraId="4447562C" w14:textId="77777777" w:rsidR="000B7AE5" w:rsidRPr="004E682D" w:rsidRDefault="000B7AE5" w:rsidP="004E682D">
            <w:pPr>
              <w:spacing w:after="0" w:line="360" w:lineRule="auto"/>
              <w:jc w:val="left"/>
              <w:rPr>
                <w:rFonts w:eastAsia="Times New Roman" w:cstheme="minorHAnsi"/>
                <w:color w:val="000000"/>
                <w:szCs w:val="20"/>
                <w:lang w:eastAsia="en-AU"/>
              </w:rPr>
            </w:pPr>
            <w:r w:rsidRPr="004E682D">
              <w:rPr>
                <w:rFonts w:eastAsia="Times New Roman" w:cstheme="minorHAnsi"/>
                <w:color w:val="000000"/>
                <w:szCs w:val="20"/>
                <w:lang w:eastAsia="en-AU"/>
              </w:rPr>
              <w:t>The contribution of head j to a ghost node</w:t>
            </w:r>
          </w:p>
        </w:tc>
      </w:tr>
    </w:tbl>
    <w:p w14:paraId="4637EFAB" w14:textId="77777777" w:rsidR="00A81322" w:rsidRDefault="00A81322">
      <w:pPr>
        <w:rPr>
          <w:rFonts w:ascii="Times New Roman" w:eastAsiaTheme="majorEastAsia" w:hAnsi="Times New Roman" w:cs="Times New Roman"/>
          <w:b/>
          <w:bCs/>
          <w:caps/>
          <w:spacing w:val="4"/>
          <w:sz w:val="28"/>
          <w:szCs w:val="28"/>
        </w:rPr>
      </w:pPr>
      <w:r>
        <w:rPr>
          <w:rFonts w:ascii="Times New Roman" w:hAnsi="Times New Roman" w:cs="Times New Roman"/>
        </w:rPr>
        <w:br w:type="page"/>
      </w:r>
    </w:p>
    <w:p w14:paraId="6AF24012" w14:textId="77777777" w:rsidR="000B7AE5" w:rsidRPr="001455E7" w:rsidRDefault="00A81322" w:rsidP="00A81322">
      <w:pPr>
        <w:pStyle w:val="Heading1"/>
        <w:rPr>
          <w:caps w:val="0"/>
          <w:color w:val="303C3F"/>
          <w:spacing w:val="-7"/>
          <w:sz w:val="36"/>
          <w:szCs w:val="36"/>
        </w:rPr>
      </w:pPr>
      <w:bookmarkStart w:id="6" w:name="_Toc465862405"/>
      <w:r w:rsidRPr="001455E7">
        <w:rPr>
          <w:caps w:val="0"/>
          <w:color w:val="303C3F"/>
          <w:spacing w:val="-7"/>
          <w:sz w:val="36"/>
          <w:szCs w:val="36"/>
        </w:rPr>
        <w:t>Glossary</w:t>
      </w:r>
      <w:bookmarkEnd w:id="6"/>
    </w:p>
    <w:p w14:paraId="6A90E148" w14:textId="77777777" w:rsidR="001455E7" w:rsidRPr="00D041B5" w:rsidRDefault="001455E7" w:rsidP="001455E7">
      <w:pPr>
        <w:rPr>
          <w:sz w:val="36"/>
          <w:szCs w:val="36"/>
        </w:rPr>
      </w:pPr>
    </w:p>
    <w:tbl>
      <w:tblPr>
        <w:tblW w:w="9460" w:type="dxa"/>
        <w:tblLook w:val="04A0" w:firstRow="1" w:lastRow="0" w:firstColumn="1" w:lastColumn="0" w:noHBand="0" w:noVBand="1"/>
      </w:tblPr>
      <w:tblGrid>
        <w:gridCol w:w="3280"/>
        <w:gridCol w:w="6180"/>
      </w:tblGrid>
      <w:tr w:rsidR="000B7AE5" w:rsidRPr="001455E7" w14:paraId="7F583DD8" w14:textId="77777777" w:rsidTr="000B7AE5">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531F72FA" w14:textId="77777777" w:rsidR="000B7AE5" w:rsidRPr="001455E7" w:rsidRDefault="000B7AE5" w:rsidP="000B7AE5">
            <w:pPr>
              <w:spacing w:after="0" w:line="360" w:lineRule="auto"/>
              <w:jc w:val="left"/>
              <w:rPr>
                <w:rFonts w:eastAsia="Times New Roman" w:cstheme="minorHAnsi"/>
                <w:b/>
                <w:bCs/>
                <w:color w:val="303C3F"/>
                <w:szCs w:val="20"/>
                <w:lang w:eastAsia="en-AU"/>
              </w:rPr>
            </w:pPr>
            <w:r w:rsidRPr="001455E7">
              <w:rPr>
                <w:rFonts w:eastAsia="Times New Roman" w:cstheme="minorHAnsi"/>
                <w:b/>
                <w:bCs/>
                <w:color w:val="303C3F"/>
                <w:lang w:eastAsia="en-AU"/>
              </w:rPr>
              <w:t>Term</w:t>
            </w:r>
          </w:p>
        </w:tc>
        <w:tc>
          <w:tcPr>
            <w:tcW w:w="6180" w:type="dxa"/>
            <w:tcBorders>
              <w:top w:val="single" w:sz="4" w:space="0" w:color="auto"/>
              <w:left w:val="nil"/>
              <w:bottom w:val="single" w:sz="4" w:space="0" w:color="auto"/>
              <w:right w:val="single" w:sz="4" w:space="0" w:color="auto"/>
            </w:tcBorders>
            <w:shd w:val="clear" w:color="auto" w:fill="auto"/>
            <w:hideMark/>
          </w:tcPr>
          <w:p w14:paraId="788AC944" w14:textId="77777777" w:rsidR="000B7AE5" w:rsidRPr="001455E7" w:rsidRDefault="000B7AE5" w:rsidP="000B7AE5">
            <w:pPr>
              <w:spacing w:after="0" w:line="360" w:lineRule="auto"/>
              <w:jc w:val="left"/>
              <w:rPr>
                <w:rFonts w:eastAsia="Times New Roman" w:cstheme="minorHAnsi"/>
                <w:b/>
                <w:bCs/>
                <w:color w:val="303C3F"/>
                <w:szCs w:val="20"/>
                <w:lang w:eastAsia="en-AU"/>
              </w:rPr>
            </w:pPr>
            <w:r w:rsidRPr="001455E7">
              <w:rPr>
                <w:rFonts w:eastAsia="Times New Roman" w:cstheme="minorHAnsi"/>
                <w:b/>
                <w:bCs/>
                <w:color w:val="303C3F"/>
                <w:lang w:eastAsia="en-AU"/>
              </w:rPr>
              <w:t>Description</w:t>
            </w:r>
          </w:p>
        </w:tc>
      </w:tr>
      <w:tr w:rsidR="000B7AE5" w:rsidRPr="001455E7" w14:paraId="571E0876"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7749895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Alluvium</w:t>
            </w:r>
          </w:p>
        </w:tc>
        <w:tc>
          <w:tcPr>
            <w:tcW w:w="6180" w:type="dxa"/>
            <w:tcBorders>
              <w:top w:val="nil"/>
              <w:left w:val="nil"/>
              <w:bottom w:val="single" w:sz="4" w:space="0" w:color="auto"/>
              <w:right w:val="single" w:sz="4" w:space="0" w:color="auto"/>
            </w:tcBorders>
            <w:shd w:val="clear" w:color="auto" w:fill="auto"/>
            <w:hideMark/>
          </w:tcPr>
          <w:p w14:paraId="5B25E06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sedimentary environment deposited by the movement of water in streams over time.</w:t>
            </w:r>
          </w:p>
        </w:tc>
      </w:tr>
      <w:tr w:rsidR="000B7AE5" w:rsidRPr="001455E7" w14:paraId="71AFC6C0"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3637702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Along fault flow</w:t>
            </w:r>
          </w:p>
        </w:tc>
        <w:tc>
          <w:tcPr>
            <w:tcW w:w="6180" w:type="dxa"/>
            <w:tcBorders>
              <w:top w:val="nil"/>
              <w:left w:val="nil"/>
              <w:bottom w:val="single" w:sz="4" w:space="0" w:color="auto"/>
              <w:right w:val="single" w:sz="4" w:space="0" w:color="auto"/>
            </w:tcBorders>
            <w:shd w:val="clear" w:color="auto" w:fill="auto"/>
            <w:hideMark/>
          </w:tcPr>
          <w:p w14:paraId="07D7825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Flow occurring immediately parallel to a fault plane.</w:t>
            </w:r>
          </w:p>
        </w:tc>
      </w:tr>
      <w:tr w:rsidR="000B7AE5" w:rsidRPr="001455E7" w14:paraId="5AB1442C"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7F68A5B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Anisotropic</w:t>
            </w:r>
          </w:p>
        </w:tc>
        <w:tc>
          <w:tcPr>
            <w:tcW w:w="6180" w:type="dxa"/>
            <w:tcBorders>
              <w:top w:val="nil"/>
              <w:left w:val="nil"/>
              <w:bottom w:val="single" w:sz="4" w:space="0" w:color="auto"/>
              <w:right w:val="single" w:sz="4" w:space="0" w:color="auto"/>
            </w:tcBorders>
            <w:shd w:val="clear" w:color="auto" w:fill="auto"/>
            <w:hideMark/>
          </w:tcPr>
          <w:p w14:paraId="6CAA41F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Having different physical properties in different directions</w:t>
            </w:r>
            <w:r w:rsidR="00D702E8">
              <w:rPr>
                <w:rFonts w:eastAsia="Times New Roman" w:cstheme="minorHAnsi"/>
                <w:color w:val="000000"/>
                <w:szCs w:val="20"/>
                <w:lang w:eastAsia="en-AU"/>
              </w:rPr>
              <w:t>.</w:t>
            </w:r>
          </w:p>
        </w:tc>
      </w:tr>
      <w:tr w:rsidR="000B7AE5" w:rsidRPr="001455E7" w14:paraId="3597A723"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5D9122A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Aquifer</w:t>
            </w:r>
          </w:p>
        </w:tc>
        <w:tc>
          <w:tcPr>
            <w:tcW w:w="6180" w:type="dxa"/>
            <w:tcBorders>
              <w:top w:val="nil"/>
              <w:left w:val="nil"/>
              <w:bottom w:val="single" w:sz="4" w:space="0" w:color="auto"/>
              <w:right w:val="single" w:sz="4" w:space="0" w:color="auto"/>
            </w:tcBorders>
            <w:shd w:val="clear" w:color="auto" w:fill="auto"/>
            <w:hideMark/>
          </w:tcPr>
          <w:p w14:paraId="23EC26C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 porous or fractured media where water </w:t>
            </w:r>
            <w:proofErr w:type="gramStart"/>
            <w:r w:rsidRPr="001455E7">
              <w:rPr>
                <w:rFonts w:eastAsia="Times New Roman" w:cstheme="minorHAnsi"/>
                <w:color w:val="000000"/>
                <w:szCs w:val="20"/>
                <w:lang w:eastAsia="en-AU"/>
              </w:rPr>
              <w:t>is easily transmitted</w:t>
            </w:r>
            <w:proofErr w:type="gramEnd"/>
            <w:r w:rsidRPr="001455E7">
              <w:rPr>
                <w:rFonts w:eastAsia="Times New Roman" w:cstheme="minorHAnsi"/>
                <w:color w:val="000000"/>
                <w:szCs w:val="20"/>
                <w:lang w:eastAsia="en-AU"/>
              </w:rPr>
              <w:t xml:space="preserve"> due to a relatively high permeability</w:t>
            </w:r>
            <w:r w:rsidR="00D702E8">
              <w:rPr>
                <w:rFonts w:eastAsia="Times New Roman" w:cstheme="minorHAnsi"/>
                <w:color w:val="000000"/>
                <w:szCs w:val="20"/>
                <w:lang w:eastAsia="en-AU"/>
              </w:rPr>
              <w:t>.</w:t>
            </w:r>
          </w:p>
        </w:tc>
      </w:tr>
      <w:tr w:rsidR="000B7AE5" w:rsidRPr="001455E7" w14:paraId="7C25F345" w14:textId="77777777" w:rsidTr="000B7AE5">
        <w:trPr>
          <w:trHeight w:val="1200"/>
        </w:trPr>
        <w:tc>
          <w:tcPr>
            <w:tcW w:w="3280" w:type="dxa"/>
            <w:tcBorders>
              <w:top w:val="nil"/>
              <w:left w:val="single" w:sz="4" w:space="0" w:color="auto"/>
              <w:bottom w:val="single" w:sz="4" w:space="0" w:color="auto"/>
              <w:right w:val="single" w:sz="4" w:space="0" w:color="auto"/>
            </w:tcBorders>
            <w:shd w:val="clear" w:color="auto" w:fill="auto"/>
            <w:hideMark/>
          </w:tcPr>
          <w:p w14:paraId="15F3A83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Aquitard</w:t>
            </w:r>
          </w:p>
        </w:tc>
        <w:tc>
          <w:tcPr>
            <w:tcW w:w="6180" w:type="dxa"/>
            <w:tcBorders>
              <w:top w:val="nil"/>
              <w:left w:val="nil"/>
              <w:bottom w:val="single" w:sz="4" w:space="0" w:color="auto"/>
              <w:right w:val="single" w:sz="4" w:space="0" w:color="auto"/>
            </w:tcBorders>
            <w:shd w:val="clear" w:color="auto" w:fill="auto"/>
            <w:hideMark/>
          </w:tcPr>
          <w:p w14:paraId="3F88BF7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saturated body of rock or stratum of sediment that is less permeable than an aquifer and incapable of transmitting useful quantities of water. Aquitards often form a confining layer over an artesian aquifer.</w:t>
            </w:r>
          </w:p>
        </w:tc>
      </w:tr>
      <w:tr w:rsidR="000B7AE5" w:rsidRPr="001455E7" w14:paraId="725DC27C"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56F2A35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Breccia</w:t>
            </w:r>
          </w:p>
        </w:tc>
        <w:tc>
          <w:tcPr>
            <w:tcW w:w="6180" w:type="dxa"/>
            <w:tcBorders>
              <w:top w:val="nil"/>
              <w:left w:val="nil"/>
              <w:bottom w:val="single" w:sz="4" w:space="0" w:color="auto"/>
              <w:right w:val="single" w:sz="4" w:space="0" w:color="auto"/>
            </w:tcBorders>
            <w:shd w:val="clear" w:color="auto" w:fill="auto"/>
            <w:hideMark/>
          </w:tcPr>
          <w:p w14:paraId="3572060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rock composed of broken fragments of rock or minerals</w:t>
            </w:r>
            <w:r w:rsidR="00E436F5">
              <w:rPr>
                <w:rFonts w:eastAsia="Times New Roman" w:cstheme="minorHAnsi"/>
                <w:color w:val="000000"/>
                <w:szCs w:val="20"/>
                <w:lang w:eastAsia="en-AU"/>
              </w:rPr>
              <w:t xml:space="preserve"> embedded in a fine-grained matrix</w:t>
            </w:r>
            <w:r w:rsidR="00D702E8">
              <w:rPr>
                <w:rFonts w:eastAsia="Times New Roman" w:cstheme="minorHAnsi"/>
                <w:color w:val="000000"/>
                <w:szCs w:val="20"/>
                <w:lang w:eastAsia="en-AU"/>
              </w:rPr>
              <w:t>.</w:t>
            </w:r>
          </w:p>
        </w:tc>
      </w:tr>
      <w:tr w:rsidR="000B7AE5" w:rsidRPr="001455E7" w14:paraId="61E6A3C2"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11FAF2A1" w14:textId="77777777" w:rsidR="000B7AE5" w:rsidRPr="001455E7" w:rsidRDefault="000B7AE5" w:rsidP="000B7AE5">
            <w:pPr>
              <w:spacing w:after="0" w:line="360" w:lineRule="auto"/>
              <w:jc w:val="left"/>
              <w:rPr>
                <w:rFonts w:eastAsia="Times New Roman" w:cstheme="minorHAnsi"/>
                <w:color w:val="000000"/>
                <w:szCs w:val="20"/>
                <w:lang w:eastAsia="en-AU"/>
              </w:rPr>
            </w:pPr>
            <w:proofErr w:type="spellStart"/>
            <w:r w:rsidRPr="001455E7">
              <w:rPr>
                <w:rFonts w:eastAsia="Times New Roman" w:cstheme="minorHAnsi"/>
                <w:color w:val="000000"/>
                <w:szCs w:val="20"/>
                <w:lang w:eastAsia="en-AU"/>
              </w:rPr>
              <w:t>Brecciation</w:t>
            </w:r>
            <w:proofErr w:type="spellEnd"/>
          </w:p>
        </w:tc>
        <w:tc>
          <w:tcPr>
            <w:tcW w:w="6180" w:type="dxa"/>
            <w:tcBorders>
              <w:top w:val="nil"/>
              <w:left w:val="nil"/>
              <w:bottom w:val="single" w:sz="4" w:space="0" w:color="auto"/>
              <w:right w:val="single" w:sz="4" w:space="0" w:color="auto"/>
            </w:tcBorders>
            <w:shd w:val="clear" w:color="auto" w:fill="auto"/>
            <w:hideMark/>
          </w:tcPr>
          <w:p w14:paraId="633ACD6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process </w:t>
            </w:r>
            <w:r w:rsidR="00067077">
              <w:rPr>
                <w:rFonts w:eastAsia="Times New Roman" w:cstheme="minorHAnsi"/>
                <w:color w:val="000000"/>
                <w:szCs w:val="20"/>
                <w:lang w:eastAsia="en-AU"/>
              </w:rPr>
              <w:t>o</w:t>
            </w:r>
            <w:r w:rsidR="00E436F5">
              <w:rPr>
                <w:rFonts w:eastAsia="Times New Roman" w:cstheme="minorHAnsi"/>
                <w:color w:val="000000"/>
                <w:szCs w:val="20"/>
                <w:lang w:eastAsia="en-AU"/>
              </w:rPr>
              <w:t>f high density faulting resulting in the formation of breccia</w:t>
            </w:r>
            <w:r w:rsidRPr="001455E7">
              <w:rPr>
                <w:rFonts w:eastAsia="Times New Roman" w:cstheme="minorHAnsi"/>
                <w:color w:val="000000"/>
                <w:szCs w:val="20"/>
                <w:lang w:eastAsia="en-AU"/>
              </w:rPr>
              <w:t>.</w:t>
            </w:r>
          </w:p>
        </w:tc>
      </w:tr>
      <w:tr w:rsidR="000B7AE5" w:rsidRPr="001455E7" w14:paraId="7D85145C"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68254448" w14:textId="77777777" w:rsidR="000B7AE5" w:rsidRPr="001455E7" w:rsidRDefault="000B7AE5" w:rsidP="000B7AE5">
            <w:pPr>
              <w:spacing w:after="0" w:line="360" w:lineRule="auto"/>
              <w:jc w:val="left"/>
              <w:rPr>
                <w:rFonts w:eastAsia="Times New Roman" w:cstheme="minorHAnsi"/>
                <w:color w:val="000000"/>
                <w:szCs w:val="20"/>
                <w:lang w:eastAsia="en-AU"/>
              </w:rPr>
            </w:pPr>
            <w:proofErr w:type="spellStart"/>
            <w:r w:rsidRPr="001455E7">
              <w:rPr>
                <w:rFonts w:eastAsia="Times New Roman" w:cstheme="minorHAnsi"/>
                <w:color w:val="000000"/>
                <w:szCs w:val="20"/>
                <w:lang w:eastAsia="en-AU"/>
              </w:rPr>
              <w:t>Cataclasis</w:t>
            </w:r>
            <w:proofErr w:type="spellEnd"/>
          </w:p>
        </w:tc>
        <w:tc>
          <w:tcPr>
            <w:tcW w:w="6180" w:type="dxa"/>
            <w:tcBorders>
              <w:top w:val="nil"/>
              <w:left w:val="nil"/>
              <w:bottom w:val="single" w:sz="4" w:space="0" w:color="auto"/>
              <w:right w:val="single" w:sz="4" w:space="0" w:color="auto"/>
            </w:tcBorders>
            <w:shd w:val="clear" w:color="auto" w:fill="auto"/>
            <w:hideMark/>
          </w:tcPr>
          <w:p w14:paraId="78B9733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process whereby rock fragments </w:t>
            </w:r>
            <w:proofErr w:type="gramStart"/>
            <w:r w:rsidRPr="001455E7">
              <w:rPr>
                <w:rFonts w:eastAsia="Times New Roman" w:cstheme="minorHAnsi"/>
                <w:color w:val="000000"/>
                <w:szCs w:val="20"/>
                <w:lang w:eastAsia="en-AU"/>
              </w:rPr>
              <w:t>are crushed</w:t>
            </w:r>
            <w:proofErr w:type="gramEnd"/>
            <w:r w:rsidRPr="001455E7">
              <w:rPr>
                <w:rFonts w:eastAsia="Times New Roman" w:cstheme="minorHAnsi"/>
                <w:color w:val="000000"/>
                <w:szCs w:val="20"/>
                <w:lang w:eastAsia="en-AU"/>
              </w:rPr>
              <w:t xml:space="preserve"> to fine grains</w:t>
            </w:r>
            <w:r w:rsidR="00E42A18">
              <w:rPr>
                <w:rFonts w:eastAsia="Times New Roman" w:cstheme="minorHAnsi"/>
                <w:color w:val="000000"/>
                <w:szCs w:val="20"/>
                <w:lang w:eastAsia="en-AU"/>
              </w:rPr>
              <w:t xml:space="preserve"> with intergranular sliding and rotation</w:t>
            </w:r>
            <w:r w:rsidRPr="001455E7">
              <w:rPr>
                <w:rFonts w:eastAsia="Times New Roman" w:cstheme="minorHAnsi"/>
                <w:color w:val="000000"/>
                <w:szCs w:val="20"/>
                <w:lang w:eastAsia="en-AU"/>
              </w:rPr>
              <w:t>.</w:t>
            </w:r>
          </w:p>
        </w:tc>
      </w:tr>
      <w:tr w:rsidR="000B7AE5" w:rsidRPr="001455E7" w14:paraId="7DC76BA9"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756B0D7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Cementation</w:t>
            </w:r>
          </w:p>
        </w:tc>
        <w:tc>
          <w:tcPr>
            <w:tcW w:w="6180" w:type="dxa"/>
            <w:tcBorders>
              <w:top w:val="nil"/>
              <w:left w:val="nil"/>
              <w:bottom w:val="single" w:sz="4" w:space="0" w:color="auto"/>
              <w:right w:val="single" w:sz="4" w:space="0" w:color="auto"/>
            </w:tcBorders>
            <w:shd w:val="clear" w:color="auto" w:fill="auto"/>
            <w:hideMark/>
          </w:tcPr>
          <w:p w14:paraId="26F0C52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process whereby rocks </w:t>
            </w:r>
            <w:proofErr w:type="gramStart"/>
            <w:r w:rsidRPr="001455E7">
              <w:rPr>
                <w:rFonts w:eastAsia="Times New Roman" w:cstheme="minorHAnsi"/>
                <w:color w:val="000000"/>
                <w:szCs w:val="20"/>
                <w:lang w:eastAsia="en-AU"/>
              </w:rPr>
              <w:t>become consolidated</w:t>
            </w:r>
            <w:proofErr w:type="gramEnd"/>
            <w:r w:rsidRPr="001455E7">
              <w:rPr>
                <w:rFonts w:eastAsia="Times New Roman" w:cstheme="minorHAnsi"/>
                <w:color w:val="000000"/>
                <w:szCs w:val="20"/>
                <w:lang w:eastAsia="en-AU"/>
              </w:rPr>
              <w:t xml:space="preserve"> through chemical precipitation resulting in a reduction in porosity.</w:t>
            </w:r>
          </w:p>
        </w:tc>
      </w:tr>
      <w:tr w:rsidR="000B7AE5" w:rsidRPr="001455E7" w14:paraId="0B59B3E4"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667A291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Clay </w:t>
            </w:r>
            <w:r w:rsidR="00D702E8">
              <w:rPr>
                <w:rFonts w:eastAsia="Times New Roman" w:cstheme="minorHAnsi"/>
                <w:color w:val="000000"/>
                <w:szCs w:val="20"/>
                <w:lang w:eastAsia="en-AU"/>
              </w:rPr>
              <w:t>s</w:t>
            </w:r>
            <w:r w:rsidR="00D702E8" w:rsidRPr="001455E7">
              <w:rPr>
                <w:rFonts w:eastAsia="Times New Roman" w:cstheme="minorHAnsi"/>
                <w:color w:val="000000"/>
                <w:szCs w:val="20"/>
                <w:lang w:eastAsia="en-AU"/>
              </w:rPr>
              <w:t>mear</w:t>
            </w:r>
          </w:p>
        </w:tc>
        <w:tc>
          <w:tcPr>
            <w:tcW w:w="6180" w:type="dxa"/>
            <w:tcBorders>
              <w:top w:val="nil"/>
              <w:left w:val="nil"/>
              <w:bottom w:val="single" w:sz="4" w:space="0" w:color="auto"/>
              <w:right w:val="single" w:sz="4" w:space="0" w:color="auto"/>
            </w:tcBorders>
            <w:shd w:val="clear" w:color="auto" w:fill="auto"/>
            <w:hideMark/>
          </w:tcPr>
          <w:p w14:paraId="7786D9A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smearing of clays occurring due to the movement of rock during faulting</w:t>
            </w:r>
            <w:r w:rsidR="00D702E8">
              <w:rPr>
                <w:rFonts w:eastAsia="Times New Roman" w:cstheme="minorHAnsi"/>
                <w:color w:val="000000"/>
                <w:szCs w:val="20"/>
                <w:lang w:eastAsia="en-AU"/>
              </w:rPr>
              <w:t>.</w:t>
            </w:r>
          </w:p>
        </w:tc>
      </w:tr>
      <w:tr w:rsidR="000B7AE5" w:rsidRPr="001455E7" w14:paraId="2874CB50"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0B56F6F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Coal seam</w:t>
            </w:r>
          </w:p>
        </w:tc>
        <w:tc>
          <w:tcPr>
            <w:tcW w:w="6180" w:type="dxa"/>
            <w:tcBorders>
              <w:top w:val="nil"/>
              <w:left w:val="nil"/>
              <w:bottom w:val="single" w:sz="4" w:space="0" w:color="auto"/>
              <w:right w:val="single" w:sz="4" w:space="0" w:color="auto"/>
            </w:tcBorders>
            <w:shd w:val="clear" w:color="auto" w:fill="auto"/>
            <w:hideMark/>
          </w:tcPr>
          <w:p w14:paraId="224E147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coal seam is a single layer or bed of coal (sedimentary rock).</w:t>
            </w:r>
          </w:p>
        </w:tc>
      </w:tr>
      <w:tr w:rsidR="000B7AE5" w:rsidRPr="001455E7" w14:paraId="147D3423" w14:textId="77777777" w:rsidTr="000B7AE5">
        <w:trPr>
          <w:trHeight w:val="1200"/>
        </w:trPr>
        <w:tc>
          <w:tcPr>
            <w:tcW w:w="3280" w:type="dxa"/>
            <w:tcBorders>
              <w:top w:val="nil"/>
              <w:left w:val="single" w:sz="4" w:space="0" w:color="auto"/>
              <w:bottom w:val="single" w:sz="4" w:space="0" w:color="auto"/>
              <w:right w:val="single" w:sz="4" w:space="0" w:color="auto"/>
            </w:tcBorders>
            <w:shd w:val="clear" w:color="auto" w:fill="auto"/>
            <w:hideMark/>
          </w:tcPr>
          <w:p w14:paraId="23A895F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Coal seam gas</w:t>
            </w:r>
          </w:p>
        </w:tc>
        <w:tc>
          <w:tcPr>
            <w:tcW w:w="6180" w:type="dxa"/>
            <w:tcBorders>
              <w:top w:val="nil"/>
              <w:left w:val="nil"/>
              <w:bottom w:val="single" w:sz="4" w:space="0" w:color="auto"/>
              <w:right w:val="single" w:sz="4" w:space="0" w:color="auto"/>
            </w:tcBorders>
            <w:shd w:val="clear" w:color="auto" w:fill="auto"/>
            <w:hideMark/>
          </w:tcPr>
          <w:p w14:paraId="158E707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form of natural gas (generally 95 to 97% methane, CH4) typically extracted from permeable coal seams at depths of 300 to 1000 m. Also called coal seam methane (CSM) or coalbed methane (CBM).</w:t>
            </w:r>
          </w:p>
        </w:tc>
      </w:tr>
      <w:tr w:rsidR="000B7AE5" w:rsidRPr="001455E7" w14:paraId="00ECA2C5"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2245F15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Conductance</w:t>
            </w:r>
          </w:p>
        </w:tc>
        <w:tc>
          <w:tcPr>
            <w:tcW w:w="6180" w:type="dxa"/>
            <w:tcBorders>
              <w:top w:val="nil"/>
              <w:left w:val="nil"/>
              <w:bottom w:val="single" w:sz="4" w:space="0" w:color="auto"/>
              <w:right w:val="single" w:sz="4" w:space="0" w:color="auto"/>
            </w:tcBorders>
            <w:shd w:val="clear" w:color="auto" w:fill="auto"/>
            <w:hideMark/>
          </w:tcPr>
          <w:p w14:paraId="704778A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term that contains all com</w:t>
            </w:r>
            <w:r w:rsidR="005559BF" w:rsidRPr="001455E7">
              <w:rPr>
                <w:rFonts w:eastAsia="Times New Roman" w:cstheme="minorHAnsi"/>
                <w:color w:val="000000"/>
                <w:szCs w:val="20"/>
                <w:lang w:eastAsia="en-AU"/>
              </w:rPr>
              <w:t>p</w:t>
            </w:r>
            <w:r w:rsidRPr="001455E7">
              <w:rPr>
                <w:rFonts w:eastAsia="Times New Roman" w:cstheme="minorHAnsi"/>
                <w:color w:val="000000"/>
                <w:szCs w:val="20"/>
                <w:lang w:eastAsia="en-AU"/>
              </w:rPr>
              <w:t xml:space="preserve">onents of </w:t>
            </w:r>
            <w:r w:rsidR="009F52D8" w:rsidRPr="001455E7">
              <w:rPr>
                <w:rFonts w:eastAsia="Times New Roman" w:cstheme="minorHAnsi"/>
                <w:color w:val="000000"/>
                <w:szCs w:val="20"/>
                <w:lang w:eastAsia="en-AU"/>
              </w:rPr>
              <w:t>Darcy’s</w:t>
            </w:r>
            <w:r w:rsidRPr="001455E7">
              <w:rPr>
                <w:rFonts w:eastAsia="Times New Roman" w:cstheme="minorHAnsi"/>
                <w:color w:val="000000"/>
                <w:szCs w:val="20"/>
                <w:lang w:eastAsia="en-AU"/>
              </w:rPr>
              <w:t xml:space="preserve"> law except the hydraulic head terms.</w:t>
            </w:r>
          </w:p>
        </w:tc>
      </w:tr>
      <w:tr w:rsidR="000B7AE5" w:rsidRPr="001455E7" w14:paraId="367E4DE4" w14:textId="77777777" w:rsidTr="000B7AE5">
        <w:trPr>
          <w:trHeight w:val="900"/>
        </w:trPr>
        <w:tc>
          <w:tcPr>
            <w:tcW w:w="3280" w:type="dxa"/>
            <w:tcBorders>
              <w:top w:val="nil"/>
              <w:left w:val="single" w:sz="4" w:space="0" w:color="auto"/>
              <w:bottom w:val="single" w:sz="4" w:space="0" w:color="auto"/>
              <w:right w:val="single" w:sz="4" w:space="0" w:color="auto"/>
            </w:tcBorders>
            <w:shd w:val="clear" w:color="auto" w:fill="auto"/>
            <w:hideMark/>
          </w:tcPr>
          <w:p w14:paraId="112D1C0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Confined aquifer</w:t>
            </w:r>
          </w:p>
        </w:tc>
        <w:tc>
          <w:tcPr>
            <w:tcW w:w="6180" w:type="dxa"/>
            <w:tcBorders>
              <w:top w:val="nil"/>
              <w:left w:val="nil"/>
              <w:bottom w:val="single" w:sz="4" w:space="0" w:color="auto"/>
              <w:right w:val="single" w:sz="4" w:space="0" w:color="auto"/>
            </w:tcBorders>
            <w:shd w:val="clear" w:color="auto" w:fill="auto"/>
            <w:hideMark/>
          </w:tcPr>
          <w:p w14:paraId="0A994F2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An aquifer that is isolated from the atmosphere by an aquitard or </w:t>
            </w:r>
            <w:proofErr w:type="spellStart"/>
            <w:r w:rsidRPr="001455E7">
              <w:rPr>
                <w:rFonts w:eastAsia="Times New Roman" w:cstheme="minorHAnsi"/>
                <w:color w:val="000000"/>
                <w:szCs w:val="20"/>
                <w:lang w:eastAsia="en-AU"/>
              </w:rPr>
              <w:t>aquiclude</w:t>
            </w:r>
            <w:proofErr w:type="spellEnd"/>
            <w:r w:rsidRPr="001455E7">
              <w:rPr>
                <w:rFonts w:eastAsia="Times New Roman" w:cstheme="minorHAnsi"/>
                <w:color w:val="000000"/>
                <w:szCs w:val="20"/>
                <w:lang w:eastAsia="en-AU"/>
              </w:rPr>
              <w:t>. Pressure in confined aquifers is generally greater than atmospheric pressure.</w:t>
            </w:r>
          </w:p>
        </w:tc>
      </w:tr>
      <w:tr w:rsidR="000B7AE5" w:rsidRPr="001455E7" w14:paraId="44BCAE27"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267F074C"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Consolidation</w:t>
            </w:r>
          </w:p>
        </w:tc>
        <w:tc>
          <w:tcPr>
            <w:tcW w:w="6180" w:type="dxa"/>
            <w:tcBorders>
              <w:top w:val="nil"/>
              <w:left w:val="nil"/>
              <w:bottom w:val="single" w:sz="4" w:space="0" w:color="auto"/>
              <w:right w:val="single" w:sz="4" w:space="0" w:color="auto"/>
            </w:tcBorders>
            <w:shd w:val="clear" w:color="auto" w:fill="auto"/>
            <w:hideMark/>
          </w:tcPr>
          <w:p w14:paraId="7247BA2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removal or pore-space due to incre</w:t>
            </w:r>
            <w:r w:rsidR="005559BF" w:rsidRPr="001455E7">
              <w:rPr>
                <w:rFonts w:eastAsia="Times New Roman" w:cstheme="minorHAnsi"/>
                <w:color w:val="000000"/>
                <w:szCs w:val="20"/>
                <w:lang w:eastAsia="en-AU"/>
              </w:rPr>
              <w:t>a</w:t>
            </w:r>
            <w:r w:rsidRPr="001455E7">
              <w:rPr>
                <w:rFonts w:eastAsia="Times New Roman" w:cstheme="minorHAnsi"/>
                <w:color w:val="000000"/>
                <w:szCs w:val="20"/>
                <w:lang w:eastAsia="en-AU"/>
              </w:rPr>
              <w:t xml:space="preserve">sed </w:t>
            </w:r>
            <w:r w:rsidR="005559BF" w:rsidRPr="001455E7">
              <w:rPr>
                <w:rFonts w:eastAsia="Times New Roman" w:cstheme="minorHAnsi"/>
                <w:color w:val="000000"/>
                <w:szCs w:val="20"/>
                <w:lang w:eastAsia="en-AU"/>
              </w:rPr>
              <w:t>overburden</w:t>
            </w:r>
            <w:r w:rsidRPr="001455E7">
              <w:rPr>
                <w:rFonts w:eastAsia="Times New Roman" w:cstheme="minorHAnsi"/>
                <w:color w:val="000000"/>
                <w:szCs w:val="20"/>
                <w:lang w:eastAsia="en-AU"/>
              </w:rPr>
              <w:t xml:space="preserve"> or lateral stress.</w:t>
            </w:r>
          </w:p>
        </w:tc>
      </w:tr>
      <w:tr w:rsidR="000B7AE5" w:rsidRPr="001455E7" w14:paraId="5ABAF3FF"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1571D52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Continuum modelling approach</w:t>
            </w:r>
          </w:p>
        </w:tc>
        <w:tc>
          <w:tcPr>
            <w:tcW w:w="6180" w:type="dxa"/>
            <w:tcBorders>
              <w:top w:val="nil"/>
              <w:left w:val="nil"/>
              <w:bottom w:val="single" w:sz="4" w:space="0" w:color="auto"/>
              <w:right w:val="single" w:sz="4" w:space="0" w:color="auto"/>
            </w:tcBorders>
            <w:shd w:val="clear" w:color="auto" w:fill="auto"/>
            <w:hideMark/>
          </w:tcPr>
          <w:p w14:paraId="4B0A06F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inclusion of the physical characteristics of fault zones as zones in groundwater flow models.</w:t>
            </w:r>
          </w:p>
        </w:tc>
      </w:tr>
      <w:tr w:rsidR="000B7AE5" w:rsidRPr="001455E7" w14:paraId="4CE35A6F"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512F608B"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Control Volume Finite Difference</w:t>
            </w:r>
          </w:p>
        </w:tc>
        <w:tc>
          <w:tcPr>
            <w:tcW w:w="6180" w:type="dxa"/>
            <w:tcBorders>
              <w:top w:val="nil"/>
              <w:left w:val="nil"/>
              <w:bottom w:val="single" w:sz="4" w:space="0" w:color="auto"/>
              <w:right w:val="single" w:sz="4" w:space="0" w:color="auto"/>
            </w:tcBorders>
            <w:shd w:val="clear" w:color="auto" w:fill="auto"/>
            <w:hideMark/>
          </w:tcPr>
          <w:p w14:paraId="2197855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numerical method for solving the groundwater flow equation.</w:t>
            </w:r>
          </w:p>
        </w:tc>
      </w:tr>
      <w:tr w:rsidR="000B7AE5" w:rsidRPr="001455E7" w14:paraId="71AF28A0" w14:textId="77777777" w:rsidTr="00D278E6">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4911298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Cross fault flow</w:t>
            </w:r>
          </w:p>
        </w:tc>
        <w:tc>
          <w:tcPr>
            <w:tcW w:w="6180" w:type="dxa"/>
            <w:tcBorders>
              <w:top w:val="nil"/>
              <w:left w:val="nil"/>
              <w:bottom w:val="single" w:sz="4" w:space="0" w:color="auto"/>
              <w:right w:val="single" w:sz="4" w:space="0" w:color="auto"/>
            </w:tcBorders>
            <w:shd w:val="clear" w:color="auto" w:fill="auto"/>
            <w:hideMark/>
          </w:tcPr>
          <w:p w14:paraId="32729AF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Flow occurring perpendicular to a fault plane.</w:t>
            </w:r>
          </w:p>
        </w:tc>
      </w:tr>
      <w:tr w:rsidR="000B7AE5" w:rsidRPr="001455E7" w14:paraId="21F8156E" w14:textId="77777777" w:rsidTr="00D278E6">
        <w:trPr>
          <w:trHeight w:val="6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67B685D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Damage </w:t>
            </w:r>
            <w:r w:rsidR="00D702E8">
              <w:rPr>
                <w:rFonts w:eastAsia="Times New Roman" w:cstheme="minorHAnsi"/>
                <w:color w:val="000000"/>
                <w:szCs w:val="20"/>
                <w:lang w:eastAsia="en-AU"/>
              </w:rPr>
              <w:t>z</w:t>
            </w:r>
            <w:r w:rsidR="00D702E8" w:rsidRPr="001455E7">
              <w:rPr>
                <w:rFonts w:eastAsia="Times New Roman" w:cstheme="minorHAnsi"/>
                <w:color w:val="000000"/>
                <w:szCs w:val="20"/>
                <w:lang w:eastAsia="en-AU"/>
              </w:rPr>
              <w:t>one</w:t>
            </w:r>
          </w:p>
        </w:tc>
        <w:tc>
          <w:tcPr>
            <w:tcW w:w="6180" w:type="dxa"/>
            <w:tcBorders>
              <w:top w:val="single" w:sz="4" w:space="0" w:color="auto"/>
              <w:left w:val="nil"/>
              <w:bottom w:val="single" w:sz="4" w:space="0" w:color="auto"/>
              <w:right w:val="single" w:sz="4" w:space="0" w:color="auto"/>
            </w:tcBorders>
            <w:shd w:val="clear" w:color="auto" w:fill="auto"/>
            <w:hideMark/>
          </w:tcPr>
          <w:p w14:paraId="6039BC4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damage zone is the area where the rock </w:t>
            </w:r>
            <w:proofErr w:type="gramStart"/>
            <w:r w:rsidRPr="001455E7">
              <w:rPr>
                <w:rFonts w:eastAsia="Times New Roman" w:cstheme="minorHAnsi"/>
                <w:color w:val="000000"/>
                <w:szCs w:val="20"/>
                <w:lang w:eastAsia="en-AU"/>
              </w:rPr>
              <w:t>is modified</w:t>
            </w:r>
            <w:proofErr w:type="gramEnd"/>
            <w:r w:rsidRPr="001455E7">
              <w:rPr>
                <w:rFonts w:eastAsia="Times New Roman" w:cstheme="minorHAnsi"/>
                <w:color w:val="000000"/>
                <w:szCs w:val="20"/>
                <w:lang w:eastAsia="en-AU"/>
              </w:rPr>
              <w:t>, however the stress exerted is less than at the fault.</w:t>
            </w:r>
          </w:p>
        </w:tc>
      </w:tr>
      <w:tr w:rsidR="000B7AE5" w:rsidRPr="001455E7" w14:paraId="2A28441D" w14:textId="77777777" w:rsidTr="00D278E6">
        <w:trPr>
          <w:trHeight w:val="9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455AF48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Darcy</w:t>
            </w:r>
            <w:r w:rsidR="00D278E6">
              <w:rPr>
                <w:rFonts w:eastAsia="Times New Roman" w:cstheme="minorHAnsi"/>
                <w:color w:val="000000"/>
                <w:szCs w:val="20"/>
                <w:lang w:eastAsia="en-AU"/>
              </w:rPr>
              <w:t>’</w:t>
            </w:r>
            <w:r w:rsidRPr="001455E7">
              <w:rPr>
                <w:rFonts w:eastAsia="Times New Roman" w:cstheme="minorHAnsi"/>
                <w:color w:val="000000"/>
                <w:szCs w:val="20"/>
                <w:lang w:eastAsia="en-AU"/>
              </w:rPr>
              <w:t>s Law</w:t>
            </w:r>
          </w:p>
        </w:tc>
        <w:tc>
          <w:tcPr>
            <w:tcW w:w="6180" w:type="dxa"/>
            <w:tcBorders>
              <w:top w:val="single" w:sz="4" w:space="0" w:color="auto"/>
              <w:left w:val="nil"/>
              <w:bottom w:val="single" w:sz="4" w:space="0" w:color="auto"/>
              <w:right w:val="single" w:sz="4" w:space="0" w:color="auto"/>
            </w:tcBorders>
            <w:shd w:val="clear" w:color="auto" w:fill="auto"/>
            <w:hideMark/>
          </w:tcPr>
          <w:p w14:paraId="4D64AC06" w14:textId="77777777" w:rsidR="000B7AE5" w:rsidRPr="001455E7" w:rsidRDefault="005559BF"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governing equ</w:t>
            </w:r>
            <w:r w:rsidR="000B7AE5" w:rsidRPr="001455E7">
              <w:rPr>
                <w:rFonts w:eastAsia="Times New Roman" w:cstheme="minorHAnsi"/>
                <w:color w:val="000000"/>
                <w:szCs w:val="20"/>
                <w:lang w:eastAsia="en-AU"/>
              </w:rPr>
              <w:t xml:space="preserve">ation for groundwater flow. It states that flow is </w:t>
            </w:r>
            <w:r w:rsidRPr="001455E7">
              <w:rPr>
                <w:rFonts w:eastAsia="Times New Roman" w:cstheme="minorHAnsi"/>
                <w:color w:val="000000"/>
                <w:szCs w:val="20"/>
                <w:lang w:eastAsia="en-AU"/>
              </w:rPr>
              <w:t>proportional</w:t>
            </w:r>
            <w:r w:rsidR="000B7AE5" w:rsidRPr="001455E7">
              <w:rPr>
                <w:rFonts w:eastAsia="Times New Roman" w:cstheme="minorHAnsi"/>
                <w:color w:val="000000"/>
                <w:szCs w:val="20"/>
                <w:lang w:eastAsia="en-AU"/>
              </w:rPr>
              <w:t xml:space="preserve"> to hydraulic conductivity, hydraulic </w:t>
            </w:r>
            <w:r w:rsidRPr="001455E7">
              <w:rPr>
                <w:rFonts w:eastAsia="Times New Roman" w:cstheme="minorHAnsi"/>
                <w:color w:val="000000"/>
                <w:szCs w:val="20"/>
                <w:lang w:eastAsia="en-AU"/>
              </w:rPr>
              <w:t>gradient</w:t>
            </w:r>
            <w:r w:rsidR="000B7AE5" w:rsidRPr="001455E7">
              <w:rPr>
                <w:rFonts w:eastAsia="Times New Roman" w:cstheme="minorHAnsi"/>
                <w:color w:val="000000"/>
                <w:szCs w:val="20"/>
                <w:lang w:eastAsia="en-AU"/>
              </w:rPr>
              <w:t xml:space="preserve"> and cross sectional flow area.</w:t>
            </w:r>
          </w:p>
        </w:tc>
      </w:tr>
      <w:tr w:rsidR="000B7AE5" w:rsidRPr="001455E7" w14:paraId="302B2599"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65C9CF8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Discrete </w:t>
            </w:r>
            <w:r w:rsidR="00D702E8">
              <w:rPr>
                <w:rFonts w:eastAsia="Times New Roman" w:cstheme="minorHAnsi"/>
                <w:color w:val="000000"/>
                <w:szCs w:val="20"/>
                <w:lang w:eastAsia="en-AU"/>
              </w:rPr>
              <w:t>f</w:t>
            </w:r>
            <w:r w:rsidR="00D702E8" w:rsidRPr="001455E7">
              <w:rPr>
                <w:rFonts w:eastAsia="Times New Roman" w:cstheme="minorHAnsi"/>
                <w:color w:val="000000"/>
                <w:szCs w:val="20"/>
                <w:lang w:eastAsia="en-AU"/>
              </w:rPr>
              <w:t xml:space="preserve">racture </w:t>
            </w:r>
            <w:r w:rsidRPr="001455E7">
              <w:rPr>
                <w:rFonts w:eastAsia="Times New Roman" w:cstheme="minorHAnsi"/>
                <w:color w:val="000000"/>
                <w:szCs w:val="20"/>
                <w:lang w:eastAsia="en-AU"/>
              </w:rPr>
              <w:t>modelling</w:t>
            </w:r>
          </w:p>
        </w:tc>
        <w:tc>
          <w:tcPr>
            <w:tcW w:w="6180" w:type="dxa"/>
            <w:tcBorders>
              <w:top w:val="nil"/>
              <w:left w:val="nil"/>
              <w:bottom w:val="single" w:sz="4" w:space="0" w:color="auto"/>
              <w:right w:val="single" w:sz="4" w:space="0" w:color="auto"/>
            </w:tcBorders>
            <w:shd w:val="clear" w:color="auto" w:fill="auto"/>
            <w:hideMark/>
          </w:tcPr>
          <w:p w14:paraId="0A2B09F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modelling approach where the fluid flow in individual fractures is simulated.</w:t>
            </w:r>
          </w:p>
        </w:tc>
      </w:tr>
      <w:tr w:rsidR="000B7AE5" w:rsidRPr="001455E7" w14:paraId="11DF056C"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024E2DA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Dissolution</w:t>
            </w:r>
          </w:p>
        </w:tc>
        <w:tc>
          <w:tcPr>
            <w:tcW w:w="6180" w:type="dxa"/>
            <w:tcBorders>
              <w:top w:val="nil"/>
              <w:left w:val="nil"/>
              <w:bottom w:val="single" w:sz="4" w:space="0" w:color="auto"/>
              <w:right w:val="single" w:sz="4" w:space="0" w:color="auto"/>
            </w:tcBorders>
            <w:shd w:val="clear" w:color="auto" w:fill="auto"/>
            <w:hideMark/>
          </w:tcPr>
          <w:p w14:paraId="0C396B88"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 chemical process where minerals </w:t>
            </w:r>
            <w:proofErr w:type="gramStart"/>
            <w:r w:rsidRPr="001455E7">
              <w:rPr>
                <w:rFonts w:eastAsia="Times New Roman" w:cstheme="minorHAnsi"/>
                <w:color w:val="000000"/>
                <w:szCs w:val="20"/>
                <w:lang w:eastAsia="en-AU"/>
              </w:rPr>
              <w:t>are dissolved</w:t>
            </w:r>
            <w:proofErr w:type="gramEnd"/>
            <w:r w:rsidRPr="001455E7">
              <w:rPr>
                <w:rFonts w:eastAsia="Times New Roman" w:cstheme="minorHAnsi"/>
                <w:color w:val="000000"/>
                <w:szCs w:val="20"/>
                <w:lang w:eastAsia="en-AU"/>
              </w:rPr>
              <w:t xml:space="preserve"> in water.</w:t>
            </w:r>
          </w:p>
        </w:tc>
      </w:tr>
      <w:tr w:rsidR="000B7AE5" w:rsidRPr="001455E7" w14:paraId="2DC069A5"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33DFAF8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Empirical modelling approach</w:t>
            </w:r>
          </w:p>
        </w:tc>
        <w:tc>
          <w:tcPr>
            <w:tcW w:w="6180" w:type="dxa"/>
            <w:tcBorders>
              <w:top w:val="nil"/>
              <w:left w:val="nil"/>
              <w:bottom w:val="single" w:sz="4" w:space="0" w:color="auto"/>
              <w:right w:val="single" w:sz="4" w:space="0" w:color="auto"/>
            </w:tcBorders>
            <w:shd w:val="clear" w:color="auto" w:fill="auto"/>
            <w:hideMark/>
          </w:tcPr>
          <w:p w14:paraId="275CCA0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inclusion of fault properties in groundwater flow models by </w:t>
            </w:r>
            <w:r w:rsidR="005559BF" w:rsidRPr="001455E7">
              <w:rPr>
                <w:rFonts w:eastAsia="Times New Roman" w:cstheme="minorHAnsi"/>
                <w:color w:val="000000"/>
                <w:szCs w:val="20"/>
                <w:lang w:eastAsia="en-AU"/>
              </w:rPr>
              <w:t>modifying</w:t>
            </w:r>
            <w:r w:rsidRPr="001455E7">
              <w:rPr>
                <w:rFonts w:eastAsia="Times New Roman" w:cstheme="minorHAnsi"/>
                <w:color w:val="000000"/>
                <w:szCs w:val="20"/>
                <w:lang w:eastAsia="en-AU"/>
              </w:rPr>
              <w:t xml:space="preserve"> existing model </w:t>
            </w:r>
            <w:proofErr w:type="gramStart"/>
            <w:r w:rsidR="005559BF" w:rsidRPr="001455E7">
              <w:rPr>
                <w:rFonts w:eastAsia="Times New Roman" w:cstheme="minorHAnsi"/>
                <w:color w:val="000000"/>
                <w:szCs w:val="20"/>
                <w:lang w:eastAsia="en-AU"/>
              </w:rPr>
              <w:t>conductance’s</w:t>
            </w:r>
            <w:proofErr w:type="gramEnd"/>
            <w:r w:rsidRPr="001455E7">
              <w:rPr>
                <w:rFonts w:eastAsia="Times New Roman" w:cstheme="minorHAnsi"/>
                <w:color w:val="000000"/>
                <w:szCs w:val="20"/>
                <w:lang w:eastAsia="en-AU"/>
              </w:rPr>
              <w:t>.</w:t>
            </w:r>
          </w:p>
        </w:tc>
      </w:tr>
      <w:tr w:rsidR="000B7AE5" w:rsidRPr="001455E7" w14:paraId="688BAC41"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49A1A60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Fault</w:t>
            </w:r>
          </w:p>
        </w:tc>
        <w:tc>
          <w:tcPr>
            <w:tcW w:w="6180" w:type="dxa"/>
            <w:tcBorders>
              <w:top w:val="nil"/>
              <w:left w:val="nil"/>
              <w:bottom w:val="single" w:sz="4" w:space="0" w:color="auto"/>
              <w:right w:val="single" w:sz="4" w:space="0" w:color="auto"/>
            </w:tcBorders>
            <w:shd w:val="clear" w:color="auto" w:fill="auto"/>
            <w:hideMark/>
          </w:tcPr>
          <w:p w14:paraId="596A92B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 discontinuity on geological units occurring </w:t>
            </w:r>
            <w:proofErr w:type="gramStart"/>
            <w:r w:rsidRPr="001455E7">
              <w:rPr>
                <w:rFonts w:eastAsia="Times New Roman" w:cstheme="minorHAnsi"/>
                <w:color w:val="000000"/>
                <w:szCs w:val="20"/>
                <w:lang w:eastAsia="en-AU"/>
              </w:rPr>
              <w:t>as a result</w:t>
            </w:r>
            <w:proofErr w:type="gramEnd"/>
            <w:r w:rsidRPr="001455E7">
              <w:rPr>
                <w:rFonts w:eastAsia="Times New Roman" w:cstheme="minorHAnsi"/>
                <w:color w:val="000000"/>
                <w:szCs w:val="20"/>
                <w:lang w:eastAsia="en-AU"/>
              </w:rPr>
              <w:t xml:space="preserve"> of shear stress.</w:t>
            </w:r>
          </w:p>
        </w:tc>
      </w:tr>
      <w:tr w:rsidR="000B7AE5" w:rsidRPr="001455E7" w14:paraId="12004600"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515C2CC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Fault </w:t>
            </w:r>
            <w:r w:rsidR="00D702E8">
              <w:rPr>
                <w:rFonts w:eastAsia="Times New Roman" w:cstheme="minorHAnsi"/>
                <w:color w:val="000000"/>
                <w:szCs w:val="20"/>
                <w:lang w:eastAsia="en-AU"/>
              </w:rPr>
              <w:t>c</w:t>
            </w:r>
            <w:r w:rsidR="00D702E8" w:rsidRPr="001455E7">
              <w:rPr>
                <w:rFonts w:eastAsia="Times New Roman" w:cstheme="minorHAnsi"/>
                <w:color w:val="000000"/>
                <w:szCs w:val="20"/>
                <w:lang w:eastAsia="en-AU"/>
              </w:rPr>
              <w:t>ore</w:t>
            </w:r>
          </w:p>
        </w:tc>
        <w:tc>
          <w:tcPr>
            <w:tcW w:w="6180" w:type="dxa"/>
            <w:tcBorders>
              <w:top w:val="nil"/>
              <w:left w:val="nil"/>
              <w:bottom w:val="single" w:sz="4" w:space="0" w:color="auto"/>
              <w:right w:val="single" w:sz="4" w:space="0" w:color="auto"/>
            </w:tcBorders>
            <w:shd w:val="clear" w:color="auto" w:fill="auto"/>
            <w:hideMark/>
          </w:tcPr>
          <w:p w14:paraId="582EAF1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centre of the fault where modification has </w:t>
            </w:r>
            <w:r w:rsidR="005559BF" w:rsidRPr="001455E7">
              <w:rPr>
                <w:rFonts w:eastAsia="Times New Roman" w:cstheme="minorHAnsi"/>
                <w:color w:val="000000"/>
                <w:szCs w:val="20"/>
                <w:lang w:eastAsia="en-AU"/>
              </w:rPr>
              <w:t>occurred</w:t>
            </w:r>
            <w:r w:rsidRPr="001455E7">
              <w:rPr>
                <w:rFonts w:eastAsia="Times New Roman" w:cstheme="minorHAnsi"/>
                <w:color w:val="000000"/>
                <w:szCs w:val="20"/>
                <w:lang w:eastAsia="en-AU"/>
              </w:rPr>
              <w:t xml:space="preserve"> due to high levels of stress and movement.</w:t>
            </w:r>
          </w:p>
        </w:tc>
      </w:tr>
      <w:tr w:rsidR="000B7AE5" w:rsidRPr="001455E7" w14:paraId="11BF7DC6"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2F8A216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Fault throw</w:t>
            </w:r>
          </w:p>
        </w:tc>
        <w:tc>
          <w:tcPr>
            <w:tcW w:w="6180" w:type="dxa"/>
            <w:tcBorders>
              <w:top w:val="nil"/>
              <w:left w:val="nil"/>
              <w:bottom w:val="single" w:sz="4" w:space="0" w:color="auto"/>
              <w:right w:val="single" w:sz="4" w:space="0" w:color="auto"/>
            </w:tcBorders>
            <w:shd w:val="clear" w:color="auto" w:fill="auto"/>
            <w:hideMark/>
          </w:tcPr>
          <w:p w14:paraId="6130371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vertical component of dip separation.</w:t>
            </w:r>
          </w:p>
        </w:tc>
      </w:tr>
      <w:tr w:rsidR="000B7AE5" w:rsidRPr="001455E7" w14:paraId="43584832"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7A48E2C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Fault </w:t>
            </w:r>
            <w:r w:rsidR="00D702E8">
              <w:rPr>
                <w:rFonts w:eastAsia="Times New Roman" w:cstheme="minorHAnsi"/>
                <w:color w:val="000000"/>
                <w:szCs w:val="20"/>
                <w:lang w:eastAsia="en-AU"/>
              </w:rPr>
              <w:t>z</w:t>
            </w:r>
            <w:r w:rsidR="00D702E8" w:rsidRPr="001455E7">
              <w:rPr>
                <w:rFonts w:eastAsia="Times New Roman" w:cstheme="minorHAnsi"/>
                <w:color w:val="000000"/>
                <w:szCs w:val="20"/>
                <w:lang w:eastAsia="en-AU"/>
              </w:rPr>
              <w:t>one</w:t>
            </w:r>
          </w:p>
        </w:tc>
        <w:tc>
          <w:tcPr>
            <w:tcW w:w="6180" w:type="dxa"/>
            <w:tcBorders>
              <w:top w:val="nil"/>
              <w:left w:val="nil"/>
              <w:bottom w:val="single" w:sz="4" w:space="0" w:color="auto"/>
              <w:right w:val="single" w:sz="4" w:space="0" w:color="auto"/>
            </w:tcBorders>
            <w:shd w:val="clear" w:color="auto" w:fill="auto"/>
            <w:hideMark/>
          </w:tcPr>
          <w:p w14:paraId="5930E1E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Fault zone refers to the zone perpendicular </w:t>
            </w:r>
            <w:r w:rsidR="00067077">
              <w:rPr>
                <w:rFonts w:eastAsia="Times New Roman" w:cstheme="minorHAnsi"/>
                <w:color w:val="000000"/>
                <w:szCs w:val="20"/>
                <w:lang w:eastAsia="en-AU"/>
              </w:rPr>
              <w:t>to</w:t>
            </w:r>
            <w:r w:rsidR="00067077" w:rsidRPr="001455E7">
              <w:rPr>
                <w:rFonts w:eastAsia="Times New Roman" w:cstheme="minorHAnsi"/>
                <w:color w:val="000000"/>
                <w:szCs w:val="20"/>
                <w:lang w:eastAsia="en-AU"/>
              </w:rPr>
              <w:t xml:space="preserve"> </w:t>
            </w:r>
            <w:r w:rsidRPr="001455E7">
              <w:rPr>
                <w:rFonts w:eastAsia="Times New Roman" w:cstheme="minorHAnsi"/>
                <w:color w:val="000000"/>
                <w:szCs w:val="20"/>
                <w:lang w:eastAsia="en-AU"/>
              </w:rPr>
              <w:t xml:space="preserve">a fault where modification to the original </w:t>
            </w:r>
            <w:r w:rsidR="005559BF" w:rsidRPr="001455E7">
              <w:rPr>
                <w:rFonts w:eastAsia="Times New Roman" w:cstheme="minorHAnsi"/>
                <w:color w:val="000000"/>
                <w:szCs w:val="20"/>
                <w:lang w:eastAsia="en-AU"/>
              </w:rPr>
              <w:t>rock</w:t>
            </w:r>
            <w:r w:rsidRPr="001455E7">
              <w:rPr>
                <w:rFonts w:eastAsia="Times New Roman" w:cstheme="minorHAnsi"/>
                <w:color w:val="000000"/>
                <w:szCs w:val="20"/>
                <w:lang w:eastAsia="en-AU"/>
              </w:rPr>
              <w:t xml:space="preserve"> structure </w:t>
            </w:r>
            <w:proofErr w:type="gramStart"/>
            <w:r w:rsidRPr="001455E7">
              <w:rPr>
                <w:rFonts w:eastAsia="Times New Roman" w:cstheme="minorHAnsi"/>
                <w:color w:val="000000"/>
                <w:szCs w:val="20"/>
                <w:lang w:eastAsia="en-AU"/>
              </w:rPr>
              <w:t>is observed</w:t>
            </w:r>
            <w:proofErr w:type="gramEnd"/>
            <w:r w:rsidRPr="001455E7">
              <w:rPr>
                <w:rFonts w:eastAsia="Times New Roman" w:cstheme="minorHAnsi"/>
                <w:color w:val="000000"/>
                <w:szCs w:val="20"/>
                <w:lang w:eastAsia="en-AU"/>
              </w:rPr>
              <w:t>.</w:t>
            </w:r>
            <w:r w:rsidR="00067077">
              <w:rPr>
                <w:rFonts w:eastAsia="Times New Roman" w:cstheme="minorHAnsi"/>
                <w:color w:val="000000"/>
                <w:szCs w:val="20"/>
                <w:lang w:eastAsia="en-AU"/>
              </w:rPr>
              <w:t xml:space="preserve"> It includes the fault core and damage zone.</w:t>
            </w:r>
          </w:p>
        </w:tc>
      </w:tr>
      <w:tr w:rsidR="000B7AE5" w:rsidRPr="001455E7" w14:paraId="37CE7CC2"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2CD66CB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Fracture</w:t>
            </w:r>
          </w:p>
        </w:tc>
        <w:tc>
          <w:tcPr>
            <w:tcW w:w="6180" w:type="dxa"/>
            <w:tcBorders>
              <w:top w:val="nil"/>
              <w:left w:val="nil"/>
              <w:bottom w:val="single" w:sz="4" w:space="0" w:color="auto"/>
              <w:right w:val="single" w:sz="4" w:space="0" w:color="auto"/>
            </w:tcBorders>
            <w:shd w:val="clear" w:color="auto" w:fill="auto"/>
            <w:hideMark/>
          </w:tcPr>
          <w:p w14:paraId="3916B94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crack occurring in a consolidated rock due to stress and shear.</w:t>
            </w:r>
          </w:p>
        </w:tc>
      </w:tr>
      <w:tr w:rsidR="000B7AE5" w:rsidRPr="001455E7" w14:paraId="78F606F9"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0794FF8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Fracturing</w:t>
            </w:r>
          </w:p>
        </w:tc>
        <w:tc>
          <w:tcPr>
            <w:tcW w:w="6180" w:type="dxa"/>
            <w:tcBorders>
              <w:top w:val="nil"/>
              <w:left w:val="nil"/>
              <w:bottom w:val="single" w:sz="4" w:space="0" w:color="auto"/>
              <w:right w:val="single" w:sz="4" w:space="0" w:color="auto"/>
            </w:tcBorders>
            <w:shd w:val="clear" w:color="auto" w:fill="auto"/>
            <w:hideMark/>
          </w:tcPr>
          <w:p w14:paraId="7A1B00A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process by </w:t>
            </w:r>
            <w:r w:rsidR="005559BF" w:rsidRPr="001455E7">
              <w:rPr>
                <w:rFonts w:eastAsia="Times New Roman" w:cstheme="minorHAnsi"/>
                <w:color w:val="000000"/>
                <w:szCs w:val="20"/>
                <w:lang w:eastAsia="en-AU"/>
              </w:rPr>
              <w:t>which</w:t>
            </w:r>
            <w:r w:rsidRPr="001455E7">
              <w:rPr>
                <w:rFonts w:eastAsia="Times New Roman" w:cstheme="minorHAnsi"/>
                <w:color w:val="000000"/>
                <w:szCs w:val="20"/>
                <w:lang w:eastAsia="en-AU"/>
              </w:rPr>
              <w:t xml:space="preserve"> fractures </w:t>
            </w:r>
            <w:proofErr w:type="gramStart"/>
            <w:r w:rsidRPr="001455E7">
              <w:rPr>
                <w:rFonts w:eastAsia="Times New Roman" w:cstheme="minorHAnsi"/>
                <w:color w:val="000000"/>
                <w:szCs w:val="20"/>
                <w:lang w:eastAsia="en-AU"/>
              </w:rPr>
              <w:t>are created</w:t>
            </w:r>
            <w:proofErr w:type="gramEnd"/>
            <w:r w:rsidRPr="001455E7">
              <w:rPr>
                <w:rFonts w:eastAsia="Times New Roman" w:cstheme="minorHAnsi"/>
                <w:color w:val="000000"/>
                <w:szCs w:val="20"/>
                <w:lang w:eastAsia="en-AU"/>
              </w:rPr>
              <w:t>.</w:t>
            </w:r>
          </w:p>
        </w:tc>
      </w:tr>
      <w:tr w:rsidR="000B7AE5" w:rsidRPr="001455E7" w14:paraId="3551B4C6"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117670B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Gouge</w:t>
            </w:r>
          </w:p>
        </w:tc>
        <w:tc>
          <w:tcPr>
            <w:tcW w:w="6180" w:type="dxa"/>
            <w:tcBorders>
              <w:top w:val="nil"/>
              <w:left w:val="nil"/>
              <w:bottom w:val="single" w:sz="4" w:space="0" w:color="auto"/>
              <w:right w:val="single" w:sz="4" w:space="0" w:color="auto"/>
            </w:tcBorders>
            <w:shd w:val="clear" w:color="auto" w:fill="auto"/>
            <w:hideMark/>
          </w:tcPr>
          <w:p w14:paraId="07CF433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Unconsolidated </w:t>
            </w:r>
            <w:proofErr w:type="spellStart"/>
            <w:r w:rsidRPr="001455E7">
              <w:rPr>
                <w:rFonts w:eastAsia="Times New Roman" w:cstheme="minorHAnsi"/>
                <w:color w:val="000000"/>
                <w:szCs w:val="20"/>
                <w:lang w:eastAsia="en-AU"/>
              </w:rPr>
              <w:t>tectonite</w:t>
            </w:r>
            <w:proofErr w:type="spellEnd"/>
            <w:r w:rsidRPr="001455E7">
              <w:rPr>
                <w:rFonts w:eastAsia="Times New Roman" w:cstheme="minorHAnsi"/>
                <w:color w:val="000000"/>
                <w:szCs w:val="20"/>
                <w:lang w:eastAsia="en-AU"/>
              </w:rPr>
              <w:t xml:space="preserve"> (a rock formed by tectonic forces) with a very small grain size.</w:t>
            </w:r>
          </w:p>
        </w:tc>
      </w:tr>
      <w:tr w:rsidR="000B7AE5" w:rsidRPr="001455E7" w14:paraId="79458E3B" w14:textId="77777777" w:rsidTr="000B7AE5">
        <w:trPr>
          <w:trHeight w:val="1500"/>
        </w:trPr>
        <w:tc>
          <w:tcPr>
            <w:tcW w:w="3280" w:type="dxa"/>
            <w:tcBorders>
              <w:top w:val="nil"/>
              <w:left w:val="single" w:sz="4" w:space="0" w:color="auto"/>
              <w:bottom w:val="single" w:sz="4" w:space="0" w:color="auto"/>
              <w:right w:val="single" w:sz="4" w:space="0" w:color="auto"/>
            </w:tcBorders>
            <w:shd w:val="clear" w:color="auto" w:fill="auto"/>
            <w:hideMark/>
          </w:tcPr>
          <w:p w14:paraId="1A90E11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Groundwater</w:t>
            </w:r>
          </w:p>
        </w:tc>
        <w:tc>
          <w:tcPr>
            <w:tcW w:w="6180" w:type="dxa"/>
            <w:tcBorders>
              <w:top w:val="nil"/>
              <w:left w:val="nil"/>
              <w:bottom w:val="single" w:sz="4" w:space="0" w:color="auto"/>
              <w:right w:val="single" w:sz="4" w:space="0" w:color="auto"/>
            </w:tcBorders>
            <w:shd w:val="clear" w:color="auto" w:fill="auto"/>
            <w:hideMark/>
          </w:tcPr>
          <w:p w14:paraId="43178B3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Water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r w:rsidR="00D702E8">
              <w:rPr>
                <w:rFonts w:eastAsia="Times New Roman" w:cstheme="minorHAnsi"/>
                <w:color w:val="000000"/>
                <w:szCs w:val="20"/>
                <w:lang w:eastAsia="en-AU"/>
              </w:rPr>
              <w:t>.</w:t>
            </w:r>
          </w:p>
        </w:tc>
      </w:tr>
      <w:tr w:rsidR="000B7AE5" w:rsidRPr="001455E7" w14:paraId="7BC0BB4F"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7C6E5CEC"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Hydraulic </w:t>
            </w:r>
            <w:r w:rsidR="00D702E8">
              <w:rPr>
                <w:rFonts w:eastAsia="Times New Roman" w:cstheme="minorHAnsi"/>
                <w:color w:val="000000"/>
                <w:szCs w:val="20"/>
                <w:lang w:eastAsia="en-AU"/>
              </w:rPr>
              <w:t>b</w:t>
            </w:r>
            <w:r w:rsidR="00D702E8" w:rsidRPr="001455E7">
              <w:rPr>
                <w:rFonts w:eastAsia="Times New Roman" w:cstheme="minorHAnsi"/>
                <w:color w:val="000000"/>
                <w:szCs w:val="20"/>
                <w:lang w:eastAsia="en-AU"/>
              </w:rPr>
              <w:t>arrier</w:t>
            </w:r>
          </w:p>
        </w:tc>
        <w:tc>
          <w:tcPr>
            <w:tcW w:w="6180" w:type="dxa"/>
            <w:tcBorders>
              <w:top w:val="nil"/>
              <w:left w:val="nil"/>
              <w:bottom w:val="single" w:sz="4" w:space="0" w:color="auto"/>
              <w:right w:val="single" w:sz="4" w:space="0" w:color="auto"/>
            </w:tcBorders>
            <w:shd w:val="clear" w:color="auto" w:fill="auto"/>
            <w:hideMark/>
          </w:tcPr>
          <w:p w14:paraId="30EFD4B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An object that restricts fluid flow and pressure </w:t>
            </w:r>
            <w:r w:rsidR="005559BF" w:rsidRPr="001455E7">
              <w:rPr>
                <w:rFonts w:eastAsia="Times New Roman" w:cstheme="minorHAnsi"/>
                <w:color w:val="000000"/>
                <w:szCs w:val="20"/>
                <w:lang w:eastAsia="en-AU"/>
              </w:rPr>
              <w:t>propagation</w:t>
            </w:r>
            <w:r w:rsidRPr="001455E7">
              <w:rPr>
                <w:rFonts w:eastAsia="Times New Roman" w:cstheme="minorHAnsi"/>
                <w:color w:val="000000"/>
                <w:szCs w:val="20"/>
                <w:lang w:eastAsia="en-AU"/>
              </w:rPr>
              <w:t>.</w:t>
            </w:r>
          </w:p>
        </w:tc>
      </w:tr>
      <w:tr w:rsidR="000B7AE5" w:rsidRPr="001455E7" w14:paraId="0222F0B8"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2BDEBA70"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Hydraulic </w:t>
            </w:r>
            <w:r w:rsidR="00D702E8">
              <w:rPr>
                <w:rFonts w:eastAsia="Times New Roman" w:cstheme="minorHAnsi"/>
                <w:color w:val="000000"/>
                <w:szCs w:val="20"/>
                <w:lang w:eastAsia="en-AU"/>
              </w:rPr>
              <w:t>c</w:t>
            </w:r>
            <w:r w:rsidR="00D702E8" w:rsidRPr="001455E7">
              <w:rPr>
                <w:rFonts w:eastAsia="Times New Roman" w:cstheme="minorHAnsi"/>
                <w:color w:val="000000"/>
                <w:szCs w:val="20"/>
                <w:lang w:eastAsia="en-AU"/>
              </w:rPr>
              <w:t>onductivity</w:t>
            </w:r>
          </w:p>
        </w:tc>
        <w:tc>
          <w:tcPr>
            <w:tcW w:w="6180" w:type="dxa"/>
            <w:tcBorders>
              <w:top w:val="nil"/>
              <w:left w:val="nil"/>
              <w:bottom w:val="single" w:sz="4" w:space="0" w:color="auto"/>
              <w:right w:val="single" w:sz="4" w:space="0" w:color="auto"/>
            </w:tcBorders>
            <w:shd w:val="clear" w:color="auto" w:fill="auto"/>
            <w:hideMark/>
          </w:tcPr>
          <w:p w14:paraId="1AA3348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w:t>
            </w:r>
            <w:r w:rsidR="005559BF" w:rsidRPr="001455E7">
              <w:rPr>
                <w:rFonts w:eastAsia="Times New Roman" w:cstheme="minorHAnsi"/>
                <w:color w:val="000000"/>
                <w:szCs w:val="20"/>
                <w:lang w:eastAsia="en-AU"/>
              </w:rPr>
              <w:t>amount</w:t>
            </w:r>
            <w:r w:rsidRPr="001455E7">
              <w:rPr>
                <w:rFonts w:eastAsia="Times New Roman" w:cstheme="minorHAnsi"/>
                <w:color w:val="000000"/>
                <w:szCs w:val="20"/>
                <w:lang w:eastAsia="en-AU"/>
              </w:rPr>
              <w:t xml:space="preserve"> of water transmitted by a </w:t>
            </w:r>
            <w:r w:rsidR="005559BF" w:rsidRPr="001455E7">
              <w:rPr>
                <w:rFonts w:eastAsia="Times New Roman" w:cstheme="minorHAnsi"/>
                <w:color w:val="000000"/>
                <w:szCs w:val="20"/>
                <w:lang w:eastAsia="en-AU"/>
              </w:rPr>
              <w:t>porous</w:t>
            </w:r>
            <w:r w:rsidRPr="001455E7">
              <w:rPr>
                <w:rFonts w:eastAsia="Times New Roman" w:cstheme="minorHAnsi"/>
                <w:color w:val="000000"/>
                <w:szCs w:val="20"/>
                <w:lang w:eastAsia="en-AU"/>
              </w:rPr>
              <w:t xml:space="preserve"> media for a unit area and a unit hydraulic gradient.</w:t>
            </w:r>
          </w:p>
        </w:tc>
      </w:tr>
      <w:tr w:rsidR="000B7AE5" w:rsidRPr="001455E7" w14:paraId="061498EB"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117975E0"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Hydraulic </w:t>
            </w:r>
            <w:r w:rsidR="00D702E8">
              <w:rPr>
                <w:rFonts w:eastAsia="Times New Roman" w:cstheme="minorHAnsi"/>
                <w:color w:val="000000"/>
                <w:szCs w:val="20"/>
                <w:lang w:eastAsia="en-AU"/>
              </w:rPr>
              <w:t>c</w:t>
            </w:r>
            <w:r w:rsidR="00D702E8" w:rsidRPr="001455E7">
              <w:rPr>
                <w:rFonts w:eastAsia="Times New Roman" w:cstheme="minorHAnsi"/>
                <w:color w:val="000000"/>
                <w:szCs w:val="20"/>
                <w:lang w:eastAsia="en-AU"/>
              </w:rPr>
              <w:t>onduit</w:t>
            </w:r>
          </w:p>
        </w:tc>
        <w:tc>
          <w:tcPr>
            <w:tcW w:w="6180" w:type="dxa"/>
            <w:tcBorders>
              <w:top w:val="nil"/>
              <w:left w:val="nil"/>
              <w:bottom w:val="single" w:sz="4" w:space="0" w:color="auto"/>
              <w:right w:val="single" w:sz="4" w:space="0" w:color="auto"/>
            </w:tcBorders>
            <w:shd w:val="clear" w:color="auto" w:fill="auto"/>
            <w:hideMark/>
          </w:tcPr>
          <w:p w14:paraId="7BABBA3C"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An object that locally </w:t>
            </w:r>
            <w:r w:rsidR="005559BF" w:rsidRPr="001455E7">
              <w:rPr>
                <w:rFonts w:eastAsia="Times New Roman" w:cstheme="minorHAnsi"/>
                <w:color w:val="000000"/>
                <w:szCs w:val="20"/>
                <w:lang w:eastAsia="en-AU"/>
              </w:rPr>
              <w:t>e</w:t>
            </w:r>
            <w:r w:rsidRPr="001455E7">
              <w:rPr>
                <w:rFonts w:eastAsia="Times New Roman" w:cstheme="minorHAnsi"/>
                <w:color w:val="000000"/>
                <w:szCs w:val="20"/>
                <w:lang w:eastAsia="en-AU"/>
              </w:rPr>
              <w:t xml:space="preserve">nhances fluid flow and pressure </w:t>
            </w:r>
            <w:r w:rsidR="005559BF" w:rsidRPr="001455E7">
              <w:rPr>
                <w:rFonts w:eastAsia="Times New Roman" w:cstheme="minorHAnsi"/>
                <w:color w:val="000000"/>
                <w:szCs w:val="20"/>
                <w:lang w:eastAsia="en-AU"/>
              </w:rPr>
              <w:t>propagation</w:t>
            </w:r>
            <w:r w:rsidRPr="001455E7">
              <w:rPr>
                <w:rFonts w:eastAsia="Times New Roman" w:cstheme="minorHAnsi"/>
                <w:color w:val="000000"/>
                <w:szCs w:val="20"/>
                <w:lang w:eastAsia="en-AU"/>
              </w:rPr>
              <w:t>.</w:t>
            </w:r>
          </w:p>
        </w:tc>
      </w:tr>
      <w:tr w:rsidR="000B7AE5" w:rsidRPr="001455E7" w14:paraId="1A1A2783"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5F3B326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Hydraulic connection</w:t>
            </w:r>
          </w:p>
        </w:tc>
        <w:tc>
          <w:tcPr>
            <w:tcW w:w="6180" w:type="dxa"/>
            <w:tcBorders>
              <w:top w:val="nil"/>
              <w:left w:val="nil"/>
              <w:bottom w:val="single" w:sz="4" w:space="0" w:color="auto"/>
              <w:right w:val="single" w:sz="4" w:space="0" w:color="auto"/>
            </w:tcBorders>
            <w:shd w:val="clear" w:color="auto" w:fill="auto"/>
            <w:hideMark/>
          </w:tcPr>
          <w:p w14:paraId="7D0A959A" w14:textId="77777777" w:rsidR="000B7AE5" w:rsidRPr="001455E7" w:rsidRDefault="005559BF"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pathway between two unit</w:t>
            </w:r>
            <w:r w:rsidR="000B7AE5" w:rsidRPr="001455E7">
              <w:rPr>
                <w:rFonts w:eastAsia="Times New Roman" w:cstheme="minorHAnsi"/>
                <w:color w:val="000000"/>
                <w:szCs w:val="20"/>
                <w:lang w:eastAsia="en-AU"/>
              </w:rPr>
              <w:t xml:space="preserve">s by </w:t>
            </w:r>
            <w:r w:rsidRPr="001455E7">
              <w:rPr>
                <w:rFonts w:eastAsia="Times New Roman" w:cstheme="minorHAnsi"/>
                <w:color w:val="000000"/>
                <w:szCs w:val="20"/>
                <w:lang w:eastAsia="en-AU"/>
              </w:rPr>
              <w:t>w</w:t>
            </w:r>
            <w:r w:rsidR="000B7AE5" w:rsidRPr="001455E7">
              <w:rPr>
                <w:rFonts w:eastAsia="Times New Roman" w:cstheme="minorHAnsi"/>
                <w:color w:val="000000"/>
                <w:szCs w:val="20"/>
                <w:lang w:eastAsia="en-AU"/>
              </w:rPr>
              <w:t xml:space="preserve">hich water </w:t>
            </w:r>
            <w:proofErr w:type="gramStart"/>
            <w:r w:rsidR="000B7AE5" w:rsidRPr="001455E7">
              <w:rPr>
                <w:rFonts w:eastAsia="Times New Roman" w:cstheme="minorHAnsi"/>
                <w:color w:val="000000"/>
                <w:szCs w:val="20"/>
                <w:lang w:eastAsia="en-AU"/>
              </w:rPr>
              <w:t>can be transmitted</w:t>
            </w:r>
            <w:proofErr w:type="gramEnd"/>
            <w:r w:rsidR="000B7AE5" w:rsidRPr="001455E7">
              <w:rPr>
                <w:rFonts w:eastAsia="Times New Roman" w:cstheme="minorHAnsi"/>
                <w:color w:val="000000"/>
                <w:szCs w:val="20"/>
                <w:lang w:eastAsia="en-AU"/>
              </w:rPr>
              <w:t>.</w:t>
            </w:r>
          </w:p>
        </w:tc>
      </w:tr>
      <w:tr w:rsidR="000B7AE5" w:rsidRPr="001455E7" w14:paraId="7E8D5A53" w14:textId="77777777" w:rsidTr="000B7AE5">
        <w:trPr>
          <w:trHeight w:val="900"/>
        </w:trPr>
        <w:tc>
          <w:tcPr>
            <w:tcW w:w="3280" w:type="dxa"/>
            <w:tcBorders>
              <w:top w:val="nil"/>
              <w:left w:val="single" w:sz="4" w:space="0" w:color="auto"/>
              <w:bottom w:val="single" w:sz="4" w:space="0" w:color="auto"/>
              <w:right w:val="single" w:sz="4" w:space="0" w:color="auto"/>
            </w:tcBorders>
            <w:shd w:val="clear" w:color="auto" w:fill="auto"/>
            <w:hideMark/>
          </w:tcPr>
          <w:p w14:paraId="786A9C1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Hydraulic gradient</w:t>
            </w:r>
          </w:p>
        </w:tc>
        <w:tc>
          <w:tcPr>
            <w:tcW w:w="6180" w:type="dxa"/>
            <w:tcBorders>
              <w:top w:val="nil"/>
              <w:left w:val="nil"/>
              <w:bottom w:val="single" w:sz="4" w:space="0" w:color="auto"/>
              <w:right w:val="single" w:sz="4" w:space="0" w:color="auto"/>
            </w:tcBorders>
            <w:shd w:val="clear" w:color="auto" w:fill="auto"/>
            <w:hideMark/>
          </w:tcPr>
          <w:p w14:paraId="2CF2ED7B"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change in hydraulic head between different locations within or between aquifers or other formations, as indicated by bores constructed in those formations.</w:t>
            </w:r>
          </w:p>
        </w:tc>
      </w:tr>
      <w:tr w:rsidR="000B7AE5" w:rsidRPr="001455E7" w14:paraId="2FFA7F7F"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0FCF2FC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Impermeable</w:t>
            </w:r>
          </w:p>
        </w:tc>
        <w:tc>
          <w:tcPr>
            <w:tcW w:w="6180" w:type="dxa"/>
            <w:tcBorders>
              <w:top w:val="nil"/>
              <w:left w:val="nil"/>
              <w:bottom w:val="single" w:sz="4" w:space="0" w:color="auto"/>
              <w:right w:val="single" w:sz="4" w:space="0" w:color="auto"/>
            </w:tcBorders>
            <w:shd w:val="clear" w:color="auto" w:fill="auto"/>
            <w:hideMark/>
          </w:tcPr>
          <w:p w14:paraId="1A6857BC"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This </w:t>
            </w:r>
            <w:proofErr w:type="gramStart"/>
            <w:r w:rsidRPr="001455E7">
              <w:rPr>
                <w:rFonts w:eastAsia="Times New Roman" w:cstheme="minorHAnsi"/>
                <w:color w:val="000000"/>
                <w:szCs w:val="20"/>
                <w:lang w:eastAsia="en-AU"/>
              </w:rPr>
              <w:t>is used</w:t>
            </w:r>
            <w:proofErr w:type="gramEnd"/>
            <w:r w:rsidRPr="001455E7">
              <w:rPr>
                <w:rFonts w:eastAsia="Times New Roman" w:cstheme="minorHAnsi"/>
                <w:color w:val="000000"/>
                <w:szCs w:val="20"/>
                <w:lang w:eastAsia="en-AU"/>
              </w:rPr>
              <w:t xml:space="preserve"> to refer to a unit with a low permeability</w:t>
            </w:r>
            <w:r w:rsidR="00D702E8">
              <w:rPr>
                <w:rFonts w:eastAsia="Times New Roman" w:cstheme="minorHAnsi"/>
                <w:color w:val="000000"/>
                <w:szCs w:val="20"/>
                <w:lang w:eastAsia="en-AU"/>
              </w:rPr>
              <w:t>.</w:t>
            </w:r>
          </w:p>
        </w:tc>
      </w:tr>
      <w:tr w:rsidR="000B7AE5" w:rsidRPr="001455E7" w14:paraId="3EF60E3E"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37F9E774" w14:textId="77777777" w:rsidR="000B7AE5" w:rsidRPr="001455E7" w:rsidRDefault="000B7AE5" w:rsidP="000B7AE5">
            <w:pPr>
              <w:spacing w:after="0" w:line="360" w:lineRule="auto"/>
              <w:jc w:val="left"/>
              <w:rPr>
                <w:rFonts w:eastAsia="Times New Roman" w:cstheme="minorHAnsi"/>
                <w:color w:val="000000"/>
                <w:szCs w:val="20"/>
                <w:lang w:eastAsia="en-AU"/>
              </w:rPr>
            </w:pPr>
            <w:proofErr w:type="spellStart"/>
            <w:r w:rsidRPr="001455E7">
              <w:rPr>
                <w:rFonts w:eastAsia="Times New Roman" w:cstheme="minorHAnsi"/>
                <w:color w:val="000000"/>
                <w:szCs w:val="20"/>
                <w:lang w:eastAsia="en-AU"/>
              </w:rPr>
              <w:t>Milli</w:t>
            </w:r>
            <w:proofErr w:type="spellEnd"/>
            <w:r w:rsidRPr="001455E7">
              <w:rPr>
                <w:rFonts w:eastAsia="Times New Roman" w:cstheme="minorHAnsi"/>
                <w:color w:val="000000"/>
                <w:szCs w:val="20"/>
                <w:lang w:eastAsia="en-AU"/>
              </w:rPr>
              <w:t xml:space="preserve"> Darcy (</w:t>
            </w:r>
            <w:proofErr w:type="spellStart"/>
            <w:r w:rsidRPr="001455E7">
              <w:rPr>
                <w:rFonts w:eastAsia="Times New Roman" w:cstheme="minorHAnsi"/>
                <w:color w:val="000000"/>
                <w:szCs w:val="20"/>
                <w:lang w:eastAsia="en-AU"/>
              </w:rPr>
              <w:t>mD</w:t>
            </w:r>
            <w:proofErr w:type="spellEnd"/>
            <w:r w:rsidRPr="001455E7">
              <w:rPr>
                <w:rFonts w:eastAsia="Times New Roman" w:cstheme="minorHAnsi"/>
                <w:color w:val="000000"/>
                <w:szCs w:val="20"/>
                <w:lang w:eastAsia="en-AU"/>
              </w:rPr>
              <w:t>)</w:t>
            </w:r>
          </w:p>
        </w:tc>
        <w:tc>
          <w:tcPr>
            <w:tcW w:w="6180" w:type="dxa"/>
            <w:tcBorders>
              <w:top w:val="nil"/>
              <w:left w:val="nil"/>
              <w:bottom w:val="single" w:sz="4" w:space="0" w:color="auto"/>
              <w:right w:val="single" w:sz="4" w:space="0" w:color="auto"/>
            </w:tcBorders>
            <w:shd w:val="clear" w:color="auto" w:fill="auto"/>
            <w:hideMark/>
          </w:tcPr>
          <w:p w14:paraId="09312F73"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Measurement unit for permeability</w:t>
            </w:r>
            <w:r w:rsidR="00D702E8">
              <w:rPr>
                <w:rFonts w:eastAsia="Times New Roman" w:cstheme="minorHAnsi"/>
                <w:color w:val="000000"/>
                <w:szCs w:val="20"/>
                <w:lang w:eastAsia="en-AU"/>
              </w:rPr>
              <w:t>.</w:t>
            </w:r>
          </w:p>
        </w:tc>
      </w:tr>
      <w:tr w:rsidR="000B7AE5" w:rsidRPr="001455E7" w14:paraId="3A032F50"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008D349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MODFLOW</w:t>
            </w:r>
          </w:p>
        </w:tc>
        <w:tc>
          <w:tcPr>
            <w:tcW w:w="6180" w:type="dxa"/>
            <w:tcBorders>
              <w:top w:val="nil"/>
              <w:left w:val="nil"/>
              <w:bottom w:val="single" w:sz="4" w:space="0" w:color="auto"/>
              <w:right w:val="single" w:sz="4" w:space="0" w:color="auto"/>
            </w:tcBorders>
            <w:shd w:val="clear" w:color="auto" w:fill="auto"/>
            <w:hideMark/>
          </w:tcPr>
          <w:p w14:paraId="44277D6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An Industry </w:t>
            </w:r>
            <w:r w:rsidR="005559BF" w:rsidRPr="001455E7">
              <w:rPr>
                <w:rFonts w:eastAsia="Times New Roman" w:cstheme="minorHAnsi"/>
                <w:color w:val="000000"/>
                <w:szCs w:val="20"/>
                <w:lang w:eastAsia="en-AU"/>
              </w:rPr>
              <w:t>standard</w:t>
            </w:r>
            <w:r w:rsidRPr="001455E7">
              <w:rPr>
                <w:rFonts w:eastAsia="Times New Roman" w:cstheme="minorHAnsi"/>
                <w:color w:val="000000"/>
                <w:szCs w:val="20"/>
                <w:lang w:eastAsia="en-AU"/>
              </w:rPr>
              <w:t xml:space="preserve"> groundwater model developed by the US Geological Survey</w:t>
            </w:r>
            <w:r w:rsidR="00D702E8">
              <w:rPr>
                <w:rFonts w:eastAsia="Times New Roman" w:cstheme="minorHAnsi"/>
                <w:color w:val="000000"/>
                <w:szCs w:val="20"/>
                <w:lang w:eastAsia="en-AU"/>
              </w:rPr>
              <w:t>.</w:t>
            </w:r>
          </w:p>
        </w:tc>
      </w:tr>
      <w:tr w:rsidR="000B7AE5" w:rsidRPr="001455E7" w14:paraId="00807295" w14:textId="77777777" w:rsidTr="00D278E6">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273AF34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MODFLOW Un-structured Grid</w:t>
            </w:r>
          </w:p>
        </w:tc>
        <w:tc>
          <w:tcPr>
            <w:tcW w:w="6180" w:type="dxa"/>
            <w:tcBorders>
              <w:top w:val="nil"/>
              <w:left w:val="nil"/>
              <w:bottom w:val="single" w:sz="4" w:space="0" w:color="auto"/>
              <w:right w:val="single" w:sz="4" w:space="0" w:color="auto"/>
            </w:tcBorders>
            <w:shd w:val="clear" w:color="auto" w:fill="auto"/>
            <w:hideMark/>
          </w:tcPr>
          <w:p w14:paraId="1B93646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version of MODFLOW that simulate</w:t>
            </w:r>
            <w:r w:rsidR="00067077">
              <w:rPr>
                <w:rFonts w:eastAsia="Times New Roman" w:cstheme="minorHAnsi"/>
                <w:color w:val="000000"/>
                <w:szCs w:val="20"/>
                <w:lang w:eastAsia="en-AU"/>
              </w:rPr>
              <w:t>s</w:t>
            </w:r>
            <w:r w:rsidRPr="001455E7">
              <w:rPr>
                <w:rFonts w:eastAsia="Times New Roman" w:cstheme="minorHAnsi"/>
                <w:color w:val="000000"/>
                <w:szCs w:val="20"/>
                <w:lang w:eastAsia="en-AU"/>
              </w:rPr>
              <w:t xml:space="preserve"> groundwater flow on irregular grids</w:t>
            </w:r>
            <w:r w:rsidR="00D702E8">
              <w:rPr>
                <w:rFonts w:eastAsia="Times New Roman" w:cstheme="minorHAnsi"/>
                <w:color w:val="000000"/>
                <w:szCs w:val="20"/>
                <w:lang w:eastAsia="en-AU"/>
              </w:rPr>
              <w:t>.</w:t>
            </w:r>
          </w:p>
        </w:tc>
      </w:tr>
      <w:tr w:rsidR="000B7AE5" w:rsidRPr="001455E7" w14:paraId="6E9CDAA0" w14:textId="77777777" w:rsidTr="00D278E6">
        <w:trPr>
          <w:trHeight w:val="6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5AB86E75"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Node</w:t>
            </w:r>
          </w:p>
        </w:tc>
        <w:tc>
          <w:tcPr>
            <w:tcW w:w="6180" w:type="dxa"/>
            <w:tcBorders>
              <w:top w:val="single" w:sz="4" w:space="0" w:color="auto"/>
              <w:left w:val="single" w:sz="4" w:space="0" w:color="auto"/>
              <w:bottom w:val="single" w:sz="4" w:space="0" w:color="auto"/>
              <w:right w:val="single" w:sz="4" w:space="0" w:color="auto"/>
            </w:tcBorders>
            <w:shd w:val="clear" w:color="auto" w:fill="auto"/>
            <w:hideMark/>
          </w:tcPr>
          <w:p w14:paraId="70725E69" w14:textId="77777777" w:rsidR="003C3571" w:rsidRPr="001455E7" w:rsidRDefault="000B7AE5" w:rsidP="00710FA8">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discrete</w:t>
            </w:r>
            <w:r w:rsidR="005559BF" w:rsidRPr="001455E7">
              <w:rPr>
                <w:rFonts w:eastAsia="Times New Roman" w:cstheme="minorHAnsi"/>
                <w:color w:val="000000"/>
                <w:szCs w:val="20"/>
                <w:lang w:eastAsia="en-AU"/>
              </w:rPr>
              <w:t xml:space="preserve"> point or </w:t>
            </w:r>
            <w:r w:rsidR="00710FA8" w:rsidRPr="001455E7">
              <w:rPr>
                <w:rFonts w:eastAsia="Times New Roman" w:cstheme="minorHAnsi"/>
                <w:color w:val="000000"/>
                <w:szCs w:val="20"/>
                <w:lang w:eastAsia="en-AU"/>
              </w:rPr>
              <w:t>v</w:t>
            </w:r>
            <w:r w:rsidR="005559BF" w:rsidRPr="001455E7">
              <w:rPr>
                <w:rFonts w:eastAsia="Times New Roman" w:cstheme="minorHAnsi"/>
                <w:color w:val="000000"/>
                <w:szCs w:val="20"/>
                <w:lang w:eastAsia="en-AU"/>
              </w:rPr>
              <w:t>olume</w:t>
            </w:r>
            <w:r w:rsidRPr="001455E7">
              <w:rPr>
                <w:rFonts w:eastAsia="Times New Roman" w:cstheme="minorHAnsi"/>
                <w:color w:val="000000"/>
                <w:szCs w:val="20"/>
                <w:lang w:eastAsia="en-AU"/>
              </w:rPr>
              <w:t xml:space="preserve"> for which a head </w:t>
            </w:r>
            <w:proofErr w:type="gramStart"/>
            <w:r w:rsidRPr="001455E7">
              <w:rPr>
                <w:rFonts w:eastAsia="Times New Roman" w:cstheme="minorHAnsi"/>
                <w:color w:val="000000"/>
                <w:szCs w:val="20"/>
                <w:lang w:eastAsia="en-AU"/>
              </w:rPr>
              <w:t>is</w:t>
            </w:r>
            <w:r w:rsidR="005559BF" w:rsidRPr="001455E7">
              <w:rPr>
                <w:rFonts w:eastAsia="Times New Roman" w:cstheme="minorHAnsi"/>
                <w:color w:val="000000"/>
                <w:szCs w:val="20"/>
                <w:lang w:eastAsia="en-AU"/>
              </w:rPr>
              <w:t xml:space="preserve"> calculated</w:t>
            </w:r>
            <w:proofErr w:type="gramEnd"/>
            <w:r w:rsidR="005559BF" w:rsidRPr="001455E7">
              <w:rPr>
                <w:rFonts w:eastAsia="Times New Roman" w:cstheme="minorHAnsi"/>
                <w:color w:val="000000"/>
                <w:szCs w:val="20"/>
                <w:lang w:eastAsia="en-AU"/>
              </w:rPr>
              <w:t xml:space="preserve"> for using numerical solution of Darcy</w:t>
            </w:r>
            <w:r w:rsidR="00D278E6">
              <w:rPr>
                <w:rFonts w:eastAsia="Times New Roman" w:cstheme="minorHAnsi"/>
                <w:color w:val="000000"/>
                <w:szCs w:val="20"/>
                <w:lang w:eastAsia="en-AU"/>
              </w:rPr>
              <w:t>’</w:t>
            </w:r>
            <w:r w:rsidR="005559BF" w:rsidRPr="001455E7">
              <w:rPr>
                <w:rFonts w:eastAsia="Times New Roman" w:cstheme="minorHAnsi"/>
                <w:color w:val="000000"/>
                <w:szCs w:val="20"/>
                <w:lang w:eastAsia="en-AU"/>
              </w:rPr>
              <w:t>s Law</w:t>
            </w:r>
            <w:r w:rsidRPr="001455E7">
              <w:rPr>
                <w:rFonts w:eastAsia="Times New Roman" w:cstheme="minorHAnsi"/>
                <w:color w:val="000000"/>
                <w:szCs w:val="20"/>
                <w:lang w:eastAsia="en-AU"/>
              </w:rPr>
              <w:t>.</w:t>
            </w:r>
          </w:p>
        </w:tc>
      </w:tr>
      <w:tr w:rsidR="000B7AE5" w:rsidRPr="001455E7" w14:paraId="77BCCA52" w14:textId="77777777" w:rsidTr="00D278E6">
        <w:trPr>
          <w:trHeight w:val="27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127C2F5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Numerical groundwater model</w:t>
            </w:r>
          </w:p>
        </w:tc>
        <w:tc>
          <w:tcPr>
            <w:tcW w:w="6180" w:type="dxa"/>
            <w:tcBorders>
              <w:top w:val="single" w:sz="4" w:space="0" w:color="auto"/>
              <w:left w:val="single" w:sz="4" w:space="0" w:color="auto"/>
              <w:bottom w:val="single" w:sz="4" w:space="0" w:color="auto"/>
              <w:right w:val="single" w:sz="4" w:space="0" w:color="auto"/>
            </w:tcBorders>
            <w:shd w:val="clear" w:color="auto" w:fill="auto"/>
            <w:hideMark/>
          </w:tcPr>
          <w:p w14:paraId="41305F17"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 numerical groundwater model divides space and/or time into discrete pieces. Features of the governing equations and boundary conditions (e.g. aquifer geometry, </w:t>
            </w:r>
            <w:r w:rsidR="005559BF" w:rsidRPr="001455E7">
              <w:rPr>
                <w:rFonts w:eastAsia="Times New Roman" w:cstheme="minorHAnsi"/>
                <w:color w:val="000000"/>
                <w:szCs w:val="20"/>
                <w:lang w:eastAsia="en-AU"/>
              </w:rPr>
              <w:t>hydrogeological</w:t>
            </w:r>
            <w:r w:rsidRPr="001455E7">
              <w:rPr>
                <w:rFonts w:eastAsia="Times New Roman" w:cstheme="minorHAnsi"/>
                <w:color w:val="000000"/>
                <w:szCs w:val="20"/>
                <w:lang w:eastAsia="en-AU"/>
              </w:rPr>
              <w:t xml:space="preserve"> properties, pumping rates or sources of solute) </w:t>
            </w:r>
            <w:proofErr w:type="gramStart"/>
            <w:r w:rsidRPr="001455E7">
              <w:rPr>
                <w:rFonts w:eastAsia="Times New Roman" w:cstheme="minorHAnsi"/>
                <w:color w:val="000000"/>
                <w:szCs w:val="20"/>
                <w:lang w:eastAsia="en-AU"/>
              </w:rPr>
              <w:t>can be specified</w:t>
            </w:r>
            <w:proofErr w:type="gramEnd"/>
            <w:r w:rsidRPr="001455E7">
              <w:rPr>
                <w:rFonts w:eastAsia="Times New Roman" w:cstheme="minorHAnsi"/>
                <w:color w:val="000000"/>
                <w:szCs w:val="20"/>
                <w:lang w:eastAsia="en-AU"/>
              </w:rPr>
              <w:t xml:space="preserve"> as varying over space and time. This enables more complex, and potentially more realistic, representation of a groundwater system than could be achieved with an analytical model. Numerical models </w:t>
            </w:r>
            <w:proofErr w:type="gramStart"/>
            <w:r w:rsidRPr="001455E7">
              <w:rPr>
                <w:rFonts w:eastAsia="Times New Roman" w:cstheme="minorHAnsi"/>
                <w:color w:val="000000"/>
                <w:szCs w:val="20"/>
                <w:lang w:eastAsia="en-AU"/>
              </w:rPr>
              <w:t>are usually solved</w:t>
            </w:r>
            <w:proofErr w:type="gramEnd"/>
            <w:r w:rsidRPr="001455E7">
              <w:rPr>
                <w:rFonts w:eastAsia="Times New Roman" w:cstheme="minorHAnsi"/>
                <w:color w:val="000000"/>
                <w:szCs w:val="20"/>
                <w:lang w:eastAsia="en-AU"/>
              </w:rPr>
              <w:t xml:space="preserve"> by a computer and are usually more computationally demanding than analytical models.</w:t>
            </w:r>
          </w:p>
        </w:tc>
      </w:tr>
      <w:tr w:rsidR="000B7AE5" w:rsidRPr="001455E7" w14:paraId="7694DA44" w14:textId="77777777" w:rsidTr="00D278E6">
        <w:trPr>
          <w:trHeight w:val="600"/>
        </w:trPr>
        <w:tc>
          <w:tcPr>
            <w:tcW w:w="3280" w:type="dxa"/>
            <w:tcBorders>
              <w:top w:val="single" w:sz="4" w:space="0" w:color="auto"/>
              <w:left w:val="single" w:sz="4" w:space="0" w:color="auto"/>
              <w:bottom w:val="single" w:sz="4" w:space="0" w:color="auto"/>
              <w:right w:val="single" w:sz="4" w:space="0" w:color="auto"/>
            </w:tcBorders>
            <w:shd w:val="clear" w:color="auto" w:fill="auto"/>
            <w:hideMark/>
          </w:tcPr>
          <w:p w14:paraId="20AAAB3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Particle </w:t>
            </w:r>
            <w:r w:rsidR="00D702E8">
              <w:rPr>
                <w:rFonts w:eastAsia="Times New Roman" w:cstheme="minorHAnsi"/>
                <w:color w:val="000000"/>
                <w:szCs w:val="20"/>
                <w:lang w:eastAsia="en-AU"/>
              </w:rPr>
              <w:t>s</w:t>
            </w:r>
            <w:r w:rsidR="00D702E8" w:rsidRPr="001455E7">
              <w:rPr>
                <w:rFonts w:eastAsia="Times New Roman" w:cstheme="minorHAnsi"/>
                <w:color w:val="000000"/>
                <w:szCs w:val="20"/>
                <w:lang w:eastAsia="en-AU"/>
              </w:rPr>
              <w:t>ize</w:t>
            </w:r>
          </w:p>
        </w:tc>
        <w:tc>
          <w:tcPr>
            <w:tcW w:w="6180" w:type="dxa"/>
            <w:tcBorders>
              <w:top w:val="single" w:sz="4" w:space="0" w:color="auto"/>
              <w:left w:val="nil"/>
              <w:bottom w:val="single" w:sz="4" w:space="0" w:color="auto"/>
              <w:right w:val="single" w:sz="4" w:space="0" w:color="auto"/>
            </w:tcBorders>
            <w:shd w:val="clear" w:color="auto" w:fill="auto"/>
            <w:hideMark/>
          </w:tcPr>
          <w:p w14:paraId="4E784250"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A </w:t>
            </w:r>
            <w:r w:rsidR="005559BF" w:rsidRPr="001455E7">
              <w:rPr>
                <w:rFonts w:eastAsia="Times New Roman" w:cstheme="minorHAnsi"/>
                <w:color w:val="000000"/>
                <w:szCs w:val="20"/>
                <w:lang w:eastAsia="en-AU"/>
              </w:rPr>
              <w:t>measure</w:t>
            </w:r>
            <w:r w:rsidRPr="001455E7">
              <w:rPr>
                <w:rFonts w:eastAsia="Times New Roman" w:cstheme="minorHAnsi"/>
                <w:color w:val="000000"/>
                <w:szCs w:val="20"/>
                <w:lang w:eastAsia="en-AU"/>
              </w:rPr>
              <w:t xml:space="preserve"> of the size of particles that make up unconsolidated or consolidated rocks</w:t>
            </w:r>
            <w:r w:rsidR="00D702E8">
              <w:rPr>
                <w:rFonts w:eastAsia="Times New Roman" w:cstheme="minorHAnsi"/>
                <w:color w:val="000000"/>
                <w:szCs w:val="20"/>
                <w:lang w:eastAsia="en-AU"/>
              </w:rPr>
              <w:t>.</w:t>
            </w:r>
          </w:p>
        </w:tc>
      </w:tr>
      <w:tr w:rsidR="000B7AE5" w:rsidRPr="001455E7" w14:paraId="08F4D155" w14:textId="77777777" w:rsidTr="000B7AE5">
        <w:trPr>
          <w:trHeight w:val="900"/>
        </w:trPr>
        <w:tc>
          <w:tcPr>
            <w:tcW w:w="3280" w:type="dxa"/>
            <w:tcBorders>
              <w:top w:val="nil"/>
              <w:left w:val="single" w:sz="4" w:space="0" w:color="auto"/>
              <w:bottom w:val="single" w:sz="4" w:space="0" w:color="auto"/>
              <w:right w:val="single" w:sz="4" w:space="0" w:color="auto"/>
            </w:tcBorders>
            <w:shd w:val="clear" w:color="auto" w:fill="auto"/>
            <w:hideMark/>
          </w:tcPr>
          <w:p w14:paraId="47864F6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Particulate </w:t>
            </w:r>
            <w:r w:rsidR="00D702E8">
              <w:rPr>
                <w:rFonts w:eastAsia="Times New Roman" w:cstheme="minorHAnsi"/>
                <w:color w:val="000000"/>
                <w:szCs w:val="20"/>
                <w:lang w:eastAsia="en-AU"/>
              </w:rPr>
              <w:t>f</w:t>
            </w:r>
            <w:r w:rsidR="00D702E8" w:rsidRPr="001455E7">
              <w:rPr>
                <w:rFonts w:eastAsia="Times New Roman" w:cstheme="minorHAnsi"/>
                <w:color w:val="000000"/>
                <w:szCs w:val="20"/>
                <w:lang w:eastAsia="en-AU"/>
              </w:rPr>
              <w:t>low</w:t>
            </w:r>
          </w:p>
        </w:tc>
        <w:tc>
          <w:tcPr>
            <w:tcW w:w="6180" w:type="dxa"/>
            <w:tcBorders>
              <w:top w:val="nil"/>
              <w:left w:val="nil"/>
              <w:bottom w:val="single" w:sz="4" w:space="0" w:color="auto"/>
              <w:right w:val="single" w:sz="4" w:space="0" w:color="auto"/>
            </w:tcBorders>
            <w:shd w:val="clear" w:color="auto" w:fill="auto"/>
            <w:hideMark/>
          </w:tcPr>
          <w:p w14:paraId="06A1D1A8"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Particulate flow </w:t>
            </w:r>
            <w:r w:rsidR="005559BF" w:rsidRPr="001455E7">
              <w:rPr>
                <w:rFonts w:eastAsia="Times New Roman" w:cstheme="minorHAnsi"/>
                <w:color w:val="000000"/>
                <w:szCs w:val="20"/>
                <w:lang w:eastAsia="en-AU"/>
              </w:rPr>
              <w:t>refers</w:t>
            </w:r>
            <w:r w:rsidRPr="001455E7">
              <w:rPr>
                <w:rFonts w:eastAsia="Times New Roman" w:cstheme="minorHAnsi"/>
                <w:color w:val="000000"/>
                <w:szCs w:val="20"/>
                <w:lang w:eastAsia="en-AU"/>
              </w:rPr>
              <w:t xml:space="preserve"> to the movement of </w:t>
            </w:r>
            <w:r w:rsidR="005559BF" w:rsidRPr="001455E7">
              <w:rPr>
                <w:rFonts w:eastAsia="Times New Roman" w:cstheme="minorHAnsi"/>
                <w:color w:val="000000"/>
                <w:szCs w:val="20"/>
                <w:lang w:eastAsia="en-AU"/>
              </w:rPr>
              <w:t>unconsolidated</w:t>
            </w:r>
            <w:r w:rsidRPr="001455E7">
              <w:rPr>
                <w:rFonts w:eastAsia="Times New Roman" w:cstheme="minorHAnsi"/>
                <w:color w:val="000000"/>
                <w:szCs w:val="20"/>
                <w:lang w:eastAsia="en-AU"/>
              </w:rPr>
              <w:t xml:space="preserve"> grains during faulting. This can also</w:t>
            </w:r>
            <w:r w:rsidR="00067077">
              <w:rPr>
                <w:rFonts w:eastAsia="Times New Roman" w:cstheme="minorHAnsi"/>
                <w:color w:val="000000"/>
                <w:szCs w:val="20"/>
                <w:lang w:eastAsia="en-AU"/>
              </w:rPr>
              <w:t xml:space="preserve"> include</w:t>
            </w:r>
            <w:r w:rsidRPr="001455E7">
              <w:rPr>
                <w:rFonts w:eastAsia="Times New Roman" w:cstheme="minorHAnsi"/>
                <w:color w:val="000000"/>
                <w:szCs w:val="20"/>
                <w:lang w:eastAsia="en-AU"/>
              </w:rPr>
              <w:t xml:space="preserve"> </w:t>
            </w:r>
            <w:r w:rsidR="005559BF" w:rsidRPr="001455E7">
              <w:rPr>
                <w:rFonts w:eastAsia="Times New Roman" w:cstheme="minorHAnsi"/>
                <w:color w:val="000000"/>
                <w:szCs w:val="20"/>
                <w:lang w:eastAsia="en-AU"/>
              </w:rPr>
              <w:t>particles</w:t>
            </w:r>
            <w:r w:rsidRPr="001455E7">
              <w:rPr>
                <w:rFonts w:eastAsia="Times New Roman" w:cstheme="minorHAnsi"/>
                <w:color w:val="000000"/>
                <w:szCs w:val="20"/>
                <w:lang w:eastAsia="en-AU"/>
              </w:rPr>
              <w:t xml:space="preserve"> generated from solid rock du</w:t>
            </w:r>
            <w:r w:rsidR="005559BF" w:rsidRPr="001455E7">
              <w:rPr>
                <w:rFonts w:eastAsia="Times New Roman" w:cstheme="minorHAnsi"/>
                <w:color w:val="000000"/>
                <w:szCs w:val="20"/>
                <w:lang w:eastAsia="en-AU"/>
              </w:rPr>
              <w:t>r</w:t>
            </w:r>
            <w:r w:rsidRPr="001455E7">
              <w:rPr>
                <w:rFonts w:eastAsia="Times New Roman" w:cstheme="minorHAnsi"/>
                <w:color w:val="000000"/>
                <w:szCs w:val="20"/>
                <w:lang w:eastAsia="en-AU"/>
              </w:rPr>
              <w:t>ing faulting.</w:t>
            </w:r>
          </w:p>
        </w:tc>
      </w:tr>
      <w:tr w:rsidR="000B7AE5" w:rsidRPr="001455E7" w14:paraId="65DCC97A" w14:textId="77777777" w:rsidTr="000B7AE5">
        <w:trPr>
          <w:trHeight w:val="1200"/>
        </w:trPr>
        <w:tc>
          <w:tcPr>
            <w:tcW w:w="3280" w:type="dxa"/>
            <w:tcBorders>
              <w:top w:val="nil"/>
              <w:left w:val="single" w:sz="4" w:space="0" w:color="auto"/>
              <w:bottom w:val="single" w:sz="4" w:space="0" w:color="auto"/>
              <w:right w:val="single" w:sz="4" w:space="0" w:color="auto"/>
            </w:tcBorders>
            <w:shd w:val="clear" w:color="auto" w:fill="auto"/>
            <w:hideMark/>
          </w:tcPr>
          <w:p w14:paraId="330F5F4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Permeability</w:t>
            </w:r>
          </w:p>
        </w:tc>
        <w:tc>
          <w:tcPr>
            <w:tcW w:w="6180" w:type="dxa"/>
            <w:tcBorders>
              <w:top w:val="nil"/>
              <w:left w:val="nil"/>
              <w:bottom w:val="single" w:sz="4" w:space="0" w:color="auto"/>
              <w:right w:val="single" w:sz="4" w:space="0" w:color="auto"/>
            </w:tcBorders>
            <w:shd w:val="clear" w:color="auto" w:fill="auto"/>
            <w:hideMark/>
          </w:tcPr>
          <w:p w14:paraId="6FC7FA5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measure of the ability of a rock, soil or sediment to yield or transmit a fluid. The magnitude of permeability depends largely on the porosity and the interconnectivity of pores and spaces in the ground.</w:t>
            </w:r>
          </w:p>
        </w:tc>
      </w:tr>
      <w:tr w:rsidR="000B7AE5" w:rsidRPr="001455E7" w14:paraId="42A76BB6"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622A4BB9"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Permeable</w:t>
            </w:r>
          </w:p>
        </w:tc>
        <w:tc>
          <w:tcPr>
            <w:tcW w:w="6180" w:type="dxa"/>
            <w:tcBorders>
              <w:top w:val="nil"/>
              <w:left w:val="nil"/>
              <w:bottom w:val="single" w:sz="4" w:space="0" w:color="auto"/>
              <w:right w:val="single" w:sz="4" w:space="0" w:color="auto"/>
            </w:tcBorders>
            <w:shd w:val="clear" w:color="auto" w:fill="auto"/>
            <w:hideMark/>
          </w:tcPr>
          <w:p w14:paraId="0BA7E275"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This </w:t>
            </w:r>
            <w:proofErr w:type="gramStart"/>
            <w:r w:rsidRPr="001455E7">
              <w:rPr>
                <w:rFonts w:eastAsia="Times New Roman" w:cstheme="minorHAnsi"/>
                <w:color w:val="000000"/>
                <w:szCs w:val="20"/>
                <w:lang w:eastAsia="en-AU"/>
              </w:rPr>
              <w:t>is used</w:t>
            </w:r>
            <w:proofErr w:type="gramEnd"/>
            <w:r w:rsidRPr="001455E7">
              <w:rPr>
                <w:rFonts w:eastAsia="Times New Roman" w:cstheme="minorHAnsi"/>
                <w:color w:val="000000"/>
                <w:szCs w:val="20"/>
                <w:lang w:eastAsia="en-AU"/>
              </w:rPr>
              <w:t xml:space="preserve"> to refer to a unit with a high permeability</w:t>
            </w:r>
            <w:r w:rsidR="00D702E8">
              <w:rPr>
                <w:rFonts w:eastAsia="Times New Roman" w:cstheme="minorHAnsi"/>
                <w:color w:val="000000"/>
                <w:szCs w:val="20"/>
                <w:lang w:eastAsia="en-AU"/>
              </w:rPr>
              <w:t>.</w:t>
            </w:r>
          </w:p>
        </w:tc>
      </w:tr>
      <w:tr w:rsidR="000B7AE5" w:rsidRPr="001455E7" w14:paraId="3CF1DC4E"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2BDBEA5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Precipitation</w:t>
            </w:r>
          </w:p>
        </w:tc>
        <w:tc>
          <w:tcPr>
            <w:tcW w:w="6180" w:type="dxa"/>
            <w:tcBorders>
              <w:top w:val="nil"/>
              <w:left w:val="nil"/>
              <w:bottom w:val="single" w:sz="4" w:space="0" w:color="auto"/>
              <w:right w:val="single" w:sz="4" w:space="0" w:color="auto"/>
            </w:tcBorders>
            <w:shd w:val="clear" w:color="auto" w:fill="auto"/>
            <w:hideMark/>
          </w:tcPr>
          <w:p w14:paraId="2EBA523E"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process whereby minerals at saturation in water precipitate as solids.</w:t>
            </w:r>
          </w:p>
        </w:tc>
      </w:tr>
      <w:tr w:rsidR="000B7AE5" w:rsidRPr="001455E7" w14:paraId="40EF0A8D" w14:textId="77777777" w:rsidTr="000B7AE5">
        <w:trPr>
          <w:trHeight w:val="900"/>
        </w:trPr>
        <w:tc>
          <w:tcPr>
            <w:tcW w:w="3280" w:type="dxa"/>
            <w:tcBorders>
              <w:top w:val="nil"/>
              <w:left w:val="single" w:sz="4" w:space="0" w:color="auto"/>
              <w:bottom w:val="single" w:sz="4" w:space="0" w:color="auto"/>
              <w:right w:val="single" w:sz="4" w:space="0" w:color="auto"/>
            </w:tcBorders>
            <w:shd w:val="clear" w:color="auto" w:fill="auto"/>
            <w:hideMark/>
          </w:tcPr>
          <w:p w14:paraId="259D76A0"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Recharge</w:t>
            </w:r>
          </w:p>
        </w:tc>
        <w:tc>
          <w:tcPr>
            <w:tcW w:w="6180" w:type="dxa"/>
            <w:tcBorders>
              <w:top w:val="nil"/>
              <w:left w:val="nil"/>
              <w:bottom w:val="single" w:sz="4" w:space="0" w:color="auto"/>
              <w:right w:val="single" w:sz="4" w:space="0" w:color="auto"/>
            </w:tcBorders>
            <w:shd w:val="clear" w:color="auto" w:fill="auto"/>
            <w:hideMark/>
          </w:tcPr>
          <w:p w14:paraId="24DCAD3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Groundwater recharge is the process whereby surface water (such as from rainfall runoff) percolates through the ground to the water table</w:t>
            </w:r>
            <w:r w:rsidR="00D702E8">
              <w:rPr>
                <w:rFonts w:eastAsia="Times New Roman" w:cstheme="minorHAnsi"/>
                <w:color w:val="000000"/>
                <w:szCs w:val="20"/>
                <w:lang w:eastAsia="en-AU"/>
              </w:rPr>
              <w:t>.</w:t>
            </w:r>
          </w:p>
        </w:tc>
      </w:tr>
      <w:tr w:rsidR="000B7AE5" w:rsidRPr="001455E7" w14:paraId="44E6FA1A"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2D7493B2"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Regional groundwater model</w:t>
            </w:r>
          </w:p>
        </w:tc>
        <w:tc>
          <w:tcPr>
            <w:tcW w:w="6180" w:type="dxa"/>
            <w:tcBorders>
              <w:top w:val="nil"/>
              <w:left w:val="nil"/>
              <w:bottom w:val="single" w:sz="4" w:space="0" w:color="auto"/>
              <w:right w:val="single" w:sz="4" w:space="0" w:color="auto"/>
            </w:tcBorders>
            <w:shd w:val="clear" w:color="auto" w:fill="auto"/>
            <w:hideMark/>
          </w:tcPr>
          <w:p w14:paraId="6C52F0A6"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model of groundwater for a regional area.</w:t>
            </w:r>
          </w:p>
        </w:tc>
      </w:tr>
      <w:tr w:rsidR="000B7AE5" w:rsidRPr="001455E7" w14:paraId="0C9A71AA"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6C15A391"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Seal</w:t>
            </w:r>
          </w:p>
        </w:tc>
        <w:tc>
          <w:tcPr>
            <w:tcW w:w="6180" w:type="dxa"/>
            <w:tcBorders>
              <w:top w:val="nil"/>
              <w:left w:val="nil"/>
              <w:bottom w:val="single" w:sz="4" w:space="0" w:color="auto"/>
              <w:right w:val="single" w:sz="4" w:space="0" w:color="auto"/>
            </w:tcBorders>
            <w:shd w:val="clear" w:color="auto" w:fill="auto"/>
            <w:hideMark/>
          </w:tcPr>
          <w:p w14:paraId="1530CFA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truncation of an aquifer unit due to a low permeability unit of a low permeability fault zone</w:t>
            </w:r>
            <w:r w:rsidR="00067077">
              <w:rPr>
                <w:rFonts w:eastAsia="Times New Roman" w:cstheme="minorHAnsi"/>
                <w:color w:val="000000"/>
                <w:szCs w:val="20"/>
                <w:lang w:eastAsia="en-AU"/>
              </w:rPr>
              <w:t>, potentially resulting in retention and accumulation of hydrocarbons.</w:t>
            </w:r>
          </w:p>
        </w:tc>
      </w:tr>
      <w:tr w:rsidR="000B7AE5" w:rsidRPr="001455E7" w14:paraId="14B3772B"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1C074B3F"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Specific </w:t>
            </w:r>
            <w:r w:rsidR="00D702E8">
              <w:rPr>
                <w:rFonts w:eastAsia="Times New Roman" w:cstheme="minorHAnsi"/>
                <w:color w:val="000000"/>
                <w:szCs w:val="20"/>
                <w:lang w:eastAsia="en-AU"/>
              </w:rPr>
              <w:t>s</w:t>
            </w:r>
            <w:r w:rsidR="00D702E8" w:rsidRPr="001455E7">
              <w:rPr>
                <w:rFonts w:eastAsia="Times New Roman" w:cstheme="minorHAnsi"/>
                <w:color w:val="000000"/>
                <w:szCs w:val="20"/>
                <w:lang w:eastAsia="en-AU"/>
              </w:rPr>
              <w:t>torage</w:t>
            </w:r>
          </w:p>
        </w:tc>
        <w:tc>
          <w:tcPr>
            <w:tcW w:w="6180" w:type="dxa"/>
            <w:tcBorders>
              <w:top w:val="nil"/>
              <w:left w:val="nil"/>
              <w:bottom w:val="single" w:sz="4" w:space="0" w:color="auto"/>
              <w:right w:val="single" w:sz="4" w:space="0" w:color="auto"/>
            </w:tcBorders>
            <w:shd w:val="clear" w:color="auto" w:fill="auto"/>
            <w:hideMark/>
          </w:tcPr>
          <w:p w14:paraId="5EDE641C"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volume of water needed to reduce the head in a unit thickness of con</w:t>
            </w:r>
            <w:r w:rsidR="005559BF" w:rsidRPr="001455E7">
              <w:rPr>
                <w:rFonts w:eastAsia="Times New Roman" w:cstheme="minorHAnsi"/>
                <w:color w:val="000000"/>
                <w:szCs w:val="20"/>
                <w:lang w:eastAsia="en-AU"/>
              </w:rPr>
              <w:t>f</w:t>
            </w:r>
            <w:r w:rsidRPr="001455E7">
              <w:rPr>
                <w:rFonts w:eastAsia="Times New Roman" w:cstheme="minorHAnsi"/>
                <w:color w:val="000000"/>
                <w:szCs w:val="20"/>
                <w:lang w:eastAsia="en-AU"/>
              </w:rPr>
              <w:t>ined aquifer.</w:t>
            </w:r>
          </w:p>
        </w:tc>
      </w:tr>
      <w:tr w:rsidR="000B7AE5" w:rsidRPr="001455E7" w14:paraId="22464251"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43EF5CCD"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Specific </w:t>
            </w:r>
            <w:r w:rsidR="00D702E8">
              <w:rPr>
                <w:rFonts w:eastAsia="Times New Roman" w:cstheme="minorHAnsi"/>
                <w:color w:val="000000"/>
                <w:szCs w:val="20"/>
                <w:lang w:eastAsia="en-AU"/>
              </w:rPr>
              <w:t>y</w:t>
            </w:r>
            <w:r w:rsidR="00D702E8" w:rsidRPr="001455E7">
              <w:rPr>
                <w:rFonts w:eastAsia="Times New Roman" w:cstheme="minorHAnsi"/>
                <w:color w:val="000000"/>
                <w:szCs w:val="20"/>
                <w:lang w:eastAsia="en-AU"/>
              </w:rPr>
              <w:t>ield</w:t>
            </w:r>
          </w:p>
        </w:tc>
        <w:tc>
          <w:tcPr>
            <w:tcW w:w="6180" w:type="dxa"/>
            <w:tcBorders>
              <w:top w:val="nil"/>
              <w:left w:val="nil"/>
              <w:bottom w:val="single" w:sz="4" w:space="0" w:color="auto"/>
              <w:right w:val="single" w:sz="4" w:space="0" w:color="auto"/>
            </w:tcBorders>
            <w:shd w:val="clear" w:color="auto" w:fill="auto"/>
            <w:hideMark/>
          </w:tcPr>
          <w:p w14:paraId="50C7F672"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 xml:space="preserve">The </w:t>
            </w:r>
            <w:r w:rsidR="005559BF" w:rsidRPr="001455E7">
              <w:rPr>
                <w:rFonts w:eastAsia="Times New Roman" w:cstheme="minorHAnsi"/>
                <w:color w:val="000000"/>
                <w:szCs w:val="20"/>
                <w:lang w:eastAsia="en-AU"/>
              </w:rPr>
              <w:t>v</w:t>
            </w:r>
            <w:r w:rsidRPr="001455E7">
              <w:rPr>
                <w:rFonts w:eastAsia="Times New Roman" w:cstheme="minorHAnsi"/>
                <w:color w:val="000000"/>
                <w:szCs w:val="20"/>
                <w:lang w:eastAsia="en-AU"/>
              </w:rPr>
              <w:t xml:space="preserve">olume of water required for a unit area of </w:t>
            </w:r>
            <w:r w:rsidR="005559BF" w:rsidRPr="001455E7">
              <w:rPr>
                <w:rFonts w:eastAsia="Times New Roman" w:cstheme="minorHAnsi"/>
                <w:color w:val="000000"/>
                <w:szCs w:val="20"/>
                <w:lang w:eastAsia="en-AU"/>
              </w:rPr>
              <w:t>unconfined</w:t>
            </w:r>
            <w:r w:rsidRPr="001455E7">
              <w:rPr>
                <w:rFonts w:eastAsia="Times New Roman" w:cstheme="minorHAnsi"/>
                <w:color w:val="000000"/>
                <w:szCs w:val="20"/>
                <w:lang w:eastAsia="en-AU"/>
              </w:rPr>
              <w:t xml:space="preserve"> aquifer to reduce the </w:t>
            </w:r>
            <w:r w:rsidR="005559BF" w:rsidRPr="001455E7">
              <w:rPr>
                <w:rFonts w:eastAsia="Times New Roman" w:cstheme="minorHAnsi"/>
                <w:color w:val="000000"/>
                <w:szCs w:val="20"/>
                <w:lang w:eastAsia="en-AU"/>
              </w:rPr>
              <w:t>hydraulic</w:t>
            </w:r>
            <w:r w:rsidRPr="001455E7">
              <w:rPr>
                <w:rFonts w:eastAsia="Times New Roman" w:cstheme="minorHAnsi"/>
                <w:color w:val="000000"/>
                <w:szCs w:val="20"/>
                <w:lang w:eastAsia="en-AU"/>
              </w:rPr>
              <w:t xml:space="preserve"> head by 1 unit.</w:t>
            </w:r>
          </w:p>
        </w:tc>
      </w:tr>
      <w:tr w:rsidR="000B7AE5" w:rsidRPr="001455E7" w14:paraId="44F4C857" w14:textId="77777777" w:rsidTr="000B7AE5">
        <w:trPr>
          <w:trHeight w:val="300"/>
        </w:trPr>
        <w:tc>
          <w:tcPr>
            <w:tcW w:w="3280" w:type="dxa"/>
            <w:tcBorders>
              <w:top w:val="nil"/>
              <w:left w:val="single" w:sz="4" w:space="0" w:color="auto"/>
              <w:bottom w:val="single" w:sz="4" w:space="0" w:color="auto"/>
              <w:right w:val="single" w:sz="4" w:space="0" w:color="auto"/>
            </w:tcBorders>
            <w:shd w:val="clear" w:color="auto" w:fill="auto"/>
            <w:hideMark/>
          </w:tcPr>
          <w:p w14:paraId="7C6ADB2A"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Throw</w:t>
            </w:r>
          </w:p>
        </w:tc>
        <w:tc>
          <w:tcPr>
            <w:tcW w:w="6180" w:type="dxa"/>
            <w:tcBorders>
              <w:top w:val="nil"/>
              <w:left w:val="nil"/>
              <w:bottom w:val="single" w:sz="4" w:space="0" w:color="auto"/>
              <w:right w:val="single" w:sz="4" w:space="0" w:color="auto"/>
            </w:tcBorders>
            <w:shd w:val="clear" w:color="auto" w:fill="auto"/>
            <w:hideMark/>
          </w:tcPr>
          <w:p w14:paraId="2A66CDE0"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The vertical component of dip separation of a fault.</w:t>
            </w:r>
          </w:p>
        </w:tc>
      </w:tr>
      <w:tr w:rsidR="000B7AE5" w:rsidRPr="001455E7" w14:paraId="63B11D51"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7DB693C2" w14:textId="77777777" w:rsidR="000B7AE5" w:rsidRPr="001455E7" w:rsidRDefault="005559BF"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Transmissivity</w:t>
            </w:r>
          </w:p>
        </w:tc>
        <w:tc>
          <w:tcPr>
            <w:tcW w:w="6180" w:type="dxa"/>
            <w:tcBorders>
              <w:top w:val="nil"/>
              <w:left w:val="nil"/>
              <w:bottom w:val="single" w:sz="4" w:space="0" w:color="auto"/>
              <w:right w:val="single" w:sz="4" w:space="0" w:color="auto"/>
            </w:tcBorders>
            <w:shd w:val="clear" w:color="auto" w:fill="auto"/>
            <w:hideMark/>
          </w:tcPr>
          <w:p w14:paraId="604F77BB" w14:textId="77777777" w:rsidR="000B7AE5" w:rsidRPr="001455E7" w:rsidRDefault="000B7AE5" w:rsidP="005559BF">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A measure of the ability of saturated aquifers to transmit water. Tak</w:t>
            </w:r>
            <w:r w:rsidR="005559BF" w:rsidRPr="001455E7">
              <w:rPr>
                <w:rFonts w:eastAsia="Times New Roman" w:cstheme="minorHAnsi"/>
                <w:color w:val="000000"/>
                <w:szCs w:val="20"/>
                <w:lang w:eastAsia="en-AU"/>
              </w:rPr>
              <w:t>e</w:t>
            </w:r>
            <w:r w:rsidRPr="001455E7">
              <w:rPr>
                <w:rFonts w:eastAsia="Times New Roman" w:cstheme="minorHAnsi"/>
                <w:color w:val="000000"/>
                <w:szCs w:val="20"/>
                <w:lang w:eastAsia="en-AU"/>
              </w:rPr>
              <w:t>n as the Hydraulic conductivity times the saturated thickness.</w:t>
            </w:r>
          </w:p>
        </w:tc>
      </w:tr>
      <w:tr w:rsidR="00067077" w:rsidRPr="001455E7" w14:paraId="6EE2185C"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tcPr>
          <w:p w14:paraId="1CBEAB35" w14:textId="77777777" w:rsidR="00067077" w:rsidRPr="001455E7" w:rsidRDefault="00067077" w:rsidP="000B7AE5">
            <w:pPr>
              <w:spacing w:after="0" w:line="360" w:lineRule="auto"/>
              <w:jc w:val="left"/>
              <w:rPr>
                <w:rFonts w:eastAsia="Times New Roman" w:cstheme="minorHAnsi"/>
                <w:color w:val="000000"/>
                <w:szCs w:val="20"/>
                <w:lang w:eastAsia="en-AU"/>
              </w:rPr>
            </w:pPr>
            <w:r>
              <w:rPr>
                <w:rFonts w:eastAsia="Times New Roman" w:cstheme="minorHAnsi"/>
                <w:color w:val="000000"/>
                <w:szCs w:val="20"/>
                <w:lang w:eastAsia="en-AU"/>
              </w:rPr>
              <w:t xml:space="preserve">Up </w:t>
            </w:r>
            <w:r w:rsidR="00D702E8">
              <w:rPr>
                <w:rFonts w:eastAsia="Times New Roman" w:cstheme="minorHAnsi"/>
                <w:color w:val="000000"/>
                <w:szCs w:val="20"/>
                <w:lang w:eastAsia="en-AU"/>
              </w:rPr>
              <w:t>f</w:t>
            </w:r>
            <w:r>
              <w:rPr>
                <w:rFonts w:eastAsia="Times New Roman" w:cstheme="minorHAnsi"/>
                <w:color w:val="000000"/>
                <w:szCs w:val="20"/>
                <w:lang w:eastAsia="en-AU"/>
              </w:rPr>
              <w:t xml:space="preserve">ault </w:t>
            </w:r>
            <w:r w:rsidR="00D702E8">
              <w:rPr>
                <w:rFonts w:eastAsia="Times New Roman" w:cstheme="minorHAnsi"/>
                <w:color w:val="000000"/>
                <w:szCs w:val="20"/>
                <w:lang w:eastAsia="en-AU"/>
              </w:rPr>
              <w:t>f</w:t>
            </w:r>
            <w:r>
              <w:rPr>
                <w:rFonts w:eastAsia="Times New Roman" w:cstheme="minorHAnsi"/>
                <w:color w:val="000000"/>
                <w:szCs w:val="20"/>
                <w:lang w:eastAsia="en-AU"/>
              </w:rPr>
              <w:t>low</w:t>
            </w:r>
          </w:p>
        </w:tc>
        <w:tc>
          <w:tcPr>
            <w:tcW w:w="6180" w:type="dxa"/>
            <w:tcBorders>
              <w:top w:val="nil"/>
              <w:left w:val="nil"/>
              <w:bottom w:val="single" w:sz="4" w:space="0" w:color="auto"/>
              <w:right w:val="single" w:sz="4" w:space="0" w:color="auto"/>
            </w:tcBorders>
            <w:shd w:val="clear" w:color="auto" w:fill="auto"/>
          </w:tcPr>
          <w:p w14:paraId="59BAD09E" w14:textId="77777777" w:rsidR="00067077" w:rsidRPr="001455E7" w:rsidRDefault="00067077" w:rsidP="000B7AE5">
            <w:pPr>
              <w:spacing w:after="0" w:line="360" w:lineRule="auto"/>
              <w:jc w:val="left"/>
              <w:rPr>
                <w:rFonts w:eastAsia="Times New Roman" w:cstheme="minorHAnsi"/>
                <w:color w:val="000000"/>
                <w:szCs w:val="20"/>
                <w:lang w:eastAsia="en-AU"/>
              </w:rPr>
            </w:pPr>
            <w:r>
              <w:rPr>
                <w:rFonts w:eastAsia="Times New Roman" w:cstheme="minorHAnsi"/>
                <w:color w:val="000000"/>
                <w:szCs w:val="20"/>
                <w:lang w:eastAsia="en-AU"/>
              </w:rPr>
              <w:t>Flow occurring immediately parallel to a fault place, in a vertical or near – vertical direction.</w:t>
            </w:r>
          </w:p>
        </w:tc>
      </w:tr>
      <w:tr w:rsidR="000B7AE5" w:rsidRPr="001455E7" w14:paraId="5781EAC7" w14:textId="77777777" w:rsidTr="000B7AE5">
        <w:trPr>
          <w:trHeight w:val="600"/>
        </w:trPr>
        <w:tc>
          <w:tcPr>
            <w:tcW w:w="3280" w:type="dxa"/>
            <w:tcBorders>
              <w:top w:val="nil"/>
              <w:left w:val="single" w:sz="4" w:space="0" w:color="auto"/>
              <w:bottom w:val="single" w:sz="4" w:space="0" w:color="auto"/>
              <w:right w:val="single" w:sz="4" w:space="0" w:color="auto"/>
            </w:tcBorders>
            <w:shd w:val="clear" w:color="auto" w:fill="auto"/>
            <w:hideMark/>
          </w:tcPr>
          <w:p w14:paraId="72CD6EE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Unconsolidated</w:t>
            </w:r>
          </w:p>
        </w:tc>
        <w:tc>
          <w:tcPr>
            <w:tcW w:w="6180" w:type="dxa"/>
            <w:tcBorders>
              <w:top w:val="nil"/>
              <w:left w:val="nil"/>
              <w:bottom w:val="single" w:sz="4" w:space="0" w:color="auto"/>
              <w:right w:val="single" w:sz="4" w:space="0" w:color="auto"/>
            </w:tcBorders>
            <w:shd w:val="clear" w:color="auto" w:fill="auto"/>
            <w:hideMark/>
          </w:tcPr>
          <w:p w14:paraId="4E240934" w14:textId="77777777" w:rsidR="000B7AE5" w:rsidRPr="001455E7" w:rsidRDefault="000B7AE5" w:rsidP="000B7AE5">
            <w:pPr>
              <w:spacing w:after="0" w:line="360" w:lineRule="auto"/>
              <w:jc w:val="left"/>
              <w:rPr>
                <w:rFonts w:eastAsia="Times New Roman" w:cstheme="minorHAnsi"/>
                <w:color w:val="000000"/>
                <w:szCs w:val="20"/>
                <w:lang w:eastAsia="en-AU"/>
              </w:rPr>
            </w:pPr>
            <w:r w:rsidRPr="001455E7">
              <w:rPr>
                <w:rFonts w:eastAsia="Times New Roman" w:cstheme="minorHAnsi"/>
                <w:color w:val="000000"/>
                <w:szCs w:val="20"/>
                <w:lang w:eastAsia="en-AU"/>
              </w:rPr>
              <w:t>This refers to porous media that has not undergone processes of compaction and cementation where the grains remain separate.</w:t>
            </w:r>
          </w:p>
        </w:tc>
      </w:tr>
    </w:tbl>
    <w:p w14:paraId="2E18BACC" w14:textId="77777777" w:rsidR="00A81322" w:rsidRPr="00A81322" w:rsidRDefault="00A81322" w:rsidP="000B7AE5">
      <w:pPr>
        <w:spacing w:line="360" w:lineRule="auto"/>
      </w:pPr>
      <w:r w:rsidRPr="00A81322">
        <w:br w:type="page"/>
      </w:r>
    </w:p>
    <w:p w14:paraId="05C2EA2C" w14:textId="77777777" w:rsidR="00FE277F" w:rsidRDefault="00FE277F" w:rsidP="00FE277F">
      <w:pPr>
        <w:pStyle w:val="Heading1"/>
        <w:numPr>
          <w:ilvl w:val="0"/>
          <w:numId w:val="15"/>
        </w:numPr>
        <w:spacing w:line="360" w:lineRule="auto"/>
        <w:ind w:left="284" w:hanging="284"/>
        <w:rPr>
          <w:caps w:val="0"/>
          <w:color w:val="303C3F"/>
          <w:spacing w:val="-7"/>
          <w:sz w:val="24"/>
          <w:szCs w:val="24"/>
        </w:rPr>
      </w:pPr>
      <w:bookmarkStart w:id="7" w:name="_Toc465862406"/>
      <w:r>
        <w:rPr>
          <w:caps w:val="0"/>
          <w:color w:val="303C3F"/>
          <w:spacing w:val="-7"/>
          <w:sz w:val="24"/>
          <w:szCs w:val="24"/>
        </w:rPr>
        <w:t>INTRODUCTION</w:t>
      </w:r>
      <w:bookmarkEnd w:id="7"/>
    </w:p>
    <w:p w14:paraId="219E4718" w14:textId="314427BE" w:rsidR="00067077" w:rsidRPr="001455E7" w:rsidRDefault="002A1257" w:rsidP="00067077">
      <w:pPr>
        <w:spacing w:line="360" w:lineRule="auto"/>
        <w:rPr>
          <w:rFonts w:cstheme="minorHAnsi"/>
          <w:szCs w:val="20"/>
        </w:rPr>
      </w:pPr>
      <w:r>
        <w:rPr>
          <w:rFonts w:cstheme="minorHAnsi"/>
          <w:szCs w:val="20"/>
        </w:rPr>
        <w:t xml:space="preserve">Regional scale groundwater models </w:t>
      </w:r>
      <w:proofErr w:type="gramStart"/>
      <w:r>
        <w:rPr>
          <w:rFonts w:cstheme="minorHAnsi"/>
          <w:szCs w:val="20"/>
        </w:rPr>
        <w:t>are commonly used</w:t>
      </w:r>
      <w:proofErr w:type="gramEnd"/>
      <w:r>
        <w:rPr>
          <w:rFonts w:cstheme="minorHAnsi"/>
          <w:szCs w:val="20"/>
        </w:rPr>
        <w:t xml:space="preserve"> to investigate potential effects of coal seam gas and coal mining developments. A key element of such investigations is to develop and parameterise regional-scale groundwater models that accurately represent the properties of the rock framework and effects of mi</w:t>
      </w:r>
      <w:r w:rsidR="006130D8">
        <w:rPr>
          <w:rFonts w:cstheme="minorHAnsi"/>
          <w:szCs w:val="20"/>
        </w:rPr>
        <w:t>n</w:t>
      </w:r>
      <w:r>
        <w:rPr>
          <w:rFonts w:cstheme="minorHAnsi"/>
          <w:szCs w:val="20"/>
        </w:rPr>
        <w:t xml:space="preserve">ing and coal seam gas </w:t>
      </w:r>
      <w:r w:rsidR="006130D8">
        <w:rPr>
          <w:rFonts w:cstheme="minorHAnsi"/>
          <w:szCs w:val="20"/>
        </w:rPr>
        <w:t>development, including groundwat</w:t>
      </w:r>
      <w:r>
        <w:rPr>
          <w:rFonts w:cstheme="minorHAnsi"/>
          <w:szCs w:val="20"/>
        </w:rPr>
        <w:t>er depressurisation and its potential propagation via faults to wa</w:t>
      </w:r>
      <w:r w:rsidR="006130D8">
        <w:rPr>
          <w:rFonts w:cstheme="minorHAnsi"/>
          <w:szCs w:val="20"/>
        </w:rPr>
        <w:t xml:space="preserve">ter supply aquifers and streams. </w:t>
      </w:r>
      <w:r w:rsidR="00067077" w:rsidRPr="001455E7">
        <w:rPr>
          <w:rFonts w:cstheme="minorHAnsi"/>
          <w:szCs w:val="20"/>
        </w:rPr>
        <w:t xml:space="preserve">In a recent </w:t>
      </w:r>
      <w:proofErr w:type="gramStart"/>
      <w:r w:rsidR="00067077" w:rsidRPr="001455E7">
        <w:rPr>
          <w:rFonts w:cstheme="minorHAnsi"/>
          <w:szCs w:val="20"/>
        </w:rPr>
        <w:t>review</w:t>
      </w:r>
      <w:proofErr w:type="gramEnd"/>
      <w:r w:rsidR="00067077" w:rsidRPr="001455E7">
        <w:rPr>
          <w:rFonts w:cstheme="minorHAnsi"/>
          <w:szCs w:val="20"/>
        </w:rPr>
        <w:t xml:space="preserve"> </w:t>
      </w:r>
      <w:bookmarkStart w:id="8" w:name="Mendeley_Bookmark_3wAHI4Sefr"/>
      <w:proofErr w:type="spellStart"/>
      <w:r w:rsidR="00406654" w:rsidRPr="00406654">
        <w:rPr>
          <w:rFonts w:cstheme="minorHAnsi"/>
          <w:szCs w:val="20"/>
        </w:rPr>
        <w:t>Underschultz</w:t>
      </w:r>
      <w:proofErr w:type="spellEnd"/>
      <w:r w:rsidR="00406654" w:rsidRPr="00406654">
        <w:rPr>
          <w:rFonts w:cstheme="minorHAnsi"/>
          <w:szCs w:val="20"/>
        </w:rPr>
        <w:t xml:space="preserve"> et al. (201</w:t>
      </w:r>
      <w:r w:rsidR="00CC3B45">
        <w:rPr>
          <w:rFonts w:cstheme="minorHAnsi"/>
          <w:szCs w:val="20"/>
        </w:rPr>
        <w:t>8</w:t>
      </w:r>
      <w:r w:rsidR="00406654" w:rsidRPr="00406654">
        <w:rPr>
          <w:rFonts w:cstheme="minorHAnsi"/>
          <w:szCs w:val="20"/>
        </w:rPr>
        <w:t>)</w:t>
      </w:r>
      <w:bookmarkEnd w:id="8"/>
      <w:r w:rsidR="00067077" w:rsidRPr="001455E7">
        <w:rPr>
          <w:rFonts w:cstheme="minorHAnsi"/>
          <w:szCs w:val="20"/>
        </w:rPr>
        <w:t xml:space="preserve"> provide </w:t>
      </w:r>
      <w:r w:rsidR="00067077">
        <w:rPr>
          <w:rFonts w:cstheme="minorHAnsi"/>
          <w:szCs w:val="20"/>
        </w:rPr>
        <w:t>a</w:t>
      </w:r>
      <w:r w:rsidR="00067077" w:rsidRPr="001455E7">
        <w:rPr>
          <w:rFonts w:cstheme="minorHAnsi"/>
          <w:szCs w:val="20"/>
        </w:rPr>
        <w:t xml:space="preserve"> framework that can be used to guide research into appropriate methodologies and </w:t>
      </w:r>
      <w:r w:rsidR="00067077" w:rsidRPr="003C3571">
        <w:rPr>
          <w:rFonts w:cstheme="minorHAnsi"/>
          <w:szCs w:val="20"/>
        </w:rPr>
        <w:t>procedures</w:t>
      </w:r>
      <w:r w:rsidR="00067077" w:rsidRPr="001455E7">
        <w:rPr>
          <w:rFonts w:cstheme="minorHAnsi"/>
          <w:szCs w:val="20"/>
        </w:rPr>
        <w:t xml:space="preserve"> of fault zone</w:t>
      </w:r>
      <w:r w:rsidR="004C3FCC">
        <w:rPr>
          <w:rFonts w:cstheme="minorHAnsi"/>
          <w:szCs w:val="20"/>
        </w:rPr>
        <w:t xml:space="preserve"> parameterisation and</w:t>
      </w:r>
      <w:r w:rsidR="00067077" w:rsidRPr="001455E7">
        <w:rPr>
          <w:rFonts w:cstheme="minorHAnsi"/>
          <w:szCs w:val="20"/>
        </w:rPr>
        <w:t xml:space="preserve"> representation in regional-scale groundwater models. The review considers methodologies for estimating the properties of faults and how these </w:t>
      </w:r>
      <w:proofErr w:type="gramStart"/>
      <w:r w:rsidR="00067077" w:rsidRPr="001455E7">
        <w:rPr>
          <w:rFonts w:cstheme="minorHAnsi"/>
          <w:szCs w:val="20"/>
        </w:rPr>
        <w:t>can be represented</w:t>
      </w:r>
      <w:proofErr w:type="gramEnd"/>
      <w:r w:rsidR="00067077" w:rsidRPr="001455E7">
        <w:rPr>
          <w:rFonts w:cstheme="minorHAnsi"/>
          <w:szCs w:val="20"/>
        </w:rPr>
        <w:t xml:space="preserve"> in regional-scale groundwater models. </w:t>
      </w:r>
    </w:p>
    <w:p w14:paraId="501A2488" w14:textId="5332D602" w:rsidR="00401F42" w:rsidRDefault="00406654" w:rsidP="00067077">
      <w:pPr>
        <w:spacing w:line="360" w:lineRule="auto"/>
        <w:rPr>
          <w:rFonts w:cstheme="minorHAnsi"/>
          <w:szCs w:val="20"/>
        </w:rPr>
      </w:pPr>
      <w:bookmarkStart w:id="9" w:name="Mendeley_Bookmark_iBQkn6UNhD"/>
      <w:proofErr w:type="spellStart"/>
      <w:r w:rsidRPr="00406654">
        <w:rPr>
          <w:rFonts w:cstheme="minorHAnsi"/>
          <w:szCs w:val="20"/>
        </w:rPr>
        <w:t>Turnadge</w:t>
      </w:r>
      <w:proofErr w:type="spellEnd"/>
      <w:r w:rsidRPr="00406654">
        <w:rPr>
          <w:rFonts w:cstheme="minorHAnsi"/>
          <w:szCs w:val="20"/>
        </w:rPr>
        <w:t xml:space="preserve"> et al., (201</w:t>
      </w:r>
      <w:r w:rsidR="00CC3B45">
        <w:rPr>
          <w:rFonts w:cstheme="minorHAnsi"/>
          <w:szCs w:val="20"/>
        </w:rPr>
        <w:t>8</w:t>
      </w:r>
      <w:r w:rsidRPr="00406654">
        <w:rPr>
          <w:rFonts w:cstheme="minorHAnsi"/>
          <w:szCs w:val="20"/>
        </w:rPr>
        <w:t>)</w:t>
      </w:r>
      <w:bookmarkEnd w:id="9"/>
      <w:r w:rsidR="00067077" w:rsidRPr="001455E7">
        <w:rPr>
          <w:rFonts w:cstheme="minorHAnsi"/>
          <w:szCs w:val="20"/>
        </w:rPr>
        <w:t xml:space="preserve"> reviewed fault architecture, distributions and processes that alter fault zone permeability; they also review</w:t>
      </w:r>
      <w:r w:rsidR="00067077">
        <w:rPr>
          <w:rFonts w:cstheme="minorHAnsi"/>
          <w:szCs w:val="20"/>
        </w:rPr>
        <w:t>ed</w:t>
      </w:r>
      <w:r w:rsidR="00067077" w:rsidRPr="001455E7">
        <w:rPr>
          <w:rFonts w:cstheme="minorHAnsi"/>
          <w:szCs w:val="20"/>
        </w:rPr>
        <w:t xml:space="preserve"> the current methodologies for implementation of faults in groundwater models. These authors identified that representation of faults in groundwater flow models for coal seam gas</w:t>
      </w:r>
      <w:r w:rsidR="00067077" w:rsidRPr="001455E7">
        <w:rPr>
          <w:rFonts w:ascii="Cambria Math" w:hAnsi="Cambria Math" w:cs="Cambria Math"/>
          <w:szCs w:val="20"/>
        </w:rPr>
        <w:t>‐</w:t>
      </w:r>
      <w:r w:rsidR="00067077" w:rsidRPr="001455E7">
        <w:rPr>
          <w:rFonts w:cstheme="minorHAnsi"/>
          <w:szCs w:val="20"/>
        </w:rPr>
        <w:t>related impact assessments in Australia is rare: only two out of ten groundwater impact studies that had reported inclusion of faults</w:t>
      </w:r>
      <w:r w:rsidR="004C3FCC">
        <w:rPr>
          <w:rFonts w:cstheme="minorHAnsi"/>
          <w:szCs w:val="20"/>
        </w:rPr>
        <w:t>,</w:t>
      </w:r>
      <w:r w:rsidR="00067077" w:rsidRPr="001455E7">
        <w:rPr>
          <w:rFonts w:cstheme="minorHAnsi"/>
          <w:szCs w:val="20"/>
        </w:rPr>
        <w:t xml:space="preserve"> did so by modifying the conductance between neighbouring model cells in order to represent barriers or conduits to flow. This approach </w:t>
      </w:r>
      <w:proofErr w:type="gramStart"/>
      <w:r w:rsidR="00067077" w:rsidRPr="001455E7">
        <w:rPr>
          <w:rFonts w:cstheme="minorHAnsi"/>
          <w:szCs w:val="20"/>
        </w:rPr>
        <w:t>cannot be used</w:t>
      </w:r>
      <w:proofErr w:type="gramEnd"/>
      <w:r w:rsidR="00067077" w:rsidRPr="001455E7">
        <w:rPr>
          <w:rFonts w:cstheme="minorHAnsi"/>
          <w:szCs w:val="20"/>
        </w:rPr>
        <w:t xml:space="preserve"> to represent complex anisotropic fault conceptualisations (e.g., cross</w:t>
      </w:r>
      <w:r w:rsidR="00067077" w:rsidRPr="001455E7">
        <w:rPr>
          <w:rFonts w:ascii="Cambria Math" w:hAnsi="Cambria Math" w:cs="Cambria Math"/>
          <w:szCs w:val="20"/>
        </w:rPr>
        <w:t>‐</w:t>
      </w:r>
      <w:r w:rsidR="00067077" w:rsidRPr="001455E7">
        <w:rPr>
          <w:rFonts w:cstheme="minorHAnsi"/>
          <w:szCs w:val="20"/>
        </w:rPr>
        <w:t>fault barrier/along</w:t>
      </w:r>
      <w:r w:rsidR="00067077" w:rsidRPr="001455E7">
        <w:rPr>
          <w:rFonts w:ascii="Cambria Math" w:hAnsi="Cambria Math" w:cs="Cambria Math"/>
          <w:szCs w:val="20"/>
        </w:rPr>
        <w:t>‐</w:t>
      </w:r>
      <w:r w:rsidR="00067077" w:rsidRPr="001455E7">
        <w:rPr>
          <w:rFonts w:cstheme="minorHAnsi"/>
          <w:szCs w:val="20"/>
        </w:rPr>
        <w:t xml:space="preserve">fault conduit structure); also, fracture zones surrounding the fault core were not simulated in any of the models. </w:t>
      </w:r>
      <w:bookmarkStart w:id="10" w:name="Mendeley_Bookmark_zetuIitSEU"/>
      <w:proofErr w:type="spellStart"/>
      <w:r w:rsidRPr="00406654">
        <w:rPr>
          <w:rFonts w:cstheme="minorHAnsi"/>
          <w:szCs w:val="20"/>
        </w:rPr>
        <w:t>Turnadge</w:t>
      </w:r>
      <w:proofErr w:type="spellEnd"/>
      <w:r w:rsidRPr="00406654">
        <w:rPr>
          <w:rFonts w:cstheme="minorHAnsi"/>
          <w:szCs w:val="20"/>
        </w:rPr>
        <w:t xml:space="preserve"> et al. (201</w:t>
      </w:r>
      <w:r w:rsidR="00CC3B45">
        <w:rPr>
          <w:rFonts w:cstheme="minorHAnsi"/>
          <w:szCs w:val="20"/>
        </w:rPr>
        <w:t>8</w:t>
      </w:r>
      <w:r w:rsidRPr="00406654">
        <w:rPr>
          <w:rFonts w:cstheme="minorHAnsi"/>
          <w:szCs w:val="20"/>
        </w:rPr>
        <w:t>)</w:t>
      </w:r>
      <w:bookmarkEnd w:id="10"/>
      <w:r w:rsidR="00067077" w:rsidRPr="001455E7">
        <w:rPr>
          <w:rFonts w:cstheme="minorHAnsi"/>
          <w:szCs w:val="20"/>
        </w:rPr>
        <w:t xml:space="preserve"> conclude that</w:t>
      </w:r>
      <w:r w:rsidR="00FE277F">
        <w:rPr>
          <w:rFonts w:cstheme="minorHAnsi"/>
          <w:szCs w:val="20"/>
        </w:rPr>
        <w:t xml:space="preserve"> considerable improvement </w:t>
      </w:r>
      <w:proofErr w:type="gramStart"/>
      <w:r w:rsidR="00FE277F">
        <w:rPr>
          <w:rFonts w:cstheme="minorHAnsi"/>
          <w:szCs w:val="20"/>
        </w:rPr>
        <w:t>is needed</w:t>
      </w:r>
      <w:proofErr w:type="gramEnd"/>
      <w:r w:rsidR="00FE277F">
        <w:rPr>
          <w:rFonts w:cstheme="minorHAnsi"/>
          <w:szCs w:val="20"/>
        </w:rPr>
        <w:t xml:space="preserve"> to better represent fault geometry and flow properties in groundwater flow models.</w:t>
      </w:r>
    </w:p>
    <w:p w14:paraId="15F853D2" w14:textId="77777777" w:rsidR="00682C06" w:rsidRDefault="001041AC" w:rsidP="00A657B5">
      <w:pPr>
        <w:pStyle w:val="Heading1"/>
        <w:numPr>
          <w:ilvl w:val="0"/>
          <w:numId w:val="15"/>
        </w:numPr>
        <w:spacing w:line="360" w:lineRule="auto"/>
        <w:ind w:left="284" w:hanging="284"/>
        <w:rPr>
          <w:caps w:val="0"/>
          <w:color w:val="303C3F"/>
          <w:spacing w:val="-7"/>
          <w:sz w:val="24"/>
          <w:szCs w:val="24"/>
        </w:rPr>
      </w:pPr>
      <w:bookmarkStart w:id="11" w:name="_Toc465862407"/>
      <w:bookmarkStart w:id="12" w:name="_Toc465862408"/>
      <w:bookmarkEnd w:id="11"/>
      <w:r w:rsidRPr="001041AC">
        <w:rPr>
          <w:caps w:val="0"/>
          <w:color w:val="303C3F"/>
          <w:spacing w:val="-7"/>
          <w:sz w:val="24"/>
          <w:szCs w:val="24"/>
        </w:rPr>
        <w:t xml:space="preserve">PHYSICAL </w:t>
      </w:r>
      <w:r w:rsidRPr="00D278E6">
        <w:rPr>
          <w:caps w:val="0"/>
          <w:color w:val="303C3F"/>
          <w:spacing w:val="-7"/>
          <w:sz w:val="24"/>
          <w:szCs w:val="24"/>
        </w:rPr>
        <w:t>PROPERTIES</w:t>
      </w:r>
      <w:r w:rsidRPr="001041AC">
        <w:rPr>
          <w:caps w:val="0"/>
          <w:color w:val="303C3F"/>
          <w:spacing w:val="-7"/>
          <w:sz w:val="24"/>
          <w:szCs w:val="24"/>
        </w:rPr>
        <w:t xml:space="preserve"> OF FAULTS</w:t>
      </w:r>
      <w:bookmarkEnd w:id="12"/>
    </w:p>
    <w:p w14:paraId="72B44DAB" w14:textId="57834D03" w:rsidR="00067077" w:rsidRPr="00A657B5" w:rsidRDefault="00401F42" w:rsidP="00A657B5">
      <w:pPr>
        <w:spacing w:line="360" w:lineRule="auto"/>
        <w:rPr>
          <w:caps/>
        </w:rPr>
      </w:pPr>
      <w:r w:rsidRPr="001455E7">
        <w:rPr>
          <w:rFonts w:cstheme="minorHAnsi"/>
          <w:szCs w:val="20"/>
        </w:rPr>
        <w:t xml:space="preserve">To best understand the requirements of fault representation in models we must first examine the physical properties of faults and how they </w:t>
      </w:r>
      <w:proofErr w:type="gramStart"/>
      <w:r w:rsidRPr="001455E7">
        <w:rPr>
          <w:rFonts w:cstheme="minorHAnsi"/>
          <w:szCs w:val="20"/>
        </w:rPr>
        <w:t>impact</w:t>
      </w:r>
      <w:proofErr w:type="gramEnd"/>
      <w:r w:rsidRPr="001455E7">
        <w:rPr>
          <w:rFonts w:cstheme="minorHAnsi"/>
          <w:szCs w:val="20"/>
        </w:rPr>
        <w:t xml:space="preserve"> groundwater flow. </w:t>
      </w:r>
      <w:r>
        <w:rPr>
          <w:rFonts w:cstheme="minorHAnsi"/>
          <w:szCs w:val="20"/>
        </w:rPr>
        <w:t>Th</w:t>
      </w:r>
      <w:r w:rsidR="00AA6989">
        <w:rPr>
          <w:rFonts w:cstheme="minorHAnsi"/>
          <w:szCs w:val="20"/>
        </w:rPr>
        <w:t xml:space="preserve">is section briefly outlines the physical properties of </w:t>
      </w:r>
      <w:proofErr w:type="gramStart"/>
      <w:r w:rsidR="00AA6989">
        <w:rPr>
          <w:rFonts w:cstheme="minorHAnsi"/>
          <w:szCs w:val="20"/>
        </w:rPr>
        <w:t>faults which</w:t>
      </w:r>
      <w:proofErr w:type="gramEnd"/>
      <w:r w:rsidR="00AA6989">
        <w:rPr>
          <w:rFonts w:cstheme="minorHAnsi"/>
          <w:szCs w:val="20"/>
        </w:rPr>
        <w:t xml:space="preserve"> need to be considered</w:t>
      </w:r>
      <w:r w:rsidR="002A1257">
        <w:rPr>
          <w:rFonts w:cstheme="minorHAnsi"/>
          <w:szCs w:val="20"/>
        </w:rPr>
        <w:t>, particularly in reference to fault permeability,</w:t>
      </w:r>
      <w:r w:rsidR="00AA6989">
        <w:rPr>
          <w:rFonts w:cstheme="minorHAnsi"/>
          <w:szCs w:val="20"/>
        </w:rPr>
        <w:t xml:space="preserve"> for their inclusion in groundwater flow models.</w:t>
      </w:r>
      <w:r w:rsidR="002A1257" w:rsidRPr="002A1257">
        <w:rPr>
          <w:rFonts w:cstheme="minorHAnsi"/>
          <w:szCs w:val="20"/>
        </w:rPr>
        <w:t xml:space="preserve"> </w:t>
      </w:r>
      <w:proofErr w:type="gramStart"/>
      <w:r w:rsidR="002A1257">
        <w:rPr>
          <w:rFonts w:cstheme="minorHAnsi"/>
          <w:szCs w:val="20"/>
        </w:rPr>
        <w:t>Additional information can be found in a</w:t>
      </w:r>
      <w:r w:rsidR="002A1257" w:rsidRPr="001455E7">
        <w:rPr>
          <w:rFonts w:cstheme="minorHAnsi"/>
          <w:szCs w:val="20"/>
        </w:rPr>
        <w:t xml:space="preserve"> review of fault zone implications for groundwater flow by </w:t>
      </w:r>
      <w:bookmarkStart w:id="13" w:name="Mendeley_Bookmark_7STCtgJJr3"/>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13"/>
      <w:r w:rsidR="002A1257" w:rsidRPr="001455E7">
        <w:rPr>
          <w:rFonts w:cstheme="minorHAnsi"/>
          <w:szCs w:val="20"/>
        </w:rPr>
        <w:t>)</w:t>
      </w:r>
      <w:proofErr w:type="gramEnd"/>
      <w:r w:rsidR="002A1257" w:rsidRPr="001455E7">
        <w:rPr>
          <w:rFonts w:cstheme="minorHAnsi"/>
          <w:szCs w:val="20"/>
        </w:rPr>
        <w:t>.</w:t>
      </w:r>
    </w:p>
    <w:p w14:paraId="0A1483AC" w14:textId="77777777" w:rsidR="00682C06" w:rsidRPr="00D278E6" w:rsidRDefault="00682C06" w:rsidP="00A657B5">
      <w:pPr>
        <w:pStyle w:val="Heading2"/>
      </w:pPr>
      <w:bookmarkStart w:id="14" w:name="_Toc465862409"/>
      <w:r w:rsidRPr="00D278E6">
        <w:t xml:space="preserve">1.1 </w:t>
      </w:r>
      <w:r w:rsidR="00E33F91" w:rsidRPr="00D278E6">
        <w:t>Layer Offset</w:t>
      </w:r>
      <w:bookmarkEnd w:id="14"/>
    </w:p>
    <w:p w14:paraId="500C1C59" w14:textId="632E47CD" w:rsidR="00682C06" w:rsidRPr="001455E7" w:rsidRDefault="00682C06" w:rsidP="003C3571">
      <w:pPr>
        <w:spacing w:after="0" w:line="360" w:lineRule="auto"/>
        <w:rPr>
          <w:rFonts w:cstheme="minorHAnsi"/>
          <w:szCs w:val="20"/>
        </w:rPr>
      </w:pPr>
      <w:r w:rsidRPr="001455E7">
        <w:rPr>
          <w:rFonts w:cstheme="minorHAnsi"/>
          <w:szCs w:val="20"/>
        </w:rPr>
        <w:t>The first physical aspect of faulting</w:t>
      </w:r>
      <w:r w:rsidR="00980BD9">
        <w:rPr>
          <w:rFonts w:cstheme="minorHAnsi"/>
          <w:szCs w:val="20"/>
        </w:rPr>
        <w:t xml:space="preserve"> considered here</w:t>
      </w:r>
      <w:r w:rsidRPr="001455E7">
        <w:rPr>
          <w:rFonts w:cstheme="minorHAnsi"/>
          <w:szCs w:val="20"/>
        </w:rPr>
        <w:t xml:space="preserve"> is the offsetting of </w:t>
      </w:r>
      <w:r w:rsidR="00980BD9">
        <w:rPr>
          <w:rFonts w:cstheme="minorHAnsi"/>
          <w:szCs w:val="20"/>
        </w:rPr>
        <w:t xml:space="preserve">stratigraphic </w:t>
      </w:r>
      <w:r w:rsidRPr="001455E7">
        <w:rPr>
          <w:rFonts w:cstheme="minorHAnsi"/>
          <w:szCs w:val="20"/>
        </w:rPr>
        <w:t xml:space="preserve">layers (Figure 1). If layers are deposited in a sedimentary </w:t>
      </w:r>
      <w:proofErr w:type="gramStart"/>
      <w:r w:rsidRPr="001455E7">
        <w:rPr>
          <w:rFonts w:cstheme="minorHAnsi"/>
          <w:szCs w:val="20"/>
        </w:rPr>
        <w:t>sequence</w:t>
      </w:r>
      <w:proofErr w:type="gramEnd"/>
      <w:r w:rsidRPr="001455E7">
        <w:rPr>
          <w:rFonts w:cstheme="minorHAnsi"/>
          <w:szCs w:val="20"/>
        </w:rPr>
        <w:t xml:space="preserve"> </w:t>
      </w:r>
      <w:r w:rsidR="00F45491" w:rsidRPr="001455E7">
        <w:rPr>
          <w:rFonts w:cstheme="minorHAnsi"/>
          <w:szCs w:val="20"/>
        </w:rPr>
        <w:t>a layered system will form</w:t>
      </w:r>
      <w:r w:rsidRPr="001455E7">
        <w:rPr>
          <w:rFonts w:cstheme="minorHAnsi"/>
          <w:szCs w:val="20"/>
        </w:rPr>
        <w:t xml:space="preserve">. The layers composed of </w:t>
      </w:r>
      <w:proofErr w:type="gramStart"/>
      <w:r w:rsidRPr="001455E7">
        <w:rPr>
          <w:rFonts w:cstheme="minorHAnsi"/>
          <w:szCs w:val="20"/>
        </w:rPr>
        <w:t>fine grained</w:t>
      </w:r>
      <w:proofErr w:type="gramEnd"/>
      <w:r w:rsidRPr="001455E7">
        <w:rPr>
          <w:rFonts w:cstheme="minorHAnsi"/>
          <w:szCs w:val="20"/>
        </w:rPr>
        <w:t xml:space="preserve"> sediments will </w:t>
      </w:r>
      <w:r w:rsidR="00F45491" w:rsidRPr="001455E7">
        <w:rPr>
          <w:rFonts w:cstheme="minorHAnsi"/>
          <w:szCs w:val="20"/>
        </w:rPr>
        <w:t>have</w:t>
      </w:r>
      <w:r w:rsidRPr="001455E7">
        <w:rPr>
          <w:rFonts w:cstheme="minorHAnsi"/>
          <w:szCs w:val="20"/>
        </w:rPr>
        <w:t xml:space="preserve"> a low permeability and layers composed of coarse grained sediments will </w:t>
      </w:r>
      <w:r w:rsidR="003227E1" w:rsidRPr="001455E7">
        <w:rPr>
          <w:rFonts w:cstheme="minorHAnsi"/>
          <w:szCs w:val="20"/>
        </w:rPr>
        <w:t>have</w:t>
      </w:r>
      <w:r w:rsidRPr="001455E7">
        <w:rPr>
          <w:rFonts w:cstheme="minorHAnsi"/>
          <w:szCs w:val="20"/>
        </w:rPr>
        <w:t xml:space="preserve"> a high permeability. In the absence of any permeability modifications</w:t>
      </w:r>
      <w:r w:rsidR="002D10A8" w:rsidRPr="001455E7">
        <w:rPr>
          <w:rFonts w:cstheme="minorHAnsi"/>
          <w:szCs w:val="20"/>
        </w:rPr>
        <w:t xml:space="preserve"> that occur due to faulting (</w:t>
      </w:r>
      <w:r w:rsidR="00D702E8">
        <w:rPr>
          <w:rFonts w:cstheme="minorHAnsi"/>
          <w:szCs w:val="20"/>
        </w:rPr>
        <w:t>d</w:t>
      </w:r>
      <w:r w:rsidR="002D10A8" w:rsidRPr="001455E7">
        <w:rPr>
          <w:rFonts w:cstheme="minorHAnsi"/>
          <w:szCs w:val="20"/>
        </w:rPr>
        <w:t>iscussed in Sections 1.2 and 1.3)</w:t>
      </w:r>
      <w:r w:rsidRPr="001455E7">
        <w:rPr>
          <w:rFonts w:cstheme="minorHAnsi"/>
          <w:szCs w:val="20"/>
        </w:rPr>
        <w:t>, the connection/ disconnection</w:t>
      </w:r>
      <w:r w:rsidR="00F23C00">
        <w:rPr>
          <w:rFonts w:cstheme="minorHAnsi"/>
          <w:szCs w:val="20"/>
        </w:rPr>
        <w:t>,</w:t>
      </w:r>
      <w:r w:rsidRPr="001455E7">
        <w:rPr>
          <w:rFonts w:cstheme="minorHAnsi"/>
          <w:szCs w:val="20"/>
        </w:rPr>
        <w:t xml:space="preserve"> </w:t>
      </w:r>
      <w:r w:rsidR="00980BD9">
        <w:rPr>
          <w:rFonts w:cstheme="minorHAnsi"/>
          <w:szCs w:val="20"/>
        </w:rPr>
        <w:t>due to faulting</w:t>
      </w:r>
      <w:r w:rsidR="00F23C00">
        <w:rPr>
          <w:rFonts w:cstheme="minorHAnsi"/>
          <w:szCs w:val="20"/>
        </w:rPr>
        <w:t>,</w:t>
      </w:r>
      <w:r w:rsidR="00980BD9">
        <w:rPr>
          <w:rFonts w:cstheme="minorHAnsi"/>
          <w:szCs w:val="20"/>
        </w:rPr>
        <w:t xml:space="preserve"> </w:t>
      </w:r>
      <w:r w:rsidRPr="001455E7">
        <w:rPr>
          <w:rFonts w:cstheme="minorHAnsi"/>
          <w:szCs w:val="20"/>
        </w:rPr>
        <w:t>of layers</w:t>
      </w:r>
      <w:r w:rsidR="002D10A8" w:rsidRPr="001455E7">
        <w:rPr>
          <w:rFonts w:cstheme="minorHAnsi"/>
          <w:szCs w:val="20"/>
        </w:rPr>
        <w:t xml:space="preserve"> with varying </w:t>
      </w:r>
      <w:proofErr w:type="spellStart"/>
      <w:r w:rsidR="002D10A8" w:rsidRPr="001455E7">
        <w:rPr>
          <w:rFonts w:cstheme="minorHAnsi"/>
          <w:szCs w:val="20"/>
        </w:rPr>
        <w:t>perm</w:t>
      </w:r>
      <w:r w:rsidR="00FB0F77">
        <w:rPr>
          <w:rFonts w:cstheme="minorHAnsi"/>
          <w:szCs w:val="20"/>
        </w:rPr>
        <w:t>e</w:t>
      </w:r>
      <w:r w:rsidR="002D10A8" w:rsidRPr="001455E7">
        <w:rPr>
          <w:rFonts w:cstheme="minorHAnsi"/>
          <w:szCs w:val="20"/>
        </w:rPr>
        <w:t>abilities</w:t>
      </w:r>
      <w:proofErr w:type="spellEnd"/>
      <w:r w:rsidR="00A54B8E" w:rsidRPr="001455E7">
        <w:rPr>
          <w:rFonts w:cstheme="minorHAnsi"/>
          <w:szCs w:val="20"/>
        </w:rPr>
        <w:t xml:space="preserve"> </w:t>
      </w:r>
      <w:r w:rsidRPr="001455E7">
        <w:rPr>
          <w:rFonts w:cstheme="minorHAnsi"/>
          <w:szCs w:val="20"/>
        </w:rPr>
        <w:t>can result in changes to the fluid flow properties of a system</w:t>
      </w:r>
      <w:r w:rsidR="003300F3" w:rsidRPr="001455E7">
        <w:rPr>
          <w:rFonts w:cstheme="minorHAnsi"/>
          <w:szCs w:val="20"/>
        </w:rPr>
        <w:t xml:space="preserve"> at both small and large scales</w:t>
      </w:r>
      <w:r w:rsidRPr="001455E7">
        <w:rPr>
          <w:rFonts w:cstheme="minorHAnsi"/>
          <w:szCs w:val="20"/>
        </w:rPr>
        <w:t xml:space="preserve"> </w:t>
      </w:r>
      <w:bookmarkStart w:id="15" w:name="Mendeley_Bookmark_ZgWuoy3UlA"/>
      <w:r w:rsidR="00406654" w:rsidRPr="00406654">
        <w:rPr>
          <w:rFonts w:cstheme="minorHAnsi"/>
          <w:szCs w:val="20"/>
        </w:rPr>
        <w:t xml:space="preserve">(Allan, 1989; </w:t>
      </w:r>
      <w:proofErr w:type="spellStart"/>
      <w:r w:rsidR="00406654" w:rsidRPr="00406654">
        <w:rPr>
          <w:rFonts w:cstheme="minorHAnsi"/>
          <w:szCs w:val="20"/>
        </w:rPr>
        <w:t>Matthäi</w:t>
      </w:r>
      <w:proofErr w:type="spellEnd"/>
      <w:r w:rsidR="00406654" w:rsidRPr="00406654">
        <w:rPr>
          <w:rFonts w:cstheme="minorHAnsi"/>
          <w:szCs w:val="20"/>
        </w:rPr>
        <w:t xml:space="preserve"> and Roberts, 1996)</w:t>
      </w:r>
      <w:bookmarkEnd w:id="15"/>
      <w:r w:rsidRPr="001455E7">
        <w:rPr>
          <w:rFonts w:cstheme="minorHAnsi"/>
          <w:szCs w:val="20"/>
        </w:rPr>
        <w:t xml:space="preserve">. </w:t>
      </w:r>
      <w:r w:rsidR="007015BC" w:rsidRPr="001455E7">
        <w:rPr>
          <w:rFonts w:cstheme="minorHAnsi"/>
          <w:szCs w:val="20"/>
        </w:rPr>
        <w:t xml:space="preserve">Typical </w:t>
      </w:r>
      <w:r w:rsidRPr="001455E7">
        <w:rPr>
          <w:rFonts w:cstheme="minorHAnsi"/>
          <w:szCs w:val="20"/>
        </w:rPr>
        <w:t>modifications that occur</w:t>
      </w:r>
      <w:r w:rsidR="004C3FCC">
        <w:rPr>
          <w:rFonts w:cstheme="minorHAnsi"/>
          <w:szCs w:val="20"/>
        </w:rPr>
        <w:t xml:space="preserve"> across a fault </w:t>
      </w:r>
      <w:proofErr w:type="gramStart"/>
      <w:r w:rsidR="004C3FCC">
        <w:rPr>
          <w:rFonts w:cstheme="minorHAnsi"/>
          <w:szCs w:val="20"/>
        </w:rPr>
        <w:t>are depicted</w:t>
      </w:r>
      <w:proofErr w:type="gramEnd"/>
      <w:r w:rsidR="004C3FCC">
        <w:rPr>
          <w:rFonts w:cstheme="minorHAnsi"/>
          <w:szCs w:val="20"/>
        </w:rPr>
        <w:t xml:space="preserve"> in Figure 1 </w:t>
      </w:r>
      <w:r w:rsidR="00B66C3E">
        <w:rPr>
          <w:rFonts w:cstheme="minorHAnsi"/>
          <w:szCs w:val="20"/>
        </w:rPr>
        <w:t xml:space="preserve">and </w:t>
      </w:r>
      <w:r w:rsidR="004C3FCC">
        <w:rPr>
          <w:rFonts w:cstheme="minorHAnsi"/>
          <w:szCs w:val="20"/>
        </w:rPr>
        <w:t>can be described as</w:t>
      </w:r>
      <w:r w:rsidRPr="001455E7">
        <w:rPr>
          <w:rFonts w:cstheme="minorHAnsi"/>
          <w:szCs w:val="20"/>
        </w:rPr>
        <w:t>:</w:t>
      </w:r>
    </w:p>
    <w:p w14:paraId="7BA86B61" w14:textId="77777777" w:rsidR="001455E7" w:rsidRPr="00D041B5" w:rsidRDefault="00682C06" w:rsidP="00E436F5">
      <w:pPr>
        <w:pStyle w:val="ListParagraph"/>
        <w:numPr>
          <w:ilvl w:val="0"/>
          <w:numId w:val="10"/>
        </w:numPr>
        <w:spacing w:line="360" w:lineRule="auto"/>
        <w:rPr>
          <w:rFonts w:cstheme="minorHAnsi"/>
          <w:szCs w:val="20"/>
        </w:rPr>
      </w:pPr>
      <w:r w:rsidRPr="00D041B5">
        <w:rPr>
          <w:rFonts w:cstheme="minorHAnsi"/>
          <w:szCs w:val="20"/>
        </w:rPr>
        <w:t xml:space="preserve">The disconnection or discontinuity of </w:t>
      </w:r>
      <w:r w:rsidR="008C51F3" w:rsidRPr="00D041B5">
        <w:rPr>
          <w:rFonts w:cstheme="minorHAnsi"/>
          <w:szCs w:val="20"/>
        </w:rPr>
        <w:t xml:space="preserve">permeable layers </w:t>
      </w:r>
      <w:r w:rsidRPr="00D041B5">
        <w:rPr>
          <w:rFonts w:cstheme="minorHAnsi"/>
          <w:szCs w:val="20"/>
        </w:rPr>
        <w:t>(also called “sealing”)</w:t>
      </w:r>
      <w:r w:rsidR="004C3FCC">
        <w:rPr>
          <w:rFonts w:cstheme="minorHAnsi"/>
          <w:szCs w:val="20"/>
        </w:rPr>
        <w:t xml:space="preserve"> where an aquifer layer is fully off-set across the fault, being juxtaposed an aquitard,</w:t>
      </w:r>
    </w:p>
    <w:p w14:paraId="072C5B68" w14:textId="77777777" w:rsidR="00682C06" w:rsidRPr="001455E7" w:rsidRDefault="00682C06" w:rsidP="005C5DB2">
      <w:pPr>
        <w:pStyle w:val="ListParagraph"/>
        <w:numPr>
          <w:ilvl w:val="0"/>
          <w:numId w:val="10"/>
        </w:numPr>
        <w:spacing w:line="360" w:lineRule="auto"/>
        <w:rPr>
          <w:rFonts w:cstheme="minorHAnsi"/>
          <w:szCs w:val="20"/>
        </w:rPr>
      </w:pPr>
      <w:r w:rsidRPr="001455E7">
        <w:rPr>
          <w:rFonts w:cstheme="minorHAnsi"/>
          <w:szCs w:val="20"/>
        </w:rPr>
        <w:t xml:space="preserve">A local reduction in the </w:t>
      </w:r>
      <w:r w:rsidR="00B82DAC" w:rsidRPr="001455E7">
        <w:rPr>
          <w:rFonts w:cstheme="minorHAnsi"/>
          <w:szCs w:val="20"/>
        </w:rPr>
        <w:t>cross-sectional flow area</w:t>
      </w:r>
      <w:r w:rsidRPr="001455E7">
        <w:rPr>
          <w:rFonts w:cstheme="minorHAnsi"/>
          <w:szCs w:val="20"/>
        </w:rPr>
        <w:t xml:space="preserve"> </w:t>
      </w:r>
      <w:r w:rsidR="00B82DAC" w:rsidRPr="001455E7">
        <w:rPr>
          <w:rFonts w:cstheme="minorHAnsi"/>
          <w:szCs w:val="20"/>
        </w:rPr>
        <w:t xml:space="preserve">of conductive layers </w:t>
      </w:r>
      <w:r w:rsidRPr="001455E7">
        <w:rPr>
          <w:rFonts w:cstheme="minorHAnsi"/>
          <w:szCs w:val="20"/>
        </w:rPr>
        <w:t>(and therefore transmissivity) can create a relative restriction to flow within an aquifer unit that would not exist in the absence of faulting.</w:t>
      </w:r>
      <w:r w:rsidR="004C3FCC">
        <w:rPr>
          <w:rFonts w:cstheme="minorHAnsi"/>
          <w:szCs w:val="20"/>
        </w:rPr>
        <w:t xml:space="preserve"> This is where an aquifer is partially off-set across a fault resulting in its juxtaposition with only part of the aquifer on the other side of the fault,</w:t>
      </w:r>
    </w:p>
    <w:p w14:paraId="4BBB5F4D" w14:textId="77777777" w:rsidR="00682C06" w:rsidRPr="001455E7" w:rsidRDefault="00682C06" w:rsidP="005C5DB2">
      <w:pPr>
        <w:pStyle w:val="ListParagraph"/>
        <w:numPr>
          <w:ilvl w:val="0"/>
          <w:numId w:val="10"/>
        </w:numPr>
        <w:spacing w:line="360" w:lineRule="auto"/>
        <w:rPr>
          <w:rFonts w:cstheme="minorHAnsi"/>
          <w:szCs w:val="20"/>
        </w:rPr>
      </w:pPr>
      <w:r w:rsidRPr="001455E7">
        <w:rPr>
          <w:rFonts w:cstheme="minorHAnsi"/>
          <w:szCs w:val="20"/>
        </w:rPr>
        <w:t xml:space="preserve">The connection of </w:t>
      </w:r>
      <w:r w:rsidR="00B82DAC" w:rsidRPr="001455E7">
        <w:rPr>
          <w:rFonts w:cstheme="minorHAnsi"/>
          <w:szCs w:val="20"/>
        </w:rPr>
        <w:t xml:space="preserve">permeable </w:t>
      </w:r>
      <w:r w:rsidRPr="001455E7">
        <w:rPr>
          <w:rFonts w:cstheme="minorHAnsi"/>
          <w:szCs w:val="20"/>
        </w:rPr>
        <w:t>units that would otherwise not exist if faulting had not occurred</w:t>
      </w:r>
      <w:r w:rsidR="00980BD9">
        <w:rPr>
          <w:rFonts w:cstheme="minorHAnsi"/>
          <w:szCs w:val="20"/>
        </w:rPr>
        <w:t xml:space="preserve"> (</w:t>
      </w:r>
      <w:r w:rsidR="00980BD9" w:rsidRPr="00604BF9">
        <w:rPr>
          <w:rFonts w:cstheme="minorHAnsi"/>
          <w:szCs w:val="20"/>
        </w:rPr>
        <w:t>enabling c</w:t>
      </w:r>
      <w:r w:rsidR="00980BD9">
        <w:rPr>
          <w:rFonts w:cstheme="minorHAnsi"/>
          <w:szCs w:val="20"/>
        </w:rPr>
        <w:t>ontinuity or enhancement)</w:t>
      </w:r>
      <w:r w:rsidRPr="001455E7">
        <w:rPr>
          <w:rFonts w:cstheme="minorHAnsi"/>
          <w:szCs w:val="20"/>
        </w:rPr>
        <w:t xml:space="preserve">. </w:t>
      </w:r>
      <w:r w:rsidR="004C3FCC">
        <w:rPr>
          <w:rFonts w:cstheme="minorHAnsi"/>
          <w:szCs w:val="20"/>
        </w:rPr>
        <w:t xml:space="preserve">This is where an aquifer is fully </w:t>
      </w:r>
      <w:proofErr w:type="gramStart"/>
      <w:r w:rsidR="004C3FCC">
        <w:rPr>
          <w:rFonts w:cstheme="minorHAnsi"/>
          <w:szCs w:val="20"/>
        </w:rPr>
        <w:t>off-set</w:t>
      </w:r>
      <w:proofErr w:type="gramEnd"/>
      <w:r w:rsidR="004C3FCC">
        <w:rPr>
          <w:rFonts w:cstheme="minorHAnsi"/>
          <w:szCs w:val="20"/>
        </w:rPr>
        <w:t xml:space="preserve"> and juxtaposed a different aquifer with different hydraulic properties.</w:t>
      </w:r>
    </w:p>
    <w:p w14:paraId="6E43E17D" w14:textId="0A545E53" w:rsidR="00682C06" w:rsidRPr="00D278E6" w:rsidRDefault="00682C06" w:rsidP="005C5DB2">
      <w:pPr>
        <w:spacing w:line="360" w:lineRule="auto"/>
        <w:rPr>
          <w:rFonts w:cstheme="minorHAnsi"/>
          <w:szCs w:val="20"/>
        </w:rPr>
      </w:pPr>
      <w:r w:rsidRPr="001455E7">
        <w:rPr>
          <w:rFonts w:cstheme="minorHAnsi"/>
          <w:szCs w:val="20"/>
        </w:rPr>
        <w:t xml:space="preserve">The implications of these </w:t>
      </w:r>
      <w:r w:rsidR="00956105" w:rsidRPr="001455E7">
        <w:rPr>
          <w:rFonts w:cstheme="minorHAnsi"/>
          <w:szCs w:val="20"/>
        </w:rPr>
        <w:t xml:space="preserve">modifications to the stratigraphic build-up and interconnectivity between conductive layers </w:t>
      </w:r>
      <w:r w:rsidRPr="001455E7">
        <w:rPr>
          <w:rFonts w:cstheme="minorHAnsi"/>
          <w:szCs w:val="20"/>
        </w:rPr>
        <w:t xml:space="preserve">are important. </w:t>
      </w:r>
      <w:r w:rsidR="00481AD2" w:rsidRPr="001455E7">
        <w:rPr>
          <w:rFonts w:cstheme="minorHAnsi"/>
          <w:szCs w:val="20"/>
        </w:rPr>
        <w:t xml:space="preserve">In </w:t>
      </w:r>
      <w:r w:rsidR="00980BD9">
        <w:rPr>
          <w:rFonts w:cstheme="minorHAnsi"/>
          <w:szCs w:val="20"/>
        </w:rPr>
        <w:t xml:space="preserve">the </w:t>
      </w:r>
      <w:r w:rsidRPr="001455E7">
        <w:rPr>
          <w:rFonts w:cstheme="minorHAnsi"/>
          <w:szCs w:val="20"/>
        </w:rPr>
        <w:t xml:space="preserve">case </w:t>
      </w:r>
      <w:r w:rsidR="00481AD2" w:rsidRPr="001455E7">
        <w:rPr>
          <w:rFonts w:cstheme="minorHAnsi"/>
          <w:szCs w:val="20"/>
        </w:rPr>
        <w:t>of sealing</w:t>
      </w:r>
      <w:r w:rsidR="00980BD9">
        <w:rPr>
          <w:rFonts w:cstheme="minorHAnsi"/>
          <w:szCs w:val="20"/>
        </w:rPr>
        <w:t xml:space="preserve"> (example 1. above)</w:t>
      </w:r>
      <w:r w:rsidRPr="001455E7">
        <w:rPr>
          <w:rFonts w:cstheme="minorHAnsi"/>
          <w:szCs w:val="20"/>
        </w:rPr>
        <w:t>, if faulting was not considered</w:t>
      </w:r>
      <w:r w:rsidR="00481AD2" w:rsidRPr="001455E7">
        <w:rPr>
          <w:rFonts w:cstheme="minorHAnsi"/>
          <w:szCs w:val="20"/>
        </w:rPr>
        <w:t xml:space="preserve"> in a groundwater model</w:t>
      </w:r>
      <w:r w:rsidRPr="001455E7">
        <w:rPr>
          <w:rFonts w:cstheme="minorHAnsi"/>
          <w:szCs w:val="20"/>
        </w:rPr>
        <w:t xml:space="preserve">, the assumption of an extensive aquifer may lead to poor predictions. For example, drawdown due to pumping may be </w:t>
      </w:r>
      <w:proofErr w:type="gramStart"/>
      <w:r w:rsidRPr="001455E7">
        <w:rPr>
          <w:rFonts w:cstheme="minorHAnsi"/>
          <w:szCs w:val="20"/>
        </w:rPr>
        <w:t>underestimated</w:t>
      </w:r>
      <w:proofErr w:type="gramEnd"/>
      <w:r w:rsidRPr="001455E7">
        <w:rPr>
          <w:rFonts w:cstheme="minorHAnsi"/>
          <w:szCs w:val="20"/>
        </w:rPr>
        <w:t xml:space="preserve"> as the connected aquifer volume is much smaller</w:t>
      </w:r>
      <w:r w:rsidR="000F5E0A" w:rsidRPr="001455E7">
        <w:rPr>
          <w:rFonts w:cstheme="minorHAnsi"/>
          <w:szCs w:val="20"/>
        </w:rPr>
        <w:t xml:space="preserve"> when faulting results in </w:t>
      </w:r>
      <w:r w:rsidR="004C3FCC">
        <w:rPr>
          <w:rFonts w:cstheme="minorHAnsi"/>
          <w:szCs w:val="20"/>
        </w:rPr>
        <w:t>compartmentalisation</w:t>
      </w:r>
      <w:r w:rsidRPr="001455E7">
        <w:rPr>
          <w:rFonts w:cstheme="minorHAnsi"/>
          <w:szCs w:val="20"/>
        </w:rPr>
        <w:t xml:space="preserve">. </w:t>
      </w:r>
      <w:r w:rsidR="008D71B2" w:rsidRPr="001455E7">
        <w:rPr>
          <w:rFonts w:cstheme="minorHAnsi"/>
          <w:szCs w:val="20"/>
        </w:rPr>
        <w:t>When the flow area becomes restricted</w:t>
      </w:r>
      <w:r w:rsidR="00980BD9">
        <w:rPr>
          <w:rFonts w:cstheme="minorHAnsi"/>
          <w:szCs w:val="20"/>
        </w:rPr>
        <w:t xml:space="preserve"> </w:t>
      </w:r>
      <w:r w:rsidR="00980BD9" w:rsidRPr="00604BF9">
        <w:rPr>
          <w:rFonts w:cstheme="minorHAnsi"/>
          <w:szCs w:val="20"/>
        </w:rPr>
        <w:t>d</w:t>
      </w:r>
      <w:r w:rsidR="00997603" w:rsidRPr="00A657B5">
        <w:rPr>
          <w:rFonts w:cstheme="minorHAnsi"/>
          <w:szCs w:val="20"/>
        </w:rPr>
        <w:t>u</w:t>
      </w:r>
      <w:r w:rsidR="00980BD9" w:rsidRPr="00604BF9">
        <w:rPr>
          <w:rFonts w:cstheme="minorHAnsi"/>
          <w:szCs w:val="20"/>
        </w:rPr>
        <w:t>e to partial</w:t>
      </w:r>
      <w:r w:rsidR="00980BD9">
        <w:rPr>
          <w:rFonts w:cstheme="minorHAnsi"/>
          <w:szCs w:val="20"/>
        </w:rPr>
        <w:t xml:space="preserve"> offset of a conductive layer (example 2. </w:t>
      </w:r>
      <w:r w:rsidR="00604BF9">
        <w:rPr>
          <w:rFonts w:cstheme="minorHAnsi"/>
          <w:szCs w:val="20"/>
        </w:rPr>
        <w:t>a</w:t>
      </w:r>
      <w:r w:rsidR="00980BD9">
        <w:rPr>
          <w:rFonts w:cstheme="minorHAnsi"/>
          <w:szCs w:val="20"/>
        </w:rPr>
        <w:t>bove)</w:t>
      </w:r>
      <w:r w:rsidR="008D71B2" w:rsidRPr="001455E7">
        <w:rPr>
          <w:rFonts w:cstheme="minorHAnsi"/>
          <w:szCs w:val="20"/>
        </w:rPr>
        <w:t xml:space="preserve">, </w:t>
      </w:r>
      <w:r w:rsidRPr="001455E7">
        <w:rPr>
          <w:rFonts w:cstheme="minorHAnsi"/>
          <w:szCs w:val="20"/>
        </w:rPr>
        <w:t xml:space="preserve">despite the </w:t>
      </w:r>
      <w:r w:rsidR="00980BD9">
        <w:rPr>
          <w:rFonts w:cstheme="minorHAnsi"/>
          <w:szCs w:val="20"/>
        </w:rPr>
        <w:t xml:space="preserve">partial </w:t>
      </w:r>
      <w:r w:rsidRPr="001455E7">
        <w:rPr>
          <w:rFonts w:cstheme="minorHAnsi"/>
          <w:szCs w:val="20"/>
        </w:rPr>
        <w:t xml:space="preserve">continuity of the </w:t>
      </w:r>
      <w:r w:rsidR="008D71B2" w:rsidRPr="001455E7">
        <w:rPr>
          <w:rFonts w:cstheme="minorHAnsi"/>
          <w:szCs w:val="20"/>
        </w:rPr>
        <w:t xml:space="preserve">conductive </w:t>
      </w:r>
      <w:r w:rsidRPr="001455E7">
        <w:rPr>
          <w:rFonts w:cstheme="minorHAnsi"/>
          <w:szCs w:val="20"/>
        </w:rPr>
        <w:t xml:space="preserve">layer still existing, the local reduction in the transmissivity of the aquifer will restrict flow and </w:t>
      </w:r>
      <w:r w:rsidR="008D71B2" w:rsidRPr="001455E7">
        <w:rPr>
          <w:rFonts w:cstheme="minorHAnsi"/>
          <w:szCs w:val="20"/>
        </w:rPr>
        <w:t xml:space="preserve">may </w:t>
      </w:r>
      <w:r w:rsidR="008C51F3" w:rsidRPr="001455E7">
        <w:rPr>
          <w:rFonts w:cstheme="minorHAnsi"/>
          <w:szCs w:val="20"/>
        </w:rPr>
        <w:t>result in a build-up of water pressure on the up-gradient side of the fault</w:t>
      </w:r>
      <w:r w:rsidRPr="001455E7">
        <w:rPr>
          <w:rFonts w:cstheme="minorHAnsi"/>
          <w:szCs w:val="20"/>
        </w:rPr>
        <w:t xml:space="preserve">. In the third case, if faulting were </w:t>
      </w:r>
      <w:r w:rsidR="00980BD9">
        <w:rPr>
          <w:rFonts w:cstheme="minorHAnsi"/>
          <w:szCs w:val="20"/>
        </w:rPr>
        <w:t xml:space="preserve">not </w:t>
      </w:r>
      <w:r w:rsidR="009C03D4" w:rsidRPr="001455E7">
        <w:rPr>
          <w:rFonts w:cstheme="minorHAnsi"/>
          <w:szCs w:val="20"/>
        </w:rPr>
        <w:t>incorporated in a groundwater model</w:t>
      </w:r>
      <w:r w:rsidR="00980BD9">
        <w:rPr>
          <w:rFonts w:cstheme="minorHAnsi"/>
          <w:szCs w:val="20"/>
        </w:rPr>
        <w:t xml:space="preserve"> and</w:t>
      </w:r>
      <w:r w:rsidRPr="001455E7">
        <w:rPr>
          <w:rFonts w:cstheme="minorHAnsi"/>
          <w:szCs w:val="20"/>
        </w:rPr>
        <w:t xml:space="preserve"> two </w:t>
      </w:r>
      <w:r w:rsidR="009C03D4" w:rsidRPr="001455E7">
        <w:rPr>
          <w:rFonts w:cstheme="minorHAnsi"/>
          <w:szCs w:val="20"/>
        </w:rPr>
        <w:t xml:space="preserve">conductive </w:t>
      </w:r>
      <w:r w:rsidRPr="001455E7">
        <w:rPr>
          <w:rFonts w:cstheme="minorHAnsi"/>
          <w:szCs w:val="20"/>
        </w:rPr>
        <w:t xml:space="preserve">layers </w:t>
      </w:r>
      <w:r w:rsidR="009C03D4" w:rsidRPr="001455E7">
        <w:rPr>
          <w:rFonts w:cstheme="minorHAnsi"/>
          <w:szCs w:val="20"/>
        </w:rPr>
        <w:t>are</w:t>
      </w:r>
      <w:r w:rsidRPr="001455E7">
        <w:rPr>
          <w:rFonts w:cstheme="minorHAnsi"/>
          <w:szCs w:val="20"/>
        </w:rPr>
        <w:t xml:space="preserve"> assumed to be separated by an </w:t>
      </w:r>
      <w:proofErr w:type="gramStart"/>
      <w:r w:rsidRPr="001455E7">
        <w:rPr>
          <w:rFonts w:cstheme="minorHAnsi"/>
          <w:szCs w:val="20"/>
        </w:rPr>
        <w:t>aquitard,</w:t>
      </w:r>
      <w:proofErr w:type="gramEnd"/>
      <w:r w:rsidRPr="001455E7">
        <w:rPr>
          <w:rFonts w:cstheme="minorHAnsi"/>
          <w:szCs w:val="20"/>
        </w:rPr>
        <w:t xml:space="preserve"> the </w:t>
      </w:r>
      <w:r w:rsidR="00980BD9">
        <w:rPr>
          <w:rFonts w:cstheme="minorHAnsi"/>
          <w:szCs w:val="20"/>
        </w:rPr>
        <w:t xml:space="preserve">potential </w:t>
      </w:r>
      <w:r w:rsidRPr="001455E7">
        <w:rPr>
          <w:rFonts w:cstheme="minorHAnsi"/>
          <w:szCs w:val="20"/>
        </w:rPr>
        <w:t xml:space="preserve">interaction between the layers will be misrepresented, causing errors in the predictions made. </w:t>
      </w:r>
      <w:r w:rsidR="009C03D4" w:rsidRPr="001455E7">
        <w:rPr>
          <w:rFonts w:cstheme="minorHAnsi"/>
          <w:szCs w:val="20"/>
        </w:rPr>
        <w:t xml:space="preserve">However, if the effects of faulting </w:t>
      </w:r>
      <w:proofErr w:type="gramStart"/>
      <w:r w:rsidR="00F208F5" w:rsidRPr="001455E7">
        <w:rPr>
          <w:rFonts w:cstheme="minorHAnsi"/>
          <w:szCs w:val="20"/>
        </w:rPr>
        <w:t>are</w:t>
      </w:r>
      <w:r w:rsidR="009C03D4" w:rsidRPr="001455E7">
        <w:rPr>
          <w:rFonts w:cstheme="minorHAnsi"/>
          <w:szCs w:val="20"/>
        </w:rPr>
        <w:t xml:space="preserve"> accounted for</w:t>
      </w:r>
      <w:proofErr w:type="gramEnd"/>
      <w:r w:rsidR="009C03D4" w:rsidRPr="001455E7">
        <w:rPr>
          <w:rFonts w:cstheme="minorHAnsi"/>
          <w:szCs w:val="20"/>
        </w:rPr>
        <w:t xml:space="preserve"> in the model, t</w:t>
      </w:r>
      <w:r w:rsidRPr="001455E7">
        <w:rPr>
          <w:rFonts w:cstheme="minorHAnsi"/>
          <w:szCs w:val="20"/>
        </w:rPr>
        <w:t xml:space="preserve">he hydraulic connection created between the two permeable units will result in </w:t>
      </w:r>
      <w:r w:rsidR="00662DBB" w:rsidRPr="001455E7">
        <w:rPr>
          <w:rFonts w:cstheme="minorHAnsi"/>
          <w:szCs w:val="20"/>
        </w:rPr>
        <w:t xml:space="preserve">hydraulic </w:t>
      </w:r>
      <w:r w:rsidRPr="001455E7">
        <w:rPr>
          <w:rFonts w:cstheme="minorHAnsi"/>
          <w:szCs w:val="20"/>
        </w:rPr>
        <w:t xml:space="preserve">stresses </w:t>
      </w:r>
      <w:r w:rsidR="00662DBB" w:rsidRPr="001455E7">
        <w:rPr>
          <w:rFonts w:cstheme="minorHAnsi"/>
          <w:szCs w:val="20"/>
        </w:rPr>
        <w:t xml:space="preserve">originating </w:t>
      </w:r>
      <w:r w:rsidRPr="001455E7">
        <w:rPr>
          <w:rFonts w:cstheme="minorHAnsi"/>
          <w:szCs w:val="20"/>
        </w:rPr>
        <w:t>in one layer</w:t>
      </w:r>
      <w:r w:rsidR="00EA53EC" w:rsidRPr="001455E7">
        <w:rPr>
          <w:rFonts w:cstheme="minorHAnsi"/>
          <w:szCs w:val="20"/>
        </w:rPr>
        <w:t xml:space="preserve"> being</w:t>
      </w:r>
      <w:r w:rsidR="00662DBB" w:rsidRPr="001455E7">
        <w:rPr>
          <w:rFonts w:cstheme="minorHAnsi"/>
          <w:szCs w:val="20"/>
        </w:rPr>
        <w:t xml:space="preserve"> transmitted to </w:t>
      </w:r>
      <w:r w:rsidRPr="001455E7">
        <w:rPr>
          <w:rFonts w:cstheme="minorHAnsi"/>
          <w:szCs w:val="20"/>
        </w:rPr>
        <w:t>the connected unit.</w:t>
      </w:r>
    </w:p>
    <w:p w14:paraId="3D2E746B" w14:textId="77777777" w:rsidR="00682C06" w:rsidRPr="005C5DB2" w:rsidRDefault="00682C06" w:rsidP="005C5DB2">
      <w:pPr>
        <w:keepNext/>
        <w:spacing w:line="360" w:lineRule="auto"/>
        <w:rPr>
          <w:rFonts w:ascii="Times New Roman" w:hAnsi="Times New Roman"/>
        </w:rPr>
      </w:pPr>
      <w:r w:rsidRPr="005C5DB2">
        <w:rPr>
          <w:rFonts w:ascii="Times New Roman" w:hAnsi="Times New Roman"/>
          <w:noProof/>
          <w:lang w:eastAsia="en-AU"/>
        </w:rPr>
        <w:drawing>
          <wp:inline distT="0" distB="0" distL="0" distR="0" wp14:anchorId="3E833676" wp14:editId="15C16393">
            <wp:extent cx="4450466" cy="1761897"/>
            <wp:effectExtent l="0" t="0" r="7620" b="0"/>
            <wp:docPr id="3" name="Picture 3" descr="Diagram of faulting in aquifer/aquitard sequenc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metry_of_faults.png"/>
                    <pic:cNvPicPr/>
                  </pic:nvPicPr>
                  <pic:blipFill>
                    <a:blip r:embed="rId12">
                      <a:extLst>
                        <a:ext uri="{28A0092B-C50C-407E-A947-70E740481C1C}">
                          <a14:useLocalDpi xmlns:a14="http://schemas.microsoft.com/office/drawing/2010/main" val="0"/>
                        </a:ext>
                      </a:extLst>
                    </a:blip>
                    <a:stretch>
                      <a:fillRect/>
                    </a:stretch>
                  </pic:blipFill>
                  <pic:spPr>
                    <a:xfrm>
                      <a:off x="0" y="0"/>
                      <a:ext cx="4450466" cy="1761897"/>
                    </a:xfrm>
                    <a:prstGeom prst="rect">
                      <a:avLst/>
                    </a:prstGeom>
                  </pic:spPr>
                </pic:pic>
              </a:graphicData>
            </a:graphic>
          </wp:inline>
        </w:drawing>
      </w:r>
    </w:p>
    <w:p w14:paraId="3A34F806" w14:textId="77777777" w:rsidR="00682C06" w:rsidRPr="001041AC" w:rsidRDefault="00682C06" w:rsidP="005C5DB2">
      <w:pPr>
        <w:pStyle w:val="Caption"/>
        <w:spacing w:line="360" w:lineRule="auto"/>
        <w:rPr>
          <w:rFonts w:cstheme="minorHAnsi"/>
        </w:rPr>
      </w:pPr>
      <w:bookmarkStart w:id="16" w:name="_Toc453748021"/>
      <w:r w:rsidRPr="001041AC">
        <w:rPr>
          <w:rFonts w:cstheme="minorHAnsi"/>
        </w:rPr>
        <w:t xml:space="preserve">Figure </w:t>
      </w:r>
      <w:r w:rsidRPr="001041AC">
        <w:rPr>
          <w:rFonts w:cstheme="minorHAnsi"/>
        </w:rPr>
        <w:fldChar w:fldCharType="begin"/>
      </w:r>
      <w:r w:rsidRPr="001041AC">
        <w:rPr>
          <w:rFonts w:cstheme="minorHAnsi"/>
        </w:rPr>
        <w:instrText xml:space="preserve"> SEQ Figure \* ARABIC </w:instrText>
      </w:r>
      <w:r w:rsidRPr="001041AC">
        <w:rPr>
          <w:rFonts w:cstheme="minorHAnsi"/>
        </w:rPr>
        <w:fldChar w:fldCharType="separate"/>
      </w:r>
      <w:r w:rsidR="004B4ED4">
        <w:rPr>
          <w:rFonts w:cstheme="minorHAnsi"/>
          <w:noProof/>
        </w:rPr>
        <w:t>1</w:t>
      </w:r>
      <w:r w:rsidRPr="001041AC">
        <w:rPr>
          <w:rFonts w:cstheme="minorHAnsi"/>
        </w:rPr>
        <w:fldChar w:fldCharType="end"/>
      </w:r>
      <w:r w:rsidRPr="001041AC">
        <w:rPr>
          <w:rFonts w:cstheme="minorHAnsi"/>
        </w:rPr>
        <w:t>: The geometric modification of aquifer/aquitard sequences due to faulting.</w:t>
      </w:r>
      <w:bookmarkEnd w:id="16"/>
    </w:p>
    <w:p w14:paraId="1D1BDF24" w14:textId="77777777" w:rsidR="00682C06" w:rsidRDefault="00682C06" w:rsidP="005C5DB2">
      <w:pPr>
        <w:spacing w:line="360" w:lineRule="auto"/>
        <w:rPr>
          <w:rFonts w:cstheme="minorHAnsi"/>
          <w:szCs w:val="20"/>
        </w:rPr>
      </w:pPr>
      <w:r w:rsidRPr="001455E7">
        <w:rPr>
          <w:rFonts w:cstheme="minorHAnsi"/>
          <w:szCs w:val="20"/>
        </w:rPr>
        <w:t>The throw</w:t>
      </w:r>
      <w:r w:rsidR="00980BD9">
        <w:rPr>
          <w:rFonts w:cstheme="minorHAnsi"/>
          <w:szCs w:val="20"/>
        </w:rPr>
        <w:t xml:space="preserve"> (i.e., vertical displacement)</w:t>
      </w:r>
      <w:r w:rsidRPr="001455E7">
        <w:rPr>
          <w:rFonts w:cstheme="minorHAnsi"/>
          <w:szCs w:val="20"/>
        </w:rPr>
        <w:t xml:space="preserve"> of faults and the layer offsets they create are spatially variable. This means that at different points along a fault the connections caused by a fault will vary. This makes the three-dimensional representation of faults important as </w:t>
      </w:r>
      <w:r w:rsidR="00266EAF" w:rsidRPr="001455E7">
        <w:rPr>
          <w:rFonts w:cstheme="minorHAnsi"/>
          <w:szCs w:val="20"/>
        </w:rPr>
        <w:t xml:space="preserve">a </w:t>
      </w:r>
      <w:r w:rsidRPr="001455E7">
        <w:rPr>
          <w:rFonts w:cstheme="minorHAnsi"/>
          <w:szCs w:val="20"/>
        </w:rPr>
        <w:t xml:space="preserve">two-dimensional representation at a point along a fault may </w:t>
      </w:r>
      <w:r w:rsidR="00266EAF" w:rsidRPr="001455E7">
        <w:rPr>
          <w:rFonts w:cstheme="minorHAnsi"/>
          <w:szCs w:val="20"/>
        </w:rPr>
        <w:t>yield</w:t>
      </w:r>
      <w:r w:rsidRPr="001455E7">
        <w:rPr>
          <w:rFonts w:cstheme="minorHAnsi"/>
          <w:szCs w:val="20"/>
        </w:rPr>
        <w:t xml:space="preserve"> a gross simplification of flow paths. In the absence of permeability mod</w:t>
      </w:r>
      <w:r w:rsidR="00F45491" w:rsidRPr="001455E7">
        <w:rPr>
          <w:rFonts w:cstheme="minorHAnsi"/>
          <w:szCs w:val="20"/>
        </w:rPr>
        <w:t>ification</w:t>
      </w:r>
      <w:r w:rsidR="00FB6174" w:rsidRPr="001455E7">
        <w:rPr>
          <w:rFonts w:cstheme="minorHAnsi"/>
          <w:szCs w:val="20"/>
        </w:rPr>
        <w:t>s</w:t>
      </w:r>
      <w:r w:rsidRPr="001455E7">
        <w:rPr>
          <w:rFonts w:cstheme="minorHAnsi"/>
          <w:szCs w:val="20"/>
        </w:rPr>
        <w:t>, the impacts of faults will be to create tortuous flow paths across faults depending on the distribution of high and low permeable units</w:t>
      </w:r>
      <w:r w:rsidR="005E7B89" w:rsidRPr="001455E7">
        <w:rPr>
          <w:rFonts w:cstheme="minorHAnsi"/>
          <w:szCs w:val="20"/>
        </w:rPr>
        <w:t xml:space="preserve"> (Figure 2)</w:t>
      </w:r>
      <w:r w:rsidRPr="001455E7">
        <w:rPr>
          <w:rFonts w:cstheme="minorHAnsi"/>
          <w:szCs w:val="20"/>
        </w:rPr>
        <w:t>.</w:t>
      </w:r>
      <w:r w:rsidR="005E7B89" w:rsidRPr="001455E7">
        <w:rPr>
          <w:rFonts w:cstheme="minorHAnsi"/>
          <w:szCs w:val="20"/>
        </w:rPr>
        <w:t xml:space="preserve"> Modifying the fault hydraulic properties will also modify groundwater flow (and solute transport) as indicated in Figure 2. </w:t>
      </w:r>
      <w:r w:rsidR="00D1539B">
        <w:rPr>
          <w:rFonts w:cstheme="minorHAnsi"/>
          <w:szCs w:val="20"/>
        </w:rPr>
        <w:t>Clearly under certain circumstance</w:t>
      </w:r>
      <w:r w:rsidR="00754006">
        <w:rPr>
          <w:rFonts w:cstheme="minorHAnsi"/>
          <w:szCs w:val="20"/>
        </w:rPr>
        <w:t>s</w:t>
      </w:r>
      <w:r w:rsidR="00D1539B">
        <w:rPr>
          <w:rFonts w:cstheme="minorHAnsi"/>
          <w:szCs w:val="20"/>
        </w:rPr>
        <w:t xml:space="preserve"> faults will have imp</w:t>
      </w:r>
      <w:r w:rsidR="00E028A0">
        <w:rPr>
          <w:rFonts w:cstheme="minorHAnsi"/>
          <w:szCs w:val="20"/>
        </w:rPr>
        <w:t>a</w:t>
      </w:r>
      <w:r w:rsidR="00D1539B">
        <w:rPr>
          <w:rFonts w:cstheme="minorHAnsi"/>
          <w:szCs w:val="20"/>
        </w:rPr>
        <w:t>c</w:t>
      </w:r>
      <w:r w:rsidR="00E028A0">
        <w:rPr>
          <w:rFonts w:cstheme="minorHAnsi"/>
          <w:szCs w:val="20"/>
        </w:rPr>
        <w:t>ts on hydraulic head, flow path and concentration distributions.</w:t>
      </w:r>
    </w:p>
    <w:p w14:paraId="514C1D34" w14:textId="77777777" w:rsidR="001455E7" w:rsidRDefault="001455E7" w:rsidP="005C5DB2">
      <w:pPr>
        <w:spacing w:line="360" w:lineRule="auto"/>
        <w:rPr>
          <w:rFonts w:cstheme="minorHAnsi"/>
          <w:szCs w:val="20"/>
        </w:rPr>
      </w:pPr>
    </w:p>
    <w:p w14:paraId="70092569" w14:textId="77777777" w:rsidR="001455E7" w:rsidRDefault="001455E7" w:rsidP="005C5DB2">
      <w:pPr>
        <w:spacing w:line="360" w:lineRule="auto"/>
        <w:rPr>
          <w:rFonts w:cstheme="minorHAnsi"/>
          <w:szCs w:val="20"/>
        </w:rPr>
      </w:pPr>
    </w:p>
    <w:p w14:paraId="29ED1EF6" w14:textId="77777777" w:rsidR="00F201AE" w:rsidRDefault="00F201AE" w:rsidP="005C5DB2">
      <w:pPr>
        <w:spacing w:line="360" w:lineRule="auto"/>
        <w:rPr>
          <w:rFonts w:ascii="Times New Roman" w:hAnsi="Times New Roman"/>
        </w:rPr>
      </w:pPr>
      <w:r>
        <w:rPr>
          <w:noProof/>
          <w:lang w:eastAsia="en-AU"/>
        </w:rPr>
        <w:drawing>
          <wp:inline distT="0" distB="0" distL="0" distR="0" wp14:anchorId="3CCB4E7C" wp14:editId="0A0C7C6E">
            <wp:extent cx="5731510" cy="3712210"/>
            <wp:effectExtent l="0" t="0" r="2540" b="2540"/>
            <wp:docPr id="7" name="Picture 7" descr="Various numerical model output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12210"/>
                    </a:xfrm>
                    <a:prstGeom prst="rect">
                      <a:avLst/>
                    </a:prstGeom>
                  </pic:spPr>
                </pic:pic>
              </a:graphicData>
            </a:graphic>
          </wp:inline>
        </w:drawing>
      </w:r>
    </w:p>
    <w:p w14:paraId="08C999EA" w14:textId="77777777" w:rsidR="00F201AE" w:rsidRPr="001041AC" w:rsidRDefault="00F201AE" w:rsidP="00430A44">
      <w:pPr>
        <w:pStyle w:val="Caption"/>
        <w:spacing w:line="360" w:lineRule="auto"/>
        <w:rPr>
          <w:rFonts w:cstheme="minorHAnsi"/>
        </w:rPr>
      </w:pPr>
      <w:proofErr w:type="gramStart"/>
      <w:r w:rsidRPr="00495697">
        <w:rPr>
          <w:rFonts w:cstheme="minorHAnsi"/>
        </w:rPr>
        <w:t xml:space="preserve">Figure </w:t>
      </w:r>
      <w:r w:rsidR="005E7B89" w:rsidRPr="00495697">
        <w:rPr>
          <w:rFonts w:cstheme="minorHAnsi"/>
        </w:rPr>
        <w:t>2</w:t>
      </w:r>
      <w:r w:rsidRPr="00495697">
        <w:rPr>
          <w:rFonts w:cstheme="minorHAnsi"/>
        </w:rPr>
        <w:t xml:space="preserve">: </w:t>
      </w:r>
      <w:r w:rsidR="00F718F8" w:rsidRPr="00495697">
        <w:rPr>
          <w:rFonts w:cstheme="minorHAnsi"/>
        </w:rPr>
        <w:t>Numerical Solution of hydraulic heads (m), streamlines (m</w:t>
      </w:r>
      <w:r w:rsidR="00F718F8" w:rsidRPr="00495697">
        <w:rPr>
          <w:rFonts w:cstheme="minorHAnsi"/>
          <w:vertAlign w:val="superscript"/>
        </w:rPr>
        <w:t>2</w:t>
      </w:r>
      <w:r w:rsidR="00F718F8" w:rsidRPr="00495697">
        <w:rPr>
          <w:rFonts w:cstheme="minorHAnsi"/>
        </w:rPr>
        <w:t>/s) and solute concentration (</w:t>
      </w:r>
      <w:r w:rsidR="00495697" w:rsidRPr="00495697">
        <w:rPr>
          <w:rFonts w:cstheme="minorHAnsi"/>
        </w:rPr>
        <w:t>mole/m</w:t>
      </w:r>
      <w:r w:rsidR="00495697" w:rsidRPr="00495697">
        <w:rPr>
          <w:rFonts w:cstheme="minorHAnsi"/>
          <w:vertAlign w:val="superscript"/>
        </w:rPr>
        <w:t>3</w:t>
      </w:r>
      <w:r w:rsidR="00F718F8" w:rsidRPr="00495697">
        <w:rPr>
          <w:rFonts w:cstheme="minorHAnsi"/>
        </w:rPr>
        <w:t>) in the vicinity of a</w:t>
      </w:r>
      <w:r w:rsidRPr="00495697">
        <w:rPr>
          <w:rFonts w:cstheme="minorHAnsi"/>
        </w:rPr>
        <w:t xml:space="preserve"> fault </w:t>
      </w:r>
      <w:r w:rsidR="00F718F8" w:rsidRPr="00495697">
        <w:rPr>
          <w:rFonts w:cstheme="minorHAnsi"/>
        </w:rPr>
        <w:t>zone for a fault throw of 200 m. Simulations are</w:t>
      </w:r>
      <w:r w:rsidRPr="00495697">
        <w:rPr>
          <w:rFonts w:cstheme="minorHAnsi"/>
        </w:rPr>
        <w:t xml:space="preserve"> for the model in which the fault has no </w:t>
      </w:r>
      <w:r w:rsidR="00F718F8" w:rsidRPr="00495697">
        <w:rPr>
          <w:rFonts w:cstheme="minorHAnsi"/>
        </w:rPr>
        <w:t>permeability modifications</w:t>
      </w:r>
      <w:r w:rsidRPr="00495697">
        <w:rPr>
          <w:rFonts w:cstheme="minorHAnsi"/>
        </w:rPr>
        <w:t xml:space="preserve"> (a–c), </w:t>
      </w:r>
      <w:r w:rsidR="00F718F8" w:rsidRPr="00495697">
        <w:rPr>
          <w:rFonts w:cstheme="minorHAnsi"/>
        </w:rPr>
        <w:t xml:space="preserve">the modified </w:t>
      </w:r>
      <w:r w:rsidRPr="00495697">
        <w:rPr>
          <w:rFonts w:cstheme="minorHAnsi"/>
        </w:rPr>
        <w:t xml:space="preserve">fault permeability is isotropic (d–f) and </w:t>
      </w:r>
      <w:r w:rsidR="00F718F8" w:rsidRPr="00495697">
        <w:rPr>
          <w:rFonts w:cstheme="minorHAnsi"/>
        </w:rPr>
        <w:t xml:space="preserve">the modified </w:t>
      </w:r>
      <w:r w:rsidRPr="00495697">
        <w:rPr>
          <w:rFonts w:cstheme="minorHAnsi"/>
        </w:rPr>
        <w:t>fault permeability is anisotropic (g–</w:t>
      </w:r>
      <w:proofErr w:type="spellStart"/>
      <w:r w:rsidRPr="00495697">
        <w:rPr>
          <w:rFonts w:cstheme="minorHAnsi"/>
        </w:rPr>
        <w:t>i</w:t>
      </w:r>
      <w:proofErr w:type="spellEnd"/>
      <w:r w:rsidRPr="00495697">
        <w:rPr>
          <w:rFonts w:cstheme="minorHAnsi"/>
        </w:rPr>
        <w:t>).</w:t>
      </w:r>
      <w:proofErr w:type="gramEnd"/>
      <w:r w:rsidRPr="00495697">
        <w:rPr>
          <w:rFonts w:cstheme="minorHAnsi"/>
        </w:rPr>
        <w:t xml:space="preserve"> </w:t>
      </w:r>
      <w:r w:rsidR="00D1539B">
        <w:rPr>
          <w:rFonts w:cstheme="minorHAnsi"/>
        </w:rPr>
        <w:t xml:space="preserve">Note ‘no fault’ is an indication of no modification to the properties </w:t>
      </w:r>
      <w:r w:rsidRPr="00495697">
        <w:rPr>
          <w:rFonts w:cstheme="minorHAnsi"/>
        </w:rPr>
        <w:t>(</w:t>
      </w:r>
      <w:proofErr w:type="spellStart"/>
      <w:r w:rsidRPr="00495697">
        <w:rPr>
          <w:rFonts w:cstheme="minorHAnsi"/>
        </w:rPr>
        <w:t>Bense</w:t>
      </w:r>
      <w:proofErr w:type="spellEnd"/>
      <w:r w:rsidRPr="00495697">
        <w:rPr>
          <w:rFonts w:cstheme="minorHAnsi"/>
        </w:rPr>
        <w:t xml:space="preserve"> and Person 2006)</w:t>
      </w:r>
    </w:p>
    <w:p w14:paraId="3922519E" w14:textId="77777777" w:rsidR="00682C06" w:rsidRPr="00D278E6" w:rsidRDefault="001041AC" w:rsidP="00D278E6">
      <w:pPr>
        <w:pStyle w:val="Heading2"/>
      </w:pPr>
      <w:bookmarkStart w:id="17" w:name="_Toc465862410"/>
      <w:r w:rsidRPr="00D278E6">
        <w:t xml:space="preserve">1.2 </w:t>
      </w:r>
      <w:r w:rsidR="00D278E6" w:rsidRPr="00D278E6">
        <w:t>Permeability Modification</w:t>
      </w:r>
      <w:bookmarkEnd w:id="17"/>
    </w:p>
    <w:p w14:paraId="74A1E94C" w14:textId="1BD23541" w:rsidR="00682C06" w:rsidRPr="001455E7" w:rsidRDefault="00682C06" w:rsidP="005C5DB2">
      <w:pPr>
        <w:spacing w:line="360" w:lineRule="auto"/>
        <w:rPr>
          <w:rFonts w:cstheme="minorHAnsi"/>
          <w:szCs w:val="20"/>
        </w:rPr>
      </w:pPr>
      <w:r w:rsidRPr="001455E7">
        <w:rPr>
          <w:rFonts w:cstheme="minorHAnsi"/>
          <w:szCs w:val="20"/>
        </w:rPr>
        <w:t>In addition to the offsetting of layered structures</w:t>
      </w:r>
      <w:r w:rsidR="00980BD9">
        <w:rPr>
          <w:rFonts w:cstheme="minorHAnsi"/>
          <w:szCs w:val="20"/>
        </w:rPr>
        <w:t xml:space="preserve"> </w:t>
      </w:r>
      <w:r w:rsidR="00980BD9" w:rsidRPr="00604BF9">
        <w:rPr>
          <w:rFonts w:cstheme="minorHAnsi"/>
          <w:szCs w:val="20"/>
        </w:rPr>
        <w:t>with diff</w:t>
      </w:r>
      <w:r w:rsidR="00997603" w:rsidRPr="00A657B5">
        <w:rPr>
          <w:rFonts w:cstheme="minorHAnsi"/>
          <w:szCs w:val="20"/>
        </w:rPr>
        <w:t>er</w:t>
      </w:r>
      <w:r w:rsidR="00980BD9" w:rsidRPr="00604BF9">
        <w:rPr>
          <w:rFonts w:cstheme="minorHAnsi"/>
          <w:szCs w:val="20"/>
        </w:rPr>
        <w:t>ing permeability</w:t>
      </w:r>
      <w:r w:rsidRPr="001455E7">
        <w:rPr>
          <w:rFonts w:cstheme="minorHAnsi"/>
          <w:szCs w:val="20"/>
        </w:rPr>
        <w:t>, processes during (primary) and after faulting (secondary) may also act to modify the permeability within fault zones</w:t>
      </w:r>
      <w:r w:rsidR="009658DE" w:rsidRPr="001455E7">
        <w:rPr>
          <w:rFonts w:cstheme="minorHAnsi"/>
          <w:szCs w:val="20"/>
        </w:rPr>
        <w:t xml:space="preserve"> (see discussion in section 1.2.1 and 1.2.2)</w:t>
      </w:r>
      <w:r w:rsidRPr="001455E7">
        <w:rPr>
          <w:rFonts w:cstheme="minorHAnsi"/>
          <w:szCs w:val="20"/>
        </w:rPr>
        <w:t xml:space="preserve">. The total </w:t>
      </w:r>
      <w:r w:rsidR="008C6D75" w:rsidRPr="001455E7">
        <w:rPr>
          <w:rFonts w:cstheme="minorHAnsi"/>
          <w:szCs w:val="20"/>
        </w:rPr>
        <w:t>width</w:t>
      </w:r>
      <w:r w:rsidRPr="001455E7">
        <w:rPr>
          <w:rFonts w:cstheme="minorHAnsi"/>
          <w:szCs w:val="20"/>
        </w:rPr>
        <w:t xml:space="preserve"> of </w:t>
      </w:r>
      <w:r w:rsidR="008C6D75" w:rsidRPr="001455E7">
        <w:rPr>
          <w:rFonts w:cstheme="minorHAnsi"/>
          <w:szCs w:val="20"/>
        </w:rPr>
        <w:t xml:space="preserve">a </w:t>
      </w:r>
      <w:r w:rsidRPr="001455E7">
        <w:rPr>
          <w:rFonts w:cstheme="minorHAnsi"/>
          <w:szCs w:val="20"/>
        </w:rPr>
        <w:t xml:space="preserve">fault zone </w:t>
      </w:r>
      <w:r w:rsidR="008C6D75" w:rsidRPr="001455E7">
        <w:rPr>
          <w:rFonts w:cstheme="minorHAnsi"/>
          <w:szCs w:val="20"/>
        </w:rPr>
        <w:t>is made up of</w:t>
      </w:r>
      <w:r w:rsidRPr="001455E7">
        <w:rPr>
          <w:rFonts w:cstheme="minorHAnsi"/>
          <w:szCs w:val="20"/>
        </w:rPr>
        <w:t xml:space="preserve"> two components – the fault core (FC) and the damage zone (DZ)</w:t>
      </w:r>
      <w:r w:rsidR="00AB3222" w:rsidRPr="001455E7">
        <w:rPr>
          <w:rFonts w:cstheme="minorHAnsi"/>
          <w:szCs w:val="20"/>
        </w:rPr>
        <w:t xml:space="preserve"> </w:t>
      </w:r>
      <w:bookmarkStart w:id="18" w:name="Mendeley_Bookmark_Pm7ecTNBOD"/>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 Loveless et al., 2011)</w:t>
      </w:r>
      <w:bookmarkEnd w:id="18"/>
      <w:r w:rsidRPr="001455E7">
        <w:rPr>
          <w:rFonts w:cstheme="minorHAnsi"/>
          <w:szCs w:val="20"/>
        </w:rPr>
        <w:t xml:space="preserve">. The fault core represents the location of the greatest strain and displacement. The damage zone represents the </w:t>
      </w:r>
      <w:r w:rsidR="00F45491" w:rsidRPr="001455E7">
        <w:rPr>
          <w:rFonts w:cstheme="minorHAnsi"/>
          <w:szCs w:val="20"/>
        </w:rPr>
        <w:t xml:space="preserve">area </w:t>
      </w:r>
      <w:r w:rsidRPr="001455E7">
        <w:rPr>
          <w:rFonts w:cstheme="minorHAnsi"/>
          <w:szCs w:val="20"/>
        </w:rPr>
        <w:t xml:space="preserve">adjacent to the fault core where a smaller amount of strain </w:t>
      </w:r>
      <w:proofErr w:type="gramStart"/>
      <w:r w:rsidRPr="001455E7">
        <w:rPr>
          <w:rFonts w:cstheme="minorHAnsi"/>
          <w:szCs w:val="20"/>
        </w:rPr>
        <w:t>is dispersed</w:t>
      </w:r>
      <w:proofErr w:type="gramEnd"/>
      <w:r w:rsidRPr="001455E7">
        <w:rPr>
          <w:rFonts w:cstheme="minorHAnsi"/>
          <w:szCs w:val="20"/>
        </w:rPr>
        <w:t xml:space="preserve">. The permeability of these two zones will be dependent on a number of processes. We will split these processes into primary and secondary processes. </w:t>
      </w:r>
    </w:p>
    <w:p w14:paraId="027FECB8" w14:textId="77777777" w:rsidR="00682C06" w:rsidRPr="00E33F91" w:rsidRDefault="00682C06" w:rsidP="005C5DB2">
      <w:pPr>
        <w:pStyle w:val="Heading3"/>
        <w:spacing w:line="360" w:lineRule="auto"/>
        <w:rPr>
          <w:rFonts w:asciiTheme="minorHAnsi" w:hAnsiTheme="minorHAnsi" w:cstheme="minorHAnsi"/>
          <w:b/>
          <w:bCs/>
          <w:color w:val="AA9C8D"/>
          <w:sz w:val="22"/>
          <w:szCs w:val="22"/>
        </w:rPr>
      </w:pPr>
      <w:bookmarkStart w:id="19" w:name="_Toc465862411"/>
      <w:r w:rsidRPr="00E33F91">
        <w:rPr>
          <w:rFonts w:asciiTheme="minorHAnsi" w:hAnsiTheme="minorHAnsi" w:cstheme="minorHAnsi"/>
          <w:b/>
          <w:bCs/>
          <w:color w:val="AA9C8D"/>
          <w:sz w:val="22"/>
          <w:szCs w:val="22"/>
        </w:rPr>
        <w:t>1.2.1 Primary processes</w:t>
      </w:r>
      <w:bookmarkEnd w:id="19"/>
    </w:p>
    <w:p w14:paraId="00A8F5BC" w14:textId="6934318E" w:rsidR="00682C06" w:rsidRPr="001455E7" w:rsidRDefault="00682C06" w:rsidP="005C5DB2">
      <w:pPr>
        <w:spacing w:line="360" w:lineRule="auto"/>
        <w:rPr>
          <w:rFonts w:cstheme="minorHAnsi"/>
          <w:szCs w:val="20"/>
        </w:rPr>
      </w:pPr>
      <w:r w:rsidRPr="001455E7">
        <w:rPr>
          <w:rFonts w:cstheme="minorHAnsi"/>
          <w:szCs w:val="20"/>
        </w:rPr>
        <w:t>In unconsolidated rocks, the process of particulate flow may act to enhance</w:t>
      </w:r>
      <w:r w:rsidR="00F45491" w:rsidRPr="001455E7">
        <w:rPr>
          <w:rFonts w:cstheme="minorHAnsi"/>
          <w:szCs w:val="20"/>
        </w:rPr>
        <w:t xml:space="preserve"> or reduce</w:t>
      </w:r>
      <w:r w:rsidRPr="001455E7">
        <w:rPr>
          <w:rFonts w:cstheme="minorHAnsi"/>
          <w:szCs w:val="20"/>
        </w:rPr>
        <w:t xml:space="preserve"> permeability </w:t>
      </w:r>
      <w:bookmarkStart w:id="20" w:name="Mendeley_Bookmark_5OyCLM8oQW"/>
      <w:r w:rsidR="00406654" w:rsidRPr="00406654">
        <w:rPr>
          <w:rFonts w:cstheme="minorHAnsi"/>
          <w:szCs w:val="20"/>
        </w:rPr>
        <w:t>(Du Bernard et al., 2002)</w:t>
      </w:r>
      <w:bookmarkEnd w:id="20"/>
      <w:r w:rsidRPr="001455E7">
        <w:rPr>
          <w:rFonts w:cstheme="minorHAnsi"/>
          <w:szCs w:val="20"/>
        </w:rPr>
        <w:t xml:space="preserve">. The stress occurring during faulting first acts to form dilation bands where grains initially move apart. Once the grains have moved apart, the dilation bands become shear bands. In the shear bands, individual grains move past each other in a process called particulate flow. During this movement, individual grains will rotate and align differently. This will lead to some modification of permeability. This process may result in the grains aligning </w:t>
      </w:r>
      <w:r w:rsidRPr="00604BF9">
        <w:rPr>
          <w:rFonts w:cstheme="minorHAnsi"/>
          <w:szCs w:val="20"/>
        </w:rPr>
        <w:t>adjacent t</w:t>
      </w:r>
      <w:r w:rsidR="00997603" w:rsidRPr="00604BF9">
        <w:rPr>
          <w:rFonts w:cstheme="minorHAnsi"/>
          <w:szCs w:val="20"/>
        </w:rPr>
        <w:t>o</w:t>
      </w:r>
      <w:r w:rsidR="00980BD9" w:rsidRPr="00604BF9">
        <w:rPr>
          <w:rFonts w:cstheme="minorHAnsi"/>
          <w:szCs w:val="20"/>
        </w:rPr>
        <w:t xml:space="preserve"> the</w:t>
      </w:r>
      <w:r w:rsidR="00980BD9">
        <w:rPr>
          <w:rFonts w:cstheme="minorHAnsi"/>
          <w:szCs w:val="20"/>
        </w:rPr>
        <w:t xml:space="preserve"> direction of </w:t>
      </w:r>
      <w:r w:rsidRPr="001455E7">
        <w:rPr>
          <w:rFonts w:cstheme="minorHAnsi"/>
          <w:szCs w:val="20"/>
        </w:rPr>
        <w:t xml:space="preserve">the fault </w:t>
      </w:r>
      <w:r w:rsidR="00980BD9">
        <w:rPr>
          <w:rFonts w:cstheme="minorHAnsi"/>
          <w:szCs w:val="20"/>
        </w:rPr>
        <w:t>displacement</w:t>
      </w:r>
      <w:r w:rsidRPr="001455E7">
        <w:rPr>
          <w:rFonts w:cstheme="minorHAnsi"/>
          <w:szCs w:val="20"/>
        </w:rPr>
        <w:t xml:space="preserve">. The permeability changes will be dependent on the </w:t>
      </w:r>
      <w:r w:rsidR="00FA7EE8" w:rsidRPr="001455E7">
        <w:rPr>
          <w:rFonts w:cstheme="minorHAnsi"/>
          <w:szCs w:val="20"/>
        </w:rPr>
        <w:t>distribution and shape of the grains</w:t>
      </w:r>
      <w:r w:rsidRPr="001455E7">
        <w:rPr>
          <w:rFonts w:cstheme="minorHAnsi"/>
          <w:szCs w:val="20"/>
        </w:rPr>
        <w:t>. For example, if grain</w:t>
      </w:r>
      <w:r w:rsidR="00980BD9">
        <w:rPr>
          <w:rFonts w:cstheme="minorHAnsi"/>
          <w:szCs w:val="20"/>
        </w:rPr>
        <w:t xml:space="preserve"> morphology is</w:t>
      </w:r>
      <w:r w:rsidRPr="001455E7">
        <w:rPr>
          <w:rFonts w:cstheme="minorHAnsi"/>
          <w:szCs w:val="20"/>
        </w:rPr>
        <w:t xml:space="preserve"> angular and align</w:t>
      </w:r>
      <w:r w:rsidR="00980BD9">
        <w:rPr>
          <w:rFonts w:cstheme="minorHAnsi"/>
          <w:szCs w:val="20"/>
        </w:rPr>
        <w:t xml:space="preserve">ment occurs in the direction of the fault displacement, </w:t>
      </w:r>
      <w:r w:rsidRPr="001455E7">
        <w:rPr>
          <w:rFonts w:cstheme="minorHAnsi"/>
          <w:szCs w:val="20"/>
        </w:rPr>
        <w:t xml:space="preserve">an increase in permeability </w:t>
      </w:r>
      <w:r w:rsidR="00013D3C" w:rsidRPr="001455E7">
        <w:rPr>
          <w:rFonts w:cstheme="minorHAnsi"/>
          <w:szCs w:val="20"/>
        </w:rPr>
        <w:t>m</w:t>
      </w:r>
      <w:r w:rsidRPr="001455E7">
        <w:rPr>
          <w:rFonts w:cstheme="minorHAnsi"/>
          <w:szCs w:val="20"/>
        </w:rPr>
        <w:t xml:space="preserve">ay occur </w:t>
      </w:r>
      <w:r w:rsidR="00980BD9">
        <w:rPr>
          <w:rFonts w:cstheme="minorHAnsi"/>
          <w:szCs w:val="20"/>
        </w:rPr>
        <w:t>parallel to</w:t>
      </w:r>
      <w:r w:rsidR="00980BD9" w:rsidRPr="001455E7">
        <w:rPr>
          <w:rFonts w:cstheme="minorHAnsi"/>
          <w:szCs w:val="20"/>
        </w:rPr>
        <w:t xml:space="preserve"> </w:t>
      </w:r>
      <w:r w:rsidRPr="001455E7">
        <w:rPr>
          <w:rFonts w:cstheme="minorHAnsi"/>
          <w:szCs w:val="20"/>
        </w:rPr>
        <w:t>the fault</w:t>
      </w:r>
      <w:r w:rsidR="00980BD9">
        <w:rPr>
          <w:rFonts w:cstheme="minorHAnsi"/>
          <w:szCs w:val="20"/>
        </w:rPr>
        <w:t xml:space="preserve"> displacement whilst</w:t>
      </w:r>
      <w:r w:rsidRPr="001455E7">
        <w:rPr>
          <w:rFonts w:cstheme="minorHAnsi"/>
          <w:szCs w:val="20"/>
        </w:rPr>
        <w:t xml:space="preserve"> a reduction occurs perpendicular to the fault</w:t>
      </w:r>
      <w:r w:rsidR="00980BD9">
        <w:rPr>
          <w:rFonts w:cstheme="minorHAnsi"/>
          <w:szCs w:val="20"/>
        </w:rPr>
        <w:t xml:space="preserve"> displacement</w:t>
      </w:r>
      <w:r w:rsidRPr="001455E7">
        <w:rPr>
          <w:rFonts w:cstheme="minorHAnsi"/>
          <w:szCs w:val="20"/>
        </w:rPr>
        <w:t xml:space="preserve">. In coarse grain sediments (i.e. sands and gravels) particulate flow generally results in an increase in permeability </w:t>
      </w:r>
      <w:bookmarkStart w:id="21" w:name="Mendeley_Bookmark_ammsVMFFQp"/>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2003; Du Bernard et al., 2002; </w:t>
      </w:r>
      <w:proofErr w:type="spellStart"/>
      <w:r w:rsidR="00406654" w:rsidRPr="00406654">
        <w:rPr>
          <w:rFonts w:cstheme="minorHAnsi"/>
          <w:szCs w:val="20"/>
        </w:rPr>
        <w:t>Exner</w:t>
      </w:r>
      <w:proofErr w:type="spellEnd"/>
      <w:r w:rsidR="00406654" w:rsidRPr="00406654">
        <w:rPr>
          <w:rFonts w:cstheme="minorHAnsi"/>
          <w:szCs w:val="20"/>
        </w:rPr>
        <w:t xml:space="preserve"> and </w:t>
      </w:r>
      <w:proofErr w:type="spellStart"/>
      <w:r w:rsidR="00406654" w:rsidRPr="00406654">
        <w:rPr>
          <w:rFonts w:cstheme="minorHAnsi"/>
          <w:szCs w:val="20"/>
        </w:rPr>
        <w:t>Grasemann</w:t>
      </w:r>
      <w:proofErr w:type="spellEnd"/>
      <w:r w:rsidR="00406654" w:rsidRPr="00406654">
        <w:rPr>
          <w:rFonts w:cstheme="minorHAnsi"/>
          <w:szCs w:val="20"/>
        </w:rPr>
        <w:t>, 2010)</w:t>
      </w:r>
      <w:bookmarkEnd w:id="21"/>
      <w:r w:rsidRPr="001455E7">
        <w:rPr>
          <w:rFonts w:cstheme="minorHAnsi"/>
          <w:szCs w:val="20"/>
        </w:rPr>
        <w:t xml:space="preserve"> however, in fault zones with a mix of sediments, the process can result in a reduction in permeability </w:t>
      </w:r>
      <w:bookmarkStart w:id="22" w:name="Mendeley_Bookmark_R1CLY2TsCe"/>
      <w:r w:rsidR="00406654" w:rsidRPr="00406654">
        <w:rPr>
          <w:rFonts w:cstheme="minorHAnsi"/>
          <w:szCs w:val="20"/>
        </w:rPr>
        <w:t>(</w:t>
      </w:r>
      <w:proofErr w:type="spellStart"/>
      <w:r w:rsidR="00406654" w:rsidRPr="00406654">
        <w:rPr>
          <w:rFonts w:cstheme="minorHAnsi"/>
          <w:szCs w:val="20"/>
        </w:rPr>
        <w:t>Heynekamp</w:t>
      </w:r>
      <w:proofErr w:type="spellEnd"/>
      <w:r w:rsidR="00406654" w:rsidRPr="00406654">
        <w:rPr>
          <w:rFonts w:cstheme="minorHAnsi"/>
          <w:szCs w:val="20"/>
        </w:rPr>
        <w:t xml:space="preserve"> et al., 1999; </w:t>
      </w:r>
      <w:proofErr w:type="spellStart"/>
      <w:r w:rsidR="00406654" w:rsidRPr="00406654">
        <w:rPr>
          <w:rFonts w:cstheme="minorHAnsi"/>
          <w:szCs w:val="20"/>
        </w:rPr>
        <w:t>Rawling</w:t>
      </w:r>
      <w:proofErr w:type="spellEnd"/>
      <w:r w:rsidR="00406654" w:rsidRPr="00406654">
        <w:rPr>
          <w:rFonts w:cstheme="minorHAnsi"/>
          <w:szCs w:val="20"/>
        </w:rPr>
        <w:t xml:space="preserve"> and Goodwin, 2006)</w:t>
      </w:r>
      <w:bookmarkEnd w:id="22"/>
      <w:r w:rsidRPr="001455E7">
        <w:rPr>
          <w:rFonts w:cstheme="minorHAnsi"/>
          <w:szCs w:val="20"/>
        </w:rPr>
        <w:t>. This can arise due</w:t>
      </w:r>
      <w:r w:rsidR="00D702E8">
        <w:rPr>
          <w:rFonts w:cstheme="minorHAnsi"/>
          <w:szCs w:val="20"/>
        </w:rPr>
        <w:t xml:space="preserve"> to</w:t>
      </w:r>
      <w:r w:rsidRPr="001455E7">
        <w:rPr>
          <w:rFonts w:cstheme="minorHAnsi"/>
          <w:szCs w:val="20"/>
        </w:rPr>
        <w:t xml:space="preserve"> the smearing of clays.</w:t>
      </w:r>
    </w:p>
    <w:p w14:paraId="6CE7EB30" w14:textId="61B33BD7" w:rsidR="00682C06" w:rsidRPr="001455E7" w:rsidRDefault="00682C06" w:rsidP="005C5DB2">
      <w:pPr>
        <w:spacing w:line="360" w:lineRule="auto"/>
        <w:rPr>
          <w:rFonts w:cstheme="minorHAnsi"/>
          <w:szCs w:val="20"/>
        </w:rPr>
      </w:pPr>
      <w:r w:rsidRPr="001455E7">
        <w:rPr>
          <w:rFonts w:cstheme="minorHAnsi"/>
          <w:szCs w:val="20"/>
        </w:rPr>
        <w:t>Another primary process that modifies the permeability of fault zones</w:t>
      </w:r>
      <w:r w:rsidR="007F52AB">
        <w:rPr>
          <w:rFonts w:cstheme="minorHAnsi"/>
          <w:szCs w:val="20"/>
        </w:rPr>
        <w:t>, in consolidated/hard rock,</w:t>
      </w:r>
      <w:r w:rsidRPr="001455E7">
        <w:rPr>
          <w:rFonts w:cstheme="minorHAnsi"/>
          <w:szCs w:val="20"/>
        </w:rPr>
        <w:t xml:space="preserve"> is the fracturing that occurs in damage zones immediately adjacent </w:t>
      </w:r>
      <w:r w:rsidR="007F52AB">
        <w:rPr>
          <w:rFonts w:cstheme="minorHAnsi"/>
          <w:szCs w:val="20"/>
        </w:rPr>
        <w:t xml:space="preserve">to </w:t>
      </w:r>
      <w:r w:rsidRPr="001455E7">
        <w:rPr>
          <w:rFonts w:cstheme="minorHAnsi"/>
          <w:szCs w:val="20"/>
        </w:rPr>
        <w:t xml:space="preserve">the fault core. This fracturing </w:t>
      </w:r>
      <w:r w:rsidR="004C3FCC">
        <w:rPr>
          <w:rFonts w:cstheme="minorHAnsi"/>
          <w:szCs w:val="20"/>
        </w:rPr>
        <w:t xml:space="preserve">(strain) </w:t>
      </w:r>
      <w:r w:rsidRPr="001455E7">
        <w:rPr>
          <w:rFonts w:cstheme="minorHAnsi"/>
          <w:szCs w:val="20"/>
        </w:rPr>
        <w:t xml:space="preserve">occurs in consolidated rocks due to the stress imposed on the rocks. The permeability change will be dependent on the fracture density and connectivity </w:t>
      </w:r>
      <w:bookmarkStart w:id="23" w:name="Mendeley_Bookmark_9UiEFtYi2B"/>
      <w:r w:rsidR="00406654" w:rsidRPr="00406654">
        <w:rPr>
          <w:rFonts w:cstheme="minorHAnsi"/>
          <w:szCs w:val="20"/>
        </w:rPr>
        <w:t>(</w:t>
      </w:r>
      <w:proofErr w:type="spellStart"/>
      <w:r w:rsidR="00406654" w:rsidRPr="00406654">
        <w:rPr>
          <w:rFonts w:cstheme="minorHAnsi"/>
          <w:szCs w:val="20"/>
        </w:rPr>
        <w:t>Bour</w:t>
      </w:r>
      <w:proofErr w:type="spellEnd"/>
      <w:r w:rsidR="00406654" w:rsidRPr="00406654">
        <w:rPr>
          <w:rFonts w:cstheme="minorHAnsi"/>
          <w:szCs w:val="20"/>
        </w:rPr>
        <w:t xml:space="preserve"> and Davy, 1997)</w:t>
      </w:r>
      <w:bookmarkEnd w:id="23"/>
      <w:r w:rsidRPr="001455E7">
        <w:rPr>
          <w:rFonts w:cstheme="minorHAnsi"/>
          <w:szCs w:val="20"/>
        </w:rPr>
        <w:t xml:space="preserve"> and on fracture aperture </w:t>
      </w:r>
      <w:bookmarkStart w:id="24" w:name="Mendeley_Bookmark_1VGrChp4AL"/>
      <w:r w:rsidR="00406654" w:rsidRPr="00406654">
        <w:rPr>
          <w:rFonts w:cstheme="minorHAnsi"/>
          <w:szCs w:val="20"/>
        </w:rPr>
        <w:t>(Long et al., 1982)</w:t>
      </w:r>
      <w:bookmarkEnd w:id="24"/>
      <w:r w:rsidRPr="001455E7">
        <w:rPr>
          <w:rFonts w:cstheme="minorHAnsi"/>
          <w:szCs w:val="20"/>
        </w:rPr>
        <w:t xml:space="preserve">. The general outcome of this process is to increase the permeability in the damage zone </w:t>
      </w:r>
      <w:bookmarkStart w:id="25" w:name="Mendeley_Bookmark_X9QCFQgZ88"/>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25"/>
      <w:r w:rsidRPr="001455E7">
        <w:rPr>
          <w:rFonts w:cstheme="minorHAnsi"/>
          <w:szCs w:val="20"/>
        </w:rPr>
        <w:t xml:space="preserve">. The increase in permeability due to fracturing has been observed in a number of different settings </w:t>
      </w:r>
      <w:bookmarkStart w:id="26" w:name="Mendeley_Bookmark_gPJmWncb2X"/>
      <w:r w:rsidR="00406654" w:rsidRPr="00406654">
        <w:rPr>
          <w:rFonts w:cstheme="minorHAnsi"/>
          <w:szCs w:val="20"/>
        </w:rPr>
        <w:t>(</w:t>
      </w:r>
      <w:proofErr w:type="gramStart"/>
      <w:r w:rsidR="00406654" w:rsidRPr="00406654">
        <w:rPr>
          <w:rFonts w:cstheme="minorHAnsi"/>
          <w:szCs w:val="20"/>
        </w:rPr>
        <w:t>e. g</w:t>
      </w:r>
      <w:proofErr w:type="gramEnd"/>
      <w:r w:rsidR="00406654" w:rsidRPr="00406654">
        <w:rPr>
          <w:rFonts w:cstheme="minorHAnsi"/>
          <w:szCs w:val="20"/>
        </w:rPr>
        <w:t xml:space="preserve">. Martel, 1990; </w:t>
      </w:r>
      <w:proofErr w:type="spellStart"/>
      <w:r w:rsidR="00406654" w:rsidRPr="00406654">
        <w:rPr>
          <w:rFonts w:cstheme="minorHAnsi"/>
          <w:szCs w:val="20"/>
        </w:rPr>
        <w:t>Eichhubl</w:t>
      </w:r>
      <w:proofErr w:type="spellEnd"/>
      <w:r w:rsidR="00406654" w:rsidRPr="00406654">
        <w:rPr>
          <w:rFonts w:cstheme="minorHAnsi"/>
          <w:szCs w:val="20"/>
        </w:rPr>
        <w:t xml:space="preserve"> et al., 2009; Balsamo et al., 2010</w:t>
      </w:r>
      <w:bookmarkEnd w:id="26"/>
      <w:r w:rsidR="00E62153" w:rsidRPr="001455E7">
        <w:rPr>
          <w:rFonts w:cstheme="minorHAnsi"/>
          <w:szCs w:val="20"/>
        </w:rPr>
        <w:t>)</w:t>
      </w:r>
      <w:r w:rsidRPr="001455E7">
        <w:rPr>
          <w:rFonts w:cstheme="minorHAnsi"/>
          <w:szCs w:val="20"/>
        </w:rPr>
        <w:t>.</w:t>
      </w:r>
    </w:p>
    <w:p w14:paraId="183682A0" w14:textId="0B41D185" w:rsidR="00682C06" w:rsidRPr="001455E7" w:rsidRDefault="002E4E52" w:rsidP="002E4E52">
      <w:pPr>
        <w:spacing w:line="360" w:lineRule="auto"/>
        <w:rPr>
          <w:rFonts w:cstheme="minorHAnsi"/>
          <w:szCs w:val="20"/>
        </w:rPr>
      </w:pPr>
      <w:r w:rsidRPr="001455E7">
        <w:rPr>
          <w:rFonts w:cstheme="minorHAnsi"/>
          <w:szCs w:val="20"/>
        </w:rPr>
        <w:t xml:space="preserve">Fault cores in crystalline rock occur as relatively narrow, localized zones containing modified media including </w:t>
      </w:r>
      <w:proofErr w:type="spellStart"/>
      <w:r w:rsidRPr="001455E7">
        <w:rPr>
          <w:rFonts w:cstheme="minorHAnsi"/>
          <w:szCs w:val="20"/>
        </w:rPr>
        <w:t>breccias</w:t>
      </w:r>
      <w:proofErr w:type="spellEnd"/>
      <w:r w:rsidRPr="001455E7">
        <w:rPr>
          <w:rFonts w:cstheme="minorHAnsi"/>
          <w:szCs w:val="20"/>
        </w:rPr>
        <w:t xml:space="preserve"> and </w:t>
      </w:r>
      <w:proofErr w:type="spellStart"/>
      <w:r w:rsidRPr="001455E7">
        <w:rPr>
          <w:rFonts w:cstheme="minorHAnsi"/>
          <w:szCs w:val="20"/>
        </w:rPr>
        <w:t>cataclas</w:t>
      </w:r>
      <w:r w:rsidR="006D744D">
        <w:rPr>
          <w:rFonts w:cstheme="minorHAnsi"/>
          <w:szCs w:val="20"/>
        </w:rPr>
        <w:t>tic</w:t>
      </w:r>
      <w:proofErr w:type="spellEnd"/>
      <w:r w:rsidR="006D744D">
        <w:rPr>
          <w:rFonts w:cstheme="minorHAnsi"/>
          <w:szCs w:val="20"/>
        </w:rPr>
        <w:t xml:space="preserve"> material</w:t>
      </w:r>
      <w:r w:rsidR="00983492" w:rsidRPr="001455E7">
        <w:rPr>
          <w:rFonts w:cstheme="minorHAnsi"/>
          <w:szCs w:val="20"/>
        </w:rPr>
        <w:t xml:space="preserve"> (</w:t>
      </w:r>
      <w:r w:rsidR="008547FF" w:rsidRPr="001455E7">
        <w:rPr>
          <w:rFonts w:cstheme="minorHAnsi"/>
          <w:szCs w:val="20"/>
        </w:rPr>
        <w:t xml:space="preserve">Figure 3, </w:t>
      </w:r>
      <w:r w:rsidR="00983492" w:rsidRPr="001455E7">
        <w:rPr>
          <w:rFonts w:cstheme="minorHAnsi"/>
          <w:szCs w:val="20"/>
        </w:rPr>
        <w:t>Loveless et al. 2011)</w:t>
      </w:r>
      <w:r w:rsidRPr="001455E7">
        <w:rPr>
          <w:rFonts w:cstheme="minorHAnsi"/>
          <w:szCs w:val="20"/>
        </w:rPr>
        <w:t>. T</w:t>
      </w:r>
      <w:r w:rsidR="00682C06" w:rsidRPr="001455E7">
        <w:rPr>
          <w:rFonts w:cstheme="minorHAnsi"/>
          <w:szCs w:val="20"/>
        </w:rPr>
        <w:t xml:space="preserve">he process of </w:t>
      </w:r>
      <w:proofErr w:type="spellStart"/>
      <w:r w:rsidR="00682C06" w:rsidRPr="001455E7">
        <w:rPr>
          <w:rFonts w:cstheme="minorHAnsi"/>
          <w:szCs w:val="20"/>
        </w:rPr>
        <w:t>brecciation</w:t>
      </w:r>
      <w:proofErr w:type="spellEnd"/>
      <w:r w:rsidRPr="001455E7">
        <w:rPr>
          <w:rFonts w:cstheme="minorHAnsi"/>
          <w:szCs w:val="20"/>
        </w:rPr>
        <w:t xml:space="preserve"> is an extension of fracturing</w:t>
      </w:r>
      <w:r w:rsidR="00682C06" w:rsidRPr="001455E7">
        <w:rPr>
          <w:rFonts w:cstheme="minorHAnsi"/>
          <w:szCs w:val="20"/>
        </w:rPr>
        <w:t xml:space="preserve">. In this </w:t>
      </w:r>
      <w:proofErr w:type="gramStart"/>
      <w:r w:rsidR="00682C06" w:rsidRPr="001455E7">
        <w:rPr>
          <w:rFonts w:cstheme="minorHAnsi"/>
          <w:szCs w:val="20"/>
        </w:rPr>
        <w:t>process</w:t>
      </w:r>
      <w:proofErr w:type="gramEnd"/>
      <w:r w:rsidR="00682C06" w:rsidRPr="001455E7">
        <w:rPr>
          <w:rFonts w:cstheme="minorHAnsi"/>
          <w:szCs w:val="20"/>
        </w:rPr>
        <w:t xml:space="preserve"> the fractures in the rock associated with faulting are filled </w:t>
      </w:r>
      <w:r w:rsidR="006D744D">
        <w:rPr>
          <w:rFonts w:cstheme="minorHAnsi"/>
          <w:szCs w:val="20"/>
        </w:rPr>
        <w:t>angular rock fragments in a matrix of</w:t>
      </w:r>
      <w:r w:rsidR="006D744D" w:rsidRPr="001455E7">
        <w:rPr>
          <w:rFonts w:cstheme="minorHAnsi"/>
          <w:szCs w:val="20"/>
        </w:rPr>
        <w:t xml:space="preserve"> </w:t>
      </w:r>
      <w:r w:rsidR="00682C06" w:rsidRPr="001455E7">
        <w:rPr>
          <w:rFonts w:cstheme="minorHAnsi"/>
          <w:szCs w:val="20"/>
        </w:rPr>
        <w:t xml:space="preserve">fine grained </w:t>
      </w:r>
      <w:r w:rsidR="006D744D">
        <w:rPr>
          <w:rFonts w:cstheme="minorHAnsi"/>
          <w:szCs w:val="20"/>
        </w:rPr>
        <w:t>material</w:t>
      </w:r>
      <w:r w:rsidR="00682C06" w:rsidRPr="001455E7">
        <w:rPr>
          <w:rFonts w:cstheme="minorHAnsi"/>
          <w:szCs w:val="20"/>
        </w:rPr>
        <w:t xml:space="preserve">. This produces a rock called breccia. Breccia can </w:t>
      </w:r>
      <w:r w:rsidR="00F45491" w:rsidRPr="001455E7">
        <w:rPr>
          <w:rFonts w:cstheme="minorHAnsi"/>
          <w:szCs w:val="20"/>
        </w:rPr>
        <w:t xml:space="preserve">result in an </w:t>
      </w:r>
      <w:r w:rsidR="00682C06" w:rsidRPr="001455E7">
        <w:rPr>
          <w:rFonts w:cstheme="minorHAnsi"/>
          <w:szCs w:val="20"/>
        </w:rPr>
        <w:t xml:space="preserve">increased permeability </w:t>
      </w:r>
      <w:r w:rsidR="00F45491" w:rsidRPr="001455E7">
        <w:rPr>
          <w:rFonts w:cstheme="minorHAnsi"/>
          <w:szCs w:val="20"/>
        </w:rPr>
        <w:t xml:space="preserve">of the fault core </w:t>
      </w:r>
      <w:r w:rsidR="00682C06" w:rsidRPr="001455E7">
        <w:rPr>
          <w:rFonts w:cstheme="minorHAnsi"/>
          <w:szCs w:val="20"/>
        </w:rPr>
        <w:t xml:space="preserve">in the absence of cementation </w:t>
      </w:r>
      <w:proofErr w:type="gramStart"/>
      <w:r w:rsidR="00682C06" w:rsidRPr="001455E7">
        <w:rPr>
          <w:rFonts w:cstheme="minorHAnsi"/>
          <w:szCs w:val="20"/>
        </w:rPr>
        <w:t>and also</w:t>
      </w:r>
      <w:proofErr w:type="gramEnd"/>
      <w:r w:rsidR="00682C06" w:rsidRPr="001455E7">
        <w:rPr>
          <w:rFonts w:cstheme="minorHAnsi"/>
          <w:szCs w:val="20"/>
        </w:rPr>
        <w:t xml:space="preserve"> occurs in the damage zone </w:t>
      </w:r>
      <w:bookmarkStart w:id="27" w:name="Mendeley_Bookmark_lLX2ZJjRcZ"/>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27"/>
      <w:r w:rsidR="00682C06" w:rsidRPr="001455E7">
        <w:rPr>
          <w:rFonts w:cstheme="minorHAnsi"/>
          <w:szCs w:val="20"/>
        </w:rPr>
        <w:t xml:space="preserve">. Examples of increases in permeability due to </w:t>
      </w:r>
      <w:proofErr w:type="spellStart"/>
      <w:r w:rsidR="00682C06" w:rsidRPr="001455E7">
        <w:rPr>
          <w:rFonts w:cstheme="minorHAnsi"/>
          <w:szCs w:val="20"/>
        </w:rPr>
        <w:t>brecciation</w:t>
      </w:r>
      <w:proofErr w:type="spellEnd"/>
      <w:r w:rsidR="00682C06" w:rsidRPr="001455E7">
        <w:rPr>
          <w:rFonts w:cstheme="minorHAnsi"/>
          <w:szCs w:val="20"/>
        </w:rPr>
        <w:t xml:space="preserve"> </w:t>
      </w:r>
      <w:r w:rsidR="006D744D">
        <w:rPr>
          <w:rFonts w:cstheme="minorHAnsi"/>
          <w:szCs w:val="20"/>
        </w:rPr>
        <w:t>are included within</w:t>
      </w:r>
      <w:r w:rsidR="006D744D" w:rsidRPr="001455E7">
        <w:rPr>
          <w:rFonts w:cstheme="minorHAnsi"/>
          <w:szCs w:val="20"/>
        </w:rPr>
        <w:t xml:space="preserve"> </w:t>
      </w:r>
      <w:bookmarkStart w:id="28" w:name="Mendeley_Bookmark_x44Uc0hYu1"/>
      <w:r w:rsidR="00406654" w:rsidRPr="00406654">
        <w:rPr>
          <w:rFonts w:cstheme="minorHAnsi"/>
          <w:szCs w:val="20"/>
        </w:rPr>
        <w:t>Caine et al. (2010) and Roberts and Stewart (1994)</w:t>
      </w:r>
      <w:bookmarkEnd w:id="28"/>
      <w:r w:rsidR="00682C06" w:rsidRPr="001455E7">
        <w:rPr>
          <w:rFonts w:cstheme="minorHAnsi"/>
          <w:szCs w:val="20"/>
        </w:rPr>
        <w:t>. The invasion of fine sediments into fractures or cementation of the structure</w:t>
      </w:r>
      <w:r w:rsidR="004C3FCC">
        <w:rPr>
          <w:rFonts w:cstheme="minorHAnsi"/>
          <w:szCs w:val="20"/>
        </w:rPr>
        <w:t xml:space="preserve"> by diagenetic processes</w:t>
      </w:r>
      <w:r w:rsidR="00682C06" w:rsidRPr="001455E7">
        <w:rPr>
          <w:rFonts w:cstheme="minorHAnsi"/>
          <w:szCs w:val="20"/>
        </w:rPr>
        <w:t xml:space="preserve"> may also act to reduce the permeability of the damage zone </w:t>
      </w:r>
      <w:bookmarkStart w:id="29" w:name="Mendeley_Bookmark_FIji2cusjK"/>
      <w:r w:rsidR="00406654" w:rsidRPr="00406654">
        <w:rPr>
          <w:rFonts w:cstheme="minorHAnsi"/>
          <w:szCs w:val="20"/>
        </w:rPr>
        <w:t>(</w:t>
      </w:r>
      <w:proofErr w:type="spellStart"/>
      <w:r w:rsidR="00406654" w:rsidRPr="00406654">
        <w:rPr>
          <w:rFonts w:cstheme="minorHAnsi"/>
          <w:szCs w:val="20"/>
        </w:rPr>
        <w:t>Benedicto</w:t>
      </w:r>
      <w:proofErr w:type="spellEnd"/>
      <w:r w:rsidR="00406654" w:rsidRPr="00406654">
        <w:rPr>
          <w:rFonts w:cstheme="minorHAnsi"/>
          <w:szCs w:val="20"/>
        </w:rPr>
        <w:t xml:space="preserve"> et al., 2008; Gibson, 1998; Schulz and Evans, 2000)</w:t>
      </w:r>
      <w:bookmarkEnd w:id="29"/>
      <w:r w:rsidR="00682C06" w:rsidRPr="001455E7">
        <w:rPr>
          <w:rFonts w:cstheme="minorHAnsi"/>
          <w:szCs w:val="20"/>
        </w:rPr>
        <w:t xml:space="preserve">. </w:t>
      </w:r>
      <w:proofErr w:type="gramStart"/>
      <w:r w:rsidR="00F45491" w:rsidRPr="001455E7">
        <w:rPr>
          <w:rFonts w:cstheme="minorHAnsi"/>
          <w:szCs w:val="20"/>
        </w:rPr>
        <w:t>Hence</w:t>
      </w:r>
      <w:proofErr w:type="gramEnd"/>
      <w:r w:rsidR="00F45491" w:rsidRPr="001455E7">
        <w:rPr>
          <w:rFonts w:cstheme="minorHAnsi"/>
          <w:szCs w:val="20"/>
        </w:rPr>
        <w:t xml:space="preserve"> this process can act to either increase or reduce the permeability of fault zones.</w:t>
      </w:r>
    </w:p>
    <w:p w14:paraId="7E3DF409" w14:textId="340B8EF5" w:rsidR="005E4A58" w:rsidRPr="001455E7" w:rsidRDefault="005E4A58" w:rsidP="005E4A58">
      <w:pPr>
        <w:spacing w:line="360" w:lineRule="auto"/>
        <w:rPr>
          <w:rFonts w:cstheme="minorHAnsi"/>
          <w:szCs w:val="20"/>
        </w:rPr>
      </w:pPr>
      <w:r w:rsidRPr="001455E7">
        <w:rPr>
          <w:rFonts w:cstheme="minorHAnsi"/>
          <w:szCs w:val="20"/>
        </w:rPr>
        <w:t xml:space="preserve">The process of </w:t>
      </w:r>
      <w:proofErr w:type="spellStart"/>
      <w:r w:rsidRPr="001455E7">
        <w:rPr>
          <w:rFonts w:cstheme="minorHAnsi"/>
          <w:szCs w:val="20"/>
        </w:rPr>
        <w:t>cataclasis</w:t>
      </w:r>
      <w:proofErr w:type="spellEnd"/>
      <w:r w:rsidRPr="001455E7">
        <w:rPr>
          <w:rFonts w:cstheme="minorHAnsi"/>
          <w:szCs w:val="20"/>
        </w:rPr>
        <w:t xml:space="preserve"> occurs as the result of the fracturing of the rock in the core and damage </w:t>
      </w:r>
      <w:proofErr w:type="gramStart"/>
      <w:r w:rsidRPr="001455E7">
        <w:rPr>
          <w:rFonts w:cstheme="minorHAnsi"/>
          <w:szCs w:val="20"/>
        </w:rPr>
        <w:t>zone which</w:t>
      </w:r>
      <w:proofErr w:type="gramEnd"/>
      <w:r w:rsidRPr="001455E7">
        <w:rPr>
          <w:rFonts w:cstheme="minorHAnsi"/>
          <w:szCs w:val="20"/>
        </w:rPr>
        <w:t xml:space="preserve"> results in </w:t>
      </w:r>
      <w:r w:rsidR="006D744D">
        <w:rPr>
          <w:rFonts w:cstheme="minorHAnsi"/>
          <w:szCs w:val="20"/>
        </w:rPr>
        <w:t xml:space="preserve">rock </w:t>
      </w:r>
      <w:r w:rsidRPr="001455E7">
        <w:rPr>
          <w:rFonts w:cstheme="minorHAnsi"/>
          <w:szCs w:val="20"/>
        </w:rPr>
        <w:t xml:space="preserve">fragmentation. </w:t>
      </w:r>
      <w:r w:rsidR="006D744D">
        <w:rPr>
          <w:rFonts w:cstheme="minorHAnsi"/>
          <w:szCs w:val="20"/>
        </w:rPr>
        <w:t>Continued</w:t>
      </w:r>
      <w:r w:rsidR="006D744D" w:rsidRPr="001455E7">
        <w:rPr>
          <w:rFonts w:cstheme="minorHAnsi"/>
          <w:szCs w:val="20"/>
        </w:rPr>
        <w:t xml:space="preserve"> </w:t>
      </w:r>
      <w:r w:rsidRPr="001455E7">
        <w:rPr>
          <w:rFonts w:cstheme="minorHAnsi"/>
          <w:szCs w:val="20"/>
        </w:rPr>
        <w:t>movement crushes the broken fragments to fine</w:t>
      </w:r>
      <w:r w:rsidR="004C3FCC">
        <w:rPr>
          <w:rFonts w:cstheme="minorHAnsi"/>
          <w:szCs w:val="20"/>
        </w:rPr>
        <w:t>r</w:t>
      </w:r>
      <w:r w:rsidRPr="001455E7">
        <w:rPr>
          <w:rFonts w:cstheme="minorHAnsi"/>
          <w:szCs w:val="20"/>
        </w:rPr>
        <w:t xml:space="preserve"> grain size</w:t>
      </w:r>
      <w:r w:rsidR="006D744D">
        <w:rPr>
          <w:rFonts w:cstheme="minorHAnsi"/>
          <w:szCs w:val="20"/>
        </w:rPr>
        <w:t xml:space="preserve"> causing smearing and grain alignment</w:t>
      </w:r>
      <w:r w:rsidRPr="001455E7">
        <w:rPr>
          <w:rFonts w:cstheme="minorHAnsi"/>
          <w:szCs w:val="20"/>
        </w:rPr>
        <w:t xml:space="preserve">. The result of this process is a reduction in permeability </w:t>
      </w:r>
      <w:bookmarkStart w:id="30" w:name="Mendeley_Bookmark_g8SpLs9BHO"/>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30"/>
      <w:r w:rsidRPr="001455E7">
        <w:rPr>
          <w:rFonts w:cstheme="minorHAnsi"/>
          <w:szCs w:val="20"/>
        </w:rPr>
        <w:t xml:space="preserve">. The process of </w:t>
      </w:r>
      <w:proofErr w:type="spellStart"/>
      <w:r w:rsidRPr="001455E7">
        <w:rPr>
          <w:rFonts w:cstheme="minorHAnsi"/>
          <w:szCs w:val="20"/>
        </w:rPr>
        <w:t>cataclasis</w:t>
      </w:r>
      <w:proofErr w:type="spellEnd"/>
      <w:r w:rsidRPr="001455E7">
        <w:rPr>
          <w:rFonts w:cstheme="minorHAnsi"/>
          <w:szCs w:val="20"/>
        </w:rPr>
        <w:t xml:space="preserve"> can also result in anisotropy and spatial variability in fault zone permeability </w:t>
      </w:r>
      <w:bookmarkStart w:id="31" w:name="Mendeley_Bookmark_4O2BfswhhF"/>
      <w:r w:rsidR="00406654" w:rsidRPr="00406654">
        <w:rPr>
          <w:rFonts w:cstheme="minorHAnsi"/>
          <w:szCs w:val="20"/>
        </w:rPr>
        <w:t>(</w:t>
      </w:r>
      <w:proofErr w:type="spellStart"/>
      <w:r w:rsidR="00406654" w:rsidRPr="00406654">
        <w:rPr>
          <w:rFonts w:cstheme="minorHAnsi"/>
          <w:szCs w:val="20"/>
        </w:rPr>
        <w:t>Sigda</w:t>
      </w:r>
      <w:proofErr w:type="spellEnd"/>
      <w:r w:rsidR="00406654" w:rsidRPr="00406654">
        <w:rPr>
          <w:rFonts w:cstheme="minorHAnsi"/>
          <w:szCs w:val="20"/>
        </w:rPr>
        <w:t xml:space="preserve"> et al., 1999)</w:t>
      </w:r>
      <w:bookmarkEnd w:id="31"/>
      <w:r w:rsidRPr="001455E7">
        <w:rPr>
          <w:rFonts w:cstheme="minorHAnsi"/>
          <w:szCs w:val="20"/>
        </w:rPr>
        <w:t xml:space="preserve">. The reduction in permeability due to </w:t>
      </w:r>
      <w:proofErr w:type="spellStart"/>
      <w:r w:rsidRPr="001455E7">
        <w:rPr>
          <w:rFonts w:cstheme="minorHAnsi"/>
          <w:szCs w:val="20"/>
        </w:rPr>
        <w:t>cataclasis</w:t>
      </w:r>
      <w:proofErr w:type="spellEnd"/>
      <w:r w:rsidRPr="001455E7">
        <w:rPr>
          <w:rFonts w:cstheme="minorHAnsi"/>
          <w:szCs w:val="20"/>
        </w:rPr>
        <w:t xml:space="preserve"> </w:t>
      </w:r>
      <w:proofErr w:type="gramStart"/>
      <w:r w:rsidRPr="001455E7">
        <w:rPr>
          <w:rFonts w:cstheme="minorHAnsi"/>
          <w:szCs w:val="20"/>
        </w:rPr>
        <w:t>has been demonstrated</w:t>
      </w:r>
      <w:proofErr w:type="gramEnd"/>
      <w:r w:rsidRPr="001455E7">
        <w:rPr>
          <w:rFonts w:cstheme="minorHAnsi"/>
          <w:szCs w:val="20"/>
        </w:rPr>
        <w:t xml:space="preserve"> in a number of studies </w:t>
      </w:r>
      <w:bookmarkStart w:id="32" w:name="Mendeley_Bookmark_eCTNEsUYHD"/>
      <w:r w:rsidR="00406654" w:rsidRPr="00406654">
        <w:rPr>
          <w:rFonts w:cstheme="minorHAnsi"/>
          <w:szCs w:val="20"/>
        </w:rPr>
        <w:t>(</w:t>
      </w:r>
      <w:proofErr w:type="spellStart"/>
      <w:r w:rsidR="00406654" w:rsidRPr="00406654">
        <w:rPr>
          <w:rFonts w:cstheme="minorHAnsi"/>
          <w:szCs w:val="20"/>
        </w:rPr>
        <w:t>Sigda</w:t>
      </w:r>
      <w:proofErr w:type="spellEnd"/>
      <w:r w:rsidR="00406654" w:rsidRPr="00406654">
        <w:rPr>
          <w:rFonts w:cstheme="minorHAnsi"/>
          <w:szCs w:val="20"/>
        </w:rPr>
        <w:t xml:space="preserve"> and Wilson, 2003; </w:t>
      </w:r>
      <w:proofErr w:type="spellStart"/>
      <w:r w:rsidR="00406654" w:rsidRPr="00406654">
        <w:rPr>
          <w:rFonts w:cstheme="minorHAnsi"/>
          <w:szCs w:val="20"/>
        </w:rPr>
        <w:t>Sigda</w:t>
      </w:r>
      <w:proofErr w:type="spellEnd"/>
      <w:r w:rsidR="00406654" w:rsidRPr="00406654">
        <w:rPr>
          <w:rFonts w:cstheme="minorHAnsi"/>
          <w:szCs w:val="20"/>
        </w:rPr>
        <w:t xml:space="preserve"> et al., 1999; Wilson et al., 2003)</w:t>
      </w:r>
      <w:bookmarkEnd w:id="32"/>
      <w:r w:rsidRPr="001455E7">
        <w:rPr>
          <w:rFonts w:cstheme="minorHAnsi"/>
          <w:szCs w:val="20"/>
        </w:rPr>
        <w:t>.</w:t>
      </w:r>
    </w:p>
    <w:p w14:paraId="29C7FB27" w14:textId="77777777" w:rsidR="001455E7" w:rsidRDefault="001455E7" w:rsidP="002E4E52">
      <w:pPr>
        <w:spacing w:line="360" w:lineRule="auto"/>
        <w:rPr>
          <w:rFonts w:ascii="Times New Roman" w:hAnsi="Times New Roman"/>
        </w:rPr>
      </w:pPr>
    </w:p>
    <w:p w14:paraId="77FAC0A3" w14:textId="77777777" w:rsidR="005E4A58" w:rsidRDefault="005E4A58" w:rsidP="002E4E52">
      <w:pPr>
        <w:spacing w:line="360" w:lineRule="auto"/>
        <w:rPr>
          <w:rFonts w:ascii="Times New Roman" w:hAnsi="Times New Roman"/>
        </w:rPr>
      </w:pPr>
      <w:r>
        <w:rPr>
          <w:noProof/>
          <w:lang w:eastAsia="en-AU"/>
        </w:rPr>
        <w:drawing>
          <wp:inline distT="0" distB="0" distL="0" distR="0" wp14:anchorId="25A86FB3" wp14:editId="04B4AE1E">
            <wp:extent cx="5731510" cy="2830195"/>
            <wp:effectExtent l="0" t="0" r="2540" b="8255"/>
            <wp:docPr id="8" name="Picture 8" descr="Diagram of fault conceptualisation"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30195"/>
                    </a:xfrm>
                    <a:prstGeom prst="rect">
                      <a:avLst/>
                    </a:prstGeom>
                  </pic:spPr>
                </pic:pic>
              </a:graphicData>
            </a:graphic>
          </wp:inline>
        </w:drawing>
      </w:r>
    </w:p>
    <w:p w14:paraId="69BD1344" w14:textId="77777777" w:rsidR="005E4A58" w:rsidRPr="00FA686C" w:rsidRDefault="005E4A58" w:rsidP="00FA686C">
      <w:pPr>
        <w:pStyle w:val="Caption"/>
        <w:spacing w:line="360" w:lineRule="auto"/>
        <w:jc w:val="left"/>
        <w:rPr>
          <w:rFonts w:cstheme="minorHAnsi"/>
        </w:rPr>
      </w:pPr>
      <w:r w:rsidRPr="00FA686C">
        <w:rPr>
          <w:rFonts w:cstheme="minorHAnsi"/>
        </w:rPr>
        <w:t>Figure 3</w:t>
      </w:r>
      <w:r w:rsidR="001041AC" w:rsidRPr="00FA686C">
        <w:rPr>
          <w:rFonts w:cstheme="minorHAnsi"/>
        </w:rPr>
        <w:t>:</w:t>
      </w:r>
      <w:r w:rsidRPr="00FA686C">
        <w:rPr>
          <w:rFonts w:cstheme="minorHAnsi"/>
        </w:rPr>
        <w:t xml:space="preserve"> Conceptualisations of fault zone architecture in (a) crystalline (deep) media and (b) unconsolidated (shallow) media, showing fault core (FC), damage zone (DZ), and mixed zone (MZ) (Loveless et al., 2011).</w:t>
      </w:r>
      <w:r w:rsidR="00FA686C">
        <w:rPr>
          <w:rFonts w:cstheme="minorHAnsi"/>
        </w:rPr>
        <w:t xml:space="preserve"> </w:t>
      </w:r>
      <w:r w:rsidR="00FA686C" w:rsidRPr="00FA686C">
        <w:rPr>
          <w:rFonts w:cstheme="minorHAnsi"/>
        </w:rPr>
        <w:t xml:space="preserve">Reprinted from Journal of Structural Geology, Volume 33, Issue 11, S. Loveless, V. </w:t>
      </w:r>
      <w:proofErr w:type="spellStart"/>
      <w:r w:rsidR="00FA686C" w:rsidRPr="00FA686C">
        <w:rPr>
          <w:rFonts w:cstheme="minorHAnsi"/>
        </w:rPr>
        <w:t>Bense</w:t>
      </w:r>
      <w:proofErr w:type="spellEnd"/>
      <w:r w:rsidR="00FA686C" w:rsidRPr="00FA686C">
        <w:rPr>
          <w:rFonts w:cstheme="minorHAnsi"/>
        </w:rPr>
        <w:t>, J. Turner, Fault architecture and deformation processes within poorly lithified rift sediments, Central Greece, Pages 1554-1568, Copyright (2011), with permission from Elsevier.</w:t>
      </w:r>
    </w:p>
    <w:p w14:paraId="159900D5" w14:textId="77777777" w:rsidR="00682C06" w:rsidRPr="00E33F91" w:rsidRDefault="00682C06" w:rsidP="005C5DB2">
      <w:pPr>
        <w:pStyle w:val="Heading3"/>
        <w:spacing w:line="360" w:lineRule="auto"/>
        <w:rPr>
          <w:rFonts w:asciiTheme="minorHAnsi" w:hAnsiTheme="minorHAnsi" w:cstheme="minorHAnsi"/>
          <w:b/>
          <w:bCs/>
          <w:color w:val="AA9C8D"/>
          <w:sz w:val="22"/>
          <w:szCs w:val="22"/>
        </w:rPr>
      </w:pPr>
      <w:bookmarkStart w:id="33" w:name="_Toc465862412"/>
      <w:r w:rsidRPr="00E33F91">
        <w:rPr>
          <w:rFonts w:asciiTheme="minorHAnsi" w:hAnsiTheme="minorHAnsi" w:cstheme="minorHAnsi"/>
          <w:b/>
          <w:bCs/>
          <w:color w:val="AA9C8D"/>
          <w:sz w:val="22"/>
          <w:szCs w:val="22"/>
        </w:rPr>
        <w:t>1.2.2 Secondary processes</w:t>
      </w:r>
      <w:bookmarkEnd w:id="33"/>
    </w:p>
    <w:p w14:paraId="29C198CA" w14:textId="4D4F7165" w:rsidR="00682C06" w:rsidRPr="001455E7" w:rsidRDefault="00682C06" w:rsidP="005C5DB2">
      <w:pPr>
        <w:spacing w:line="360" w:lineRule="auto"/>
        <w:rPr>
          <w:rFonts w:cstheme="minorHAnsi"/>
          <w:szCs w:val="20"/>
        </w:rPr>
      </w:pPr>
      <w:r w:rsidRPr="001455E7">
        <w:rPr>
          <w:rFonts w:cstheme="minorHAnsi"/>
          <w:szCs w:val="20"/>
        </w:rPr>
        <w:t xml:space="preserve">After the formation of faults, a number of processes can </w:t>
      </w:r>
      <w:proofErr w:type="gramStart"/>
      <w:r w:rsidRPr="001455E7">
        <w:rPr>
          <w:rFonts w:cstheme="minorHAnsi"/>
          <w:szCs w:val="20"/>
        </w:rPr>
        <w:t>impact</w:t>
      </w:r>
      <w:proofErr w:type="gramEnd"/>
      <w:r w:rsidRPr="001455E7">
        <w:rPr>
          <w:rFonts w:cstheme="minorHAnsi"/>
          <w:szCs w:val="20"/>
        </w:rPr>
        <w:t xml:space="preserve"> the permeability of </w:t>
      </w:r>
      <w:r w:rsidR="00F45491" w:rsidRPr="001455E7">
        <w:rPr>
          <w:rFonts w:cstheme="minorHAnsi"/>
          <w:szCs w:val="20"/>
        </w:rPr>
        <w:t>the fault core and damage zone</w:t>
      </w:r>
      <w:r w:rsidRPr="001455E7">
        <w:rPr>
          <w:rFonts w:cstheme="minorHAnsi"/>
          <w:szCs w:val="20"/>
        </w:rPr>
        <w:t xml:space="preserve">. One of these is geochemical reactions. If fractures </w:t>
      </w:r>
      <w:proofErr w:type="gramStart"/>
      <w:r w:rsidRPr="001455E7">
        <w:rPr>
          <w:rFonts w:cstheme="minorHAnsi"/>
          <w:szCs w:val="20"/>
        </w:rPr>
        <w:t>are opened</w:t>
      </w:r>
      <w:proofErr w:type="gramEnd"/>
      <w:r w:rsidRPr="001455E7">
        <w:rPr>
          <w:rFonts w:cstheme="minorHAnsi"/>
          <w:szCs w:val="20"/>
        </w:rPr>
        <w:t xml:space="preserve"> during faulting, fluid flow may occur. The fluid may have originated in a different part of the aquifer </w:t>
      </w:r>
      <w:r w:rsidR="004C3FCC">
        <w:rPr>
          <w:rFonts w:cstheme="minorHAnsi"/>
          <w:szCs w:val="20"/>
        </w:rPr>
        <w:t xml:space="preserve">(or basin) </w:t>
      </w:r>
      <w:r w:rsidRPr="001455E7">
        <w:rPr>
          <w:rFonts w:cstheme="minorHAnsi"/>
          <w:szCs w:val="20"/>
        </w:rPr>
        <w:t>resulting in non-equilibrium</w:t>
      </w:r>
      <w:r w:rsidR="004C3FCC">
        <w:rPr>
          <w:rFonts w:cstheme="minorHAnsi"/>
          <w:szCs w:val="20"/>
        </w:rPr>
        <w:t xml:space="preserve"> and thus</w:t>
      </w:r>
      <w:r w:rsidRPr="001455E7">
        <w:rPr>
          <w:rFonts w:cstheme="minorHAnsi"/>
          <w:szCs w:val="20"/>
        </w:rPr>
        <w:t xml:space="preserve"> </w:t>
      </w:r>
      <w:r w:rsidR="008C51F3" w:rsidRPr="001455E7">
        <w:rPr>
          <w:rFonts w:cstheme="minorHAnsi"/>
          <w:szCs w:val="20"/>
        </w:rPr>
        <w:t xml:space="preserve">chemical </w:t>
      </w:r>
      <w:r w:rsidRPr="001455E7">
        <w:rPr>
          <w:rFonts w:cstheme="minorHAnsi"/>
          <w:szCs w:val="20"/>
        </w:rPr>
        <w:t xml:space="preserve">reactions. The exposure of this fluid to new pressure and temperature conditions </w:t>
      </w:r>
      <w:r w:rsidR="004C3FCC">
        <w:rPr>
          <w:rFonts w:cstheme="minorHAnsi"/>
          <w:szCs w:val="20"/>
        </w:rPr>
        <w:t xml:space="preserve">as it migrates </w:t>
      </w:r>
      <w:r w:rsidRPr="001455E7">
        <w:rPr>
          <w:rFonts w:cstheme="minorHAnsi"/>
          <w:szCs w:val="20"/>
        </w:rPr>
        <w:t>may alter the conditions of saturation of chemical species, resulting i</w:t>
      </w:r>
      <w:r w:rsidR="00FA7EE8" w:rsidRPr="001455E7">
        <w:rPr>
          <w:rFonts w:cstheme="minorHAnsi"/>
          <w:szCs w:val="20"/>
        </w:rPr>
        <w:t>n</w:t>
      </w:r>
      <w:r w:rsidRPr="001455E7">
        <w:rPr>
          <w:rFonts w:cstheme="minorHAnsi"/>
          <w:szCs w:val="20"/>
        </w:rPr>
        <w:t xml:space="preserve"> the precipitation of minerals </w:t>
      </w:r>
      <w:r w:rsidR="0062706A" w:rsidRPr="001455E7">
        <w:rPr>
          <w:rFonts w:cstheme="minorHAnsi"/>
          <w:szCs w:val="20"/>
        </w:rPr>
        <w:t xml:space="preserve">(e.g. iron oxides) </w:t>
      </w:r>
      <w:r w:rsidRPr="001455E7">
        <w:rPr>
          <w:rFonts w:cstheme="minorHAnsi"/>
          <w:szCs w:val="20"/>
        </w:rPr>
        <w:t>within fractures</w:t>
      </w:r>
      <w:r w:rsidR="00A33285" w:rsidRPr="001455E7">
        <w:rPr>
          <w:rFonts w:cstheme="minorHAnsi"/>
          <w:szCs w:val="20"/>
        </w:rPr>
        <w:t xml:space="preserve"> </w:t>
      </w:r>
      <w:bookmarkStart w:id="34" w:name="Mendeley_Bookmark_E7OlI9spfU"/>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34"/>
      <w:r w:rsidRPr="001455E7">
        <w:rPr>
          <w:rFonts w:cstheme="minorHAnsi"/>
          <w:szCs w:val="20"/>
        </w:rPr>
        <w:t>. Th</w:t>
      </w:r>
      <w:r w:rsidR="00800FC6" w:rsidRPr="001455E7">
        <w:rPr>
          <w:rFonts w:cstheme="minorHAnsi"/>
          <w:szCs w:val="20"/>
        </w:rPr>
        <w:t>is cementation of the pore space</w:t>
      </w:r>
      <w:r w:rsidRPr="001455E7">
        <w:rPr>
          <w:rFonts w:cstheme="minorHAnsi"/>
          <w:szCs w:val="20"/>
        </w:rPr>
        <w:t xml:space="preserve"> will result in a reduction in the aperture and hence the permeability of the fractures. Conversely, water that is under-saturated with respect to the rock minerals may cause dissolution of the matrix</w:t>
      </w:r>
      <w:r w:rsidR="0062706A" w:rsidRPr="001455E7">
        <w:rPr>
          <w:rFonts w:cstheme="minorHAnsi"/>
          <w:szCs w:val="20"/>
        </w:rPr>
        <w:t xml:space="preserve"> (e.g. carbonates)</w:t>
      </w:r>
      <w:r w:rsidRPr="001455E7">
        <w:rPr>
          <w:rFonts w:cstheme="minorHAnsi"/>
          <w:szCs w:val="20"/>
        </w:rPr>
        <w:t>. This will increase the aperture of f</w:t>
      </w:r>
      <w:r w:rsidR="007436E5" w:rsidRPr="001455E7">
        <w:rPr>
          <w:rFonts w:cstheme="minorHAnsi"/>
          <w:szCs w:val="20"/>
        </w:rPr>
        <w:t>racture</w:t>
      </w:r>
      <w:r w:rsidRPr="001455E7">
        <w:rPr>
          <w:rFonts w:cstheme="minorHAnsi"/>
          <w:szCs w:val="20"/>
        </w:rPr>
        <w:t xml:space="preserve"> and increase the permeability of fault zones</w:t>
      </w:r>
      <w:r w:rsidR="00A72C54" w:rsidRPr="001455E7">
        <w:rPr>
          <w:rFonts w:cstheme="minorHAnsi"/>
          <w:szCs w:val="20"/>
        </w:rPr>
        <w:t xml:space="preserve"> </w:t>
      </w:r>
      <w:bookmarkStart w:id="35" w:name="Mendeley_Bookmark_joJ4oT0KHa"/>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35"/>
      <w:r w:rsidR="00A33285" w:rsidRPr="001455E7">
        <w:rPr>
          <w:rFonts w:cstheme="minorHAnsi"/>
          <w:szCs w:val="20"/>
        </w:rPr>
        <w:t>.</w:t>
      </w:r>
    </w:p>
    <w:p w14:paraId="030F33B6" w14:textId="3A781D67" w:rsidR="00682C06" w:rsidRPr="001455E7" w:rsidRDefault="00682C06" w:rsidP="005C5DB2">
      <w:pPr>
        <w:spacing w:line="360" w:lineRule="auto"/>
        <w:rPr>
          <w:rFonts w:cstheme="minorHAnsi"/>
          <w:szCs w:val="20"/>
        </w:rPr>
      </w:pPr>
      <w:r w:rsidRPr="001455E7">
        <w:rPr>
          <w:rFonts w:cstheme="minorHAnsi"/>
          <w:szCs w:val="20"/>
        </w:rPr>
        <w:t xml:space="preserve">Additional secondary processes include sediment filling of fractured zones, compaction and cementation of sediments in and around the fault zone, and the effect of regional stress on fracture apertures </w:t>
      </w:r>
      <w:bookmarkStart w:id="36" w:name="Mendeley_Bookmark_P4JsSP89o6"/>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36"/>
      <w:r w:rsidRPr="001455E7">
        <w:rPr>
          <w:rFonts w:cstheme="minorHAnsi"/>
          <w:szCs w:val="20"/>
        </w:rPr>
        <w:t xml:space="preserve">. These processes act to </w:t>
      </w:r>
      <w:r w:rsidR="004C3FCC">
        <w:rPr>
          <w:rFonts w:cstheme="minorHAnsi"/>
          <w:szCs w:val="20"/>
        </w:rPr>
        <w:t>alter</w:t>
      </w:r>
      <w:r w:rsidR="004C3FCC" w:rsidRPr="001455E7">
        <w:rPr>
          <w:rFonts w:cstheme="minorHAnsi"/>
          <w:szCs w:val="20"/>
        </w:rPr>
        <w:t xml:space="preserve"> </w:t>
      </w:r>
      <w:r w:rsidRPr="001455E7">
        <w:rPr>
          <w:rFonts w:cstheme="minorHAnsi"/>
          <w:szCs w:val="20"/>
        </w:rPr>
        <w:t>the permeability of fault zones over time.</w:t>
      </w:r>
    </w:p>
    <w:p w14:paraId="793F74AD" w14:textId="77777777" w:rsidR="00682C06" w:rsidRPr="00D278E6" w:rsidRDefault="001041AC" w:rsidP="00D278E6">
      <w:pPr>
        <w:pStyle w:val="Heading2"/>
      </w:pPr>
      <w:bookmarkStart w:id="37" w:name="_Toc465862413"/>
      <w:r w:rsidRPr="00D278E6">
        <w:t xml:space="preserve">1.3 </w:t>
      </w:r>
      <w:r w:rsidR="00D278E6" w:rsidRPr="00D278E6">
        <w:t>Conceptualisation of Fault Zones</w:t>
      </w:r>
      <w:bookmarkEnd w:id="37"/>
    </w:p>
    <w:p w14:paraId="126C0D75" w14:textId="77777777" w:rsidR="00682C06" w:rsidRPr="00D278E6" w:rsidRDefault="00682C06" w:rsidP="005C5DB2">
      <w:pPr>
        <w:pStyle w:val="Heading3"/>
        <w:spacing w:line="360" w:lineRule="auto"/>
        <w:rPr>
          <w:rFonts w:asciiTheme="minorHAnsi" w:hAnsiTheme="minorHAnsi" w:cstheme="minorHAnsi"/>
          <w:b/>
          <w:bCs/>
          <w:color w:val="AA9C8D"/>
          <w:sz w:val="22"/>
          <w:szCs w:val="22"/>
        </w:rPr>
      </w:pPr>
      <w:bookmarkStart w:id="38" w:name="_Toc465862414"/>
      <w:r w:rsidRPr="00D278E6">
        <w:rPr>
          <w:rFonts w:asciiTheme="minorHAnsi" w:hAnsiTheme="minorHAnsi" w:cstheme="minorHAnsi"/>
          <w:b/>
          <w:bCs/>
          <w:color w:val="AA9C8D"/>
          <w:sz w:val="22"/>
          <w:szCs w:val="22"/>
        </w:rPr>
        <w:t>1.3.1 Generic models</w:t>
      </w:r>
      <w:bookmarkEnd w:id="38"/>
    </w:p>
    <w:p w14:paraId="564D0E9B" w14:textId="5F58663E" w:rsidR="00682C06" w:rsidRPr="001455E7" w:rsidRDefault="00682C06" w:rsidP="005C5DB2">
      <w:pPr>
        <w:spacing w:line="360" w:lineRule="auto"/>
        <w:rPr>
          <w:rFonts w:cstheme="minorHAnsi"/>
          <w:szCs w:val="20"/>
        </w:rPr>
      </w:pPr>
      <w:r w:rsidRPr="001455E7">
        <w:rPr>
          <w:rFonts w:cstheme="minorHAnsi"/>
          <w:szCs w:val="20"/>
        </w:rPr>
        <w:t xml:space="preserve">A number of generic models exist to describe the permeability modification of faults. </w:t>
      </w:r>
      <w:bookmarkStart w:id="39" w:name="Mendeley_Bookmark_3dn04hRqXf"/>
      <w:r w:rsidR="00406654" w:rsidRPr="00406654">
        <w:rPr>
          <w:rFonts w:cstheme="minorHAnsi"/>
          <w:szCs w:val="20"/>
        </w:rPr>
        <w:t>Caine et al. (1996)</w:t>
      </w:r>
      <w:bookmarkEnd w:id="39"/>
      <w:r w:rsidRPr="001455E7">
        <w:rPr>
          <w:rFonts w:cstheme="minorHAnsi"/>
          <w:szCs w:val="20"/>
        </w:rPr>
        <w:t xml:space="preserve"> defined the behaviour of faults as a range between conduit and barrier behaviour</w:t>
      </w:r>
      <w:r w:rsidR="00F45491" w:rsidRPr="001455E7">
        <w:rPr>
          <w:rFonts w:cstheme="minorHAnsi"/>
          <w:szCs w:val="20"/>
        </w:rPr>
        <w:t xml:space="preserve"> assuming that fault zones were a combination of a fault core and </w:t>
      </w:r>
      <w:r w:rsidR="00D772E3">
        <w:rPr>
          <w:rFonts w:cstheme="minorHAnsi"/>
          <w:szCs w:val="20"/>
        </w:rPr>
        <w:t xml:space="preserve">surrounding </w:t>
      </w:r>
      <w:r w:rsidR="00F45491" w:rsidRPr="001455E7">
        <w:rPr>
          <w:rFonts w:cstheme="minorHAnsi"/>
          <w:szCs w:val="20"/>
        </w:rPr>
        <w:t xml:space="preserve">damage </w:t>
      </w:r>
      <w:r w:rsidR="00AB64DE" w:rsidRPr="001455E7">
        <w:rPr>
          <w:rFonts w:cstheme="minorHAnsi"/>
          <w:szCs w:val="20"/>
        </w:rPr>
        <w:t>zone</w:t>
      </w:r>
      <w:r w:rsidR="00AB64DE">
        <w:rPr>
          <w:rFonts w:cstheme="minorHAnsi"/>
          <w:szCs w:val="20"/>
        </w:rPr>
        <w:t xml:space="preserve"> that</w:t>
      </w:r>
      <w:r w:rsidR="00D772E3">
        <w:rPr>
          <w:rFonts w:cstheme="minorHAnsi"/>
          <w:szCs w:val="20"/>
        </w:rPr>
        <w:t xml:space="preserve"> can both vary in permeability</w:t>
      </w:r>
      <w:r w:rsidRPr="001455E7">
        <w:rPr>
          <w:rFonts w:cstheme="minorHAnsi"/>
          <w:szCs w:val="20"/>
        </w:rPr>
        <w:t>. The authors used the ratio of the damag</w:t>
      </w:r>
      <w:r w:rsidR="00D772E3">
        <w:rPr>
          <w:rFonts w:cstheme="minorHAnsi"/>
          <w:szCs w:val="20"/>
        </w:rPr>
        <w:t>e</w:t>
      </w:r>
      <w:r w:rsidRPr="001455E7">
        <w:rPr>
          <w:rFonts w:cstheme="minorHAnsi"/>
          <w:szCs w:val="20"/>
        </w:rPr>
        <w:t xml:space="preserve"> zone</w:t>
      </w:r>
      <w:r w:rsidR="00D772E3">
        <w:rPr>
          <w:rFonts w:cstheme="minorHAnsi"/>
          <w:szCs w:val="20"/>
        </w:rPr>
        <w:t xml:space="preserve"> width</w:t>
      </w:r>
      <w:r w:rsidRPr="001455E7">
        <w:rPr>
          <w:rFonts w:cstheme="minorHAnsi"/>
          <w:szCs w:val="20"/>
        </w:rPr>
        <w:t xml:space="preserve"> to the total fault width</w:t>
      </w:r>
      <w:r w:rsidR="00D772E3">
        <w:rPr>
          <w:rFonts w:cstheme="minorHAnsi"/>
          <w:szCs w:val="20"/>
        </w:rPr>
        <w:t xml:space="preserve"> to classify the fault as acting as a barrier or conduit to groundwater flow</w:t>
      </w:r>
      <w:r w:rsidRPr="001455E7">
        <w:rPr>
          <w:rFonts w:cstheme="minorHAnsi"/>
          <w:szCs w:val="20"/>
        </w:rPr>
        <w:t xml:space="preserve">. Areas </w:t>
      </w:r>
      <w:r w:rsidR="00074BDD" w:rsidRPr="001455E7">
        <w:rPr>
          <w:rFonts w:cstheme="minorHAnsi"/>
          <w:szCs w:val="20"/>
        </w:rPr>
        <w:t>where a</w:t>
      </w:r>
      <w:r w:rsidRPr="001455E7">
        <w:rPr>
          <w:rFonts w:cstheme="minorHAnsi"/>
          <w:szCs w:val="20"/>
        </w:rPr>
        <w:t xml:space="preserve"> </w:t>
      </w:r>
      <w:r w:rsidR="00F208F5" w:rsidRPr="001455E7">
        <w:rPr>
          <w:rFonts w:cstheme="minorHAnsi"/>
          <w:szCs w:val="20"/>
        </w:rPr>
        <w:t>well-established</w:t>
      </w:r>
      <w:r w:rsidR="008C51F3" w:rsidRPr="001455E7">
        <w:rPr>
          <w:rFonts w:cstheme="minorHAnsi"/>
          <w:szCs w:val="20"/>
        </w:rPr>
        <w:t xml:space="preserve"> core is present and where a damage zone is </w:t>
      </w:r>
      <w:r w:rsidR="00F208F5" w:rsidRPr="001455E7">
        <w:rPr>
          <w:rFonts w:cstheme="minorHAnsi"/>
          <w:szCs w:val="20"/>
        </w:rPr>
        <w:t>minor</w:t>
      </w:r>
      <w:r w:rsidR="008C51F3" w:rsidRPr="001455E7">
        <w:rPr>
          <w:rFonts w:cstheme="minorHAnsi"/>
          <w:szCs w:val="20"/>
        </w:rPr>
        <w:t xml:space="preserve"> or absent</w:t>
      </w:r>
      <w:r w:rsidRPr="001455E7">
        <w:rPr>
          <w:rFonts w:cstheme="minorHAnsi"/>
          <w:szCs w:val="20"/>
        </w:rPr>
        <w:t xml:space="preserve"> </w:t>
      </w:r>
      <w:proofErr w:type="gramStart"/>
      <w:r w:rsidRPr="001455E7">
        <w:rPr>
          <w:rFonts w:cstheme="minorHAnsi"/>
          <w:szCs w:val="20"/>
        </w:rPr>
        <w:t>can be described</w:t>
      </w:r>
      <w:proofErr w:type="gramEnd"/>
      <w:r w:rsidRPr="001455E7">
        <w:rPr>
          <w:rFonts w:cstheme="minorHAnsi"/>
          <w:szCs w:val="20"/>
        </w:rPr>
        <w:t xml:space="preserve"> as barriers to flow. Areas </w:t>
      </w:r>
      <w:r w:rsidR="008C51F3" w:rsidRPr="001455E7">
        <w:rPr>
          <w:rFonts w:cstheme="minorHAnsi"/>
          <w:szCs w:val="20"/>
        </w:rPr>
        <w:t>with a poorly established or non-existent core and a well-established damage zone</w:t>
      </w:r>
      <w:r w:rsidRPr="001455E7">
        <w:rPr>
          <w:rFonts w:cstheme="minorHAnsi"/>
          <w:szCs w:val="20"/>
        </w:rPr>
        <w:t xml:space="preserve"> </w:t>
      </w:r>
      <w:proofErr w:type="gramStart"/>
      <w:r w:rsidRPr="001455E7">
        <w:rPr>
          <w:rFonts w:cstheme="minorHAnsi"/>
          <w:szCs w:val="20"/>
        </w:rPr>
        <w:t>can be classified</w:t>
      </w:r>
      <w:proofErr w:type="gramEnd"/>
      <w:r w:rsidRPr="001455E7">
        <w:rPr>
          <w:rFonts w:cstheme="minorHAnsi"/>
          <w:szCs w:val="20"/>
        </w:rPr>
        <w:t xml:space="preserve"> as a localised conduit (small ratio of damage zone</w:t>
      </w:r>
      <w:r w:rsidR="00F46C7A">
        <w:rPr>
          <w:rFonts w:cstheme="minorHAnsi"/>
          <w:szCs w:val="20"/>
        </w:rPr>
        <w:t xml:space="preserve"> to total fault width</w:t>
      </w:r>
      <w:r w:rsidRPr="001455E7">
        <w:rPr>
          <w:rFonts w:cstheme="minorHAnsi"/>
          <w:szCs w:val="20"/>
        </w:rPr>
        <w:t xml:space="preserve">) or a distributed conduit (high ratio of damage zones). Fault zones with a </w:t>
      </w:r>
      <w:r w:rsidR="0051505A" w:rsidRPr="001455E7">
        <w:rPr>
          <w:rFonts w:cstheme="minorHAnsi"/>
          <w:szCs w:val="20"/>
        </w:rPr>
        <w:t>well-established</w:t>
      </w:r>
      <w:r w:rsidRPr="001455E7">
        <w:rPr>
          <w:rFonts w:cstheme="minorHAnsi"/>
          <w:szCs w:val="20"/>
        </w:rPr>
        <w:t xml:space="preserve"> core and damage zone could potentially act as conduit-barrier systems, where the increased permeability of the damage zone creates a conduit to flow parallel to the</w:t>
      </w:r>
      <w:r w:rsidRPr="001455E7">
        <w:rPr>
          <w:rFonts w:ascii="Times New Roman" w:hAnsi="Times New Roman"/>
          <w:szCs w:val="20"/>
        </w:rPr>
        <w:t xml:space="preserve"> </w:t>
      </w:r>
      <w:r w:rsidRPr="001455E7">
        <w:rPr>
          <w:rFonts w:cstheme="minorHAnsi"/>
          <w:szCs w:val="20"/>
        </w:rPr>
        <w:t>fault plane, whilst the fault core creates a barrier to cross-fault flow. The model is a simple way to</w:t>
      </w:r>
      <w:r w:rsidRPr="005C5DB2">
        <w:rPr>
          <w:rFonts w:ascii="Times New Roman" w:hAnsi="Times New Roman"/>
        </w:rPr>
        <w:t xml:space="preserve"> </w:t>
      </w:r>
      <w:r w:rsidRPr="001455E7">
        <w:rPr>
          <w:rFonts w:cstheme="minorHAnsi"/>
          <w:szCs w:val="20"/>
        </w:rPr>
        <w:t>describe the fault behaviour (conduit/barrier) based on the relative widths of the fault core and damage zone.</w:t>
      </w:r>
    </w:p>
    <w:p w14:paraId="653626A0" w14:textId="06449A65" w:rsidR="00682C06" w:rsidRPr="001455E7" w:rsidRDefault="00406654" w:rsidP="005C5DB2">
      <w:pPr>
        <w:spacing w:line="360" w:lineRule="auto"/>
        <w:rPr>
          <w:rFonts w:cstheme="minorHAnsi"/>
          <w:szCs w:val="20"/>
        </w:rPr>
      </w:pPr>
      <w:bookmarkStart w:id="40" w:name="Mendeley_Bookmark_mH11V7giht"/>
      <w:r w:rsidRPr="00406654">
        <w:rPr>
          <w:rFonts w:cstheme="minorHAnsi"/>
          <w:szCs w:val="20"/>
        </w:rPr>
        <w:t>Aydin (2000)</w:t>
      </w:r>
      <w:bookmarkEnd w:id="40"/>
      <w:r w:rsidR="00682C06" w:rsidRPr="001455E7">
        <w:rPr>
          <w:rFonts w:cstheme="minorHAnsi"/>
          <w:szCs w:val="20"/>
        </w:rPr>
        <w:t xml:space="preserve"> proposed a similar conceptualisation of fluid flow in faults. The author presented three models. Two models comprised a low permeability fault core acting as a barrier, one with a high permeability damage zone and the other without. The third model represented a fault with enhanced permeability due to </w:t>
      </w:r>
      <w:proofErr w:type="spellStart"/>
      <w:r w:rsidR="00682C06" w:rsidRPr="001455E7">
        <w:rPr>
          <w:rFonts w:cstheme="minorHAnsi"/>
          <w:szCs w:val="20"/>
        </w:rPr>
        <w:t>b</w:t>
      </w:r>
      <w:r w:rsidR="007436E5" w:rsidRPr="001455E7">
        <w:rPr>
          <w:rFonts w:cstheme="minorHAnsi"/>
          <w:szCs w:val="20"/>
        </w:rPr>
        <w:t>r</w:t>
      </w:r>
      <w:r w:rsidR="00682C06" w:rsidRPr="001455E7">
        <w:rPr>
          <w:rFonts w:cstheme="minorHAnsi"/>
          <w:szCs w:val="20"/>
        </w:rPr>
        <w:t>ecciation</w:t>
      </w:r>
      <w:proofErr w:type="spellEnd"/>
      <w:r w:rsidR="00682C06" w:rsidRPr="001455E7">
        <w:rPr>
          <w:rFonts w:cstheme="minorHAnsi"/>
          <w:szCs w:val="20"/>
        </w:rPr>
        <w:t>. Although this model is slightly different, these three models represent faults as either conduits, barriers or conduit</w:t>
      </w:r>
      <w:r w:rsidR="00D62283" w:rsidRPr="001455E7">
        <w:rPr>
          <w:rFonts w:cstheme="minorHAnsi"/>
          <w:szCs w:val="20"/>
        </w:rPr>
        <w:t>-</w:t>
      </w:r>
      <w:r w:rsidR="00682C06" w:rsidRPr="001455E7">
        <w:rPr>
          <w:rFonts w:cstheme="minorHAnsi"/>
          <w:szCs w:val="20"/>
        </w:rPr>
        <w:t xml:space="preserve">barrier systems. </w:t>
      </w:r>
      <w:r w:rsidR="00F45491" w:rsidRPr="001455E7">
        <w:rPr>
          <w:rFonts w:cstheme="minorHAnsi"/>
          <w:szCs w:val="20"/>
        </w:rPr>
        <w:t xml:space="preserve">The main difference between this conceptualisation and that of </w:t>
      </w:r>
      <w:bookmarkStart w:id="41" w:name="Mendeley_Bookmark_Xu0WJprRIp"/>
      <w:r w:rsidRPr="00406654">
        <w:rPr>
          <w:rFonts w:cstheme="minorHAnsi"/>
          <w:szCs w:val="20"/>
        </w:rPr>
        <w:t>Caine et al. (1996)</w:t>
      </w:r>
      <w:bookmarkEnd w:id="41"/>
      <w:r w:rsidR="00F45491" w:rsidRPr="001455E7">
        <w:rPr>
          <w:rFonts w:cstheme="minorHAnsi"/>
          <w:szCs w:val="20"/>
        </w:rPr>
        <w:t xml:space="preserve"> is a mechanism for the fault core to behave as a conduit.</w:t>
      </w:r>
    </w:p>
    <w:p w14:paraId="6974AB8D" w14:textId="16EC78C4" w:rsidR="00682C06" w:rsidRPr="001455E7" w:rsidRDefault="00406654" w:rsidP="005C5DB2">
      <w:pPr>
        <w:spacing w:line="360" w:lineRule="auto"/>
        <w:rPr>
          <w:rFonts w:cstheme="minorHAnsi"/>
          <w:szCs w:val="20"/>
        </w:rPr>
      </w:pPr>
      <w:bookmarkStart w:id="42" w:name="Mendeley_Bookmark_Aocu30eF0R"/>
      <w:proofErr w:type="spellStart"/>
      <w:r w:rsidRPr="00406654">
        <w:rPr>
          <w:rFonts w:cstheme="minorHAnsi"/>
          <w:szCs w:val="20"/>
        </w:rPr>
        <w:t>Rawling</w:t>
      </w:r>
      <w:proofErr w:type="spellEnd"/>
      <w:r w:rsidRPr="00406654">
        <w:rPr>
          <w:rFonts w:cstheme="minorHAnsi"/>
          <w:szCs w:val="20"/>
        </w:rPr>
        <w:t xml:space="preserve"> et al. (2001)</w:t>
      </w:r>
      <w:bookmarkEnd w:id="42"/>
      <w:r w:rsidR="00682C06" w:rsidRPr="001455E7">
        <w:rPr>
          <w:rFonts w:cstheme="minorHAnsi"/>
          <w:szCs w:val="20"/>
        </w:rPr>
        <w:t xml:space="preserve"> extended the conceptualisation of faults to unconsolidated sediments. The model included a clay core of low permeability flanked by mixed zones. Depending on the type of aquifer sediments distributed at a fault, the mixed zone may act to either enhance or decrease the permeability of the surrounding sediments. For example, in a clay-sand sequence the mixed zone would be of greater permeability than the clay layer but smaller than the sand layer. These behaviours still fall within the conduit-barrier frame</w:t>
      </w:r>
      <w:r w:rsidR="008A5EDC" w:rsidRPr="001455E7">
        <w:rPr>
          <w:rFonts w:cstheme="minorHAnsi"/>
          <w:szCs w:val="20"/>
        </w:rPr>
        <w:t>work but represent different mechanisms than the previous models of consolidated sediments.</w:t>
      </w:r>
    </w:p>
    <w:p w14:paraId="3BE641D9" w14:textId="77777777" w:rsidR="00682C06" w:rsidRPr="001455E7" w:rsidRDefault="00682C06" w:rsidP="005C5DB2">
      <w:pPr>
        <w:spacing w:line="360" w:lineRule="auto"/>
        <w:rPr>
          <w:rFonts w:cstheme="minorHAnsi"/>
          <w:szCs w:val="20"/>
        </w:rPr>
      </w:pPr>
      <w:r w:rsidRPr="001455E7">
        <w:rPr>
          <w:rFonts w:cstheme="minorHAnsi"/>
          <w:szCs w:val="20"/>
        </w:rPr>
        <w:t xml:space="preserve">The main outcome of this </w:t>
      </w:r>
      <w:r w:rsidR="00872B59" w:rsidRPr="001455E7">
        <w:rPr>
          <w:rFonts w:cstheme="minorHAnsi"/>
          <w:szCs w:val="20"/>
        </w:rPr>
        <w:t xml:space="preserve">review </w:t>
      </w:r>
      <w:r w:rsidRPr="001455E7">
        <w:rPr>
          <w:rFonts w:cstheme="minorHAnsi"/>
          <w:szCs w:val="20"/>
        </w:rPr>
        <w:t xml:space="preserve">is that faults can </w:t>
      </w:r>
      <w:r w:rsidR="00872B59" w:rsidRPr="001455E7">
        <w:rPr>
          <w:rFonts w:cstheme="minorHAnsi"/>
          <w:szCs w:val="20"/>
        </w:rPr>
        <w:t xml:space="preserve">broadly </w:t>
      </w:r>
      <w:r w:rsidRPr="001455E7">
        <w:rPr>
          <w:rFonts w:cstheme="minorHAnsi"/>
          <w:szCs w:val="20"/>
        </w:rPr>
        <w:t xml:space="preserve">exhibit three behaviours in a fluid flow context (Fig. </w:t>
      </w:r>
      <w:r w:rsidR="00F46C7A">
        <w:rPr>
          <w:rFonts w:cstheme="minorHAnsi"/>
          <w:szCs w:val="20"/>
        </w:rPr>
        <w:t>4</w:t>
      </w:r>
      <w:r w:rsidRPr="001455E7">
        <w:rPr>
          <w:rFonts w:cstheme="minorHAnsi"/>
          <w:szCs w:val="20"/>
        </w:rPr>
        <w:t>). These behaviours are:</w:t>
      </w:r>
    </w:p>
    <w:p w14:paraId="0B7904D1" w14:textId="77777777" w:rsidR="00682C06" w:rsidRPr="001455E7" w:rsidRDefault="00682C06" w:rsidP="005C5DB2">
      <w:pPr>
        <w:pStyle w:val="ListParagraph"/>
        <w:numPr>
          <w:ilvl w:val="0"/>
          <w:numId w:val="11"/>
        </w:numPr>
        <w:spacing w:line="360" w:lineRule="auto"/>
        <w:rPr>
          <w:rFonts w:cstheme="minorHAnsi"/>
          <w:szCs w:val="20"/>
        </w:rPr>
      </w:pPr>
      <w:r w:rsidRPr="001455E7">
        <w:rPr>
          <w:rFonts w:cstheme="minorHAnsi"/>
          <w:szCs w:val="20"/>
        </w:rPr>
        <w:t xml:space="preserve">A barrier to both along- and </w:t>
      </w:r>
      <w:r w:rsidR="00F46C7A">
        <w:rPr>
          <w:rFonts w:cstheme="minorHAnsi"/>
          <w:szCs w:val="20"/>
        </w:rPr>
        <w:t>a</w:t>
      </w:r>
      <w:r w:rsidRPr="001455E7">
        <w:rPr>
          <w:rFonts w:cstheme="minorHAnsi"/>
          <w:szCs w:val="20"/>
        </w:rPr>
        <w:t>cross-fault flow</w:t>
      </w:r>
    </w:p>
    <w:p w14:paraId="3CBA7761" w14:textId="77777777" w:rsidR="00682C06" w:rsidRPr="001455E7" w:rsidRDefault="00682C06" w:rsidP="005C5DB2">
      <w:pPr>
        <w:pStyle w:val="ListParagraph"/>
        <w:numPr>
          <w:ilvl w:val="0"/>
          <w:numId w:val="11"/>
        </w:numPr>
        <w:spacing w:line="360" w:lineRule="auto"/>
        <w:rPr>
          <w:rFonts w:cstheme="minorHAnsi"/>
          <w:szCs w:val="20"/>
        </w:rPr>
      </w:pPr>
      <w:r w:rsidRPr="001455E7">
        <w:rPr>
          <w:rFonts w:cstheme="minorHAnsi"/>
          <w:szCs w:val="20"/>
        </w:rPr>
        <w:t xml:space="preserve">A conduit to both along- and </w:t>
      </w:r>
      <w:r w:rsidR="00F46C7A">
        <w:rPr>
          <w:rFonts w:cstheme="minorHAnsi"/>
          <w:szCs w:val="20"/>
        </w:rPr>
        <w:t>a</w:t>
      </w:r>
      <w:r w:rsidRPr="001455E7">
        <w:rPr>
          <w:rFonts w:cstheme="minorHAnsi"/>
          <w:szCs w:val="20"/>
        </w:rPr>
        <w:t>cross-fault flow</w:t>
      </w:r>
    </w:p>
    <w:p w14:paraId="58829995" w14:textId="77777777" w:rsidR="00682C06" w:rsidRPr="001455E7" w:rsidRDefault="00682C06" w:rsidP="005C5DB2">
      <w:pPr>
        <w:pStyle w:val="ListParagraph"/>
        <w:numPr>
          <w:ilvl w:val="0"/>
          <w:numId w:val="11"/>
        </w:numPr>
        <w:spacing w:line="360" w:lineRule="auto"/>
        <w:rPr>
          <w:rFonts w:cstheme="minorHAnsi"/>
          <w:szCs w:val="20"/>
        </w:rPr>
      </w:pPr>
      <w:r w:rsidRPr="001455E7">
        <w:rPr>
          <w:rFonts w:cstheme="minorHAnsi"/>
          <w:szCs w:val="20"/>
        </w:rPr>
        <w:t xml:space="preserve">A conduit to </w:t>
      </w:r>
      <w:proofErr w:type="spellStart"/>
      <w:r w:rsidRPr="001455E7">
        <w:rPr>
          <w:rFonts w:cstheme="minorHAnsi"/>
          <w:szCs w:val="20"/>
        </w:rPr>
        <w:t>along</w:t>
      </w:r>
      <w:proofErr w:type="spellEnd"/>
      <w:r w:rsidRPr="001455E7">
        <w:rPr>
          <w:rFonts w:cstheme="minorHAnsi"/>
          <w:szCs w:val="20"/>
        </w:rPr>
        <w:t xml:space="preserve">-fault flow and a barrier to </w:t>
      </w:r>
      <w:proofErr w:type="spellStart"/>
      <w:r w:rsidR="00F46C7A">
        <w:rPr>
          <w:rFonts w:cstheme="minorHAnsi"/>
          <w:szCs w:val="20"/>
        </w:rPr>
        <w:t>a</w:t>
      </w:r>
      <w:r w:rsidRPr="001455E7">
        <w:rPr>
          <w:rFonts w:cstheme="minorHAnsi"/>
          <w:szCs w:val="20"/>
        </w:rPr>
        <w:t>cross</w:t>
      </w:r>
      <w:proofErr w:type="spellEnd"/>
      <w:r w:rsidRPr="001455E7">
        <w:rPr>
          <w:rFonts w:cstheme="minorHAnsi"/>
          <w:szCs w:val="20"/>
        </w:rPr>
        <w:t>-fault flow</w:t>
      </w:r>
    </w:p>
    <w:p w14:paraId="254ABEB3" w14:textId="77777777" w:rsidR="00682C06" w:rsidRPr="001455E7" w:rsidRDefault="00682C06" w:rsidP="005C5DB2">
      <w:pPr>
        <w:spacing w:line="360" w:lineRule="auto"/>
        <w:rPr>
          <w:rFonts w:cstheme="minorHAnsi"/>
          <w:szCs w:val="20"/>
        </w:rPr>
      </w:pPr>
      <w:r w:rsidRPr="001455E7">
        <w:rPr>
          <w:rFonts w:cstheme="minorHAnsi"/>
          <w:szCs w:val="20"/>
        </w:rPr>
        <w:t xml:space="preserve">It is therefore important that each of these scenarios </w:t>
      </w:r>
      <w:proofErr w:type="gramStart"/>
      <w:r w:rsidRPr="001455E7">
        <w:rPr>
          <w:rFonts w:cstheme="minorHAnsi"/>
          <w:szCs w:val="20"/>
        </w:rPr>
        <w:t>is</w:t>
      </w:r>
      <w:proofErr w:type="gramEnd"/>
      <w:r w:rsidRPr="001455E7">
        <w:rPr>
          <w:rFonts w:cstheme="minorHAnsi"/>
          <w:szCs w:val="20"/>
        </w:rPr>
        <w:t xml:space="preserve"> tested in </w:t>
      </w:r>
      <w:r w:rsidR="00872B59" w:rsidRPr="001455E7">
        <w:rPr>
          <w:rFonts w:cstheme="minorHAnsi"/>
          <w:szCs w:val="20"/>
        </w:rPr>
        <w:t>the subsequent numerical analysis</w:t>
      </w:r>
      <w:r w:rsidRPr="001455E7">
        <w:rPr>
          <w:rFonts w:cstheme="minorHAnsi"/>
          <w:szCs w:val="20"/>
        </w:rPr>
        <w:t>.</w:t>
      </w:r>
    </w:p>
    <w:p w14:paraId="3F829D23" w14:textId="77777777" w:rsidR="00682C06" w:rsidRPr="005C5DB2" w:rsidRDefault="00682C06" w:rsidP="005C5DB2">
      <w:pPr>
        <w:keepNext/>
        <w:spacing w:line="360" w:lineRule="auto"/>
        <w:rPr>
          <w:rFonts w:ascii="Times New Roman" w:hAnsi="Times New Roman"/>
        </w:rPr>
      </w:pPr>
      <w:r w:rsidRPr="005C5DB2">
        <w:rPr>
          <w:rFonts w:ascii="Times New Roman" w:hAnsi="Times New Roman"/>
          <w:noProof/>
          <w:lang w:eastAsia="en-AU"/>
        </w:rPr>
        <w:drawing>
          <wp:inline distT="0" distB="0" distL="0" distR="0" wp14:anchorId="160FF351" wp14:editId="22BBDA7C">
            <wp:extent cx="5731510" cy="2649855"/>
            <wp:effectExtent l="0" t="0" r="2540" b="0"/>
            <wp:docPr id="9" name="Picture 9" descr="Diagram of conceptual models of fault zone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uAL_MODEL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649855"/>
                    </a:xfrm>
                    <a:prstGeom prst="rect">
                      <a:avLst/>
                    </a:prstGeom>
                  </pic:spPr>
                </pic:pic>
              </a:graphicData>
            </a:graphic>
          </wp:inline>
        </w:drawing>
      </w:r>
    </w:p>
    <w:p w14:paraId="10D325D4" w14:textId="77777777" w:rsidR="00682C06" w:rsidRPr="001041AC" w:rsidRDefault="00682C06" w:rsidP="001041AC">
      <w:pPr>
        <w:pStyle w:val="Caption"/>
        <w:spacing w:line="360" w:lineRule="auto"/>
        <w:jc w:val="left"/>
        <w:rPr>
          <w:rFonts w:cstheme="minorHAnsi"/>
        </w:rPr>
      </w:pPr>
      <w:r w:rsidRPr="001041AC">
        <w:rPr>
          <w:rFonts w:cstheme="minorHAnsi"/>
        </w:rPr>
        <w:t xml:space="preserve">Figure </w:t>
      </w:r>
      <w:r w:rsidR="00B5745E" w:rsidRPr="001041AC">
        <w:rPr>
          <w:rFonts w:cstheme="minorHAnsi"/>
        </w:rPr>
        <w:t>4</w:t>
      </w:r>
      <w:r w:rsidRPr="001041AC">
        <w:rPr>
          <w:rFonts w:cstheme="minorHAnsi"/>
        </w:rPr>
        <w:t xml:space="preserve">: Three conceptual models of how fault zones </w:t>
      </w:r>
      <w:proofErr w:type="gramStart"/>
      <w:r w:rsidRPr="001041AC">
        <w:rPr>
          <w:rFonts w:cstheme="minorHAnsi"/>
        </w:rPr>
        <w:t>impact</w:t>
      </w:r>
      <w:proofErr w:type="gramEnd"/>
      <w:r w:rsidRPr="001041AC">
        <w:rPr>
          <w:rFonts w:cstheme="minorHAnsi"/>
        </w:rPr>
        <w:t xml:space="preserve"> fluid flow properties.</w:t>
      </w:r>
      <w:r w:rsidR="00872B59" w:rsidRPr="001041AC">
        <w:rPr>
          <w:rFonts w:cstheme="minorHAnsi"/>
        </w:rPr>
        <w:t xml:space="preserve"> DZ = damage zone</w:t>
      </w:r>
      <w:r w:rsidR="006F38AC" w:rsidRPr="001041AC">
        <w:rPr>
          <w:rFonts w:cstheme="minorHAnsi"/>
        </w:rPr>
        <w:t xml:space="preserve"> (modified from </w:t>
      </w:r>
      <w:proofErr w:type="spellStart"/>
      <w:r w:rsidR="006F38AC" w:rsidRPr="001041AC">
        <w:rPr>
          <w:rFonts w:cstheme="minorHAnsi"/>
        </w:rPr>
        <w:t>Bense</w:t>
      </w:r>
      <w:proofErr w:type="spellEnd"/>
      <w:r w:rsidR="006F38AC" w:rsidRPr="001041AC">
        <w:rPr>
          <w:rFonts w:cstheme="minorHAnsi"/>
        </w:rPr>
        <w:t xml:space="preserve"> et al. 2013)</w:t>
      </w:r>
      <w:r w:rsidR="00872B59" w:rsidRPr="001041AC">
        <w:rPr>
          <w:rFonts w:cstheme="minorHAnsi"/>
        </w:rPr>
        <w:t>.</w:t>
      </w:r>
    </w:p>
    <w:p w14:paraId="0F5EEEE4" w14:textId="77777777" w:rsidR="00682C06" w:rsidRPr="001041AC" w:rsidRDefault="00682C06" w:rsidP="001041AC">
      <w:pPr>
        <w:pStyle w:val="Heading3"/>
        <w:spacing w:line="360" w:lineRule="auto"/>
        <w:rPr>
          <w:rFonts w:asciiTheme="minorHAnsi" w:hAnsiTheme="minorHAnsi" w:cstheme="minorHAnsi"/>
          <w:b/>
          <w:bCs/>
          <w:color w:val="AA9C8D"/>
          <w:sz w:val="22"/>
          <w:szCs w:val="22"/>
        </w:rPr>
      </w:pPr>
      <w:bookmarkStart w:id="43" w:name="_Toc465862415"/>
      <w:r w:rsidRPr="001041AC">
        <w:rPr>
          <w:b/>
          <w:bCs/>
          <w:color w:val="AA9C8D"/>
          <w:sz w:val="22"/>
          <w:szCs w:val="22"/>
        </w:rPr>
        <w:t>1.3.2</w:t>
      </w:r>
      <w:r w:rsidRPr="001041AC">
        <w:rPr>
          <w:rFonts w:asciiTheme="minorHAnsi" w:hAnsiTheme="minorHAnsi" w:cstheme="minorHAnsi"/>
          <w:b/>
          <w:bCs/>
          <w:color w:val="AA9C8D"/>
          <w:sz w:val="22"/>
          <w:szCs w:val="22"/>
        </w:rPr>
        <w:t xml:space="preserve"> Fault property relationships</w:t>
      </w:r>
      <w:bookmarkEnd w:id="43"/>
    </w:p>
    <w:p w14:paraId="47FF4F22" w14:textId="3184574E" w:rsidR="00682C06" w:rsidRPr="00231010" w:rsidRDefault="00682C06" w:rsidP="005C5DB2">
      <w:pPr>
        <w:spacing w:line="360" w:lineRule="auto"/>
        <w:rPr>
          <w:rFonts w:cstheme="minorHAnsi"/>
        </w:rPr>
      </w:pPr>
      <w:r w:rsidRPr="00231010">
        <w:rPr>
          <w:rFonts w:cstheme="minorHAnsi"/>
        </w:rPr>
        <w:t xml:space="preserve">Ideally, to represent the faults within the context of the conceptual conduit-barrier system, details of the physical characteristics of the fault zones need to </w:t>
      </w:r>
      <w:proofErr w:type="gramStart"/>
      <w:r w:rsidRPr="00231010">
        <w:rPr>
          <w:rFonts w:cstheme="minorHAnsi"/>
        </w:rPr>
        <w:t>be represented</w:t>
      </w:r>
      <w:proofErr w:type="gramEnd"/>
      <w:r w:rsidRPr="00231010">
        <w:rPr>
          <w:rFonts w:cstheme="minorHAnsi"/>
        </w:rPr>
        <w:t xml:space="preserve">. This includes the widths and </w:t>
      </w:r>
      <w:proofErr w:type="spellStart"/>
      <w:r w:rsidRPr="00231010">
        <w:rPr>
          <w:rFonts w:cstheme="minorHAnsi"/>
        </w:rPr>
        <w:t>permeabilities</w:t>
      </w:r>
      <w:proofErr w:type="spellEnd"/>
      <w:r w:rsidRPr="00231010">
        <w:rPr>
          <w:rFonts w:cstheme="minorHAnsi"/>
        </w:rPr>
        <w:t xml:space="preserve"> of the fault core and the damage zone. The relationship between the width of faults and throw</w:t>
      </w:r>
      <w:r w:rsidR="00F46C7A">
        <w:rPr>
          <w:rFonts w:cstheme="minorHAnsi"/>
        </w:rPr>
        <w:t xml:space="preserve"> (displacement)</w:t>
      </w:r>
      <w:r w:rsidRPr="00231010">
        <w:rPr>
          <w:rFonts w:cstheme="minorHAnsi"/>
        </w:rPr>
        <w:t xml:space="preserve"> of faults </w:t>
      </w:r>
      <w:proofErr w:type="gramStart"/>
      <w:r w:rsidRPr="00231010">
        <w:rPr>
          <w:rFonts w:cstheme="minorHAnsi"/>
        </w:rPr>
        <w:t>is well known</w:t>
      </w:r>
      <w:proofErr w:type="gramEnd"/>
      <w:r w:rsidRPr="00231010">
        <w:rPr>
          <w:rFonts w:cstheme="minorHAnsi"/>
        </w:rPr>
        <w:t xml:space="preserve"> </w:t>
      </w:r>
      <w:bookmarkStart w:id="44" w:name="Mendeley_Bookmark_iB8Z3Fo63h"/>
      <w:r w:rsidR="00406654" w:rsidRPr="00406654">
        <w:rPr>
          <w:rFonts w:cstheme="minorHAnsi"/>
        </w:rPr>
        <w:t>(Childs et al., 2009; Gillespie et al., 1993; Walsh and Watterson, 1988)</w:t>
      </w:r>
      <w:bookmarkEnd w:id="44"/>
      <w:r w:rsidRPr="00231010">
        <w:rPr>
          <w:rFonts w:cstheme="minorHAnsi"/>
        </w:rPr>
        <w:t xml:space="preserve">. The relationship </w:t>
      </w:r>
      <w:proofErr w:type="gramStart"/>
      <w:r w:rsidRPr="00231010">
        <w:rPr>
          <w:rFonts w:cstheme="minorHAnsi"/>
        </w:rPr>
        <w:t>is often used</w:t>
      </w:r>
      <w:proofErr w:type="gramEnd"/>
      <w:r w:rsidRPr="00231010">
        <w:rPr>
          <w:rFonts w:cstheme="minorHAnsi"/>
        </w:rPr>
        <w:t xml:space="preserve"> to estimate fault throw from observations of fault thickness at outcrops </w:t>
      </w:r>
      <w:bookmarkStart w:id="45" w:name="Mendeley_Bookmark_Radzc91pLV"/>
      <w:r w:rsidR="00406654" w:rsidRPr="00406654">
        <w:rPr>
          <w:rFonts w:cstheme="minorHAnsi"/>
        </w:rPr>
        <w:t>(</w:t>
      </w:r>
      <w:proofErr w:type="spellStart"/>
      <w:r w:rsidR="00406654" w:rsidRPr="00406654">
        <w:rPr>
          <w:rFonts w:cstheme="minorHAnsi"/>
        </w:rPr>
        <w:t>Bense</w:t>
      </w:r>
      <w:proofErr w:type="spellEnd"/>
      <w:r w:rsidR="00406654" w:rsidRPr="00406654">
        <w:rPr>
          <w:rFonts w:cstheme="minorHAnsi"/>
        </w:rPr>
        <w:t xml:space="preserve"> et al., 2013)</w:t>
      </w:r>
      <w:bookmarkEnd w:id="45"/>
      <w:r w:rsidRPr="00231010">
        <w:rPr>
          <w:rFonts w:cstheme="minorHAnsi"/>
        </w:rPr>
        <w:t xml:space="preserve">. However, there is some ambiguity around the definitions of fault widths used in some comparison studies. The study of </w:t>
      </w:r>
      <w:bookmarkStart w:id="46" w:name="Mendeley_Bookmark_eCiBOnhA0g"/>
      <w:r w:rsidR="00406654" w:rsidRPr="00406654">
        <w:rPr>
          <w:rFonts w:cstheme="minorHAnsi"/>
        </w:rPr>
        <w:t>Childs et al. (2009)</w:t>
      </w:r>
      <w:bookmarkEnd w:id="46"/>
      <w:r w:rsidRPr="00231010">
        <w:rPr>
          <w:rFonts w:cstheme="minorHAnsi"/>
        </w:rPr>
        <w:t xml:space="preserve"> disaggregated the data</w:t>
      </w:r>
      <w:r w:rsidR="00A90A2D">
        <w:rPr>
          <w:rFonts w:cstheme="minorHAnsi"/>
        </w:rPr>
        <w:t xml:space="preserve"> </w:t>
      </w:r>
      <w:r w:rsidRPr="00231010">
        <w:rPr>
          <w:rFonts w:cstheme="minorHAnsi"/>
        </w:rPr>
        <w:t>into different components of fault thickness</w:t>
      </w:r>
      <w:r w:rsidR="00CE393A">
        <w:rPr>
          <w:rFonts w:cstheme="minorHAnsi"/>
        </w:rPr>
        <w:t>, which</w:t>
      </w:r>
      <w:r w:rsidRPr="00231010">
        <w:rPr>
          <w:rFonts w:cstheme="minorHAnsi"/>
        </w:rPr>
        <w:t xml:space="preserve"> included the fault core </w:t>
      </w:r>
      <w:r w:rsidR="00CE393A">
        <w:rPr>
          <w:rFonts w:cstheme="minorHAnsi"/>
        </w:rPr>
        <w:t xml:space="preserve">width </w:t>
      </w:r>
      <w:r w:rsidRPr="00231010">
        <w:rPr>
          <w:rFonts w:cstheme="minorHAnsi"/>
        </w:rPr>
        <w:t>(referred to by the authors as fault rock) and the damage zone</w:t>
      </w:r>
      <w:r w:rsidR="00CE393A">
        <w:rPr>
          <w:rFonts w:cstheme="minorHAnsi"/>
        </w:rPr>
        <w:t xml:space="preserve"> width</w:t>
      </w:r>
      <w:r w:rsidRPr="00231010">
        <w:rPr>
          <w:rFonts w:cstheme="minorHAnsi"/>
        </w:rPr>
        <w:t>. The authors found that the fault core</w:t>
      </w:r>
      <w:r w:rsidR="00CE393A">
        <w:rPr>
          <w:rFonts w:cstheme="minorHAnsi"/>
        </w:rPr>
        <w:t xml:space="preserve"> to throw</w:t>
      </w:r>
      <w:r w:rsidRPr="00231010">
        <w:rPr>
          <w:rFonts w:cstheme="minorHAnsi"/>
        </w:rPr>
        <w:t xml:space="preserve"> followed a relationship of 50:1, meaning the width of the </w:t>
      </w:r>
      <w:r w:rsidR="00CE393A">
        <w:rPr>
          <w:rFonts w:cstheme="minorHAnsi"/>
        </w:rPr>
        <w:t>fault core</w:t>
      </w:r>
      <w:r w:rsidRPr="00231010">
        <w:rPr>
          <w:rFonts w:cstheme="minorHAnsi"/>
        </w:rPr>
        <w:t xml:space="preserve"> is 0.02 of the throw of the fault. This relationship was found to vary by up to 2.5 orders of magnitude for any given fault throw. The authors found that the damage zone – fault throw relationship </w:t>
      </w:r>
      <w:proofErr w:type="gramStart"/>
      <w:r w:rsidRPr="00231010">
        <w:rPr>
          <w:rFonts w:cstheme="minorHAnsi"/>
        </w:rPr>
        <w:t>was not as well defined</w:t>
      </w:r>
      <w:proofErr w:type="gramEnd"/>
      <w:r w:rsidRPr="00231010">
        <w:rPr>
          <w:rFonts w:cstheme="minorHAnsi"/>
        </w:rPr>
        <w:t xml:space="preserve">. </w:t>
      </w:r>
    </w:p>
    <w:p w14:paraId="288BAEEF" w14:textId="083F277E" w:rsidR="00682C06" w:rsidRPr="005C5DB2" w:rsidRDefault="00682C06" w:rsidP="00D702E8">
      <w:pPr>
        <w:spacing w:line="360" w:lineRule="auto"/>
      </w:pPr>
      <w:r w:rsidRPr="005C5DB2">
        <w:t xml:space="preserve">The permeability of fault rocks is difficult to establish. One of the methods used is the shale </w:t>
      </w:r>
      <w:r w:rsidR="001E646C" w:rsidRPr="005C5DB2">
        <w:t>g</w:t>
      </w:r>
      <w:r w:rsidR="00555407">
        <w:t>o</w:t>
      </w:r>
      <w:r w:rsidR="001E646C" w:rsidRPr="005C5DB2">
        <w:t xml:space="preserve">uge </w:t>
      </w:r>
      <w:r w:rsidRPr="005C5DB2">
        <w:t xml:space="preserve">ratio (SGR) </w:t>
      </w:r>
      <w:bookmarkStart w:id="47" w:name="Mendeley_Bookmark_CUp8POipOW"/>
      <w:r w:rsidR="00406654" w:rsidRPr="00406654">
        <w:t xml:space="preserve">(Childs et al., 2007; </w:t>
      </w:r>
      <w:proofErr w:type="spellStart"/>
      <w:r w:rsidR="00406654" w:rsidRPr="00406654">
        <w:t>Manzocchi</w:t>
      </w:r>
      <w:proofErr w:type="spellEnd"/>
      <w:r w:rsidR="00406654" w:rsidRPr="00406654">
        <w:t xml:space="preserve"> et al., 1999)</w:t>
      </w:r>
      <w:bookmarkEnd w:id="47"/>
      <w:r w:rsidRPr="005C5DB2">
        <w:t xml:space="preserve">. The SGR </w:t>
      </w:r>
      <w:proofErr w:type="gramStart"/>
      <w:r w:rsidRPr="005C5DB2">
        <w:t>is defined</w:t>
      </w:r>
      <w:proofErr w:type="gramEnd"/>
      <w:r w:rsidRPr="005C5DB2">
        <w:t xml:space="preserve"> as the proportion of clay minerals that have passed a particular point in a fault. The method assumes that the SGR is equivalent to the shale or clay content of the fault zone. This requires some understanding of the rock content around the fault. The SGR </w:t>
      </w:r>
      <w:proofErr w:type="gramStart"/>
      <w:r w:rsidRPr="005C5DB2">
        <w:t>is then related</w:t>
      </w:r>
      <w:proofErr w:type="gramEnd"/>
      <w:r w:rsidRPr="005C5DB2">
        <w:t xml:space="preserve"> to permeability. This method accounts for the permeability of the fault core and does not consider the impacts of the damage zone.</w:t>
      </w:r>
    </w:p>
    <w:p w14:paraId="11C2C9AA" w14:textId="77777777" w:rsidR="002F3741" w:rsidRPr="001041AC" w:rsidRDefault="00D041B5" w:rsidP="005C5DB2">
      <w:pPr>
        <w:pStyle w:val="Heading1"/>
        <w:spacing w:line="360" w:lineRule="auto"/>
        <w:rPr>
          <w:caps w:val="0"/>
          <w:color w:val="303C3F"/>
          <w:spacing w:val="-7"/>
          <w:sz w:val="24"/>
          <w:szCs w:val="24"/>
        </w:rPr>
      </w:pPr>
      <w:r>
        <w:rPr>
          <w:caps w:val="0"/>
          <w:color w:val="303C3F"/>
          <w:spacing w:val="-7"/>
          <w:sz w:val="24"/>
          <w:szCs w:val="24"/>
        </w:rPr>
        <w:br w:type="column"/>
      </w:r>
      <w:bookmarkStart w:id="48" w:name="_Toc465862416"/>
      <w:r w:rsidR="001041AC" w:rsidRPr="001041AC">
        <w:rPr>
          <w:caps w:val="0"/>
          <w:color w:val="303C3F"/>
          <w:spacing w:val="-7"/>
          <w:sz w:val="24"/>
          <w:szCs w:val="24"/>
        </w:rPr>
        <w:t>2. EXISTING FAULT MODELLING APPROACHES</w:t>
      </w:r>
      <w:bookmarkEnd w:id="48"/>
    </w:p>
    <w:p w14:paraId="78BF3321" w14:textId="6B999AFC" w:rsidR="006B627B" w:rsidRPr="001455E7" w:rsidRDefault="006B627B" w:rsidP="005C5DB2">
      <w:pPr>
        <w:spacing w:line="360" w:lineRule="auto"/>
        <w:rPr>
          <w:rFonts w:cstheme="minorHAnsi"/>
          <w:szCs w:val="20"/>
        </w:rPr>
      </w:pPr>
      <w:r w:rsidRPr="001455E7">
        <w:rPr>
          <w:rFonts w:cstheme="minorHAnsi"/>
          <w:szCs w:val="20"/>
        </w:rPr>
        <w:t xml:space="preserve">The existing </w:t>
      </w:r>
      <w:r w:rsidR="007A1361" w:rsidRPr="001455E7">
        <w:rPr>
          <w:rFonts w:cstheme="minorHAnsi"/>
          <w:szCs w:val="20"/>
        </w:rPr>
        <w:t>f</w:t>
      </w:r>
      <w:r w:rsidRPr="001455E7">
        <w:rPr>
          <w:rFonts w:cstheme="minorHAnsi"/>
          <w:szCs w:val="20"/>
        </w:rPr>
        <w:t xml:space="preserve">ault modelling techniques </w:t>
      </w:r>
      <w:proofErr w:type="gramStart"/>
      <w:r w:rsidRPr="001455E7">
        <w:rPr>
          <w:rFonts w:cstheme="minorHAnsi"/>
          <w:szCs w:val="20"/>
        </w:rPr>
        <w:t>can be broadly described</w:t>
      </w:r>
      <w:proofErr w:type="gramEnd"/>
      <w:r w:rsidRPr="001455E7">
        <w:rPr>
          <w:rFonts w:cstheme="minorHAnsi"/>
          <w:szCs w:val="20"/>
        </w:rPr>
        <w:t xml:space="preserve"> as discrete fracture modelling, continuum and empirical techniques </w:t>
      </w:r>
      <w:bookmarkStart w:id="49" w:name="Mendeley_Bookmark_LCtSU6PUtg"/>
      <w:r w:rsidR="00406654" w:rsidRPr="00406654">
        <w:rPr>
          <w:rFonts w:cstheme="minorHAnsi"/>
          <w:szCs w:val="20"/>
        </w:rPr>
        <w:t>(</w:t>
      </w:r>
      <w:proofErr w:type="spellStart"/>
      <w:r w:rsidR="00406654" w:rsidRPr="00406654">
        <w:rPr>
          <w:rFonts w:cstheme="minorHAnsi"/>
          <w:szCs w:val="20"/>
        </w:rPr>
        <w:t>Bense</w:t>
      </w:r>
      <w:proofErr w:type="spellEnd"/>
      <w:r w:rsidR="00406654" w:rsidRPr="00406654">
        <w:rPr>
          <w:rFonts w:cstheme="minorHAnsi"/>
          <w:szCs w:val="20"/>
        </w:rPr>
        <w:t xml:space="preserve"> et al., 2013)</w:t>
      </w:r>
      <w:bookmarkEnd w:id="49"/>
      <w:r w:rsidRPr="001455E7">
        <w:rPr>
          <w:rFonts w:cstheme="minorHAnsi"/>
          <w:szCs w:val="20"/>
        </w:rPr>
        <w:t xml:space="preserve">. In this </w:t>
      </w:r>
      <w:proofErr w:type="gramStart"/>
      <w:r w:rsidRPr="001455E7">
        <w:rPr>
          <w:rFonts w:cstheme="minorHAnsi"/>
          <w:szCs w:val="20"/>
        </w:rPr>
        <w:t>section</w:t>
      </w:r>
      <w:proofErr w:type="gramEnd"/>
      <w:r w:rsidRPr="001455E7">
        <w:rPr>
          <w:rFonts w:cstheme="minorHAnsi"/>
          <w:szCs w:val="20"/>
        </w:rPr>
        <w:t xml:space="preserve"> we will give a brief overview of each technique.</w:t>
      </w:r>
      <w:r w:rsidR="00CA7C4B" w:rsidRPr="001455E7">
        <w:rPr>
          <w:rFonts w:cstheme="minorHAnsi"/>
          <w:szCs w:val="20"/>
        </w:rPr>
        <w:t xml:space="preserve"> </w:t>
      </w:r>
    </w:p>
    <w:p w14:paraId="5A1977EA" w14:textId="77777777" w:rsidR="002F3741" w:rsidRPr="00D278E6" w:rsidRDefault="00682C06" w:rsidP="001041AC">
      <w:pPr>
        <w:pStyle w:val="Heading3"/>
        <w:spacing w:line="360" w:lineRule="auto"/>
        <w:rPr>
          <w:rFonts w:asciiTheme="minorHAnsi" w:hAnsiTheme="minorHAnsi" w:cstheme="minorHAnsi"/>
          <w:b/>
          <w:bCs/>
          <w:color w:val="303C3F"/>
          <w:sz w:val="22"/>
          <w:szCs w:val="22"/>
        </w:rPr>
      </w:pPr>
      <w:bookmarkStart w:id="50" w:name="_Toc465862417"/>
      <w:r w:rsidRPr="00D278E6">
        <w:rPr>
          <w:rFonts w:asciiTheme="minorHAnsi" w:hAnsiTheme="minorHAnsi" w:cstheme="minorHAnsi"/>
          <w:b/>
          <w:bCs/>
          <w:color w:val="303C3F"/>
          <w:sz w:val="22"/>
          <w:szCs w:val="22"/>
        </w:rPr>
        <w:t>2</w:t>
      </w:r>
      <w:r w:rsidR="002F3741" w:rsidRPr="00D278E6">
        <w:rPr>
          <w:rFonts w:asciiTheme="minorHAnsi" w:hAnsiTheme="minorHAnsi" w:cstheme="minorHAnsi"/>
          <w:b/>
          <w:bCs/>
          <w:color w:val="303C3F"/>
          <w:sz w:val="22"/>
          <w:szCs w:val="22"/>
        </w:rPr>
        <w:t xml:space="preserve">.1 Discrete Fracture </w:t>
      </w:r>
      <w:r w:rsidR="00BB7F1F" w:rsidRPr="00D278E6">
        <w:rPr>
          <w:rFonts w:asciiTheme="minorHAnsi" w:hAnsiTheme="minorHAnsi" w:cstheme="minorHAnsi"/>
          <w:b/>
          <w:bCs/>
          <w:color w:val="303C3F"/>
          <w:sz w:val="22"/>
          <w:szCs w:val="22"/>
        </w:rPr>
        <w:t xml:space="preserve">Network </w:t>
      </w:r>
      <w:r w:rsidR="002F3741" w:rsidRPr="00D278E6">
        <w:rPr>
          <w:rFonts w:asciiTheme="minorHAnsi" w:hAnsiTheme="minorHAnsi" w:cstheme="minorHAnsi"/>
          <w:b/>
          <w:bCs/>
          <w:color w:val="303C3F"/>
          <w:sz w:val="22"/>
          <w:szCs w:val="22"/>
        </w:rPr>
        <w:t>Modelling</w:t>
      </w:r>
      <w:bookmarkEnd w:id="50"/>
    </w:p>
    <w:p w14:paraId="1E1A40D3" w14:textId="6CAC6B13" w:rsidR="00E050AD" w:rsidRPr="001041AC" w:rsidRDefault="00BB7F1F" w:rsidP="00126847">
      <w:pPr>
        <w:spacing w:line="360" w:lineRule="auto"/>
        <w:rPr>
          <w:rFonts w:cstheme="minorHAnsi"/>
          <w:bCs/>
          <w:szCs w:val="20"/>
        </w:rPr>
      </w:pPr>
      <w:r w:rsidRPr="001455E7">
        <w:rPr>
          <w:rFonts w:cstheme="minorHAnsi"/>
          <w:szCs w:val="20"/>
        </w:rPr>
        <w:t xml:space="preserve">Discrete fracture network (DFN) </w:t>
      </w:r>
      <w:r w:rsidRPr="001455E7">
        <w:rPr>
          <w:rFonts w:cstheme="minorHAnsi"/>
          <w:bCs/>
          <w:szCs w:val="20"/>
        </w:rPr>
        <w:t>modelling</w:t>
      </w:r>
      <w:r w:rsidRPr="001455E7">
        <w:rPr>
          <w:rFonts w:cstheme="minorHAnsi"/>
          <w:szCs w:val="20"/>
        </w:rPr>
        <w:t xml:space="preserve"> involve</w:t>
      </w:r>
      <w:r w:rsidRPr="001455E7">
        <w:rPr>
          <w:rFonts w:cstheme="minorHAnsi"/>
          <w:bCs/>
          <w:szCs w:val="20"/>
        </w:rPr>
        <w:t>s</w:t>
      </w:r>
      <w:r w:rsidRPr="001455E7">
        <w:rPr>
          <w:rFonts w:cstheme="minorHAnsi"/>
          <w:szCs w:val="20"/>
        </w:rPr>
        <w:t xml:space="preserve"> the explicit simulation of fracture networks, </w:t>
      </w:r>
      <w:r w:rsidRPr="001455E7">
        <w:rPr>
          <w:rFonts w:cstheme="minorHAnsi"/>
          <w:bCs/>
          <w:szCs w:val="20"/>
        </w:rPr>
        <w:t xml:space="preserve">for example by </w:t>
      </w:r>
      <w:r w:rsidRPr="001455E7">
        <w:rPr>
          <w:rFonts w:cstheme="minorHAnsi"/>
          <w:szCs w:val="20"/>
        </w:rPr>
        <w:t>using stochastic</w:t>
      </w:r>
      <w:r w:rsidRPr="001455E7">
        <w:rPr>
          <w:rFonts w:cstheme="minorHAnsi"/>
          <w:bCs/>
          <w:szCs w:val="20"/>
        </w:rPr>
        <w:t xml:space="preserve"> </w:t>
      </w:r>
      <w:r w:rsidRPr="001455E7">
        <w:rPr>
          <w:rFonts w:cstheme="minorHAnsi"/>
          <w:szCs w:val="20"/>
        </w:rPr>
        <w:t>realisations featuring simplified geometries.</w:t>
      </w:r>
      <w:r w:rsidRPr="001455E7">
        <w:rPr>
          <w:rFonts w:cstheme="minorHAnsi"/>
          <w:bCs/>
          <w:szCs w:val="20"/>
        </w:rPr>
        <w:t xml:space="preserve"> </w:t>
      </w:r>
      <w:r w:rsidR="006B627B" w:rsidRPr="001455E7">
        <w:rPr>
          <w:rFonts w:cstheme="minorHAnsi"/>
          <w:bCs/>
          <w:szCs w:val="20"/>
        </w:rPr>
        <w:t>In small-scale simulations, typical of a flow domain that includes a single or a few neighbouring faults, faults may be represented as discrete fracture networks, where flow occurs through the fractures formed by the stress and strain regime that led to faulting. Such fractures allow</w:t>
      </w:r>
      <w:r w:rsidR="00A90A2D">
        <w:rPr>
          <w:rFonts w:cstheme="minorHAnsi"/>
          <w:bCs/>
          <w:szCs w:val="20"/>
        </w:rPr>
        <w:t xml:space="preserve"> us to conceptualise</w:t>
      </w:r>
      <w:r w:rsidR="006B627B" w:rsidRPr="001455E7">
        <w:rPr>
          <w:rFonts w:cstheme="minorHAnsi"/>
          <w:bCs/>
          <w:szCs w:val="20"/>
        </w:rPr>
        <w:t xml:space="preserve"> flow through connected fractures embedded in an otherwise impermeable matrix. </w:t>
      </w:r>
      <w:r w:rsidR="009C4EFD">
        <w:rPr>
          <w:rFonts w:cstheme="minorHAnsi"/>
          <w:bCs/>
          <w:szCs w:val="20"/>
        </w:rPr>
        <w:t>The</w:t>
      </w:r>
      <w:r w:rsidR="006B627B" w:rsidRPr="001455E7">
        <w:rPr>
          <w:rFonts w:cstheme="minorHAnsi"/>
          <w:bCs/>
          <w:szCs w:val="20"/>
        </w:rPr>
        <w:t xml:space="preserve"> level of detail regarding spatial discretisation and hydraulic property variability required for such simulations far exceeds what is computationally feasible in large-scale regional groundwater flow applications. </w:t>
      </w:r>
      <w:r w:rsidR="009C4EFD">
        <w:rPr>
          <w:rFonts w:cstheme="minorHAnsi"/>
          <w:bCs/>
          <w:szCs w:val="20"/>
        </w:rPr>
        <w:t>As such,</w:t>
      </w:r>
      <w:r w:rsidR="009C4EFD" w:rsidRPr="001455E7">
        <w:rPr>
          <w:rFonts w:cstheme="minorHAnsi"/>
          <w:bCs/>
          <w:szCs w:val="20"/>
        </w:rPr>
        <w:t xml:space="preserve"> </w:t>
      </w:r>
      <w:r w:rsidR="006B627B" w:rsidRPr="001455E7">
        <w:rPr>
          <w:rFonts w:cstheme="minorHAnsi"/>
          <w:bCs/>
          <w:szCs w:val="20"/>
        </w:rPr>
        <w:t xml:space="preserve">these models are restricted to the scale of a few 10’s to 100’s of metres </w:t>
      </w:r>
      <w:bookmarkStart w:id="51" w:name="Mendeley_Bookmark_Yb7Xbmn6LV"/>
      <w:r w:rsidR="00406654" w:rsidRPr="00406654">
        <w:rPr>
          <w:rFonts w:cstheme="minorHAnsi"/>
          <w:bCs/>
          <w:szCs w:val="20"/>
        </w:rPr>
        <w:t>(</w:t>
      </w:r>
      <w:proofErr w:type="spellStart"/>
      <w:r w:rsidR="00406654" w:rsidRPr="00406654">
        <w:rPr>
          <w:rFonts w:cstheme="minorHAnsi"/>
          <w:bCs/>
          <w:szCs w:val="20"/>
        </w:rPr>
        <w:t>Bense</w:t>
      </w:r>
      <w:proofErr w:type="spellEnd"/>
      <w:r w:rsidR="00406654" w:rsidRPr="00406654">
        <w:rPr>
          <w:rFonts w:cstheme="minorHAnsi"/>
          <w:bCs/>
          <w:szCs w:val="20"/>
        </w:rPr>
        <w:t xml:space="preserve"> et al., 2013)</w:t>
      </w:r>
      <w:bookmarkEnd w:id="51"/>
      <w:r w:rsidRPr="001455E7">
        <w:rPr>
          <w:rFonts w:cstheme="minorHAnsi"/>
          <w:bCs/>
          <w:szCs w:val="20"/>
        </w:rPr>
        <w:t>, although examples exist where</w:t>
      </w:r>
      <w:r w:rsidRPr="001455E7">
        <w:rPr>
          <w:rFonts w:cstheme="minorHAnsi"/>
          <w:szCs w:val="20"/>
        </w:rPr>
        <w:t xml:space="preserve"> </w:t>
      </w:r>
      <w:r w:rsidRPr="001455E7">
        <w:rPr>
          <w:rFonts w:cstheme="minorHAnsi"/>
          <w:bCs/>
          <w:szCs w:val="20"/>
        </w:rPr>
        <w:t xml:space="preserve">DFN </w:t>
      </w:r>
      <w:r w:rsidRPr="001455E7">
        <w:rPr>
          <w:rFonts w:cstheme="minorHAnsi"/>
          <w:szCs w:val="20"/>
        </w:rPr>
        <w:t xml:space="preserve">approaches </w:t>
      </w:r>
      <w:proofErr w:type="gramStart"/>
      <w:r w:rsidRPr="001455E7">
        <w:rPr>
          <w:rFonts w:cstheme="minorHAnsi"/>
          <w:szCs w:val="20"/>
        </w:rPr>
        <w:t>have been applied</w:t>
      </w:r>
      <w:proofErr w:type="gramEnd"/>
      <w:r w:rsidRPr="001455E7">
        <w:rPr>
          <w:rFonts w:cstheme="minorHAnsi"/>
          <w:szCs w:val="20"/>
        </w:rPr>
        <w:t xml:space="preserve"> to </w:t>
      </w:r>
      <w:r w:rsidRPr="001455E7">
        <w:rPr>
          <w:rFonts w:cstheme="minorHAnsi"/>
          <w:bCs/>
          <w:szCs w:val="20"/>
        </w:rPr>
        <w:t xml:space="preserve">large-scale systems, including </w:t>
      </w:r>
      <w:r w:rsidRPr="001455E7">
        <w:rPr>
          <w:rFonts w:cstheme="minorHAnsi"/>
          <w:szCs w:val="20"/>
        </w:rPr>
        <w:t>nuclear waste disposal</w:t>
      </w:r>
      <w:r w:rsidR="00126847" w:rsidRPr="001455E7">
        <w:rPr>
          <w:rFonts w:cstheme="minorHAnsi"/>
          <w:bCs/>
          <w:szCs w:val="20"/>
        </w:rPr>
        <w:t xml:space="preserve"> </w:t>
      </w:r>
      <w:bookmarkStart w:id="52" w:name="Mendeley_Bookmark_4H8UHJEmw0"/>
      <w:r w:rsidR="00406654" w:rsidRPr="00406654">
        <w:rPr>
          <w:rFonts w:cstheme="minorHAnsi"/>
          <w:bCs/>
          <w:szCs w:val="20"/>
        </w:rPr>
        <w:t>(Herbert, 1996)</w:t>
      </w:r>
      <w:bookmarkEnd w:id="52"/>
      <w:r w:rsidRPr="001455E7">
        <w:rPr>
          <w:rFonts w:cstheme="minorHAnsi"/>
          <w:szCs w:val="20"/>
        </w:rPr>
        <w:t>,</w:t>
      </w:r>
      <w:r w:rsidRPr="001455E7">
        <w:rPr>
          <w:rFonts w:cstheme="minorHAnsi"/>
          <w:bCs/>
          <w:szCs w:val="20"/>
        </w:rPr>
        <w:t xml:space="preserve"> </w:t>
      </w:r>
      <w:r w:rsidRPr="001455E7">
        <w:rPr>
          <w:rFonts w:cstheme="minorHAnsi"/>
          <w:szCs w:val="20"/>
        </w:rPr>
        <w:t xml:space="preserve">multiphase flow </w:t>
      </w:r>
      <w:bookmarkStart w:id="53" w:name="Mendeley_Bookmark_OvwzfXyVX3"/>
      <w:r w:rsidR="00406654" w:rsidRPr="00406654">
        <w:rPr>
          <w:rFonts w:cstheme="minorHAnsi"/>
          <w:szCs w:val="20"/>
        </w:rPr>
        <w:t>(Kim and Deo, 2000)</w:t>
      </w:r>
      <w:bookmarkEnd w:id="53"/>
      <w:r w:rsidR="00074BDD" w:rsidRPr="001455E7">
        <w:rPr>
          <w:rFonts w:cstheme="minorHAnsi"/>
          <w:bCs/>
          <w:szCs w:val="20"/>
        </w:rPr>
        <w:t xml:space="preserve"> </w:t>
      </w:r>
      <w:r w:rsidRPr="001455E7">
        <w:rPr>
          <w:rFonts w:cstheme="minorHAnsi"/>
          <w:szCs w:val="20"/>
        </w:rPr>
        <w:t xml:space="preserve">and gas flow </w:t>
      </w:r>
      <w:bookmarkStart w:id="54" w:name="Mendeley_Bookmark_H99nZ707Cb"/>
      <w:r w:rsidR="00406654" w:rsidRPr="00406654">
        <w:rPr>
          <w:rFonts w:cstheme="minorHAnsi"/>
          <w:szCs w:val="20"/>
        </w:rPr>
        <w:t>(</w:t>
      </w:r>
      <w:proofErr w:type="spellStart"/>
      <w:r w:rsidR="00406654" w:rsidRPr="00406654">
        <w:rPr>
          <w:rFonts w:cstheme="minorHAnsi"/>
          <w:szCs w:val="20"/>
        </w:rPr>
        <w:t>Basquet</w:t>
      </w:r>
      <w:proofErr w:type="spellEnd"/>
      <w:r w:rsidR="00406654" w:rsidRPr="00406654">
        <w:rPr>
          <w:rFonts w:cstheme="minorHAnsi"/>
          <w:szCs w:val="20"/>
        </w:rPr>
        <w:t xml:space="preserve"> et al., 2003)</w:t>
      </w:r>
      <w:bookmarkEnd w:id="54"/>
      <w:r w:rsidR="00074BDD" w:rsidRPr="001455E7">
        <w:rPr>
          <w:rFonts w:cstheme="minorHAnsi"/>
          <w:bCs/>
          <w:szCs w:val="20"/>
        </w:rPr>
        <w:t>.</w:t>
      </w:r>
      <w:r w:rsidR="006B627B" w:rsidRPr="001455E7">
        <w:rPr>
          <w:rFonts w:cstheme="minorHAnsi"/>
          <w:bCs/>
          <w:szCs w:val="20"/>
        </w:rPr>
        <w:t xml:space="preserve"> Although these types of models are difficult to </w:t>
      </w:r>
      <w:proofErr w:type="gramStart"/>
      <w:r w:rsidR="006B627B" w:rsidRPr="001455E7">
        <w:rPr>
          <w:rFonts w:cstheme="minorHAnsi"/>
          <w:bCs/>
          <w:szCs w:val="20"/>
        </w:rPr>
        <w:t>implement</w:t>
      </w:r>
      <w:proofErr w:type="gramEnd"/>
      <w:r w:rsidR="006B627B" w:rsidRPr="001455E7">
        <w:rPr>
          <w:rFonts w:cstheme="minorHAnsi"/>
          <w:bCs/>
          <w:szCs w:val="20"/>
        </w:rPr>
        <w:t xml:space="preserve"> as they require determination of fracture network</w:t>
      </w:r>
      <w:r w:rsidR="006B627B" w:rsidRPr="001041AC">
        <w:rPr>
          <w:rFonts w:cstheme="minorHAnsi"/>
          <w:bCs/>
          <w:szCs w:val="20"/>
        </w:rPr>
        <w:t xml:space="preserve"> characteristics (e.g. fracture orientation, connectivity, aperture), they may be used to estimate bulk fault zone properties using </w:t>
      </w:r>
      <w:proofErr w:type="spellStart"/>
      <w:r w:rsidR="006B627B" w:rsidRPr="001041AC">
        <w:rPr>
          <w:rFonts w:cstheme="minorHAnsi"/>
          <w:bCs/>
          <w:szCs w:val="20"/>
        </w:rPr>
        <w:t>upscaled</w:t>
      </w:r>
      <w:proofErr w:type="spellEnd"/>
      <w:r w:rsidR="006B627B" w:rsidRPr="001041AC">
        <w:rPr>
          <w:rFonts w:cstheme="minorHAnsi"/>
          <w:bCs/>
          <w:szCs w:val="20"/>
        </w:rPr>
        <w:t xml:space="preserve"> approaches </w:t>
      </w:r>
      <w:bookmarkStart w:id="55" w:name="Mendeley_Bookmark_g3iJz0TVHm"/>
      <w:r w:rsidR="00406654" w:rsidRPr="00406654">
        <w:rPr>
          <w:rFonts w:cstheme="minorHAnsi"/>
          <w:bCs/>
          <w:szCs w:val="20"/>
        </w:rPr>
        <w:t>(e.g. Fairley, 2009)</w:t>
      </w:r>
      <w:bookmarkEnd w:id="55"/>
      <w:r w:rsidR="006B627B" w:rsidRPr="001041AC">
        <w:rPr>
          <w:rFonts w:cstheme="minorHAnsi"/>
          <w:bCs/>
          <w:szCs w:val="20"/>
        </w:rPr>
        <w:t xml:space="preserve">. </w:t>
      </w:r>
      <w:r w:rsidR="009C4EFD">
        <w:rPr>
          <w:rFonts w:cstheme="minorHAnsi"/>
          <w:bCs/>
          <w:szCs w:val="20"/>
        </w:rPr>
        <w:t>Due to the data and computational restrictions of this approach</w:t>
      </w:r>
      <w:r w:rsidR="006B627B" w:rsidRPr="001041AC">
        <w:rPr>
          <w:rFonts w:cstheme="minorHAnsi"/>
          <w:bCs/>
          <w:szCs w:val="20"/>
        </w:rPr>
        <w:t xml:space="preserve">, this study will primarily focus on the inclusion of </w:t>
      </w:r>
      <w:proofErr w:type="gramStart"/>
      <w:r w:rsidR="006B627B" w:rsidRPr="001041AC">
        <w:rPr>
          <w:rFonts w:cstheme="minorHAnsi"/>
          <w:bCs/>
          <w:szCs w:val="20"/>
        </w:rPr>
        <w:t>bulk fault zone properties</w:t>
      </w:r>
      <w:proofErr w:type="gramEnd"/>
      <w:r w:rsidR="006B627B" w:rsidRPr="001041AC">
        <w:rPr>
          <w:rFonts w:cstheme="minorHAnsi"/>
          <w:bCs/>
          <w:szCs w:val="20"/>
        </w:rPr>
        <w:t xml:space="preserve"> in regional flow models derived through other means. However, the relationship between discrete fracture network models and </w:t>
      </w:r>
      <w:proofErr w:type="gramStart"/>
      <w:r w:rsidR="006B627B" w:rsidRPr="001041AC">
        <w:rPr>
          <w:rFonts w:cstheme="minorHAnsi"/>
          <w:bCs/>
          <w:szCs w:val="20"/>
        </w:rPr>
        <w:t>bulk fault zone properties</w:t>
      </w:r>
      <w:proofErr w:type="gramEnd"/>
      <w:r w:rsidR="006B627B" w:rsidRPr="001041AC">
        <w:rPr>
          <w:rFonts w:cstheme="minorHAnsi"/>
          <w:bCs/>
          <w:szCs w:val="20"/>
        </w:rPr>
        <w:t xml:space="preserve"> is a</w:t>
      </w:r>
      <w:r w:rsidR="00A500EB" w:rsidRPr="001041AC">
        <w:rPr>
          <w:rFonts w:cstheme="minorHAnsi"/>
          <w:bCs/>
          <w:szCs w:val="20"/>
        </w:rPr>
        <w:t>n</w:t>
      </w:r>
      <w:r w:rsidR="006B627B" w:rsidRPr="001041AC">
        <w:rPr>
          <w:rFonts w:cstheme="minorHAnsi"/>
          <w:bCs/>
          <w:szCs w:val="20"/>
        </w:rPr>
        <w:t xml:space="preserve"> interesting </w:t>
      </w:r>
      <w:r w:rsidR="00A500EB" w:rsidRPr="001041AC">
        <w:rPr>
          <w:rFonts w:cstheme="minorHAnsi"/>
          <w:bCs/>
          <w:szCs w:val="20"/>
        </w:rPr>
        <w:t xml:space="preserve">and active </w:t>
      </w:r>
      <w:r w:rsidR="006B627B" w:rsidRPr="001041AC">
        <w:rPr>
          <w:rFonts w:cstheme="minorHAnsi"/>
          <w:bCs/>
          <w:szCs w:val="20"/>
        </w:rPr>
        <w:t>area</w:t>
      </w:r>
      <w:r w:rsidR="00A500EB" w:rsidRPr="001041AC">
        <w:rPr>
          <w:rFonts w:cstheme="minorHAnsi"/>
          <w:bCs/>
          <w:szCs w:val="20"/>
        </w:rPr>
        <w:t xml:space="preserve"> of research (</w:t>
      </w:r>
      <w:proofErr w:type="spellStart"/>
      <w:r w:rsidR="00A500EB" w:rsidRPr="001041AC">
        <w:rPr>
          <w:rFonts w:cstheme="minorHAnsi"/>
          <w:bCs/>
          <w:szCs w:val="20"/>
        </w:rPr>
        <w:t>Turnadge</w:t>
      </w:r>
      <w:proofErr w:type="spellEnd"/>
      <w:r w:rsidR="00A500EB" w:rsidRPr="001041AC">
        <w:rPr>
          <w:rFonts w:cstheme="minorHAnsi"/>
          <w:bCs/>
          <w:szCs w:val="20"/>
        </w:rPr>
        <w:t xml:space="preserve"> et al. 201</w:t>
      </w:r>
      <w:r w:rsidR="00CC3B45">
        <w:rPr>
          <w:rFonts w:cstheme="minorHAnsi"/>
          <w:bCs/>
          <w:szCs w:val="20"/>
        </w:rPr>
        <w:t>8</w:t>
      </w:r>
      <w:r w:rsidR="00A500EB" w:rsidRPr="001041AC">
        <w:rPr>
          <w:rFonts w:cstheme="minorHAnsi"/>
          <w:bCs/>
          <w:szCs w:val="20"/>
        </w:rPr>
        <w:t>)</w:t>
      </w:r>
      <w:r w:rsidR="006B627B" w:rsidRPr="001041AC">
        <w:rPr>
          <w:rFonts w:cstheme="minorHAnsi"/>
          <w:bCs/>
          <w:szCs w:val="20"/>
        </w:rPr>
        <w:t xml:space="preserve">, </w:t>
      </w:r>
      <w:r w:rsidR="00A500EB" w:rsidRPr="001041AC">
        <w:rPr>
          <w:rFonts w:cstheme="minorHAnsi"/>
          <w:bCs/>
          <w:szCs w:val="20"/>
        </w:rPr>
        <w:t>with potential applications to represent</w:t>
      </w:r>
      <w:r w:rsidR="006B627B" w:rsidRPr="001041AC">
        <w:rPr>
          <w:rFonts w:cstheme="minorHAnsi"/>
          <w:bCs/>
          <w:szCs w:val="20"/>
        </w:rPr>
        <w:t xml:space="preserve"> </w:t>
      </w:r>
      <w:r w:rsidR="00A500EB" w:rsidRPr="001041AC">
        <w:rPr>
          <w:rFonts w:cstheme="minorHAnsi"/>
          <w:bCs/>
          <w:szCs w:val="20"/>
        </w:rPr>
        <w:t xml:space="preserve">explicitly or through some form of upscaling </w:t>
      </w:r>
      <w:r w:rsidR="006B627B" w:rsidRPr="001041AC">
        <w:rPr>
          <w:rFonts w:cstheme="minorHAnsi"/>
          <w:bCs/>
          <w:szCs w:val="20"/>
        </w:rPr>
        <w:t>the damage zone at either side of a fault core.</w:t>
      </w:r>
      <w:r w:rsidR="00E050AD" w:rsidRPr="001041AC">
        <w:rPr>
          <w:rFonts w:cstheme="minorHAnsi"/>
          <w:bCs/>
          <w:szCs w:val="20"/>
        </w:rPr>
        <w:t xml:space="preserve"> </w:t>
      </w:r>
      <w:bookmarkStart w:id="56" w:name="Mendeley_Bookmark_b4ypGsSp1U"/>
      <w:r w:rsidR="00406654" w:rsidRPr="00406654">
        <w:rPr>
          <w:rFonts w:cstheme="minorHAnsi"/>
          <w:bCs/>
          <w:szCs w:val="20"/>
        </w:rPr>
        <w:t>Dershowitz et al. (1999)</w:t>
      </w:r>
      <w:bookmarkEnd w:id="56"/>
      <w:r w:rsidR="00E050AD" w:rsidRPr="001041AC">
        <w:rPr>
          <w:rFonts w:cstheme="minorHAnsi"/>
          <w:bCs/>
          <w:szCs w:val="20"/>
        </w:rPr>
        <w:t xml:space="preserve">, for instance, represented fault damage zones by fracture sets that </w:t>
      </w:r>
      <w:proofErr w:type="gramStart"/>
      <w:r w:rsidR="00E050AD" w:rsidRPr="001041AC">
        <w:rPr>
          <w:rFonts w:cstheme="minorHAnsi"/>
          <w:bCs/>
          <w:szCs w:val="20"/>
        </w:rPr>
        <w:t>were generated</w:t>
      </w:r>
      <w:proofErr w:type="gramEnd"/>
      <w:r w:rsidR="00E050AD" w:rsidRPr="001041AC">
        <w:rPr>
          <w:rFonts w:cstheme="minorHAnsi"/>
          <w:bCs/>
          <w:szCs w:val="20"/>
        </w:rPr>
        <w:t xml:space="preserve"> stochastically using the FRACMAN simulator.</w:t>
      </w:r>
    </w:p>
    <w:p w14:paraId="703598F2" w14:textId="77777777" w:rsidR="002F3741" w:rsidRPr="00D278E6" w:rsidRDefault="00682C06" w:rsidP="001041AC">
      <w:pPr>
        <w:pStyle w:val="Heading3"/>
        <w:spacing w:line="360" w:lineRule="auto"/>
        <w:rPr>
          <w:rFonts w:asciiTheme="minorHAnsi" w:hAnsiTheme="minorHAnsi" w:cstheme="minorHAnsi"/>
          <w:b/>
          <w:bCs/>
          <w:color w:val="303C3F"/>
          <w:sz w:val="22"/>
          <w:szCs w:val="22"/>
        </w:rPr>
      </w:pPr>
      <w:bookmarkStart w:id="57" w:name="_Toc465862418"/>
      <w:r w:rsidRPr="00D278E6">
        <w:rPr>
          <w:rFonts w:asciiTheme="minorHAnsi" w:hAnsiTheme="minorHAnsi" w:cstheme="minorHAnsi"/>
          <w:b/>
          <w:bCs/>
          <w:color w:val="303C3F"/>
          <w:sz w:val="22"/>
          <w:szCs w:val="22"/>
        </w:rPr>
        <w:t>2</w:t>
      </w:r>
      <w:r w:rsidR="002F3741" w:rsidRPr="00D278E6">
        <w:rPr>
          <w:rFonts w:asciiTheme="minorHAnsi" w:hAnsiTheme="minorHAnsi" w:cstheme="minorHAnsi"/>
          <w:b/>
          <w:bCs/>
          <w:color w:val="303C3F"/>
          <w:sz w:val="22"/>
          <w:szCs w:val="22"/>
        </w:rPr>
        <w:t>.2 Continuum Approaches</w:t>
      </w:r>
      <w:bookmarkEnd w:id="57"/>
    </w:p>
    <w:p w14:paraId="533961E4" w14:textId="6B2F7CEB" w:rsidR="002F3741" w:rsidRPr="001041AC" w:rsidRDefault="006B627B" w:rsidP="005C5DB2">
      <w:pPr>
        <w:spacing w:line="360" w:lineRule="auto"/>
        <w:rPr>
          <w:rFonts w:cstheme="minorHAnsi"/>
          <w:bCs/>
          <w:szCs w:val="20"/>
        </w:rPr>
      </w:pPr>
      <w:r w:rsidRPr="001041AC">
        <w:rPr>
          <w:rFonts w:cstheme="minorHAnsi"/>
          <w:bCs/>
          <w:szCs w:val="20"/>
        </w:rPr>
        <w:t>For</w:t>
      </w:r>
      <w:r w:rsidR="007E3E6E" w:rsidRPr="001041AC">
        <w:rPr>
          <w:rFonts w:cstheme="minorHAnsi"/>
          <w:bCs/>
          <w:szCs w:val="20"/>
        </w:rPr>
        <w:t xml:space="preserve"> </w:t>
      </w:r>
      <w:r w:rsidR="0051505A" w:rsidRPr="001041AC">
        <w:rPr>
          <w:rFonts w:cstheme="minorHAnsi"/>
          <w:bCs/>
          <w:szCs w:val="20"/>
        </w:rPr>
        <w:t xml:space="preserve">larger </w:t>
      </w:r>
      <w:r w:rsidR="002F3741" w:rsidRPr="001041AC">
        <w:rPr>
          <w:rFonts w:cstheme="minorHAnsi"/>
          <w:bCs/>
          <w:szCs w:val="20"/>
        </w:rPr>
        <w:t>regional scale</w:t>
      </w:r>
      <w:r w:rsidRPr="001041AC">
        <w:rPr>
          <w:rFonts w:cstheme="minorHAnsi"/>
          <w:bCs/>
          <w:szCs w:val="20"/>
        </w:rPr>
        <w:t xml:space="preserve"> applications</w:t>
      </w:r>
      <w:r w:rsidR="002F3741" w:rsidRPr="001041AC">
        <w:rPr>
          <w:rFonts w:cstheme="minorHAnsi"/>
          <w:bCs/>
          <w:szCs w:val="20"/>
        </w:rPr>
        <w:t xml:space="preserve">, continuum approaches </w:t>
      </w:r>
      <w:proofErr w:type="gramStart"/>
      <w:r w:rsidR="002F3741" w:rsidRPr="001041AC">
        <w:rPr>
          <w:rFonts w:cstheme="minorHAnsi"/>
          <w:bCs/>
          <w:szCs w:val="20"/>
        </w:rPr>
        <w:t>can be used</w:t>
      </w:r>
      <w:proofErr w:type="gramEnd"/>
      <w:r w:rsidR="002F3741" w:rsidRPr="001041AC">
        <w:rPr>
          <w:rFonts w:cstheme="minorHAnsi"/>
          <w:bCs/>
          <w:szCs w:val="20"/>
        </w:rPr>
        <w:t xml:space="preserve"> to simulate the role of faults</w:t>
      </w:r>
      <w:r w:rsidR="0068117F" w:rsidRPr="001041AC">
        <w:rPr>
          <w:rFonts w:cstheme="minorHAnsi"/>
          <w:bCs/>
          <w:szCs w:val="20"/>
        </w:rPr>
        <w:t xml:space="preserve"> </w:t>
      </w:r>
      <w:bookmarkStart w:id="58" w:name="Mendeley_Bookmark_AOd0n6vF3j"/>
      <w:r w:rsidR="00406654" w:rsidRPr="00406654">
        <w:rPr>
          <w:rFonts w:cstheme="minorHAnsi"/>
          <w:bCs/>
          <w:szCs w:val="20"/>
        </w:rPr>
        <w:t>(</w:t>
      </w:r>
      <w:proofErr w:type="spellStart"/>
      <w:r w:rsidR="00406654" w:rsidRPr="00406654">
        <w:rPr>
          <w:rFonts w:cstheme="minorHAnsi"/>
          <w:bCs/>
          <w:szCs w:val="20"/>
        </w:rPr>
        <w:t>Bense</w:t>
      </w:r>
      <w:proofErr w:type="spellEnd"/>
      <w:r w:rsidR="00406654" w:rsidRPr="00406654">
        <w:rPr>
          <w:rFonts w:cstheme="minorHAnsi"/>
          <w:bCs/>
          <w:szCs w:val="20"/>
        </w:rPr>
        <w:t xml:space="preserve"> et al., 2013)</w:t>
      </w:r>
      <w:bookmarkEnd w:id="58"/>
      <w:r w:rsidR="002F3741" w:rsidRPr="001041AC">
        <w:rPr>
          <w:rFonts w:cstheme="minorHAnsi"/>
          <w:bCs/>
          <w:szCs w:val="20"/>
        </w:rPr>
        <w:t xml:space="preserve">. </w:t>
      </w:r>
      <w:r w:rsidR="0068117F" w:rsidRPr="001041AC">
        <w:rPr>
          <w:rFonts w:cstheme="minorHAnsi"/>
          <w:bCs/>
          <w:szCs w:val="20"/>
        </w:rPr>
        <w:t xml:space="preserve">Here, the bulk properties of faults </w:t>
      </w:r>
      <w:proofErr w:type="gramStart"/>
      <w:r w:rsidR="0068117F" w:rsidRPr="001041AC">
        <w:rPr>
          <w:rFonts w:cstheme="minorHAnsi"/>
          <w:bCs/>
          <w:szCs w:val="20"/>
        </w:rPr>
        <w:t>are represented</w:t>
      </w:r>
      <w:proofErr w:type="gramEnd"/>
      <w:r w:rsidR="0068117F" w:rsidRPr="001041AC">
        <w:rPr>
          <w:rFonts w:cstheme="minorHAnsi"/>
          <w:bCs/>
          <w:szCs w:val="20"/>
        </w:rPr>
        <w:t xml:space="preserve"> by equivalent porous media properties. These </w:t>
      </w:r>
      <w:proofErr w:type="gramStart"/>
      <w:r w:rsidR="0068117F" w:rsidRPr="001041AC">
        <w:rPr>
          <w:rFonts w:cstheme="minorHAnsi"/>
          <w:bCs/>
          <w:szCs w:val="20"/>
        </w:rPr>
        <w:t>are generally implemented</w:t>
      </w:r>
      <w:proofErr w:type="gramEnd"/>
      <w:r w:rsidR="0068117F" w:rsidRPr="001041AC">
        <w:rPr>
          <w:rFonts w:cstheme="minorHAnsi"/>
          <w:bCs/>
          <w:szCs w:val="20"/>
        </w:rPr>
        <w:t xml:space="preserve"> in conjunction with the offsetting of hydro-stratigraphic units at fault zones. These bulk properties </w:t>
      </w:r>
      <w:proofErr w:type="gramStart"/>
      <w:r w:rsidR="0068117F" w:rsidRPr="001041AC">
        <w:rPr>
          <w:rFonts w:cstheme="minorHAnsi"/>
          <w:bCs/>
          <w:szCs w:val="20"/>
        </w:rPr>
        <w:t>are represented</w:t>
      </w:r>
      <w:proofErr w:type="gramEnd"/>
      <w:r w:rsidR="0068117F" w:rsidRPr="001041AC">
        <w:rPr>
          <w:rFonts w:cstheme="minorHAnsi"/>
          <w:bCs/>
          <w:szCs w:val="20"/>
        </w:rPr>
        <w:t xml:space="preserve"> by a fault zone thickness and a fault zone permeability</w:t>
      </w:r>
      <w:r w:rsidRPr="001041AC">
        <w:rPr>
          <w:rFonts w:cstheme="minorHAnsi"/>
          <w:bCs/>
          <w:szCs w:val="20"/>
        </w:rPr>
        <w:t xml:space="preserve"> based on integration of one of the fault behaviour models (i.e. combining a damage zone and a fault core)</w:t>
      </w:r>
      <w:r w:rsidR="0068117F" w:rsidRPr="001041AC">
        <w:rPr>
          <w:rFonts w:cstheme="minorHAnsi"/>
          <w:bCs/>
          <w:szCs w:val="20"/>
        </w:rPr>
        <w:t xml:space="preserve">. One of the main advantages of this method is that it can be implemented </w:t>
      </w:r>
      <w:r w:rsidR="007E3E6E" w:rsidRPr="001041AC">
        <w:rPr>
          <w:rFonts w:cstheme="minorHAnsi"/>
          <w:bCs/>
          <w:szCs w:val="20"/>
        </w:rPr>
        <w:t>i</w:t>
      </w:r>
      <w:r w:rsidR="0068117F" w:rsidRPr="001041AC">
        <w:rPr>
          <w:rFonts w:cstheme="minorHAnsi"/>
          <w:bCs/>
          <w:szCs w:val="20"/>
        </w:rPr>
        <w:t xml:space="preserve">n regional scale models, and the technique allows for the simulation of flow through the faults, allowing </w:t>
      </w:r>
      <w:proofErr w:type="gramStart"/>
      <w:r w:rsidR="0068117F" w:rsidRPr="001041AC">
        <w:rPr>
          <w:rFonts w:cstheme="minorHAnsi"/>
          <w:bCs/>
          <w:szCs w:val="20"/>
        </w:rPr>
        <w:t>for explicit</w:t>
      </w:r>
      <w:proofErr w:type="gramEnd"/>
      <w:r w:rsidR="0068117F" w:rsidRPr="001041AC">
        <w:rPr>
          <w:rFonts w:cstheme="minorHAnsi"/>
          <w:bCs/>
          <w:szCs w:val="20"/>
        </w:rPr>
        <w:t xml:space="preserve"> conduit behaviour to be simulated. </w:t>
      </w:r>
      <w:r w:rsidRPr="001041AC">
        <w:rPr>
          <w:rFonts w:cstheme="minorHAnsi"/>
          <w:bCs/>
          <w:szCs w:val="20"/>
        </w:rPr>
        <w:t xml:space="preserve"> Some applications may require additional discretisation near the fault </w:t>
      </w:r>
      <w:proofErr w:type="gramStart"/>
      <w:r w:rsidRPr="001041AC">
        <w:rPr>
          <w:rFonts w:cstheme="minorHAnsi"/>
          <w:bCs/>
          <w:szCs w:val="20"/>
        </w:rPr>
        <w:t>zone which</w:t>
      </w:r>
      <w:proofErr w:type="gramEnd"/>
      <w:r w:rsidRPr="001041AC">
        <w:rPr>
          <w:rFonts w:cstheme="minorHAnsi"/>
          <w:bCs/>
          <w:szCs w:val="20"/>
        </w:rPr>
        <w:t xml:space="preserve"> may be difficult in structured </w:t>
      </w:r>
      <w:r w:rsidR="009B6F41" w:rsidRPr="001041AC">
        <w:rPr>
          <w:rFonts w:cstheme="minorHAnsi"/>
          <w:bCs/>
          <w:szCs w:val="20"/>
        </w:rPr>
        <w:t xml:space="preserve">rectilinear </w:t>
      </w:r>
      <w:r w:rsidRPr="001041AC">
        <w:rPr>
          <w:rFonts w:cstheme="minorHAnsi"/>
          <w:bCs/>
          <w:szCs w:val="20"/>
        </w:rPr>
        <w:t xml:space="preserve">grids, however they may also be able to be represented on an existing grid structure by including some properties of the aquifer/aquitard in the bulk permeability terms. </w:t>
      </w:r>
      <w:r w:rsidR="0068117F" w:rsidRPr="001041AC">
        <w:rPr>
          <w:rFonts w:cstheme="minorHAnsi"/>
          <w:bCs/>
          <w:szCs w:val="20"/>
        </w:rPr>
        <w:t xml:space="preserve">Examples of the implementation of the continuum approach </w:t>
      </w:r>
      <w:proofErr w:type="gramStart"/>
      <w:r w:rsidR="0068117F" w:rsidRPr="001041AC">
        <w:rPr>
          <w:rFonts w:cstheme="minorHAnsi"/>
          <w:bCs/>
          <w:szCs w:val="20"/>
        </w:rPr>
        <w:t>can be found</w:t>
      </w:r>
      <w:proofErr w:type="gramEnd"/>
      <w:r w:rsidR="0068117F" w:rsidRPr="001041AC">
        <w:rPr>
          <w:rFonts w:cstheme="minorHAnsi"/>
          <w:bCs/>
          <w:szCs w:val="20"/>
        </w:rPr>
        <w:t xml:space="preserve"> in </w:t>
      </w:r>
      <w:bookmarkStart w:id="59" w:name="Mendeley_Bookmark_24Lrt4vYpV"/>
      <w:proofErr w:type="spellStart"/>
      <w:r w:rsidR="00406654" w:rsidRPr="00406654">
        <w:rPr>
          <w:rFonts w:cstheme="minorHAnsi"/>
          <w:bCs/>
          <w:szCs w:val="20"/>
        </w:rPr>
        <w:t>Leray</w:t>
      </w:r>
      <w:proofErr w:type="spellEnd"/>
      <w:r w:rsidR="00406654" w:rsidRPr="00406654">
        <w:rPr>
          <w:rFonts w:cstheme="minorHAnsi"/>
          <w:bCs/>
          <w:szCs w:val="20"/>
        </w:rPr>
        <w:t xml:space="preserve"> et al. (2013) and </w:t>
      </w:r>
      <w:proofErr w:type="spellStart"/>
      <w:r w:rsidR="00406654" w:rsidRPr="00406654">
        <w:rPr>
          <w:rFonts w:cstheme="minorHAnsi"/>
          <w:bCs/>
          <w:szCs w:val="20"/>
        </w:rPr>
        <w:t>Magri</w:t>
      </w:r>
      <w:proofErr w:type="spellEnd"/>
      <w:r w:rsidR="00406654" w:rsidRPr="00406654">
        <w:rPr>
          <w:rFonts w:cstheme="minorHAnsi"/>
          <w:bCs/>
          <w:szCs w:val="20"/>
        </w:rPr>
        <w:t xml:space="preserve"> et al. (2010)</w:t>
      </w:r>
      <w:bookmarkEnd w:id="59"/>
      <w:r w:rsidR="0068117F" w:rsidRPr="001041AC">
        <w:rPr>
          <w:rFonts w:cstheme="minorHAnsi"/>
          <w:bCs/>
          <w:szCs w:val="20"/>
        </w:rPr>
        <w:t xml:space="preserve">. </w:t>
      </w:r>
    </w:p>
    <w:p w14:paraId="5B6D49E8" w14:textId="77777777" w:rsidR="002F3741" w:rsidRPr="00D278E6" w:rsidRDefault="00682C06" w:rsidP="001041AC">
      <w:pPr>
        <w:pStyle w:val="Heading3"/>
        <w:spacing w:line="360" w:lineRule="auto"/>
        <w:rPr>
          <w:rFonts w:asciiTheme="minorHAnsi" w:hAnsiTheme="minorHAnsi" w:cstheme="minorHAnsi"/>
          <w:b/>
          <w:bCs/>
          <w:color w:val="303C3F"/>
          <w:sz w:val="22"/>
          <w:szCs w:val="22"/>
        </w:rPr>
      </w:pPr>
      <w:bookmarkStart w:id="60" w:name="_Toc465862419"/>
      <w:r w:rsidRPr="00D278E6">
        <w:rPr>
          <w:rFonts w:asciiTheme="minorHAnsi" w:hAnsiTheme="minorHAnsi" w:cstheme="minorHAnsi"/>
          <w:b/>
          <w:bCs/>
          <w:color w:val="303C3F"/>
          <w:sz w:val="22"/>
          <w:szCs w:val="22"/>
        </w:rPr>
        <w:t>2</w:t>
      </w:r>
      <w:r w:rsidR="002F3741" w:rsidRPr="00D278E6">
        <w:rPr>
          <w:rFonts w:asciiTheme="minorHAnsi" w:hAnsiTheme="minorHAnsi" w:cstheme="minorHAnsi"/>
          <w:b/>
          <w:bCs/>
          <w:color w:val="303C3F"/>
          <w:sz w:val="22"/>
          <w:szCs w:val="22"/>
        </w:rPr>
        <w:t xml:space="preserve">.3 </w:t>
      </w:r>
      <w:r w:rsidR="009C4EFD">
        <w:rPr>
          <w:rFonts w:asciiTheme="minorHAnsi" w:hAnsiTheme="minorHAnsi" w:cstheme="minorHAnsi"/>
          <w:b/>
          <w:bCs/>
          <w:color w:val="303C3F"/>
          <w:sz w:val="22"/>
          <w:szCs w:val="22"/>
        </w:rPr>
        <w:t xml:space="preserve">Modified Conductance </w:t>
      </w:r>
      <w:r w:rsidR="002F3741" w:rsidRPr="00D278E6">
        <w:rPr>
          <w:rFonts w:asciiTheme="minorHAnsi" w:hAnsiTheme="minorHAnsi" w:cstheme="minorHAnsi"/>
          <w:b/>
          <w:bCs/>
          <w:color w:val="303C3F"/>
          <w:sz w:val="22"/>
          <w:szCs w:val="22"/>
        </w:rPr>
        <w:t>Approach (</w:t>
      </w:r>
      <w:proofErr w:type="spellStart"/>
      <w:r w:rsidR="002F3741" w:rsidRPr="00D278E6">
        <w:rPr>
          <w:rFonts w:asciiTheme="minorHAnsi" w:hAnsiTheme="minorHAnsi" w:cstheme="minorHAnsi"/>
          <w:b/>
          <w:bCs/>
          <w:color w:val="303C3F"/>
          <w:sz w:val="22"/>
          <w:szCs w:val="22"/>
        </w:rPr>
        <w:t>Manzocchi</w:t>
      </w:r>
      <w:proofErr w:type="spellEnd"/>
      <w:r w:rsidR="002F3741" w:rsidRPr="00D278E6">
        <w:rPr>
          <w:rFonts w:asciiTheme="minorHAnsi" w:hAnsiTheme="minorHAnsi" w:cstheme="minorHAnsi"/>
          <w:b/>
          <w:bCs/>
          <w:color w:val="303C3F"/>
          <w:sz w:val="22"/>
          <w:szCs w:val="22"/>
        </w:rPr>
        <w:t xml:space="preserve"> method)</w:t>
      </w:r>
      <w:bookmarkEnd w:id="60"/>
    </w:p>
    <w:p w14:paraId="0AB94092" w14:textId="2BC32230" w:rsidR="00D257E1" w:rsidRPr="005C5DB2" w:rsidRDefault="002F3741" w:rsidP="00D257E1">
      <w:pPr>
        <w:spacing w:line="360" w:lineRule="auto"/>
        <w:rPr>
          <w:rFonts w:ascii="Times New Roman" w:hAnsi="Times New Roman" w:cs="Times New Roman"/>
        </w:rPr>
      </w:pPr>
      <w:r w:rsidRPr="001041AC">
        <w:rPr>
          <w:rFonts w:cstheme="minorHAnsi"/>
          <w:bCs/>
          <w:szCs w:val="20"/>
        </w:rPr>
        <w:t xml:space="preserve">In a modification to the continuum approach, </w:t>
      </w:r>
      <w:r w:rsidR="00B341D4" w:rsidRPr="001041AC">
        <w:rPr>
          <w:rFonts w:cstheme="minorHAnsi"/>
          <w:bCs/>
          <w:szCs w:val="20"/>
        </w:rPr>
        <w:t xml:space="preserve">the physical properties of faults </w:t>
      </w:r>
      <w:proofErr w:type="gramStart"/>
      <w:r w:rsidR="00B341D4" w:rsidRPr="001041AC">
        <w:rPr>
          <w:rFonts w:cstheme="minorHAnsi"/>
          <w:bCs/>
          <w:szCs w:val="20"/>
        </w:rPr>
        <w:t>may be represented</w:t>
      </w:r>
      <w:proofErr w:type="gramEnd"/>
      <w:r w:rsidR="00B341D4" w:rsidRPr="001041AC">
        <w:rPr>
          <w:rFonts w:cstheme="minorHAnsi"/>
          <w:bCs/>
          <w:szCs w:val="20"/>
        </w:rPr>
        <w:t xml:space="preserve"> by modifying the flow terms of cells connected by faults. For example, if a </w:t>
      </w:r>
      <w:r w:rsidR="006B627B" w:rsidRPr="001041AC">
        <w:rPr>
          <w:rFonts w:cstheme="minorHAnsi"/>
          <w:bCs/>
          <w:szCs w:val="20"/>
        </w:rPr>
        <w:t xml:space="preserve">fault </w:t>
      </w:r>
      <w:r w:rsidR="00B341D4" w:rsidRPr="001041AC">
        <w:rPr>
          <w:rFonts w:cstheme="minorHAnsi"/>
          <w:bCs/>
          <w:szCs w:val="20"/>
        </w:rPr>
        <w:t xml:space="preserve">has a low permeability an additional resistance </w:t>
      </w:r>
      <w:proofErr w:type="gramStart"/>
      <w:r w:rsidR="00B341D4" w:rsidRPr="001041AC">
        <w:rPr>
          <w:rFonts w:cstheme="minorHAnsi"/>
          <w:bCs/>
          <w:szCs w:val="20"/>
        </w:rPr>
        <w:t>can be added</w:t>
      </w:r>
      <w:proofErr w:type="gramEnd"/>
      <w:r w:rsidR="00B341D4" w:rsidRPr="001041AC">
        <w:rPr>
          <w:rFonts w:cstheme="minorHAnsi"/>
          <w:bCs/>
          <w:szCs w:val="20"/>
        </w:rPr>
        <w:t xml:space="preserve"> to the flow term between the two cells. The main advantage of th</w:t>
      </w:r>
      <w:r w:rsidR="009D0378" w:rsidRPr="001041AC">
        <w:rPr>
          <w:rFonts w:cstheme="minorHAnsi"/>
          <w:bCs/>
          <w:szCs w:val="20"/>
        </w:rPr>
        <w:t>i</w:t>
      </w:r>
      <w:r w:rsidR="00B341D4" w:rsidRPr="001041AC">
        <w:rPr>
          <w:rFonts w:cstheme="minorHAnsi"/>
          <w:bCs/>
          <w:szCs w:val="20"/>
        </w:rPr>
        <w:t xml:space="preserve">s technique is that </w:t>
      </w:r>
      <w:r w:rsidR="009D0378" w:rsidRPr="001041AC">
        <w:rPr>
          <w:rFonts w:cstheme="minorHAnsi"/>
          <w:bCs/>
          <w:szCs w:val="20"/>
        </w:rPr>
        <w:t>it</w:t>
      </w:r>
      <w:r w:rsidR="00B341D4" w:rsidRPr="001041AC">
        <w:rPr>
          <w:rFonts w:cstheme="minorHAnsi"/>
          <w:bCs/>
          <w:szCs w:val="20"/>
        </w:rPr>
        <w:t xml:space="preserve"> effectively map</w:t>
      </w:r>
      <w:r w:rsidR="009D0378" w:rsidRPr="001041AC">
        <w:rPr>
          <w:rFonts w:cstheme="minorHAnsi"/>
          <w:bCs/>
          <w:szCs w:val="20"/>
        </w:rPr>
        <w:t>s</w:t>
      </w:r>
      <w:r w:rsidR="00B341D4" w:rsidRPr="001041AC">
        <w:rPr>
          <w:rFonts w:cstheme="minorHAnsi"/>
          <w:bCs/>
          <w:szCs w:val="20"/>
        </w:rPr>
        <w:t xml:space="preserve"> the fault properties to existing connections. </w:t>
      </w:r>
      <w:proofErr w:type="gramStart"/>
      <w:r w:rsidR="00B341D4" w:rsidRPr="001041AC">
        <w:rPr>
          <w:rFonts w:cstheme="minorHAnsi"/>
          <w:bCs/>
          <w:szCs w:val="20"/>
        </w:rPr>
        <w:t>Hence</w:t>
      </w:r>
      <w:proofErr w:type="gramEnd"/>
      <w:r w:rsidR="00B341D4" w:rsidRPr="001041AC">
        <w:rPr>
          <w:rFonts w:cstheme="minorHAnsi"/>
          <w:bCs/>
          <w:szCs w:val="20"/>
        </w:rPr>
        <w:t xml:space="preserve"> </w:t>
      </w:r>
      <w:r w:rsidR="00370223" w:rsidRPr="001041AC">
        <w:rPr>
          <w:rFonts w:cstheme="minorHAnsi"/>
          <w:bCs/>
          <w:szCs w:val="20"/>
        </w:rPr>
        <w:t>there is no</w:t>
      </w:r>
      <w:r w:rsidR="0051505A" w:rsidRPr="001041AC">
        <w:rPr>
          <w:rFonts w:cstheme="minorHAnsi"/>
          <w:bCs/>
          <w:szCs w:val="20"/>
        </w:rPr>
        <w:t xml:space="preserve"> numerical cost for</w:t>
      </w:r>
      <w:r w:rsidR="00370223" w:rsidRPr="001041AC">
        <w:rPr>
          <w:rFonts w:cstheme="minorHAnsi"/>
          <w:bCs/>
          <w:szCs w:val="20"/>
        </w:rPr>
        <w:t xml:space="preserve"> numerical implementation</w:t>
      </w:r>
      <w:r w:rsidR="00B341D4" w:rsidRPr="001041AC">
        <w:rPr>
          <w:rFonts w:cstheme="minorHAnsi"/>
          <w:bCs/>
          <w:szCs w:val="20"/>
        </w:rPr>
        <w:t xml:space="preserve">. </w:t>
      </w:r>
      <w:proofErr w:type="gramStart"/>
      <w:r w:rsidR="00B341D4" w:rsidRPr="001041AC">
        <w:rPr>
          <w:rFonts w:cstheme="minorHAnsi"/>
          <w:bCs/>
          <w:szCs w:val="20"/>
        </w:rPr>
        <w:t xml:space="preserve">The method was originally applied by </w:t>
      </w:r>
      <w:bookmarkStart w:id="61" w:name="Mendeley_Bookmark_COdJHmicvO"/>
      <w:proofErr w:type="spellStart"/>
      <w:r w:rsidR="00406654" w:rsidRPr="00406654">
        <w:rPr>
          <w:rFonts w:cstheme="minorHAnsi"/>
          <w:bCs/>
          <w:szCs w:val="20"/>
        </w:rPr>
        <w:t>Manzocchi</w:t>
      </w:r>
      <w:proofErr w:type="spellEnd"/>
      <w:r w:rsidR="00406654" w:rsidRPr="00406654">
        <w:rPr>
          <w:rFonts w:cstheme="minorHAnsi"/>
          <w:bCs/>
          <w:szCs w:val="20"/>
        </w:rPr>
        <w:t xml:space="preserve"> et al. (1999)</w:t>
      </w:r>
      <w:bookmarkEnd w:id="61"/>
      <w:r w:rsidR="00B341D4" w:rsidRPr="001041AC">
        <w:rPr>
          <w:rFonts w:cstheme="minorHAnsi"/>
          <w:bCs/>
          <w:szCs w:val="20"/>
        </w:rPr>
        <w:t xml:space="preserve"> for</w:t>
      </w:r>
      <w:proofErr w:type="gramEnd"/>
      <w:r w:rsidR="00B341D4" w:rsidRPr="001041AC">
        <w:rPr>
          <w:rFonts w:cstheme="minorHAnsi"/>
          <w:bCs/>
          <w:szCs w:val="20"/>
        </w:rPr>
        <w:t xml:space="preserve"> cross fault connections in reservoir simulation</w:t>
      </w:r>
      <w:r w:rsidR="00CD33C8" w:rsidRPr="001041AC">
        <w:rPr>
          <w:rFonts w:cstheme="minorHAnsi"/>
          <w:bCs/>
          <w:szCs w:val="20"/>
        </w:rPr>
        <w:t>; it requires quantification of the degree of fault displacement and the shale g</w:t>
      </w:r>
      <w:r w:rsidR="00555407">
        <w:rPr>
          <w:rFonts w:cstheme="minorHAnsi"/>
          <w:bCs/>
          <w:szCs w:val="20"/>
        </w:rPr>
        <w:t>o</w:t>
      </w:r>
      <w:r w:rsidR="00CD33C8" w:rsidRPr="001041AC">
        <w:rPr>
          <w:rFonts w:cstheme="minorHAnsi"/>
          <w:bCs/>
          <w:szCs w:val="20"/>
        </w:rPr>
        <w:t xml:space="preserve">uge </w:t>
      </w:r>
      <w:r w:rsidR="00CD33C8" w:rsidRPr="001E646C">
        <w:rPr>
          <w:rFonts w:cstheme="minorHAnsi"/>
          <w:bCs/>
          <w:szCs w:val="20"/>
        </w:rPr>
        <w:t>ratio</w:t>
      </w:r>
      <w:r w:rsidR="009C4EFD" w:rsidRPr="001E646C">
        <w:rPr>
          <w:rFonts w:cstheme="minorHAnsi"/>
          <w:bCs/>
          <w:szCs w:val="20"/>
        </w:rPr>
        <w:t xml:space="preserve"> (see </w:t>
      </w:r>
      <w:r w:rsidR="001E646C" w:rsidRPr="00A657B5">
        <w:rPr>
          <w:rFonts w:cstheme="minorHAnsi"/>
          <w:bCs/>
          <w:szCs w:val="20"/>
        </w:rPr>
        <w:t>1</w:t>
      </w:r>
      <w:r w:rsidR="009C4EFD" w:rsidRPr="001E646C">
        <w:rPr>
          <w:rFonts w:cstheme="minorHAnsi"/>
          <w:bCs/>
          <w:szCs w:val="20"/>
        </w:rPr>
        <w:t>.3.2)</w:t>
      </w:r>
      <w:r w:rsidR="00CD33C8" w:rsidRPr="001E646C">
        <w:rPr>
          <w:rFonts w:cstheme="minorHAnsi"/>
          <w:bCs/>
          <w:szCs w:val="20"/>
        </w:rPr>
        <w:t>.</w:t>
      </w:r>
      <w:r w:rsidR="00CD33C8" w:rsidRPr="001041AC">
        <w:rPr>
          <w:rFonts w:cstheme="minorHAnsi"/>
          <w:bCs/>
          <w:szCs w:val="20"/>
        </w:rPr>
        <w:t xml:space="preserve"> The latter metric </w:t>
      </w:r>
      <w:proofErr w:type="gramStart"/>
      <w:r w:rsidR="00CD33C8" w:rsidRPr="001041AC">
        <w:rPr>
          <w:rFonts w:cstheme="minorHAnsi"/>
          <w:bCs/>
          <w:szCs w:val="20"/>
        </w:rPr>
        <w:t>is commonly used</w:t>
      </w:r>
      <w:proofErr w:type="gramEnd"/>
      <w:r w:rsidR="00CD33C8" w:rsidRPr="001041AC">
        <w:rPr>
          <w:rFonts w:cstheme="minorHAnsi"/>
          <w:bCs/>
          <w:szCs w:val="20"/>
        </w:rPr>
        <w:t xml:space="preserve"> to characterise the alteration of fault zone hydraulic properties. </w:t>
      </w:r>
      <w:r w:rsidR="00B341D4" w:rsidRPr="001041AC">
        <w:rPr>
          <w:rFonts w:cstheme="minorHAnsi"/>
          <w:bCs/>
          <w:szCs w:val="20"/>
        </w:rPr>
        <w:t xml:space="preserve">In an adaption of the method, </w:t>
      </w:r>
      <w:bookmarkStart w:id="62" w:name="Mendeley_Bookmark_XLR2L49X6A"/>
      <w:proofErr w:type="spellStart"/>
      <w:r w:rsidR="00406654" w:rsidRPr="00406654">
        <w:rPr>
          <w:rFonts w:cstheme="minorHAnsi"/>
          <w:bCs/>
          <w:szCs w:val="20"/>
        </w:rPr>
        <w:t>Bense</w:t>
      </w:r>
      <w:proofErr w:type="spellEnd"/>
      <w:r w:rsidR="00406654" w:rsidRPr="00406654">
        <w:rPr>
          <w:rFonts w:cstheme="minorHAnsi"/>
          <w:bCs/>
          <w:szCs w:val="20"/>
        </w:rPr>
        <w:t xml:space="preserve"> and Person (2006)</w:t>
      </w:r>
      <w:bookmarkEnd w:id="62"/>
      <w:r w:rsidR="00B341D4" w:rsidRPr="001041AC">
        <w:rPr>
          <w:rFonts w:cstheme="minorHAnsi"/>
          <w:bCs/>
          <w:szCs w:val="20"/>
        </w:rPr>
        <w:t xml:space="preserve"> modified the vertical flow</w:t>
      </w:r>
      <w:r w:rsidR="00370223" w:rsidRPr="001041AC">
        <w:rPr>
          <w:rFonts w:cstheme="minorHAnsi"/>
          <w:bCs/>
          <w:szCs w:val="20"/>
        </w:rPr>
        <w:t xml:space="preserve"> conductance terms</w:t>
      </w:r>
      <w:r w:rsidR="00B341D4" w:rsidRPr="001041AC">
        <w:rPr>
          <w:rFonts w:cstheme="minorHAnsi"/>
          <w:bCs/>
          <w:szCs w:val="20"/>
        </w:rPr>
        <w:t xml:space="preserve"> of</w:t>
      </w:r>
      <w:r w:rsidR="006B627B" w:rsidRPr="001041AC">
        <w:rPr>
          <w:rFonts w:cstheme="minorHAnsi"/>
          <w:bCs/>
          <w:szCs w:val="20"/>
        </w:rPr>
        <w:t xml:space="preserve"> model</w:t>
      </w:r>
      <w:r w:rsidR="00B341D4" w:rsidRPr="001041AC">
        <w:rPr>
          <w:rFonts w:cstheme="minorHAnsi"/>
          <w:bCs/>
          <w:szCs w:val="20"/>
        </w:rPr>
        <w:t xml:space="preserve"> </w:t>
      </w:r>
      <w:r w:rsidR="0051505A" w:rsidRPr="001041AC">
        <w:rPr>
          <w:rFonts w:cstheme="minorHAnsi"/>
          <w:bCs/>
          <w:szCs w:val="20"/>
        </w:rPr>
        <w:t xml:space="preserve">grid </w:t>
      </w:r>
      <w:r w:rsidR="00370223" w:rsidRPr="001041AC">
        <w:rPr>
          <w:rFonts w:cstheme="minorHAnsi"/>
          <w:bCs/>
          <w:szCs w:val="20"/>
        </w:rPr>
        <w:t>cells</w:t>
      </w:r>
      <w:r w:rsidR="009D0378" w:rsidRPr="001041AC">
        <w:rPr>
          <w:rFonts w:cstheme="minorHAnsi"/>
          <w:bCs/>
          <w:szCs w:val="20"/>
        </w:rPr>
        <w:t xml:space="preserve"> </w:t>
      </w:r>
      <w:r w:rsidR="00B341D4" w:rsidRPr="001041AC">
        <w:rPr>
          <w:rFonts w:cstheme="minorHAnsi"/>
          <w:bCs/>
          <w:szCs w:val="20"/>
        </w:rPr>
        <w:t xml:space="preserve">adjacent to the fault to simulate up-fault flow properties. </w:t>
      </w:r>
      <w:r w:rsidR="00D257E1" w:rsidRPr="001041AC">
        <w:rPr>
          <w:rFonts w:cstheme="minorHAnsi"/>
          <w:bCs/>
          <w:szCs w:val="20"/>
        </w:rPr>
        <w:t>The use of transmissi</w:t>
      </w:r>
      <w:r w:rsidR="007B3F0B" w:rsidRPr="001041AC">
        <w:rPr>
          <w:rFonts w:cstheme="minorHAnsi"/>
          <w:bCs/>
          <w:szCs w:val="20"/>
        </w:rPr>
        <w:t>v</w:t>
      </w:r>
      <w:r w:rsidR="00D257E1" w:rsidRPr="001041AC">
        <w:rPr>
          <w:rFonts w:cstheme="minorHAnsi"/>
          <w:bCs/>
          <w:szCs w:val="20"/>
        </w:rPr>
        <w:t>ity multipliers has become the industry standard approach to representing faults in reservoir models</w:t>
      </w:r>
      <w:r w:rsidR="000A4EC1" w:rsidRPr="001041AC">
        <w:rPr>
          <w:rFonts w:cstheme="minorHAnsi"/>
          <w:bCs/>
          <w:szCs w:val="20"/>
        </w:rPr>
        <w:t xml:space="preserve"> </w:t>
      </w:r>
      <w:bookmarkStart w:id="63" w:name="Mendeley_Bookmark_v9iH0wSq5f"/>
      <w:r w:rsidR="00406654" w:rsidRPr="00406654">
        <w:rPr>
          <w:rFonts w:cstheme="minorHAnsi"/>
          <w:bCs/>
          <w:szCs w:val="20"/>
        </w:rPr>
        <w:t>(</w:t>
      </w:r>
      <w:proofErr w:type="spellStart"/>
      <w:r w:rsidR="00406654" w:rsidRPr="00406654">
        <w:rPr>
          <w:rFonts w:cstheme="minorHAnsi"/>
          <w:bCs/>
          <w:szCs w:val="20"/>
        </w:rPr>
        <w:t>Manzochhi</w:t>
      </w:r>
      <w:proofErr w:type="spellEnd"/>
      <w:r w:rsidR="00406654" w:rsidRPr="00406654">
        <w:rPr>
          <w:rFonts w:cstheme="minorHAnsi"/>
          <w:bCs/>
          <w:szCs w:val="20"/>
        </w:rPr>
        <w:t xml:space="preserve"> et al., 2010)</w:t>
      </w:r>
      <w:bookmarkEnd w:id="63"/>
      <w:r w:rsidR="00D257E1" w:rsidRPr="00430A44">
        <w:rPr>
          <w:rFonts w:ascii="Times New Roman" w:hAnsi="Times New Roman" w:cs="Times New Roman"/>
        </w:rPr>
        <w:t>.</w:t>
      </w:r>
    </w:p>
    <w:p w14:paraId="7FEEDB1B" w14:textId="77777777" w:rsidR="007309EF" w:rsidRDefault="005F58C1" w:rsidP="005C5DB2">
      <w:pPr>
        <w:pStyle w:val="Heading1"/>
        <w:spacing w:line="360" w:lineRule="auto"/>
        <w:rPr>
          <w:caps w:val="0"/>
          <w:color w:val="303C3F"/>
          <w:spacing w:val="-7"/>
          <w:sz w:val="24"/>
          <w:szCs w:val="24"/>
        </w:rPr>
      </w:pPr>
      <w:r>
        <w:rPr>
          <w:caps w:val="0"/>
          <w:color w:val="303C3F"/>
          <w:spacing w:val="-7"/>
          <w:sz w:val="24"/>
          <w:szCs w:val="24"/>
        </w:rPr>
        <w:br/>
      </w:r>
      <w:bookmarkStart w:id="64" w:name="_Toc465862420"/>
      <w:r w:rsidR="00682C06" w:rsidRPr="001041AC">
        <w:rPr>
          <w:caps w:val="0"/>
          <w:color w:val="303C3F"/>
          <w:spacing w:val="-7"/>
          <w:sz w:val="24"/>
          <w:szCs w:val="24"/>
        </w:rPr>
        <w:t>3</w:t>
      </w:r>
      <w:r w:rsidR="00DB5A12" w:rsidRPr="001041AC">
        <w:rPr>
          <w:caps w:val="0"/>
          <w:color w:val="303C3F"/>
          <w:spacing w:val="-7"/>
          <w:sz w:val="24"/>
          <w:szCs w:val="24"/>
        </w:rPr>
        <w:t xml:space="preserve">. </w:t>
      </w:r>
      <w:r w:rsidR="007309EF" w:rsidRPr="001041AC">
        <w:rPr>
          <w:caps w:val="0"/>
          <w:color w:val="303C3F"/>
          <w:spacing w:val="-7"/>
          <w:sz w:val="24"/>
          <w:szCs w:val="24"/>
        </w:rPr>
        <w:t xml:space="preserve">MODFLOW </w:t>
      </w:r>
      <w:r w:rsidR="001041AC" w:rsidRPr="001041AC">
        <w:rPr>
          <w:caps w:val="0"/>
          <w:color w:val="303C3F"/>
          <w:spacing w:val="-7"/>
          <w:sz w:val="24"/>
          <w:szCs w:val="24"/>
        </w:rPr>
        <w:t>UNSTRUCTURED GRID AND FAULT REPRESENTATION</w:t>
      </w:r>
      <w:bookmarkEnd w:id="64"/>
    </w:p>
    <w:p w14:paraId="0958923F" w14:textId="77777777" w:rsidR="00536633" w:rsidRPr="00D278E6" w:rsidRDefault="00682C06" w:rsidP="001041AC">
      <w:pPr>
        <w:pStyle w:val="Heading3"/>
        <w:spacing w:line="360" w:lineRule="auto"/>
        <w:rPr>
          <w:rFonts w:asciiTheme="minorHAnsi" w:hAnsiTheme="minorHAnsi" w:cstheme="minorHAnsi"/>
          <w:b/>
          <w:bCs/>
          <w:color w:val="303C3F"/>
          <w:sz w:val="22"/>
          <w:szCs w:val="22"/>
        </w:rPr>
      </w:pPr>
      <w:bookmarkStart w:id="65" w:name="_Toc465862421"/>
      <w:r w:rsidRPr="00D278E6">
        <w:rPr>
          <w:rFonts w:asciiTheme="minorHAnsi" w:hAnsiTheme="minorHAnsi" w:cstheme="minorHAnsi"/>
          <w:b/>
          <w:bCs/>
          <w:color w:val="303C3F"/>
          <w:sz w:val="22"/>
          <w:szCs w:val="22"/>
        </w:rPr>
        <w:t>3</w:t>
      </w:r>
      <w:r w:rsidR="00536633" w:rsidRPr="00D278E6">
        <w:rPr>
          <w:rFonts w:asciiTheme="minorHAnsi" w:hAnsiTheme="minorHAnsi" w:cstheme="minorHAnsi"/>
          <w:b/>
          <w:bCs/>
          <w:color w:val="303C3F"/>
          <w:sz w:val="22"/>
          <w:szCs w:val="22"/>
        </w:rPr>
        <w:t xml:space="preserve">.1 Overview of </w:t>
      </w:r>
      <w:r w:rsidR="00482A67" w:rsidRPr="00D278E6">
        <w:rPr>
          <w:rFonts w:asciiTheme="minorHAnsi" w:hAnsiTheme="minorHAnsi" w:cstheme="minorHAnsi"/>
          <w:b/>
          <w:bCs/>
          <w:color w:val="303C3F"/>
          <w:sz w:val="22"/>
          <w:szCs w:val="22"/>
        </w:rPr>
        <w:t>numerical a</w:t>
      </w:r>
      <w:r w:rsidR="00536633" w:rsidRPr="00D278E6">
        <w:rPr>
          <w:rFonts w:asciiTheme="minorHAnsi" w:hAnsiTheme="minorHAnsi" w:cstheme="minorHAnsi"/>
          <w:b/>
          <w:bCs/>
          <w:color w:val="303C3F"/>
          <w:sz w:val="22"/>
          <w:szCs w:val="22"/>
        </w:rPr>
        <w:t>pproach</w:t>
      </w:r>
      <w:bookmarkEnd w:id="65"/>
    </w:p>
    <w:p w14:paraId="25EF430B" w14:textId="77777777" w:rsidR="00EF16B4" w:rsidRPr="001041AC" w:rsidRDefault="007309EF" w:rsidP="005C5DB2">
      <w:pPr>
        <w:spacing w:line="360" w:lineRule="auto"/>
        <w:rPr>
          <w:rFonts w:cstheme="minorHAnsi"/>
          <w:bCs/>
          <w:szCs w:val="20"/>
        </w:rPr>
      </w:pPr>
      <w:r w:rsidRPr="001041AC">
        <w:rPr>
          <w:rFonts w:cstheme="minorHAnsi"/>
          <w:bCs/>
          <w:szCs w:val="20"/>
        </w:rPr>
        <w:t xml:space="preserve">Previous versions of MODFLOW </w:t>
      </w:r>
      <w:r w:rsidR="00B75898" w:rsidRPr="001041AC">
        <w:rPr>
          <w:rFonts w:cstheme="minorHAnsi"/>
          <w:bCs/>
          <w:szCs w:val="20"/>
        </w:rPr>
        <w:t xml:space="preserve">(until the MODFLOW-2005 platform) </w:t>
      </w:r>
      <w:proofErr w:type="gramStart"/>
      <w:r w:rsidRPr="001041AC">
        <w:rPr>
          <w:rFonts w:cstheme="minorHAnsi"/>
          <w:bCs/>
          <w:szCs w:val="20"/>
        </w:rPr>
        <w:t>were based</w:t>
      </w:r>
      <w:proofErr w:type="gramEnd"/>
      <w:r w:rsidRPr="001041AC">
        <w:rPr>
          <w:rFonts w:cstheme="minorHAnsi"/>
          <w:bCs/>
          <w:szCs w:val="20"/>
        </w:rPr>
        <w:t xml:space="preserve"> on the implementation </w:t>
      </w:r>
      <w:r w:rsidR="009D681F" w:rsidRPr="001041AC">
        <w:rPr>
          <w:rFonts w:cstheme="minorHAnsi"/>
          <w:bCs/>
          <w:szCs w:val="20"/>
        </w:rPr>
        <w:t>of strict layers, rows and columns</w:t>
      </w:r>
      <w:r w:rsidRPr="001041AC">
        <w:rPr>
          <w:rFonts w:cstheme="minorHAnsi"/>
          <w:bCs/>
          <w:szCs w:val="20"/>
        </w:rPr>
        <w:t xml:space="preserve">. The limitation of this </w:t>
      </w:r>
      <w:r w:rsidR="00B75898" w:rsidRPr="001041AC">
        <w:rPr>
          <w:rFonts w:cstheme="minorHAnsi"/>
          <w:bCs/>
          <w:szCs w:val="20"/>
        </w:rPr>
        <w:t xml:space="preserve">rectilinear grid </w:t>
      </w:r>
      <w:r w:rsidRPr="001041AC">
        <w:rPr>
          <w:rFonts w:cstheme="minorHAnsi"/>
          <w:bCs/>
          <w:szCs w:val="20"/>
        </w:rPr>
        <w:t xml:space="preserve">technique was that cells </w:t>
      </w:r>
      <w:proofErr w:type="gramStart"/>
      <w:r w:rsidRPr="001041AC">
        <w:rPr>
          <w:rFonts w:cstheme="minorHAnsi"/>
          <w:bCs/>
          <w:szCs w:val="20"/>
        </w:rPr>
        <w:t>could only be connected</w:t>
      </w:r>
      <w:proofErr w:type="gramEnd"/>
      <w:r w:rsidRPr="001041AC">
        <w:rPr>
          <w:rFonts w:cstheme="minorHAnsi"/>
          <w:bCs/>
          <w:szCs w:val="20"/>
        </w:rPr>
        <w:t xml:space="preserve"> to cells in adjacent columns</w:t>
      </w:r>
      <w:r w:rsidR="009D0378" w:rsidRPr="001041AC">
        <w:rPr>
          <w:rFonts w:cstheme="minorHAnsi"/>
          <w:bCs/>
          <w:szCs w:val="20"/>
        </w:rPr>
        <w:t>,</w:t>
      </w:r>
      <w:r w:rsidRPr="001041AC">
        <w:rPr>
          <w:rFonts w:cstheme="minorHAnsi"/>
          <w:bCs/>
          <w:szCs w:val="20"/>
        </w:rPr>
        <w:t xml:space="preserve"> rows or layers. </w:t>
      </w:r>
      <w:r w:rsidR="009D681F" w:rsidRPr="001041AC">
        <w:rPr>
          <w:rFonts w:cstheme="minorHAnsi"/>
          <w:bCs/>
          <w:szCs w:val="20"/>
        </w:rPr>
        <w:t xml:space="preserve">This meant that the simulation of faulted connections required zoning within layers and partially connected layers </w:t>
      </w:r>
      <w:proofErr w:type="gramStart"/>
      <w:r w:rsidR="009D681F" w:rsidRPr="001041AC">
        <w:rPr>
          <w:rFonts w:cstheme="minorHAnsi"/>
          <w:bCs/>
          <w:szCs w:val="20"/>
        </w:rPr>
        <w:t>could not be implemented</w:t>
      </w:r>
      <w:proofErr w:type="gramEnd"/>
      <w:r w:rsidR="009D681F" w:rsidRPr="001041AC">
        <w:rPr>
          <w:rFonts w:cstheme="minorHAnsi"/>
          <w:bCs/>
          <w:szCs w:val="20"/>
        </w:rPr>
        <w:t xml:space="preserve">. </w:t>
      </w:r>
    </w:p>
    <w:p w14:paraId="66EBD3C3" w14:textId="6AE0BED3" w:rsidR="003C4D75" w:rsidRPr="001041AC" w:rsidRDefault="007309EF" w:rsidP="005C5DB2">
      <w:pPr>
        <w:spacing w:line="360" w:lineRule="auto"/>
        <w:rPr>
          <w:rFonts w:cstheme="minorHAnsi"/>
          <w:bCs/>
          <w:szCs w:val="20"/>
        </w:rPr>
      </w:pPr>
      <w:r w:rsidRPr="001041AC">
        <w:rPr>
          <w:rFonts w:cstheme="minorHAnsi"/>
          <w:bCs/>
          <w:szCs w:val="20"/>
        </w:rPr>
        <w:t>MODFLOW U</w:t>
      </w:r>
      <w:r w:rsidR="00D37192" w:rsidRPr="001041AC">
        <w:rPr>
          <w:rFonts w:cstheme="minorHAnsi"/>
          <w:bCs/>
          <w:szCs w:val="20"/>
        </w:rPr>
        <w:t>nstructured grid (M</w:t>
      </w:r>
      <w:r w:rsidR="00571908" w:rsidRPr="001041AC">
        <w:rPr>
          <w:rFonts w:cstheme="minorHAnsi"/>
          <w:bCs/>
          <w:szCs w:val="20"/>
        </w:rPr>
        <w:t>OD</w:t>
      </w:r>
      <w:r w:rsidR="00D37192" w:rsidRPr="001041AC">
        <w:rPr>
          <w:rFonts w:cstheme="minorHAnsi"/>
          <w:bCs/>
          <w:szCs w:val="20"/>
        </w:rPr>
        <w:t>F</w:t>
      </w:r>
      <w:r w:rsidR="00571908" w:rsidRPr="001041AC">
        <w:rPr>
          <w:rFonts w:cstheme="minorHAnsi"/>
          <w:bCs/>
          <w:szCs w:val="20"/>
        </w:rPr>
        <w:t>LOW-</w:t>
      </w:r>
      <w:r w:rsidR="00D37192" w:rsidRPr="001041AC">
        <w:rPr>
          <w:rFonts w:cstheme="minorHAnsi"/>
          <w:bCs/>
          <w:szCs w:val="20"/>
        </w:rPr>
        <w:t>USG)</w:t>
      </w:r>
      <w:r w:rsidRPr="001041AC">
        <w:rPr>
          <w:rFonts w:cstheme="minorHAnsi"/>
          <w:bCs/>
          <w:szCs w:val="20"/>
        </w:rPr>
        <w:t xml:space="preserve"> implements the control volume finite difference </w:t>
      </w:r>
      <w:r w:rsidR="00077F75" w:rsidRPr="001041AC">
        <w:rPr>
          <w:rFonts w:cstheme="minorHAnsi"/>
          <w:bCs/>
          <w:szCs w:val="20"/>
        </w:rPr>
        <w:t xml:space="preserve">(CVFD) </w:t>
      </w:r>
      <w:r w:rsidRPr="001041AC">
        <w:rPr>
          <w:rFonts w:cstheme="minorHAnsi"/>
          <w:bCs/>
          <w:szCs w:val="20"/>
        </w:rPr>
        <w:t>technique on unstructured grids</w:t>
      </w:r>
      <w:r w:rsidR="00D37192" w:rsidRPr="001041AC">
        <w:rPr>
          <w:rFonts w:cstheme="minorHAnsi"/>
          <w:bCs/>
          <w:szCs w:val="20"/>
        </w:rPr>
        <w:t xml:space="preserve"> </w:t>
      </w:r>
      <w:bookmarkStart w:id="66" w:name="Mendeley_Bookmark_j3dgv0VIh0"/>
      <w:r w:rsidR="00406654" w:rsidRPr="00406654">
        <w:rPr>
          <w:rFonts w:cstheme="minorHAnsi"/>
          <w:bCs/>
          <w:szCs w:val="20"/>
        </w:rPr>
        <w:t>(</w:t>
      </w:r>
      <w:proofErr w:type="spellStart"/>
      <w:r w:rsidR="00406654" w:rsidRPr="00406654">
        <w:rPr>
          <w:rFonts w:cstheme="minorHAnsi"/>
          <w:bCs/>
          <w:szCs w:val="20"/>
        </w:rPr>
        <w:t>Panday</w:t>
      </w:r>
      <w:proofErr w:type="spellEnd"/>
      <w:r w:rsidR="00406654" w:rsidRPr="00406654">
        <w:rPr>
          <w:rFonts w:cstheme="minorHAnsi"/>
          <w:bCs/>
          <w:szCs w:val="20"/>
        </w:rPr>
        <w:t xml:space="preserve"> et al., 2013)</w:t>
      </w:r>
      <w:bookmarkEnd w:id="66"/>
      <w:r w:rsidRPr="001041AC">
        <w:rPr>
          <w:rFonts w:cstheme="minorHAnsi"/>
          <w:bCs/>
          <w:szCs w:val="20"/>
        </w:rPr>
        <w:t xml:space="preserve">. </w:t>
      </w:r>
      <w:r w:rsidR="003C4D75" w:rsidRPr="001041AC">
        <w:rPr>
          <w:rFonts w:cstheme="minorHAnsi"/>
          <w:bCs/>
          <w:szCs w:val="20"/>
        </w:rPr>
        <w:t xml:space="preserve">This effectively allows for the implementation of complex geometries and discontinuous layers (such as those found in faulted systems). The method requires that cells </w:t>
      </w:r>
      <w:proofErr w:type="gramStart"/>
      <w:r w:rsidR="003C4D75" w:rsidRPr="001041AC">
        <w:rPr>
          <w:rFonts w:cstheme="minorHAnsi"/>
          <w:bCs/>
          <w:szCs w:val="20"/>
        </w:rPr>
        <w:t>are represented by discrete volumes and connected to adjacent cells</w:t>
      </w:r>
      <w:proofErr w:type="gramEnd"/>
      <w:r w:rsidR="003C4D75" w:rsidRPr="001041AC">
        <w:rPr>
          <w:rFonts w:cstheme="minorHAnsi"/>
          <w:bCs/>
          <w:szCs w:val="20"/>
        </w:rPr>
        <w:t>. The requirements of accuracy for the method are that:</w:t>
      </w:r>
    </w:p>
    <w:p w14:paraId="0027C6B8" w14:textId="77777777" w:rsidR="003C4D75" w:rsidRPr="001041AC" w:rsidRDefault="003C4D75" w:rsidP="005C5DB2">
      <w:pPr>
        <w:pStyle w:val="ListParagraph"/>
        <w:numPr>
          <w:ilvl w:val="0"/>
          <w:numId w:val="2"/>
        </w:numPr>
        <w:spacing w:after="200" w:line="360" w:lineRule="auto"/>
        <w:jc w:val="left"/>
        <w:rPr>
          <w:rFonts w:cstheme="minorHAnsi"/>
          <w:bCs/>
          <w:szCs w:val="20"/>
        </w:rPr>
      </w:pPr>
      <w:r w:rsidRPr="001041AC">
        <w:rPr>
          <w:rFonts w:cstheme="minorHAnsi"/>
          <w:bCs/>
          <w:szCs w:val="20"/>
        </w:rPr>
        <w:t>Cell centres are connected perpendicular to the cell face</w:t>
      </w:r>
    </w:p>
    <w:p w14:paraId="10FF4362" w14:textId="77777777" w:rsidR="003C4D75" w:rsidRPr="001041AC" w:rsidRDefault="003C4D75" w:rsidP="005C5DB2">
      <w:pPr>
        <w:pStyle w:val="ListParagraph"/>
        <w:numPr>
          <w:ilvl w:val="0"/>
          <w:numId w:val="2"/>
        </w:numPr>
        <w:spacing w:after="200" w:line="360" w:lineRule="auto"/>
        <w:jc w:val="left"/>
        <w:rPr>
          <w:rFonts w:cstheme="minorHAnsi"/>
          <w:bCs/>
          <w:szCs w:val="20"/>
        </w:rPr>
      </w:pPr>
      <w:r w:rsidRPr="001041AC">
        <w:rPr>
          <w:rFonts w:cstheme="minorHAnsi"/>
          <w:bCs/>
          <w:szCs w:val="20"/>
        </w:rPr>
        <w:t>The connection of two cells bisect</w:t>
      </w:r>
      <w:r w:rsidR="002B49E8">
        <w:rPr>
          <w:rFonts w:cstheme="minorHAnsi"/>
          <w:bCs/>
          <w:szCs w:val="20"/>
        </w:rPr>
        <w:t>s</w:t>
      </w:r>
      <w:r w:rsidRPr="001041AC">
        <w:rPr>
          <w:rFonts w:cstheme="minorHAnsi"/>
          <w:bCs/>
          <w:szCs w:val="20"/>
        </w:rPr>
        <w:t xml:space="preserve"> the face between them</w:t>
      </w:r>
    </w:p>
    <w:p w14:paraId="2BC8C578" w14:textId="77777777" w:rsidR="00142F63" w:rsidRDefault="004139E3" w:rsidP="00430A44">
      <w:pPr>
        <w:spacing w:line="360" w:lineRule="auto"/>
        <w:rPr>
          <w:rFonts w:cstheme="minorHAnsi"/>
          <w:bCs/>
          <w:szCs w:val="20"/>
        </w:rPr>
      </w:pPr>
      <w:r w:rsidRPr="001041AC">
        <w:rPr>
          <w:rFonts w:cstheme="minorHAnsi"/>
          <w:bCs/>
          <w:szCs w:val="20"/>
        </w:rPr>
        <w:t xml:space="preserve">Using </w:t>
      </w:r>
      <w:r w:rsidR="00E565FC" w:rsidRPr="001041AC">
        <w:rPr>
          <w:rFonts w:cstheme="minorHAnsi"/>
          <w:bCs/>
          <w:szCs w:val="20"/>
        </w:rPr>
        <w:t>MODFLOW–USG allows better representation of f</w:t>
      </w:r>
      <w:r w:rsidRPr="001041AC">
        <w:rPr>
          <w:rFonts w:cstheme="minorHAnsi"/>
          <w:bCs/>
          <w:szCs w:val="20"/>
        </w:rPr>
        <w:t xml:space="preserve">aulted systems because of the flexibility in assigning cell connections. </w:t>
      </w:r>
      <w:r w:rsidR="002B49E8">
        <w:rPr>
          <w:rFonts w:cstheme="minorHAnsi"/>
          <w:bCs/>
          <w:szCs w:val="20"/>
        </w:rPr>
        <w:t>Figure 5 provides an example of a faulted system (Fig. 5A) and its discretization using an</w:t>
      </w:r>
      <w:r w:rsidRPr="001041AC">
        <w:rPr>
          <w:rFonts w:cstheme="minorHAnsi"/>
          <w:bCs/>
          <w:szCs w:val="20"/>
        </w:rPr>
        <w:t xml:space="preserve"> unstructured grid </w:t>
      </w:r>
      <w:r w:rsidR="002B49E8">
        <w:rPr>
          <w:rFonts w:cstheme="minorHAnsi"/>
          <w:bCs/>
          <w:szCs w:val="20"/>
        </w:rPr>
        <w:t>(Fig. 5B).</w:t>
      </w:r>
      <w:r w:rsidRPr="001041AC">
        <w:rPr>
          <w:rFonts w:cstheme="minorHAnsi"/>
          <w:bCs/>
          <w:szCs w:val="20"/>
        </w:rPr>
        <w:t xml:space="preserve"> </w:t>
      </w:r>
      <w:r w:rsidR="004E3C51" w:rsidRPr="001041AC">
        <w:rPr>
          <w:rFonts w:cstheme="minorHAnsi"/>
          <w:bCs/>
          <w:szCs w:val="20"/>
        </w:rPr>
        <w:t>T</w:t>
      </w:r>
      <w:r w:rsidRPr="001041AC">
        <w:rPr>
          <w:rFonts w:cstheme="minorHAnsi"/>
          <w:bCs/>
          <w:szCs w:val="20"/>
        </w:rPr>
        <w:t xml:space="preserve">he grid </w:t>
      </w:r>
      <w:proofErr w:type="gramStart"/>
      <w:r w:rsidRPr="001041AC">
        <w:rPr>
          <w:rFonts w:cstheme="minorHAnsi"/>
          <w:bCs/>
          <w:szCs w:val="20"/>
        </w:rPr>
        <w:t>was constructed</w:t>
      </w:r>
      <w:proofErr w:type="gramEnd"/>
      <w:r w:rsidRPr="001041AC">
        <w:rPr>
          <w:rFonts w:cstheme="minorHAnsi"/>
          <w:bCs/>
          <w:szCs w:val="20"/>
        </w:rPr>
        <w:t xml:space="preserve"> </w:t>
      </w:r>
      <w:r w:rsidR="004E3C51" w:rsidRPr="001041AC">
        <w:rPr>
          <w:rFonts w:cstheme="minorHAnsi"/>
          <w:bCs/>
          <w:szCs w:val="20"/>
        </w:rPr>
        <w:t xml:space="preserve">by laterally connecting </w:t>
      </w:r>
      <w:r w:rsidRPr="001041AC">
        <w:rPr>
          <w:rFonts w:cstheme="minorHAnsi"/>
          <w:bCs/>
          <w:szCs w:val="20"/>
        </w:rPr>
        <w:t>cell 11 to cells 12, 34, and 56.</w:t>
      </w:r>
      <w:r w:rsidR="00142F63" w:rsidRPr="001041AC">
        <w:rPr>
          <w:rFonts w:cstheme="minorHAnsi"/>
          <w:bCs/>
          <w:szCs w:val="20"/>
        </w:rPr>
        <w:t xml:space="preserve"> To improve the flux calculation between cells 11 and 56, both of which belong to an aquifer, the so-called ghost-node correction (GNC) </w:t>
      </w:r>
      <w:r w:rsidR="00A90A2D">
        <w:rPr>
          <w:rFonts w:cstheme="minorHAnsi"/>
          <w:bCs/>
          <w:szCs w:val="20"/>
        </w:rPr>
        <w:t>p</w:t>
      </w:r>
      <w:r w:rsidR="00142F63" w:rsidRPr="001041AC">
        <w:rPr>
          <w:rFonts w:cstheme="minorHAnsi"/>
          <w:bCs/>
          <w:szCs w:val="20"/>
        </w:rPr>
        <w:t xml:space="preserve">ackage </w:t>
      </w:r>
      <w:proofErr w:type="gramStart"/>
      <w:r w:rsidR="00142F63" w:rsidRPr="001041AC">
        <w:rPr>
          <w:rFonts w:cstheme="minorHAnsi"/>
          <w:bCs/>
          <w:szCs w:val="20"/>
        </w:rPr>
        <w:t>can be used (to be discussed</w:t>
      </w:r>
      <w:proofErr w:type="gramEnd"/>
      <w:r w:rsidR="00142F63" w:rsidRPr="001041AC">
        <w:rPr>
          <w:rFonts w:cstheme="minorHAnsi"/>
          <w:bCs/>
          <w:szCs w:val="20"/>
        </w:rPr>
        <w:t xml:space="preserve"> in section 3.3). Ghost nodes </w:t>
      </w:r>
      <w:proofErr w:type="gramStart"/>
      <w:r w:rsidR="00B47BFB" w:rsidRPr="001041AC">
        <w:rPr>
          <w:rFonts w:cstheme="minorHAnsi"/>
          <w:bCs/>
          <w:szCs w:val="20"/>
        </w:rPr>
        <w:t>w</w:t>
      </w:r>
      <w:r w:rsidR="00142F63" w:rsidRPr="001041AC">
        <w:rPr>
          <w:rFonts w:cstheme="minorHAnsi"/>
          <w:bCs/>
          <w:szCs w:val="20"/>
        </w:rPr>
        <w:t>ould be placed</w:t>
      </w:r>
      <w:proofErr w:type="gramEnd"/>
      <w:r w:rsidR="00142F63" w:rsidRPr="001041AC">
        <w:rPr>
          <w:rFonts w:cstheme="minorHAnsi"/>
          <w:bCs/>
          <w:szCs w:val="20"/>
        </w:rPr>
        <w:t xml:space="preserve"> in both cells at the elevation equal to the shared face midpoint.</w:t>
      </w:r>
    </w:p>
    <w:p w14:paraId="504C5DA6" w14:textId="77777777" w:rsidR="001041AC" w:rsidRDefault="001041AC" w:rsidP="00430A44">
      <w:pPr>
        <w:spacing w:line="360" w:lineRule="auto"/>
        <w:rPr>
          <w:rFonts w:cstheme="minorHAnsi"/>
          <w:bCs/>
          <w:szCs w:val="20"/>
        </w:rPr>
      </w:pPr>
    </w:p>
    <w:p w14:paraId="1CB1792E" w14:textId="77777777" w:rsidR="007F238A" w:rsidRDefault="007F238A" w:rsidP="005C5DB2">
      <w:pPr>
        <w:spacing w:line="360" w:lineRule="auto"/>
        <w:rPr>
          <w:rFonts w:ascii="Times New Roman" w:hAnsi="Times New Roman" w:cs="Times New Roman"/>
        </w:rPr>
      </w:pPr>
      <w:r w:rsidRPr="007F238A">
        <w:rPr>
          <w:noProof/>
          <w:lang w:eastAsia="en-AU"/>
        </w:rPr>
        <w:drawing>
          <wp:inline distT="0" distB="0" distL="0" distR="0" wp14:anchorId="0C3BB22F" wp14:editId="1AE54901">
            <wp:extent cx="4528185" cy="5290185"/>
            <wp:effectExtent l="0" t="0" r="5715" b="5715"/>
            <wp:docPr id="18" name="Picture 18" descr="Diagrams of conceptual model and numerical grid of a fault system"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8185" cy="5290185"/>
                    </a:xfrm>
                    <a:prstGeom prst="rect">
                      <a:avLst/>
                    </a:prstGeom>
                    <a:noFill/>
                    <a:ln>
                      <a:noFill/>
                    </a:ln>
                  </pic:spPr>
                </pic:pic>
              </a:graphicData>
            </a:graphic>
          </wp:inline>
        </w:drawing>
      </w:r>
    </w:p>
    <w:p w14:paraId="5F82A550" w14:textId="77777777" w:rsidR="00B5745E" w:rsidRPr="001041AC" w:rsidRDefault="00C2414A" w:rsidP="001041AC">
      <w:pPr>
        <w:pStyle w:val="Caption"/>
        <w:spacing w:line="360" w:lineRule="auto"/>
        <w:jc w:val="left"/>
        <w:rPr>
          <w:rFonts w:cstheme="minorHAnsi"/>
        </w:rPr>
      </w:pPr>
      <w:r w:rsidRPr="001041AC">
        <w:rPr>
          <w:rFonts w:cstheme="minorHAnsi"/>
        </w:rPr>
        <w:t>Figure 5:</w:t>
      </w:r>
      <w:r w:rsidR="00B5745E" w:rsidRPr="001041AC">
        <w:rPr>
          <w:rFonts w:cstheme="minorHAnsi"/>
        </w:rPr>
        <w:t xml:space="preserve"> </w:t>
      </w:r>
      <w:r w:rsidR="00F54F53">
        <w:rPr>
          <w:rFonts w:cstheme="minorHAnsi"/>
        </w:rPr>
        <w:t>(A) conceptual model of a faulted system and (B) equivalent numerical grid implementation in MODFLOW Un-structured Grid</w:t>
      </w:r>
      <w:r w:rsidR="00B5745E" w:rsidRPr="001041AC">
        <w:rPr>
          <w:rFonts w:cstheme="minorHAnsi"/>
        </w:rPr>
        <w:t xml:space="preserve"> (</w:t>
      </w:r>
      <w:proofErr w:type="spellStart"/>
      <w:r w:rsidR="00B5745E" w:rsidRPr="001041AC">
        <w:rPr>
          <w:rFonts w:cstheme="minorHAnsi"/>
        </w:rPr>
        <w:t>Panday</w:t>
      </w:r>
      <w:proofErr w:type="spellEnd"/>
      <w:r w:rsidR="00B5745E" w:rsidRPr="001041AC">
        <w:rPr>
          <w:rFonts w:cstheme="minorHAnsi"/>
        </w:rPr>
        <w:t xml:space="preserve"> et al. 2013).</w:t>
      </w:r>
    </w:p>
    <w:p w14:paraId="320CD278" w14:textId="77777777" w:rsidR="003C4D75" w:rsidRDefault="002F3741" w:rsidP="005C5DB2">
      <w:pPr>
        <w:spacing w:line="360" w:lineRule="auto"/>
        <w:rPr>
          <w:rFonts w:cstheme="minorHAnsi"/>
          <w:bCs/>
          <w:szCs w:val="20"/>
        </w:rPr>
      </w:pPr>
      <w:r w:rsidRPr="001041AC">
        <w:rPr>
          <w:rFonts w:cstheme="minorHAnsi"/>
          <w:bCs/>
          <w:szCs w:val="20"/>
        </w:rPr>
        <w:t xml:space="preserve">Figure </w:t>
      </w:r>
      <w:r w:rsidR="008A1923" w:rsidRPr="001041AC">
        <w:rPr>
          <w:rFonts w:cstheme="minorHAnsi"/>
          <w:bCs/>
          <w:szCs w:val="20"/>
        </w:rPr>
        <w:t xml:space="preserve">6 </w:t>
      </w:r>
      <w:r w:rsidRPr="001041AC">
        <w:rPr>
          <w:rFonts w:cstheme="minorHAnsi"/>
          <w:bCs/>
          <w:szCs w:val="20"/>
        </w:rPr>
        <w:t xml:space="preserve">represents the difficulties of </w:t>
      </w:r>
      <w:r w:rsidR="002B49E8">
        <w:rPr>
          <w:rFonts w:cstheme="minorHAnsi"/>
          <w:bCs/>
          <w:szCs w:val="20"/>
        </w:rPr>
        <w:t xml:space="preserve">meeting </w:t>
      </w:r>
      <w:r w:rsidRPr="001041AC">
        <w:rPr>
          <w:rFonts w:cstheme="minorHAnsi"/>
          <w:bCs/>
          <w:szCs w:val="20"/>
        </w:rPr>
        <w:t>the</w:t>
      </w:r>
      <w:r w:rsidR="008A1923" w:rsidRPr="001041AC">
        <w:rPr>
          <w:rFonts w:cstheme="minorHAnsi"/>
          <w:bCs/>
          <w:szCs w:val="20"/>
        </w:rPr>
        <w:t xml:space="preserve"> above two</w:t>
      </w:r>
      <w:r w:rsidRPr="001041AC">
        <w:rPr>
          <w:rFonts w:cstheme="minorHAnsi"/>
          <w:bCs/>
          <w:szCs w:val="20"/>
        </w:rPr>
        <w:t xml:space="preserve"> requirements in faulted systems. Figure </w:t>
      </w:r>
      <w:r w:rsidR="008A1923" w:rsidRPr="001041AC">
        <w:rPr>
          <w:rFonts w:cstheme="minorHAnsi"/>
          <w:bCs/>
          <w:szCs w:val="20"/>
        </w:rPr>
        <w:t>6</w:t>
      </w:r>
      <w:r w:rsidR="00482A67" w:rsidRPr="001041AC">
        <w:rPr>
          <w:rFonts w:cstheme="minorHAnsi"/>
          <w:bCs/>
          <w:szCs w:val="20"/>
        </w:rPr>
        <w:t xml:space="preserve">a </w:t>
      </w:r>
      <w:r w:rsidRPr="001041AC">
        <w:rPr>
          <w:rFonts w:cstheme="minorHAnsi"/>
          <w:bCs/>
          <w:szCs w:val="20"/>
        </w:rPr>
        <w:t>represents an ideal co</w:t>
      </w:r>
      <w:r w:rsidR="008C546A" w:rsidRPr="001041AC">
        <w:rPr>
          <w:rFonts w:cstheme="minorHAnsi"/>
          <w:bCs/>
          <w:szCs w:val="20"/>
        </w:rPr>
        <w:t>nn</w:t>
      </w:r>
      <w:r w:rsidRPr="001041AC">
        <w:rPr>
          <w:rFonts w:cstheme="minorHAnsi"/>
          <w:bCs/>
          <w:szCs w:val="20"/>
        </w:rPr>
        <w:t xml:space="preserve">ection, where </w:t>
      </w:r>
      <w:proofErr w:type="gramStart"/>
      <w:r w:rsidRPr="001041AC">
        <w:rPr>
          <w:rFonts w:cstheme="minorHAnsi"/>
          <w:bCs/>
          <w:szCs w:val="20"/>
        </w:rPr>
        <w:t>2</w:t>
      </w:r>
      <w:proofErr w:type="gramEnd"/>
      <w:r w:rsidRPr="001041AC">
        <w:rPr>
          <w:rFonts w:cstheme="minorHAnsi"/>
          <w:bCs/>
          <w:szCs w:val="20"/>
        </w:rPr>
        <w:t xml:space="preserve"> cells are fully connected and the </w:t>
      </w:r>
      <w:r w:rsidR="008C546A" w:rsidRPr="001041AC">
        <w:rPr>
          <w:rFonts w:cstheme="minorHAnsi"/>
          <w:bCs/>
          <w:szCs w:val="20"/>
        </w:rPr>
        <w:t xml:space="preserve">line </w:t>
      </w:r>
      <w:r w:rsidRPr="001041AC">
        <w:rPr>
          <w:rFonts w:cstheme="minorHAnsi"/>
          <w:bCs/>
          <w:szCs w:val="20"/>
        </w:rPr>
        <w:t xml:space="preserve">between the cells bisects the face of the connection. In Figure </w:t>
      </w:r>
      <w:r w:rsidR="008A1923" w:rsidRPr="001041AC">
        <w:rPr>
          <w:rFonts w:cstheme="minorHAnsi"/>
          <w:bCs/>
          <w:szCs w:val="20"/>
        </w:rPr>
        <w:t>6</w:t>
      </w:r>
      <w:r w:rsidR="00482A67" w:rsidRPr="001041AC">
        <w:rPr>
          <w:rFonts w:cstheme="minorHAnsi"/>
          <w:bCs/>
          <w:szCs w:val="20"/>
        </w:rPr>
        <w:t>b</w:t>
      </w:r>
      <w:r w:rsidRPr="001041AC">
        <w:rPr>
          <w:rFonts w:cstheme="minorHAnsi"/>
          <w:bCs/>
          <w:szCs w:val="20"/>
        </w:rPr>
        <w:t xml:space="preserve">, the cells </w:t>
      </w:r>
      <w:proofErr w:type="gramStart"/>
      <w:r w:rsidRPr="001041AC">
        <w:rPr>
          <w:rFonts w:cstheme="minorHAnsi"/>
          <w:bCs/>
          <w:szCs w:val="20"/>
        </w:rPr>
        <w:t>are offset and not fully connected</w:t>
      </w:r>
      <w:proofErr w:type="gramEnd"/>
      <w:r w:rsidRPr="001041AC">
        <w:rPr>
          <w:rFonts w:cstheme="minorHAnsi"/>
          <w:bCs/>
          <w:szCs w:val="20"/>
        </w:rPr>
        <w:t>. Additionally, the cell centres do not coincide with a l</w:t>
      </w:r>
      <w:r w:rsidR="008C546A" w:rsidRPr="001041AC">
        <w:rPr>
          <w:rFonts w:cstheme="minorHAnsi"/>
          <w:bCs/>
          <w:szCs w:val="20"/>
        </w:rPr>
        <w:t>i</w:t>
      </w:r>
      <w:r w:rsidRPr="001041AC">
        <w:rPr>
          <w:rFonts w:cstheme="minorHAnsi"/>
          <w:bCs/>
          <w:szCs w:val="20"/>
        </w:rPr>
        <w:t>ne perpendicular to the cell face. An</w:t>
      </w:r>
      <w:r w:rsidR="003C4D75" w:rsidRPr="001041AC">
        <w:rPr>
          <w:rFonts w:cstheme="minorHAnsi"/>
          <w:bCs/>
          <w:szCs w:val="20"/>
        </w:rPr>
        <w:t xml:space="preserve"> additional requirement in the </w:t>
      </w:r>
      <w:r w:rsidR="00571908" w:rsidRPr="001041AC">
        <w:rPr>
          <w:rFonts w:cstheme="minorHAnsi"/>
          <w:bCs/>
          <w:szCs w:val="20"/>
        </w:rPr>
        <w:t>MODFLOW-USG</w:t>
      </w:r>
      <w:r w:rsidR="003C4D75" w:rsidRPr="001041AC">
        <w:rPr>
          <w:rFonts w:cstheme="minorHAnsi"/>
          <w:bCs/>
          <w:szCs w:val="20"/>
        </w:rPr>
        <w:t xml:space="preserve"> implementation is that all cells have flat bottoms and tops which mostly applies to the formulation of horizontal flow connection terms. This is important for unconfined flow, so some of the work we present here only applies to confined aquifers</w:t>
      </w:r>
      <w:r w:rsidR="00482A67" w:rsidRPr="001041AC">
        <w:rPr>
          <w:rFonts w:cstheme="minorHAnsi"/>
          <w:bCs/>
          <w:szCs w:val="20"/>
        </w:rPr>
        <w:t xml:space="preserve"> as the connection areas will not vary linearly with head changes when cell bottoms are not flat.</w:t>
      </w:r>
      <w:r w:rsidR="003C4D75" w:rsidRPr="001041AC">
        <w:rPr>
          <w:rFonts w:cstheme="minorHAnsi"/>
          <w:bCs/>
          <w:szCs w:val="20"/>
        </w:rPr>
        <w:t xml:space="preserve"> </w:t>
      </w:r>
    </w:p>
    <w:p w14:paraId="30F3085B" w14:textId="77777777" w:rsidR="001041AC" w:rsidRDefault="001041AC" w:rsidP="005C5DB2">
      <w:pPr>
        <w:spacing w:line="360" w:lineRule="auto"/>
        <w:rPr>
          <w:rFonts w:cstheme="minorHAnsi"/>
          <w:bCs/>
          <w:szCs w:val="20"/>
        </w:rPr>
      </w:pPr>
    </w:p>
    <w:p w14:paraId="76945ED3" w14:textId="77777777" w:rsidR="001041AC" w:rsidRDefault="001041AC" w:rsidP="005C5DB2">
      <w:pPr>
        <w:spacing w:line="360" w:lineRule="auto"/>
        <w:rPr>
          <w:rFonts w:cstheme="minorHAnsi"/>
          <w:bCs/>
          <w:szCs w:val="20"/>
        </w:rPr>
      </w:pPr>
    </w:p>
    <w:p w14:paraId="3506C7B4" w14:textId="77777777" w:rsidR="001041AC" w:rsidRDefault="001041AC" w:rsidP="005C5DB2">
      <w:pPr>
        <w:spacing w:line="360" w:lineRule="auto"/>
        <w:rPr>
          <w:rFonts w:cstheme="minorHAnsi"/>
          <w:bCs/>
          <w:szCs w:val="20"/>
        </w:rPr>
      </w:pPr>
    </w:p>
    <w:p w14:paraId="60281264" w14:textId="77777777" w:rsidR="003C4D75" w:rsidRPr="005C5DB2" w:rsidRDefault="003C4D75" w:rsidP="005C5DB2">
      <w:pPr>
        <w:keepNext/>
        <w:spacing w:line="360" w:lineRule="auto"/>
        <w:jc w:val="center"/>
        <w:rPr>
          <w:rFonts w:ascii="Times New Roman" w:hAnsi="Times New Roman" w:cs="Times New Roman"/>
        </w:rPr>
      </w:pPr>
      <w:r w:rsidRPr="005C5DB2">
        <w:rPr>
          <w:rFonts w:ascii="Times New Roman" w:hAnsi="Times New Roman" w:cs="Times New Roman"/>
          <w:noProof/>
          <w:lang w:eastAsia="en-AU"/>
        </w:rPr>
        <w:drawing>
          <wp:inline distT="0" distB="0" distL="0" distR="0" wp14:anchorId="5B493534" wp14:editId="313F5419">
            <wp:extent cx="4345227" cy="1448409"/>
            <wp:effectExtent l="0" t="0" r="0" b="0"/>
            <wp:docPr id="2" name="Picture 2" descr="Diagram of model approaches to fault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mn\m\mcca0206\Documents\CSG\Figures\CVF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5227" cy="1448409"/>
                    </a:xfrm>
                    <a:prstGeom prst="rect">
                      <a:avLst/>
                    </a:prstGeom>
                    <a:noFill/>
                    <a:ln>
                      <a:noFill/>
                    </a:ln>
                  </pic:spPr>
                </pic:pic>
              </a:graphicData>
            </a:graphic>
          </wp:inline>
        </w:drawing>
      </w:r>
    </w:p>
    <w:p w14:paraId="7C566389" w14:textId="77777777" w:rsidR="007F2EF2" w:rsidRPr="001041AC" w:rsidRDefault="003C4D75" w:rsidP="001041AC">
      <w:pPr>
        <w:pStyle w:val="Caption"/>
        <w:spacing w:line="360" w:lineRule="auto"/>
        <w:jc w:val="left"/>
        <w:rPr>
          <w:rFonts w:cstheme="minorHAnsi"/>
        </w:rPr>
      </w:pPr>
      <w:r w:rsidRPr="001041AC">
        <w:rPr>
          <w:rFonts w:cstheme="minorHAnsi"/>
        </w:rPr>
        <w:t xml:space="preserve">Figure </w:t>
      </w:r>
      <w:r w:rsidR="00C2414A" w:rsidRPr="001041AC">
        <w:rPr>
          <w:rFonts w:cstheme="minorHAnsi"/>
        </w:rPr>
        <w:t>6</w:t>
      </w:r>
      <w:r w:rsidRPr="001041AC">
        <w:rPr>
          <w:rFonts w:cstheme="minorHAnsi"/>
        </w:rPr>
        <w:t>: Demonstration of the limitation of the control volume finite difference approach to faulted systems.</w:t>
      </w:r>
      <w:r w:rsidR="00AB3222" w:rsidRPr="001041AC">
        <w:rPr>
          <w:rFonts w:cstheme="minorHAnsi"/>
        </w:rPr>
        <w:t xml:space="preserve"> </w:t>
      </w:r>
      <w:r w:rsidR="00482A67" w:rsidRPr="001041AC">
        <w:rPr>
          <w:rFonts w:cstheme="minorHAnsi"/>
        </w:rPr>
        <w:t>In the un</w:t>
      </w:r>
      <w:r w:rsidR="00772E18" w:rsidRPr="001041AC">
        <w:rPr>
          <w:rFonts w:cstheme="minorHAnsi"/>
        </w:rPr>
        <w:t>-</w:t>
      </w:r>
      <w:r w:rsidR="00482A67" w:rsidRPr="001041AC">
        <w:rPr>
          <w:rFonts w:cstheme="minorHAnsi"/>
        </w:rPr>
        <w:t xml:space="preserve">faulted system (a), cell centres </w:t>
      </w:r>
      <w:proofErr w:type="gramStart"/>
      <w:r w:rsidR="00482A67" w:rsidRPr="001041AC">
        <w:rPr>
          <w:rFonts w:cstheme="minorHAnsi"/>
        </w:rPr>
        <w:t>are connected</w:t>
      </w:r>
      <w:proofErr w:type="gramEnd"/>
      <w:r w:rsidR="00482A67" w:rsidRPr="001041AC">
        <w:rPr>
          <w:rFonts w:cstheme="minorHAnsi"/>
        </w:rPr>
        <w:t xml:space="preserve"> by a line perpendicular to the cell face. In the faulted system (b), cell centres </w:t>
      </w:r>
      <w:proofErr w:type="gramStart"/>
      <w:r w:rsidR="00482A67" w:rsidRPr="001041AC">
        <w:rPr>
          <w:rFonts w:cstheme="minorHAnsi"/>
        </w:rPr>
        <w:t>are not connected</w:t>
      </w:r>
      <w:proofErr w:type="gramEnd"/>
      <w:r w:rsidR="00482A67" w:rsidRPr="001041AC">
        <w:rPr>
          <w:rFonts w:cstheme="minorHAnsi"/>
        </w:rPr>
        <w:t xml:space="preserve"> by a line p</w:t>
      </w:r>
      <w:r w:rsidR="00B91E6C" w:rsidRPr="001041AC">
        <w:rPr>
          <w:rFonts w:cstheme="minorHAnsi"/>
        </w:rPr>
        <w:t xml:space="preserve">erpendicular to the cell face. </w:t>
      </w:r>
    </w:p>
    <w:p w14:paraId="19357D7A" w14:textId="77777777" w:rsidR="003C4D75" w:rsidRPr="001041AC" w:rsidRDefault="002F3741" w:rsidP="005C5DB2">
      <w:pPr>
        <w:spacing w:line="360" w:lineRule="auto"/>
        <w:rPr>
          <w:rFonts w:cstheme="minorHAnsi"/>
          <w:bCs/>
          <w:szCs w:val="20"/>
        </w:rPr>
      </w:pPr>
      <w:r w:rsidRPr="001041AC">
        <w:rPr>
          <w:rFonts w:cstheme="minorHAnsi"/>
          <w:bCs/>
          <w:szCs w:val="20"/>
        </w:rPr>
        <w:t>To implement t</w:t>
      </w:r>
      <w:r w:rsidR="003C4D75" w:rsidRPr="001041AC">
        <w:rPr>
          <w:rFonts w:cstheme="minorHAnsi"/>
          <w:bCs/>
          <w:szCs w:val="20"/>
        </w:rPr>
        <w:t xml:space="preserve">he requirements of interface connections </w:t>
      </w:r>
      <w:r w:rsidR="007F2EF2" w:rsidRPr="001041AC">
        <w:rPr>
          <w:rFonts w:cstheme="minorHAnsi"/>
          <w:bCs/>
          <w:szCs w:val="20"/>
        </w:rPr>
        <w:t xml:space="preserve">when representing faults </w:t>
      </w:r>
      <w:r w:rsidRPr="001041AC">
        <w:rPr>
          <w:rFonts w:cstheme="minorHAnsi"/>
          <w:bCs/>
          <w:szCs w:val="20"/>
        </w:rPr>
        <w:t>(Figure 1)</w:t>
      </w:r>
      <w:r w:rsidR="003C4D75" w:rsidRPr="001041AC">
        <w:rPr>
          <w:rFonts w:cstheme="minorHAnsi"/>
          <w:bCs/>
          <w:szCs w:val="20"/>
        </w:rPr>
        <w:t xml:space="preserve">, ghost nodes </w:t>
      </w:r>
      <w:proofErr w:type="gramStart"/>
      <w:r w:rsidR="003C4D75" w:rsidRPr="001041AC">
        <w:rPr>
          <w:rFonts w:cstheme="minorHAnsi"/>
          <w:bCs/>
          <w:szCs w:val="20"/>
        </w:rPr>
        <w:t>may be implemented</w:t>
      </w:r>
      <w:proofErr w:type="gramEnd"/>
      <w:r w:rsidR="003C4D75" w:rsidRPr="001041AC">
        <w:rPr>
          <w:rFonts w:cstheme="minorHAnsi"/>
          <w:bCs/>
          <w:szCs w:val="20"/>
        </w:rPr>
        <w:t xml:space="preserve"> to meet the criteria.</w:t>
      </w:r>
      <w:r w:rsidR="007F2EF2" w:rsidRPr="001041AC">
        <w:rPr>
          <w:rFonts w:cstheme="minorHAnsi"/>
          <w:bCs/>
          <w:szCs w:val="20"/>
        </w:rPr>
        <w:t xml:space="preserve"> </w:t>
      </w:r>
      <w:r w:rsidR="00571908" w:rsidRPr="001041AC">
        <w:rPr>
          <w:rFonts w:cstheme="minorHAnsi"/>
          <w:bCs/>
          <w:szCs w:val="20"/>
        </w:rPr>
        <w:t>MODFLOW-USG</w:t>
      </w:r>
      <w:r w:rsidR="007F2EF2" w:rsidRPr="001041AC">
        <w:rPr>
          <w:rFonts w:cstheme="minorHAnsi"/>
          <w:bCs/>
          <w:szCs w:val="20"/>
        </w:rPr>
        <w:t xml:space="preserve"> incorporates the use of ghost nodes to meet the criteria of the CVFD method in unstructured grids.</w:t>
      </w:r>
      <w:r w:rsidR="003C4D75" w:rsidRPr="001041AC">
        <w:rPr>
          <w:rFonts w:cstheme="minorHAnsi"/>
          <w:bCs/>
          <w:szCs w:val="20"/>
        </w:rPr>
        <w:t xml:space="preserve"> Here, the connection between two cells </w:t>
      </w:r>
      <w:proofErr w:type="gramStart"/>
      <w:r w:rsidR="003C4D75" w:rsidRPr="001041AC">
        <w:rPr>
          <w:rFonts w:cstheme="minorHAnsi"/>
          <w:bCs/>
          <w:szCs w:val="20"/>
        </w:rPr>
        <w:t>is mapped</w:t>
      </w:r>
      <w:proofErr w:type="gramEnd"/>
      <w:r w:rsidR="003C4D75" w:rsidRPr="001041AC">
        <w:rPr>
          <w:rFonts w:cstheme="minorHAnsi"/>
          <w:bCs/>
          <w:szCs w:val="20"/>
        </w:rPr>
        <w:t xml:space="preserve"> to multiple nodes. We outline our method for doing this in Section </w:t>
      </w:r>
      <w:r w:rsidR="00564923" w:rsidRPr="001041AC">
        <w:rPr>
          <w:rFonts w:cstheme="minorHAnsi"/>
          <w:bCs/>
          <w:szCs w:val="20"/>
        </w:rPr>
        <w:t>3</w:t>
      </w:r>
      <w:r w:rsidR="003C4D75" w:rsidRPr="001041AC">
        <w:rPr>
          <w:rFonts w:cstheme="minorHAnsi"/>
          <w:bCs/>
          <w:szCs w:val="20"/>
        </w:rPr>
        <w:t>.3.</w:t>
      </w:r>
    </w:p>
    <w:p w14:paraId="341B6ACB" w14:textId="77777777" w:rsidR="002F3741" w:rsidRPr="001041AC" w:rsidRDefault="003C4D75" w:rsidP="005C5DB2">
      <w:pPr>
        <w:spacing w:line="360" w:lineRule="auto"/>
        <w:rPr>
          <w:rFonts w:cstheme="minorHAnsi"/>
          <w:bCs/>
          <w:szCs w:val="20"/>
        </w:rPr>
      </w:pPr>
      <w:r w:rsidRPr="001041AC">
        <w:rPr>
          <w:rFonts w:cstheme="minorHAnsi"/>
          <w:bCs/>
          <w:szCs w:val="20"/>
        </w:rPr>
        <w:t xml:space="preserve">The other main advantage of </w:t>
      </w:r>
      <w:r w:rsidR="00571908" w:rsidRPr="001041AC">
        <w:rPr>
          <w:rFonts w:cstheme="minorHAnsi"/>
          <w:bCs/>
          <w:szCs w:val="20"/>
        </w:rPr>
        <w:t>MODFLOW-USG</w:t>
      </w:r>
      <w:r w:rsidRPr="001041AC">
        <w:rPr>
          <w:rFonts w:cstheme="minorHAnsi"/>
          <w:bCs/>
          <w:szCs w:val="20"/>
        </w:rPr>
        <w:t xml:space="preserve"> is that connections </w:t>
      </w:r>
      <w:proofErr w:type="gramStart"/>
      <w:r w:rsidRPr="001041AC">
        <w:rPr>
          <w:rFonts w:cstheme="minorHAnsi"/>
          <w:bCs/>
          <w:szCs w:val="20"/>
        </w:rPr>
        <w:t>can be created</w:t>
      </w:r>
      <w:proofErr w:type="gramEnd"/>
      <w:r w:rsidRPr="001041AC">
        <w:rPr>
          <w:rFonts w:cstheme="minorHAnsi"/>
          <w:bCs/>
          <w:szCs w:val="20"/>
        </w:rPr>
        <w:t xml:space="preserve"> between any two cells. </w:t>
      </w:r>
      <w:r w:rsidR="002B49E8">
        <w:rPr>
          <w:rFonts w:cstheme="minorHAnsi"/>
          <w:bCs/>
          <w:szCs w:val="20"/>
        </w:rPr>
        <w:t>Such</w:t>
      </w:r>
      <w:r w:rsidRPr="001041AC">
        <w:rPr>
          <w:rFonts w:cstheme="minorHAnsi"/>
          <w:bCs/>
          <w:szCs w:val="20"/>
        </w:rPr>
        <w:t xml:space="preserve"> that hydro</w:t>
      </w:r>
      <w:r w:rsidR="001E646C">
        <w:rPr>
          <w:rFonts w:cstheme="minorHAnsi"/>
          <w:bCs/>
          <w:szCs w:val="20"/>
        </w:rPr>
        <w:t>-</w:t>
      </w:r>
      <w:r w:rsidRPr="001041AC">
        <w:rPr>
          <w:rFonts w:cstheme="minorHAnsi"/>
          <w:bCs/>
          <w:szCs w:val="20"/>
        </w:rPr>
        <w:t xml:space="preserve">stratigraphic units </w:t>
      </w:r>
      <w:proofErr w:type="gramStart"/>
      <w:r w:rsidRPr="001041AC">
        <w:rPr>
          <w:rFonts w:cstheme="minorHAnsi"/>
          <w:bCs/>
          <w:szCs w:val="20"/>
        </w:rPr>
        <w:t>can be represented</w:t>
      </w:r>
      <w:proofErr w:type="gramEnd"/>
      <w:r w:rsidRPr="001041AC">
        <w:rPr>
          <w:rFonts w:cstheme="minorHAnsi"/>
          <w:bCs/>
          <w:szCs w:val="20"/>
        </w:rPr>
        <w:t xml:space="preserve"> as layers but with discontinuities and connections to other layers implemented at faults. This provides great flexibility </w:t>
      </w:r>
      <w:proofErr w:type="gramStart"/>
      <w:r w:rsidRPr="001041AC">
        <w:rPr>
          <w:rFonts w:cstheme="minorHAnsi"/>
          <w:bCs/>
          <w:szCs w:val="20"/>
        </w:rPr>
        <w:t>in the</w:t>
      </w:r>
      <w:r w:rsidR="002F3741" w:rsidRPr="001041AC">
        <w:rPr>
          <w:rFonts w:cstheme="minorHAnsi"/>
          <w:bCs/>
          <w:szCs w:val="20"/>
        </w:rPr>
        <w:t xml:space="preserve"> representation of faults zones as horizontal connection between cells in different layers</w:t>
      </w:r>
      <w:proofErr w:type="gramEnd"/>
      <w:r w:rsidR="002F3741" w:rsidRPr="001041AC">
        <w:rPr>
          <w:rFonts w:cstheme="minorHAnsi"/>
          <w:bCs/>
          <w:szCs w:val="20"/>
        </w:rPr>
        <w:t xml:space="preserve"> can be implemented. Additionally, vertical connections </w:t>
      </w:r>
      <w:proofErr w:type="gramStart"/>
      <w:r w:rsidR="002F3741" w:rsidRPr="001041AC">
        <w:rPr>
          <w:rFonts w:cstheme="minorHAnsi"/>
          <w:bCs/>
          <w:szCs w:val="20"/>
        </w:rPr>
        <w:t>can be implemented</w:t>
      </w:r>
      <w:proofErr w:type="gramEnd"/>
      <w:r w:rsidR="002F3741" w:rsidRPr="001041AC">
        <w:rPr>
          <w:rFonts w:cstheme="minorHAnsi"/>
          <w:bCs/>
          <w:szCs w:val="20"/>
        </w:rPr>
        <w:t xml:space="preserve"> between non-neighbour cells.</w:t>
      </w:r>
      <w:r w:rsidR="005418B3" w:rsidRPr="001041AC">
        <w:rPr>
          <w:rFonts w:cstheme="minorHAnsi"/>
          <w:bCs/>
          <w:szCs w:val="20"/>
        </w:rPr>
        <w:t xml:space="preserve"> </w:t>
      </w:r>
    </w:p>
    <w:p w14:paraId="1ADCAD70" w14:textId="77777777" w:rsidR="00536633" w:rsidRPr="00D278E6" w:rsidRDefault="00682C06" w:rsidP="00D278E6">
      <w:pPr>
        <w:pStyle w:val="Heading2"/>
      </w:pPr>
      <w:bookmarkStart w:id="67" w:name="_Toc465862422"/>
      <w:r w:rsidRPr="00D278E6">
        <w:t>3</w:t>
      </w:r>
      <w:r w:rsidR="00536633" w:rsidRPr="00D278E6">
        <w:t xml:space="preserve">.2 Numerical </w:t>
      </w:r>
      <w:r w:rsidR="00564923" w:rsidRPr="00D278E6">
        <w:t>i</w:t>
      </w:r>
      <w:r w:rsidR="005418B3" w:rsidRPr="00D278E6">
        <w:t>mplementation of control volume finite difference method</w:t>
      </w:r>
      <w:bookmarkEnd w:id="67"/>
    </w:p>
    <w:p w14:paraId="1EF6644D" w14:textId="77777777" w:rsidR="004738F4" w:rsidRPr="001041AC" w:rsidRDefault="003C4D75" w:rsidP="005C5DB2">
      <w:pPr>
        <w:spacing w:line="360" w:lineRule="auto"/>
        <w:rPr>
          <w:rFonts w:cstheme="minorHAnsi"/>
          <w:bCs/>
          <w:szCs w:val="20"/>
        </w:rPr>
      </w:pPr>
      <w:r w:rsidRPr="001041AC">
        <w:rPr>
          <w:rFonts w:cstheme="minorHAnsi"/>
          <w:bCs/>
          <w:szCs w:val="20"/>
        </w:rPr>
        <w:t>The control volume finite difference</w:t>
      </w:r>
      <w:r w:rsidR="001A37EB" w:rsidRPr="001041AC">
        <w:rPr>
          <w:rFonts w:cstheme="minorHAnsi"/>
          <w:bCs/>
          <w:szCs w:val="20"/>
        </w:rPr>
        <w:t xml:space="preserve"> (CVFD)</w:t>
      </w:r>
      <w:r w:rsidRPr="001041AC">
        <w:rPr>
          <w:rFonts w:cstheme="minorHAnsi"/>
          <w:bCs/>
          <w:szCs w:val="20"/>
        </w:rPr>
        <w:t xml:space="preserve"> technique effectively implements Darc</w:t>
      </w:r>
      <w:r w:rsidR="002F3741" w:rsidRPr="001041AC">
        <w:rPr>
          <w:rFonts w:cstheme="minorHAnsi"/>
          <w:bCs/>
          <w:szCs w:val="20"/>
        </w:rPr>
        <w:t>y’s</w:t>
      </w:r>
      <w:r w:rsidRPr="001041AC">
        <w:rPr>
          <w:rFonts w:cstheme="minorHAnsi"/>
          <w:bCs/>
          <w:szCs w:val="20"/>
        </w:rPr>
        <w:t xml:space="preserve"> law and the continuity equation</w:t>
      </w:r>
      <w:r w:rsidR="002F3741" w:rsidRPr="001041AC">
        <w:rPr>
          <w:rFonts w:cstheme="minorHAnsi"/>
          <w:bCs/>
          <w:szCs w:val="20"/>
        </w:rPr>
        <w:t xml:space="preserve"> on a finite cell.</w:t>
      </w:r>
      <w:r w:rsidRPr="001041AC">
        <w:rPr>
          <w:rFonts w:cstheme="minorHAnsi"/>
          <w:bCs/>
          <w:szCs w:val="20"/>
        </w:rPr>
        <w:t xml:space="preserve"> </w:t>
      </w:r>
      <w:r w:rsidR="004738F4" w:rsidRPr="001041AC">
        <w:rPr>
          <w:rFonts w:cstheme="minorHAnsi"/>
          <w:bCs/>
          <w:szCs w:val="20"/>
        </w:rPr>
        <w:t xml:space="preserve">Each connection in </w:t>
      </w:r>
      <w:r w:rsidR="00571908" w:rsidRPr="001041AC">
        <w:rPr>
          <w:rFonts w:cstheme="minorHAnsi"/>
          <w:bCs/>
          <w:szCs w:val="20"/>
        </w:rPr>
        <w:t>MODFLOW-USG</w:t>
      </w:r>
      <w:r w:rsidR="004738F4" w:rsidRPr="001041AC">
        <w:rPr>
          <w:rFonts w:cstheme="minorHAnsi"/>
          <w:bCs/>
          <w:szCs w:val="20"/>
        </w:rPr>
        <w:t xml:space="preserve"> requires the following information</w:t>
      </w:r>
      <w:r w:rsidR="001A37EB" w:rsidRPr="001041AC">
        <w:rPr>
          <w:rFonts w:cstheme="minorHAnsi"/>
          <w:bCs/>
          <w:szCs w:val="20"/>
        </w:rPr>
        <w:t xml:space="preserve"> for </w:t>
      </w:r>
      <w:proofErr w:type="gramStart"/>
      <w:r w:rsidR="001A37EB" w:rsidRPr="001041AC">
        <w:rPr>
          <w:rFonts w:cstheme="minorHAnsi"/>
          <w:bCs/>
          <w:szCs w:val="20"/>
        </w:rPr>
        <w:t>steady</w:t>
      </w:r>
      <w:r w:rsidR="00BE163E" w:rsidRPr="001041AC">
        <w:rPr>
          <w:rFonts w:cstheme="minorHAnsi"/>
          <w:bCs/>
          <w:szCs w:val="20"/>
        </w:rPr>
        <w:t>-</w:t>
      </w:r>
      <w:r w:rsidR="001A37EB" w:rsidRPr="001041AC">
        <w:rPr>
          <w:rFonts w:cstheme="minorHAnsi"/>
          <w:bCs/>
          <w:szCs w:val="20"/>
        </w:rPr>
        <w:t>state</w:t>
      </w:r>
      <w:proofErr w:type="gramEnd"/>
      <w:r w:rsidR="001A37EB" w:rsidRPr="001041AC">
        <w:rPr>
          <w:rFonts w:cstheme="minorHAnsi"/>
          <w:bCs/>
          <w:szCs w:val="20"/>
        </w:rPr>
        <w:t xml:space="preserve"> and transient simulations</w:t>
      </w:r>
      <w:r w:rsidR="004738F4" w:rsidRPr="001041AC">
        <w:rPr>
          <w:rFonts w:cstheme="minorHAnsi"/>
          <w:bCs/>
          <w:szCs w:val="20"/>
        </w:rPr>
        <w:t>:</w:t>
      </w:r>
    </w:p>
    <w:p w14:paraId="6D72A3CE" w14:textId="77777777" w:rsidR="004738F4" w:rsidRPr="001041AC" w:rsidRDefault="004738F4" w:rsidP="005C5DB2">
      <w:pPr>
        <w:pStyle w:val="ListParagraph"/>
        <w:numPr>
          <w:ilvl w:val="0"/>
          <w:numId w:val="1"/>
        </w:numPr>
        <w:spacing w:line="360" w:lineRule="auto"/>
        <w:rPr>
          <w:rFonts w:cstheme="minorHAnsi"/>
          <w:bCs/>
          <w:szCs w:val="20"/>
        </w:rPr>
      </w:pPr>
      <w:r w:rsidRPr="001041AC">
        <w:rPr>
          <w:rFonts w:cstheme="minorHAnsi"/>
          <w:bCs/>
          <w:szCs w:val="20"/>
        </w:rPr>
        <w:t>JA – this is the number of the node that is being connected to</w:t>
      </w:r>
    </w:p>
    <w:p w14:paraId="6202FAC3" w14:textId="77777777" w:rsidR="004738F4" w:rsidRPr="001041AC" w:rsidRDefault="004738F4" w:rsidP="005C5DB2">
      <w:pPr>
        <w:pStyle w:val="ListParagraph"/>
        <w:numPr>
          <w:ilvl w:val="0"/>
          <w:numId w:val="1"/>
        </w:numPr>
        <w:spacing w:line="360" w:lineRule="auto"/>
        <w:rPr>
          <w:rFonts w:cstheme="minorHAnsi"/>
          <w:bCs/>
          <w:szCs w:val="20"/>
        </w:rPr>
      </w:pPr>
      <w:r w:rsidRPr="001041AC">
        <w:rPr>
          <w:rFonts w:cstheme="minorHAnsi"/>
          <w:bCs/>
          <w:szCs w:val="20"/>
        </w:rPr>
        <w:t>IVC – this indicates whether a connection is horizontal (IVC =0) or vertical (IVC=1)</w:t>
      </w:r>
    </w:p>
    <w:p w14:paraId="275AFE75" w14:textId="77777777" w:rsidR="004738F4" w:rsidRPr="001041AC" w:rsidRDefault="004738F4" w:rsidP="005C5DB2">
      <w:pPr>
        <w:pStyle w:val="ListParagraph"/>
        <w:numPr>
          <w:ilvl w:val="0"/>
          <w:numId w:val="1"/>
        </w:numPr>
        <w:spacing w:line="360" w:lineRule="auto"/>
        <w:jc w:val="left"/>
        <w:rPr>
          <w:rFonts w:cstheme="minorHAnsi"/>
          <w:bCs/>
          <w:szCs w:val="20"/>
        </w:rPr>
      </w:pPr>
      <w:r w:rsidRPr="001041AC">
        <w:rPr>
          <w:rFonts w:cstheme="minorHAnsi"/>
          <w:bCs/>
          <w:szCs w:val="20"/>
        </w:rPr>
        <w:t xml:space="preserve">FAHL – </w:t>
      </w:r>
      <w:r w:rsidR="00BE163E" w:rsidRPr="001041AC">
        <w:rPr>
          <w:rFonts w:cstheme="minorHAnsi"/>
          <w:bCs/>
          <w:szCs w:val="20"/>
        </w:rPr>
        <w:t>t</w:t>
      </w:r>
      <w:r w:rsidRPr="001041AC">
        <w:rPr>
          <w:rFonts w:cstheme="minorHAnsi"/>
          <w:bCs/>
          <w:szCs w:val="20"/>
        </w:rPr>
        <w:t>his is the area (for vertical connections</w:t>
      </w:r>
      <w:r w:rsidR="000F5AE3" w:rsidRPr="001041AC">
        <w:rPr>
          <w:rFonts w:cstheme="minorHAnsi"/>
          <w:bCs/>
          <w:szCs w:val="20"/>
        </w:rPr>
        <w:t>, L</w:t>
      </w:r>
      <w:r w:rsidR="000F5AE3" w:rsidRPr="00A657B5">
        <w:rPr>
          <w:rFonts w:cstheme="minorHAnsi"/>
          <w:bCs/>
          <w:szCs w:val="20"/>
          <w:vertAlign w:val="superscript"/>
        </w:rPr>
        <w:t>2</w:t>
      </w:r>
      <w:r w:rsidRPr="001041AC">
        <w:rPr>
          <w:rFonts w:cstheme="minorHAnsi"/>
          <w:bCs/>
          <w:szCs w:val="20"/>
        </w:rPr>
        <w:t>) or the width (for horizontal connections</w:t>
      </w:r>
      <w:r w:rsidR="000F5AE3" w:rsidRPr="001041AC">
        <w:rPr>
          <w:rFonts w:cstheme="minorHAnsi"/>
          <w:bCs/>
          <w:szCs w:val="20"/>
        </w:rPr>
        <w:t>, L</w:t>
      </w:r>
      <w:r w:rsidRPr="001041AC">
        <w:rPr>
          <w:rFonts w:cstheme="minorHAnsi"/>
          <w:bCs/>
          <w:szCs w:val="20"/>
        </w:rPr>
        <w:t>) for the interface between the connected cells</w:t>
      </w:r>
      <w:r w:rsidR="000F5AE3" w:rsidRPr="001041AC">
        <w:rPr>
          <w:rFonts w:cstheme="minorHAnsi"/>
          <w:bCs/>
          <w:szCs w:val="20"/>
        </w:rPr>
        <w:t xml:space="preserve"> </w:t>
      </w:r>
    </w:p>
    <w:p w14:paraId="68E08C64" w14:textId="77777777" w:rsidR="004738F4" w:rsidRPr="001041AC" w:rsidRDefault="004738F4" w:rsidP="005C5DB2">
      <w:pPr>
        <w:pStyle w:val="ListParagraph"/>
        <w:numPr>
          <w:ilvl w:val="0"/>
          <w:numId w:val="1"/>
        </w:numPr>
        <w:spacing w:line="360" w:lineRule="auto"/>
        <w:rPr>
          <w:rFonts w:cstheme="minorHAnsi"/>
          <w:bCs/>
          <w:szCs w:val="20"/>
        </w:rPr>
      </w:pPr>
      <w:r w:rsidRPr="001041AC">
        <w:rPr>
          <w:rFonts w:cstheme="minorHAnsi"/>
          <w:bCs/>
          <w:szCs w:val="20"/>
        </w:rPr>
        <w:t xml:space="preserve">CL12 – </w:t>
      </w:r>
      <w:r w:rsidR="00BE163E" w:rsidRPr="001041AC">
        <w:rPr>
          <w:rFonts w:cstheme="minorHAnsi"/>
          <w:bCs/>
          <w:szCs w:val="20"/>
        </w:rPr>
        <w:t>t</w:t>
      </w:r>
      <w:r w:rsidRPr="001041AC">
        <w:rPr>
          <w:rFonts w:cstheme="minorHAnsi"/>
          <w:bCs/>
          <w:szCs w:val="20"/>
        </w:rPr>
        <w:t xml:space="preserve">his is the length </w:t>
      </w:r>
      <w:r w:rsidR="00FF5CE4" w:rsidRPr="001041AC">
        <w:rPr>
          <w:rFonts w:cstheme="minorHAnsi"/>
          <w:bCs/>
          <w:szCs w:val="20"/>
        </w:rPr>
        <w:t xml:space="preserve">of the connection </w:t>
      </w:r>
      <w:r w:rsidRPr="001041AC">
        <w:rPr>
          <w:rFonts w:cstheme="minorHAnsi"/>
          <w:bCs/>
          <w:szCs w:val="20"/>
        </w:rPr>
        <w:t>between the cell centre and the interface between the cells</w:t>
      </w:r>
      <w:r w:rsidR="000F5AE3" w:rsidRPr="001041AC">
        <w:rPr>
          <w:rFonts w:cstheme="minorHAnsi"/>
          <w:bCs/>
          <w:szCs w:val="20"/>
        </w:rPr>
        <w:t xml:space="preserve"> (L)</w:t>
      </w:r>
      <w:r w:rsidRPr="001041AC">
        <w:rPr>
          <w:rFonts w:cstheme="minorHAnsi"/>
          <w:bCs/>
          <w:szCs w:val="20"/>
        </w:rPr>
        <w:t>.</w:t>
      </w:r>
    </w:p>
    <w:p w14:paraId="0976D9E2" w14:textId="77777777" w:rsidR="004738F4" w:rsidRDefault="004738F4" w:rsidP="005C5DB2">
      <w:pPr>
        <w:pStyle w:val="ListParagraph"/>
        <w:numPr>
          <w:ilvl w:val="0"/>
          <w:numId w:val="1"/>
        </w:numPr>
        <w:spacing w:line="360" w:lineRule="auto"/>
        <w:rPr>
          <w:rFonts w:cstheme="minorHAnsi"/>
          <w:bCs/>
          <w:szCs w:val="20"/>
        </w:rPr>
      </w:pPr>
      <w:proofErr w:type="spellStart"/>
      <w:r w:rsidRPr="001041AC">
        <w:rPr>
          <w:rFonts w:cstheme="minorHAnsi"/>
          <w:bCs/>
          <w:szCs w:val="20"/>
        </w:rPr>
        <w:t>Ksat</w:t>
      </w:r>
      <w:proofErr w:type="spellEnd"/>
      <w:r w:rsidRPr="001041AC">
        <w:rPr>
          <w:rFonts w:cstheme="minorHAnsi"/>
          <w:bCs/>
          <w:szCs w:val="20"/>
        </w:rPr>
        <w:t xml:space="preserve"> – </w:t>
      </w:r>
      <w:r w:rsidR="00BE163E" w:rsidRPr="001041AC">
        <w:rPr>
          <w:rFonts w:cstheme="minorHAnsi"/>
          <w:bCs/>
          <w:szCs w:val="20"/>
        </w:rPr>
        <w:t>t</w:t>
      </w:r>
      <w:r w:rsidRPr="001041AC">
        <w:rPr>
          <w:rFonts w:cstheme="minorHAnsi"/>
          <w:bCs/>
          <w:szCs w:val="20"/>
        </w:rPr>
        <w:t>his is the saturated conductivity (for vertical connections and unconfined horizontal connections</w:t>
      </w:r>
      <w:r w:rsidR="001A37EB" w:rsidRPr="001041AC">
        <w:rPr>
          <w:rFonts w:cstheme="minorHAnsi"/>
          <w:bCs/>
          <w:szCs w:val="20"/>
        </w:rPr>
        <w:t>, LT</w:t>
      </w:r>
      <w:r w:rsidR="001A37EB" w:rsidRPr="00A657B5">
        <w:rPr>
          <w:rFonts w:cstheme="minorHAnsi"/>
          <w:bCs/>
          <w:szCs w:val="20"/>
          <w:vertAlign w:val="superscript"/>
        </w:rPr>
        <w:t>-1</w:t>
      </w:r>
      <w:r w:rsidRPr="001041AC">
        <w:rPr>
          <w:rFonts w:cstheme="minorHAnsi"/>
          <w:bCs/>
          <w:szCs w:val="20"/>
        </w:rPr>
        <w:t>) o</w:t>
      </w:r>
      <w:r w:rsidR="00060231" w:rsidRPr="001041AC">
        <w:rPr>
          <w:rFonts w:cstheme="minorHAnsi"/>
          <w:bCs/>
          <w:szCs w:val="20"/>
        </w:rPr>
        <w:t>r</w:t>
      </w:r>
      <w:r w:rsidRPr="001041AC">
        <w:rPr>
          <w:rFonts w:cstheme="minorHAnsi"/>
          <w:bCs/>
          <w:szCs w:val="20"/>
        </w:rPr>
        <w:t xml:space="preserve"> transmissivity (for confined horizontal connections</w:t>
      </w:r>
      <w:r w:rsidR="001A37EB" w:rsidRPr="001041AC">
        <w:rPr>
          <w:rFonts w:cstheme="minorHAnsi"/>
          <w:bCs/>
          <w:szCs w:val="20"/>
        </w:rPr>
        <w:t>, L</w:t>
      </w:r>
      <w:r w:rsidR="001A37EB" w:rsidRPr="00A657B5">
        <w:rPr>
          <w:rFonts w:cstheme="minorHAnsi"/>
          <w:bCs/>
          <w:szCs w:val="20"/>
          <w:vertAlign w:val="superscript"/>
        </w:rPr>
        <w:t>2</w:t>
      </w:r>
      <w:r w:rsidR="001A37EB" w:rsidRPr="001041AC">
        <w:rPr>
          <w:rFonts w:cstheme="minorHAnsi"/>
          <w:bCs/>
          <w:szCs w:val="20"/>
        </w:rPr>
        <w:t>T</w:t>
      </w:r>
      <w:r w:rsidR="001A37EB" w:rsidRPr="00A657B5">
        <w:rPr>
          <w:rFonts w:cstheme="minorHAnsi"/>
          <w:bCs/>
          <w:szCs w:val="20"/>
          <w:vertAlign w:val="superscript"/>
        </w:rPr>
        <w:t>-1</w:t>
      </w:r>
      <w:r w:rsidRPr="001041AC">
        <w:rPr>
          <w:rFonts w:cstheme="minorHAnsi"/>
          <w:bCs/>
          <w:szCs w:val="20"/>
        </w:rPr>
        <w:t xml:space="preserve">) of the </w:t>
      </w:r>
      <w:r w:rsidR="007C1B59" w:rsidRPr="001041AC">
        <w:rPr>
          <w:rFonts w:cstheme="minorHAnsi"/>
          <w:bCs/>
          <w:szCs w:val="20"/>
        </w:rPr>
        <w:t>c</w:t>
      </w:r>
      <w:r w:rsidRPr="001041AC">
        <w:rPr>
          <w:rFonts w:cstheme="minorHAnsi"/>
          <w:bCs/>
          <w:szCs w:val="20"/>
        </w:rPr>
        <w:t>onnections</w:t>
      </w:r>
      <w:r w:rsidR="00BE163E" w:rsidRPr="001041AC">
        <w:rPr>
          <w:rFonts w:cstheme="minorHAnsi"/>
          <w:bCs/>
          <w:szCs w:val="20"/>
        </w:rPr>
        <w:t>.</w:t>
      </w:r>
    </w:p>
    <w:p w14:paraId="2F9168C0" w14:textId="77777777" w:rsidR="0041420C" w:rsidRPr="00D702E8" w:rsidRDefault="0041420C" w:rsidP="00A657B5">
      <w:pPr>
        <w:spacing w:line="360" w:lineRule="auto"/>
        <w:rPr>
          <w:rFonts w:cstheme="minorHAnsi"/>
          <w:bCs/>
          <w:szCs w:val="20"/>
        </w:rPr>
      </w:pPr>
      <w:r w:rsidRPr="00D702E8">
        <w:rPr>
          <w:rFonts w:cstheme="minorHAnsi"/>
          <w:bCs/>
          <w:szCs w:val="20"/>
        </w:rPr>
        <w:t>Additionally, for transient simulations only:</w:t>
      </w:r>
    </w:p>
    <w:p w14:paraId="786C69AF" w14:textId="77777777" w:rsidR="0041420C" w:rsidRPr="0041420C" w:rsidRDefault="0041420C" w:rsidP="0041420C">
      <w:pPr>
        <w:pStyle w:val="ListParagraph"/>
        <w:numPr>
          <w:ilvl w:val="0"/>
          <w:numId w:val="1"/>
        </w:numPr>
        <w:spacing w:line="360" w:lineRule="auto"/>
        <w:rPr>
          <w:rFonts w:cstheme="minorHAnsi"/>
          <w:bCs/>
          <w:szCs w:val="20"/>
        </w:rPr>
      </w:pPr>
      <w:proofErr w:type="spellStart"/>
      <w:r w:rsidRPr="0041420C">
        <w:rPr>
          <w:rFonts w:cstheme="minorHAnsi"/>
          <w:bCs/>
          <w:szCs w:val="20"/>
        </w:rPr>
        <w:t>Ss</w:t>
      </w:r>
      <w:proofErr w:type="spellEnd"/>
      <w:r w:rsidRPr="0041420C">
        <w:rPr>
          <w:rFonts w:cstheme="minorHAnsi"/>
          <w:bCs/>
          <w:szCs w:val="20"/>
        </w:rPr>
        <w:t xml:space="preserve"> – the specific storage of the cell (L</w:t>
      </w:r>
      <w:r w:rsidRPr="00A657B5">
        <w:rPr>
          <w:rFonts w:cstheme="minorHAnsi"/>
          <w:bCs/>
          <w:szCs w:val="20"/>
          <w:vertAlign w:val="superscript"/>
        </w:rPr>
        <w:t>-1</w:t>
      </w:r>
      <w:r w:rsidRPr="0041420C">
        <w:rPr>
          <w:rFonts w:cstheme="minorHAnsi"/>
          <w:bCs/>
          <w:szCs w:val="20"/>
        </w:rPr>
        <w:t>)</w:t>
      </w:r>
    </w:p>
    <w:p w14:paraId="721F59E7" w14:textId="77777777" w:rsidR="004738F4" w:rsidRPr="001041AC" w:rsidRDefault="004738F4" w:rsidP="005C5DB2">
      <w:pPr>
        <w:pStyle w:val="ListParagraph"/>
        <w:numPr>
          <w:ilvl w:val="0"/>
          <w:numId w:val="1"/>
        </w:numPr>
        <w:spacing w:line="360" w:lineRule="auto"/>
        <w:rPr>
          <w:rFonts w:cstheme="minorHAnsi"/>
          <w:bCs/>
          <w:szCs w:val="20"/>
        </w:rPr>
      </w:pPr>
      <w:proofErr w:type="spellStart"/>
      <w:r w:rsidRPr="001041AC">
        <w:rPr>
          <w:rFonts w:cstheme="minorHAnsi"/>
          <w:bCs/>
          <w:szCs w:val="20"/>
        </w:rPr>
        <w:t>Sy</w:t>
      </w:r>
      <w:proofErr w:type="spellEnd"/>
      <w:r w:rsidRPr="001041AC">
        <w:rPr>
          <w:rFonts w:cstheme="minorHAnsi"/>
          <w:bCs/>
          <w:szCs w:val="20"/>
        </w:rPr>
        <w:t xml:space="preserve"> – the specific yield of the cell</w:t>
      </w:r>
      <w:r w:rsidR="00FF5CE4" w:rsidRPr="001041AC">
        <w:rPr>
          <w:rFonts w:cstheme="minorHAnsi"/>
          <w:bCs/>
          <w:szCs w:val="20"/>
        </w:rPr>
        <w:t>.</w:t>
      </w:r>
    </w:p>
    <w:p w14:paraId="37C8F286" w14:textId="77777777" w:rsidR="004738F4" w:rsidRPr="001041AC" w:rsidRDefault="004738F4" w:rsidP="005C5DB2">
      <w:pPr>
        <w:spacing w:line="360" w:lineRule="auto"/>
        <w:rPr>
          <w:rFonts w:cstheme="minorHAnsi"/>
          <w:bCs/>
          <w:szCs w:val="20"/>
        </w:rPr>
      </w:pPr>
      <w:r w:rsidRPr="001041AC">
        <w:rPr>
          <w:rFonts w:cstheme="minorHAnsi"/>
          <w:bCs/>
          <w:szCs w:val="20"/>
        </w:rPr>
        <w:t>I</w:t>
      </w:r>
      <w:r w:rsidR="00060231" w:rsidRPr="001041AC">
        <w:rPr>
          <w:rFonts w:cstheme="minorHAnsi"/>
          <w:bCs/>
          <w:szCs w:val="20"/>
        </w:rPr>
        <w:t>t</w:t>
      </w:r>
      <w:r w:rsidRPr="001041AC">
        <w:rPr>
          <w:rFonts w:cstheme="minorHAnsi"/>
          <w:bCs/>
          <w:szCs w:val="20"/>
        </w:rPr>
        <w:t xml:space="preserve"> follows </w:t>
      </w:r>
      <w:r w:rsidR="00060231" w:rsidRPr="001041AC">
        <w:rPr>
          <w:rFonts w:cstheme="minorHAnsi"/>
          <w:bCs/>
          <w:szCs w:val="20"/>
        </w:rPr>
        <w:t xml:space="preserve">that </w:t>
      </w:r>
      <w:r w:rsidRPr="001041AC">
        <w:rPr>
          <w:rFonts w:cstheme="minorHAnsi"/>
          <w:bCs/>
          <w:szCs w:val="20"/>
        </w:rPr>
        <w:t xml:space="preserve">the flow between cells m and n </w:t>
      </w:r>
      <w:proofErr w:type="gramStart"/>
      <w:r w:rsidRPr="001041AC">
        <w:rPr>
          <w:rFonts w:cstheme="minorHAnsi"/>
          <w:bCs/>
          <w:szCs w:val="20"/>
        </w:rPr>
        <w:t>can be described</w:t>
      </w:r>
      <w:proofErr w:type="gramEnd"/>
      <w:r w:rsidRPr="001041AC">
        <w:rPr>
          <w:rFonts w:cstheme="minorHAnsi"/>
          <w:bCs/>
          <w:szCs w:val="20"/>
        </w:rPr>
        <w:t xml:space="preserve"> by the equation:</w:t>
      </w:r>
    </w:p>
    <w:p w14:paraId="330CBF0B" w14:textId="77777777" w:rsidR="004738F4" w:rsidRPr="005C5DB2" w:rsidRDefault="007309EF" w:rsidP="001041AC">
      <w:pPr>
        <w:spacing w:line="360" w:lineRule="auto"/>
        <w:rPr>
          <w:rFonts w:ascii="Times New Roman" w:hAnsi="Times New Roman"/>
        </w:rPr>
      </w:pPr>
      <w:r w:rsidRPr="001041AC">
        <w:rPr>
          <w:rFonts w:cstheme="minorHAnsi"/>
          <w:bCs/>
          <w:szCs w:val="20"/>
        </w:rPr>
        <w:object w:dxaOrig="3519" w:dyaOrig="700" w14:anchorId="471D3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35.25pt" o:ole="">
            <v:imagedata r:id="rId18" o:title=""/>
          </v:shape>
          <o:OLEObject Type="Embed" ProgID="Equation.3" ShapeID="_x0000_i1025" DrawAspect="Content" ObjectID="_1582028058" r:id="rId19"/>
        </w:object>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7C1B59" w:rsidRPr="005C5DB2">
        <w:rPr>
          <w:rFonts w:ascii="Times New Roman" w:hAnsi="Times New Roman" w:cs="Times New Roman"/>
        </w:rPr>
        <w:tab/>
      </w:r>
      <w:r w:rsidR="00D041B5">
        <w:rPr>
          <w:rFonts w:cstheme="minorHAnsi"/>
          <w:bCs/>
          <w:szCs w:val="20"/>
        </w:rPr>
        <w:t>(</w:t>
      </w:r>
      <w:r w:rsidR="007C1B59" w:rsidRPr="00D041B5">
        <w:rPr>
          <w:rFonts w:cstheme="minorHAnsi"/>
          <w:bCs/>
          <w:szCs w:val="20"/>
        </w:rPr>
        <w:fldChar w:fldCharType="begin"/>
      </w:r>
      <w:r w:rsidR="007C1B59" w:rsidRPr="00D041B5">
        <w:rPr>
          <w:rFonts w:cstheme="minorHAnsi"/>
          <w:bCs/>
          <w:szCs w:val="20"/>
        </w:rPr>
        <w:instrText xml:space="preserve"> SEQ ( \* ARABIC </w:instrText>
      </w:r>
      <w:r w:rsidR="007C1B59" w:rsidRPr="00D041B5">
        <w:rPr>
          <w:rFonts w:cstheme="minorHAnsi"/>
          <w:bCs/>
          <w:szCs w:val="20"/>
        </w:rPr>
        <w:fldChar w:fldCharType="separate"/>
      </w:r>
      <w:r w:rsidR="004B4ED4">
        <w:rPr>
          <w:rFonts w:cstheme="minorHAnsi"/>
          <w:bCs/>
          <w:noProof/>
          <w:szCs w:val="20"/>
        </w:rPr>
        <w:t>1</w:t>
      </w:r>
      <w:r w:rsidR="007C1B59" w:rsidRPr="00D041B5">
        <w:rPr>
          <w:rFonts w:cstheme="minorHAnsi"/>
          <w:bCs/>
          <w:szCs w:val="20"/>
        </w:rPr>
        <w:fldChar w:fldCharType="end"/>
      </w:r>
      <w:r w:rsidR="007C1B59" w:rsidRPr="00D041B5">
        <w:rPr>
          <w:rFonts w:cstheme="minorHAnsi"/>
          <w:bCs/>
          <w:szCs w:val="20"/>
        </w:rPr>
        <w:t>)</w:t>
      </w:r>
    </w:p>
    <w:p w14:paraId="0B09E3F6" w14:textId="77777777" w:rsidR="00536633" w:rsidRPr="001041AC" w:rsidRDefault="00682C06" w:rsidP="00D278E6">
      <w:pPr>
        <w:pStyle w:val="Heading2"/>
      </w:pPr>
      <w:bookmarkStart w:id="68" w:name="_Toc465862423"/>
      <w:r w:rsidRPr="001041AC">
        <w:t>3</w:t>
      </w:r>
      <w:r w:rsidR="00536633" w:rsidRPr="001041AC">
        <w:t xml:space="preserve">.3 Ghost Node </w:t>
      </w:r>
      <w:r w:rsidR="00FF4872" w:rsidRPr="001041AC">
        <w:t>Correction</w:t>
      </w:r>
      <w:r w:rsidR="00536633" w:rsidRPr="001041AC">
        <w:t xml:space="preserve"> (GNC)</w:t>
      </w:r>
      <w:bookmarkEnd w:id="68"/>
    </w:p>
    <w:p w14:paraId="157B1B7A" w14:textId="1EF8CE3D" w:rsidR="0065077C" w:rsidRPr="001041AC" w:rsidRDefault="00FF4872" w:rsidP="005C5DB2">
      <w:pPr>
        <w:spacing w:line="360" w:lineRule="auto"/>
        <w:rPr>
          <w:rFonts w:cstheme="minorHAnsi"/>
          <w:bCs/>
          <w:szCs w:val="20"/>
        </w:rPr>
      </w:pPr>
      <w:r w:rsidRPr="001041AC">
        <w:rPr>
          <w:rFonts w:cstheme="minorHAnsi"/>
          <w:bCs/>
          <w:szCs w:val="20"/>
        </w:rPr>
        <w:t xml:space="preserve">Ghost node corrections </w:t>
      </w:r>
      <w:r w:rsidR="00077F75" w:rsidRPr="001041AC">
        <w:rPr>
          <w:rFonts w:cstheme="minorHAnsi"/>
          <w:bCs/>
          <w:szCs w:val="20"/>
        </w:rPr>
        <w:t>a</w:t>
      </w:r>
      <w:r w:rsidRPr="001041AC">
        <w:rPr>
          <w:rFonts w:cstheme="minorHAnsi"/>
          <w:bCs/>
          <w:szCs w:val="20"/>
        </w:rPr>
        <w:t xml:space="preserve">re </w:t>
      </w:r>
      <w:r w:rsidR="00547030" w:rsidRPr="001041AC">
        <w:rPr>
          <w:rFonts w:cstheme="minorHAnsi"/>
          <w:bCs/>
          <w:szCs w:val="20"/>
        </w:rPr>
        <w:t xml:space="preserve">essential </w:t>
      </w:r>
      <w:r w:rsidRPr="001041AC">
        <w:rPr>
          <w:rFonts w:cstheme="minorHAnsi"/>
          <w:bCs/>
          <w:szCs w:val="20"/>
        </w:rPr>
        <w:t>to ensure the requirements of the CVFD method</w:t>
      </w:r>
      <w:r w:rsidR="003F4135" w:rsidRPr="001041AC">
        <w:rPr>
          <w:rFonts w:cstheme="minorHAnsi"/>
          <w:bCs/>
          <w:szCs w:val="20"/>
        </w:rPr>
        <w:t xml:space="preserve"> </w:t>
      </w:r>
      <w:proofErr w:type="gramStart"/>
      <w:r w:rsidR="003F4135" w:rsidRPr="001041AC">
        <w:rPr>
          <w:rFonts w:cstheme="minorHAnsi"/>
          <w:bCs/>
          <w:szCs w:val="20"/>
        </w:rPr>
        <w:t>are met</w:t>
      </w:r>
      <w:proofErr w:type="gramEnd"/>
      <w:r w:rsidRPr="001041AC">
        <w:rPr>
          <w:rFonts w:cstheme="minorHAnsi"/>
          <w:bCs/>
          <w:szCs w:val="20"/>
        </w:rPr>
        <w:t>.</w:t>
      </w:r>
      <w:r w:rsidR="00F905E6" w:rsidRPr="001041AC">
        <w:rPr>
          <w:rFonts w:cstheme="minorHAnsi"/>
          <w:bCs/>
          <w:szCs w:val="20"/>
        </w:rPr>
        <w:t xml:space="preserve"> </w:t>
      </w:r>
      <w:proofErr w:type="gramStart"/>
      <w:r w:rsidR="00F905E6" w:rsidRPr="001041AC">
        <w:rPr>
          <w:rFonts w:cstheme="minorHAnsi"/>
          <w:bCs/>
          <w:szCs w:val="20"/>
        </w:rPr>
        <w:t xml:space="preserve">The term “ghost node” was introduced by </w:t>
      </w:r>
      <w:bookmarkStart w:id="69" w:name="Mendeley_Bookmark_hGPLWVo5rA"/>
      <w:r w:rsidR="00406654" w:rsidRPr="00406654">
        <w:rPr>
          <w:rFonts w:cstheme="minorHAnsi"/>
          <w:bCs/>
          <w:szCs w:val="20"/>
        </w:rPr>
        <w:t>Dickinson et al. (2007)</w:t>
      </w:r>
      <w:bookmarkEnd w:id="69"/>
      <w:r w:rsidR="00074BDD" w:rsidRPr="001041AC">
        <w:rPr>
          <w:rFonts w:cstheme="minorHAnsi"/>
          <w:bCs/>
          <w:szCs w:val="20"/>
        </w:rPr>
        <w:t xml:space="preserve"> </w:t>
      </w:r>
      <w:r w:rsidR="00F905E6" w:rsidRPr="001041AC">
        <w:rPr>
          <w:rFonts w:cstheme="minorHAnsi"/>
          <w:bCs/>
          <w:szCs w:val="20"/>
        </w:rPr>
        <w:t>to indicate a fictitious node</w:t>
      </w:r>
      <w:proofErr w:type="gramEnd"/>
      <w:r w:rsidR="00F905E6" w:rsidRPr="001041AC">
        <w:rPr>
          <w:rFonts w:cstheme="minorHAnsi"/>
          <w:bCs/>
          <w:szCs w:val="20"/>
        </w:rPr>
        <w:t xml:space="preserve"> at a location at which the variable of interest (i.e. groundwater head) should be evalu</w:t>
      </w:r>
      <w:r w:rsidR="00F905E6" w:rsidRPr="001041AC">
        <w:rPr>
          <w:rFonts w:cstheme="minorHAnsi"/>
          <w:bCs/>
          <w:szCs w:val="20"/>
        </w:rPr>
        <w:softHyphen/>
        <w:t xml:space="preserve">ated. </w:t>
      </w:r>
      <w:r w:rsidR="009F151F" w:rsidRPr="001041AC">
        <w:rPr>
          <w:rFonts w:cstheme="minorHAnsi"/>
          <w:bCs/>
          <w:szCs w:val="20"/>
        </w:rPr>
        <w:t>G</w:t>
      </w:r>
      <w:r w:rsidRPr="001041AC">
        <w:rPr>
          <w:rFonts w:cstheme="minorHAnsi"/>
          <w:bCs/>
          <w:szCs w:val="20"/>
        </w:rPr>
        <w:t>host node</w:t>
      </w:r>
      <w:r w:rsidR="009F151F" w:rsidRPr="001041AC">
        <w:rPr>
          <w:rFonts w:cstheme="minorHAnsi"/>
          <w:bCs/>
          <w:szCs w:val="20"/>
        </w:rPr>
        <w:t>s</w:t>
      </w:r>
      <w:r w:rsidRPr="001041AC">
        <w:rPr>
          <w:rFonts w:cstheme="minorHAnsi"/>
          <w:bCs/>
          <w:szCs w:val="20"/>
        </w:rPr>
        <w:t xml:space="preserve"> </w:t>
      </w:r>
      <w:proofErr w:type="gramStart"/>
      <w:r w:rsidR="009F151F" w:rsidRPr="001041AC">
        <w:rPr>
          <w:rFonts w:cstheme="minorHAnsi"/>
          <w:bCs/>
          <w:szCs w:val="20"/>
        </w:rPr>
        <w:t>are</w:t>
      </w:r>
      <w:r w:rsidRPr="001041AC">
        <w:rPr>
          <w:rFonts w:cstheme="minorHAnsi"/>
          <w:bCs/>
          <w:szCs w:val="20"/>
        </w:rPr>
        <w:t xml:space="preserve"> placed</w:t>
      </w:r>
      <w:proofErr w:type="gramEnd"/>
      <w:r w:rsidRPr="001041AC">
        <w:rPr>
          <w:rFonts w:cstheme="minorHAnsi"/>
          <w:bCs/>
          <w:szCs w:val="20"/>
        </w:rPr>
        <w:t xml:space="preserve"> such that the connection between t</w:t>
      </w:r>
      <w:r w:rsidR="007C1B59" w:rsidRPr="001041AC">
        <w:rPr>
          <w:rFonts w:cstheme="minorHAnsi"/>
          <w:bCs/>
          <w:szCs w:val="20"/>
        </w:rPr>
        <w:t>wo ghost nodes</w:t>
      </w:r>
      <w:r w:rsidR="008A5EDC" w:rsidRPr="001041AC">
        <w:rPr>
          <w:rFonts w:cstheme="minorHAnsi"/>
          <w:bCs/>
          <w:szCs w:val="20"/>
        </w:rPr>
        <w:t>, or a regular node and a ghost node,</w:t>
      </w:r>
      <w:r w:rsidR="007C1B59" w:rsidRPr="001041AC">
        <w:rPr>
          <w:rFonts w:cstheme="minorHAnsi"/>
          <w:bCs/>
          <w:szCs w:val="20"/>
        </w:rPr>
        <w:t xml:space="preserve"> bisects the cent</w:t>
      </w:r>
      <w:r w:rsidRPr="001041AC">
        <w:rPr>
          <w:rFonts w:cstheme="minorHAnsi"/>
          <w:bCs/>
          <w:szCs w:val="20"/>
        </w:rPr>
        <w:t>r</w:t>
      </w:r>
      <w:r w:rsidR="007C1B59" w:rsidRPr="001041AC">
        <w:rPr>
          <w:rFonts w:cstheme="minorHAnsi"/>
          <w:bCs/>
          <w:szCs w:val="20"/>
        </w:rPr>
        <w:t>e</w:t>
      </w:r>
      <w:r w:rsidRPr="001041AC">
        <w:rPr>
          <w:rFonts w:cstheme="minorHAnsi"/>
          <w:bCs/>
          <w:szCs w:val="20"/>
        </w:rPr>
        <w:t xml:space="preserve"> of </w:t>
      </w:r>
      <w:r w:rsidR="00547030" w:rsidRPr="001041AC">
        <w:rPr>
          <w:rFonts w:cstheme="minorHAnsi"/>
          <w:bCs/>
          <w:szCs w:val="20"/>
        </w:rPr>
        <w:t xml:space="preserve">the </w:t>
      </w:r>
      <w:r w:rsidRPr="001041AC">
        <w:rPr>
          <w:rFonts w:cstheme="minorHAnsi"/>
          <w:bCs/>
          <w:szCs w:val="20"/>
        </w:rPr>
        <w:t>face at</w:t>
      </w:r>
      <w:r w:rsidR="007C1B59" w:rsidRPr="001041AC">
        <w:rPr>
          <w:rFonts w:cstheme="minorHAnsi"/>
          <w:bCs/>
          <w:szCs w:val="20"/>
        </w:rPr>
        <w:t xml:space="preserve"> a</w:t>
      </w:r>
      <w:r w:rsidRPr="001041AC">
        <w:rPr>
          <w:rFonts w:cstheme="minorHAnsi"/>
          <w:bCs/>
          <w:szCs w:val="20"/>
        </w:rPr>
        <w:t xml:space="preserve"> right angle. These ideal nodes do not necessarily coincide with the cell centres. For this reason, the conductance term associated with the </w:t>
      </w:r>
      <w:r w:rsidR="007C1B59" w:rsidRPr="001041AC">
        <w:rPr>
          <w:rFonts w:cstheme="minorHAnsi"/>
          <w:bCs/>
          <w:szCs w:val="20"/>
        </w:rPr>
        <w:t>g</w:t>
      </w:r>
      <w:r w:rsidRPr="001041AC">
        <w:rPr>
          <w:rFonts w:cstheme="minorHAnsi"/>
          <w:bCs/>
          <w:szCs w:val="20"/>
        </w:rPr>
        <w:t xml:space="preserve">host node needs to </w:t>
      </w:r>
      <w:proofErr w:type="gramStart"/>
      <w:r w:rsidRPr="001041AC">
        <w:rPr>
          <w:rFonts w:cstheme="minorHAnsi"/>
          <w:bCs/>
          <w:szCs w:val="20"/>
        </w:rPr>
        <w:t>be mapped</w:t>
      </w:r>
      <w:proofErr w:type="gramEnd"/>
      <w:r w:rsidRPr="001041AC">
        <w:rPr>
          <w:rFonts w:cstheme="minorHAnsi"/>
          <w:bCs/>
          <w:szCs w:val="20"/>
        </w:rPr>
        <w:t xml:space="preserve"> to multiple cell centres. </w:t>
      </w:r>
      <w:r w:rsidR="00B20C24" w:rsidRPr="001041AC">
        <w:rPr>
          <w:rFonts w:cstheme="minorHAnsi"/>
          <w:bCs/>
          <w:szCs w:val="20"/>
        </w:rPr>
        <w:t>Th</w:t>
      </w:r>
      <w:r w:rsidR="003A4B5F" w:rsidRPr="001041AC">
        <w:rPr>
          <w:rFonts w:cstheme="minorHAnsi"/>
          <w:bCs/>
          <w:szCs w:val="20"/>
        </w:rPr>
        <w:t xml:space="preserve">e </w:t>
      </w:r>
      <w:r w:rsidRPr="001041AC">
        <w:rPr>
          <w:rFonts w:cstheme="minorHAnsi"/>
          <w:bCs/>
          <w:szCs w:val="20"/>
        </w:rPr>
        <w:t xml:space="preserve">method that we are implementing </w:t>
      </w:r>
      <w:proofErr w:type="gramStart"/>
      <w:r w:rsidRPr="001041AC">
        <w:rPr>
          <w:rFonts w:cstheme="minorHAnsi"/>
          <w:bCs/>
          <w:szCs w:val="20"/>
        </w:rPr>
        <w:t>will primarily be used</w:t>
      </w:r>
      <w:proofErr w:type="gramEnd"/>
      <w:r w:rsidRPr="001041AC">
        <w:rPr>
          <w:rFonts w:cstheme="minorHAnsi"/>
          <w:bCs/>
          <w:szCs w:val="20"/>
        </w:rPr>
        <w:t xml:space="preserve"> on horizontally regular </w:t>
      </w:r>
      <w:r w:rsidR="00B20C24" w:rsidRPr="001041AC">
        <w:rPr>
          <w:rFonts w:cstheme="minorHAnsi"/>
          <w:bCs/>
          <w:szCs w:val="20"/>
        </w:rPr>
        <w:t xml:space="preserve">(i.e. square) </w:t>
      </w:r>
      <w:r w:rsidRPr="001041AC">
        <w:rPr>
          <w:rFonts w:cstheme="minorHAnsi"/>
          <w:bCs/>
          <w:szCs w:val="20"/>
        </w:rPr>
        <w:t>grids with modified layer correction</w:t>
      </w:r>
      <w:r w:rsidR="009F151F" w:rsidRPr="001041AC">
        <w:rPr>
          <w:rFonts w:cstheme="minorHAnsi"/>
          <w:bCs/>
          <w:szCs w:val="20"/>
        </w:rPr>
        <w:t>s</w:t>
      </w:r>
      <w:r w:rsidRPr="001041AC">
        <w:rPr>
          <w:rFonts w:cstheme="minorHAnsi"/>
          <w:bCs/>
          <w:szCs w:val="20"/>
        </w:rPr>
        <w:t xml:space="preserve">. The ghost node connections were undertaken using the method of </w:t>
      </w:r>
      <w:bookmarkStart w:id="70" w:name="Mendeley_Bookmark_zCluc2JLMu"/>
      <w:r w:rsidR="00406654" w:rsidRPr="00406654">
        <w:rPr>
          <w:rFonts w:cstheme="minorHAnsi"/>
          <w:bCs/>
          <w:szCs w:val="20"/>
        </w:rPr>
        <w:t>Edwards (1996)</w:t>
      </w:r>
      <w:bookmarkEnd w:id="70"/>
      <w:r w:rsidRPr="001041AC">
        <w:rPr>
          <w:rFonts w:cstheme="minorHAnsi"/>
          <w:bCs/>
          <w:szCs w:val="20"/>
        </w:rPr>
        <w:t xml:space="preserve">. This method </w:t>
      </w:r>
      <w:proofErr w:type="gramStart"/>
      <w:r w:rsidRPr="001041AC">
        <w:rPr>
          <w:rFonts w:cstheme="minorHAnsi"/>
          <w:bCs/>
          <w:szCs w:val="20"/>
        </w:rPr>
        <w:t>was chosen</w:t>
      </w:r>
      <w:proofErr w:type="gramEnd"/>
      <w:r w:rsidRPr="001041AC">
        <w:rPr>
          <w:rFonts w:cstheme="minorHAnsi"/>
          <w:bCs/>
          <w:szCs w:val="20"/>
        </w:rPr>
        <w:t xml:space="preserve"> as it was easy to implement on the square grids and it accounted for variations in permeability between the cells. A schematic for the </w:t>
      </w:r>
      <w:proofErr w:type="gramStart"/>
      <w:r w:rsidR="00CA4353" w:rsidRPr="001041AC">
        <w:rPr>
          <w:rFonts w:cstheme="minorHAnsi"/>
          <w:bCs/>
          <w:szCs w:val="20"/>
        </w:rPr>
        <w:t>g</w:t>
      </w:r>
      <w:r w:rsidRPr="001041AC">
        <w:rPr>
          <w:rFonts w:cstheme="minorHAnsi"/>
          <w:bCs/>
          <w:szCs w:val="20"/>
        </w:rPr>
        <w:t>host node correction scheme</w:t>
      </w:r>
      <w:proofErr w:type="gramEnd"/>
      <w:r w:rsidRPr="001041AC">
        <w:rPr>
          <w:rFonts w:cstheme="minorHAnsi"/>
          <w:bCs/>
          <w:szCs w:val="20"/>
        </w:rPr>
        <w:t xml:space="preserve"> is presented in Figure </w:t>
      </w:r>
      <w:r w:rsidR="0041420C">
        <w:rPr>
          <w:rFonts w:cstheme="minorHAnsi"/>
          <w:bCs/>
          <w:szCs w:val="20"/>
        </w:rPr>
        <w:t>7</w:t>
      </w:r>
      <w:r w:rsidRPr="001041AC">
        <w:rPr>
          <w:rFonts w:cstheme="minorHAnsi"/>
          <w:bCs/>
          <w:szCs w:val="20"/>
        </w:rPr>
        <w:t xml:space="preserve">. </w:t>
      </w:r>
    </w:p>
    <w:p w14:paraId="2ED9D942" w14:textId="77777777" w:rsidR="0065077C" w:rsidRPr="001041AC" w:rsidRDefault="0065077C" w:rsidP="005C5DB2">
      <w:pPr>
        <w:spacing w:line="360" w:lineRule="auto"/>
        <w:rPr>
          <w:rFonts w:cstheme="minorHAnsi"/>
          <w:bCs/>
          <w:szCs w:val="20"/>
        </w:rPr>
      </w:pPr>
      <w:r w:rsidRPr="001041AC">
        <w:rPr>
          <w:rFonts w:cstheme="minorHAnsi"/>
          <w:bCs/>
          <w:szCs w:val="20"/>
        </w:rPr>
        <w:t xml:space="preserve">In multiple dimensions, the head at the ghost node location, </w:t>
      </w:r>
      <w:proofErr w:type="spellStart"/>
      <w:proofErr w:type="gramStart"/>
      <w:r w:rsidR="00B344D4" w:rsidRPr="00A657B5">
        <w:rPr>
          <w:rFonts w:cstheme="minorHAnsi"/>
          <w:bCs/>
          <w:i/>
          <w:szCs w:val="20"/>
        </w:rPr>
        <w:t>h</w:t>
      </w:r>
      <w:r w:rsidRPr="00A657B5">
        <w:rPr>
          <w:rFonts w:cstheme="minorHAnsi"/>
          <w:bCs/>
          <w:i/>
          <w:szCs w:val="20"/>
          <w:vertAlign w:val="subscript"/>
        </w:rPr>
        <w:t>n</w:t>
      </w:r>
      <w:proofErr w:type="spellEnd"/>
      <w:proofErr w:type="gramEnd"/>
      <w:r w:rsidRPr="001041AC">
        <w:rPr>
          <w:rFonts w:cstheme="minorHAnsi"/>
          <w:bCs/>
          <w:szCs w:val="20"/>
        </w:rPr>
        <w:t xml:space="preserve">, may be obtained as a linear combination of the head values at cell n and of all the adjacent contributing cells </w:t>
      </w:r>
      <w:proofErr w:type="spellStart"/>
      <w:r w:rsidR="00B344D4" w:rsidRPr="00A657B5">
        <w:rPr>
          <w:rFonts w:cstheme="minorHAnsi"/>
          <w:bCs/>
          <w:i/>
          <w:szCs w:val="20"/>
        </w:rPr>
        <w:t>h</w:t>
      </w:r>
      <w:r w:rsidRPr="00A657B5">
        <w:rPr>
          <w:rFonts w:cstheme="minorHAnsi"/>
          <w:bCs/>
          <w:i/>
          <w:szCs w:val="20"/>
          <w:vertAlign w:val="subscript"/>
        </w:rPr>
        <w:t>j</w:t>
      </w:r>
      <w:proofErr w:type="spellEnd"/>
      <w:r w:rsidRPr="001041AC">
        <w:rPr>
          <w:rFonts w:cstheme="minorHAnsi"/>
          <w:bCs/>
          <w:szCs w:val="20"/>
        </w:rPr>
        <w:t xml:space="preserve"> as:</w:t>
      </w:r>
    </w:p>
    <w:p w14:paraId="76708CD1" w14:textId="0B77A753" w:rsidR="0065077C" w:rsidRPr="001041AC" w:rsidRDefault="00B076C3" w:rsidP="00B076C3">
      <w:pPr>
        <w:tabs>
          <w:tab w:val="center" w:pos="4253"/>
          <w:tab w:val="right" w:pos="8789"/>
        </w:tabs>
        <w:spacing w:line="360" w:lineRule="auto"/>
        <w:rPr>
          <w:rFonts w:cstheme="minorHAnsi"/>
          <w:bCs/>
          <w:szCs w:val="20"/>
        </w:rPr>
      </w:pPr>
      <w:r w:rsidRPr="001041AC">
        <w:rPr>
          <w:rFonts w:cstheme="minorHAnsi"/>
          <w:bCs/>
          <w:szCs w:val="20"/>
        </w:rPr>
        <w:tab/>
      </w:r>
      <m:oMath>
        <m:sSub>
          <m:sSubPr>
            <m:ctrlPr>
              <w:rPr>
                <w:rFonts w:ascii="Cambria Math" w:hAnsi="Cambria Math" w:cstheme="minorHAnsi"/>
                <w:bCs/>
                <w:szCs w:val="20"/>
              </w:rPr>
            </m:ctrlPr>
          </m:sSubPr>
          <m:e>
            <m:r>
              <w:rPr>
                <w:rFonts w:ascii="Cambria Math" w:hAnsi="Cambria Math" w:cstheme="minorHAnsi"/>
                <w:szCs w:val="20"/>
              </w:rPr>
              <m:t>h</m:t>
            </m:r>
          </m:e>
          <m:sub>
            <m:r>
              <w:rPr>
                <w:rFonts w:ascii="Cambria Math" w:hAnsi="Cambria Math" w:cstheme="minorHAnsi"/>
                <w:szCs w:val="20"/>
              </w:rPr>
              <m:t>n</m:t>
            </m:r>
          </m:sub>
        </m:sSub>
        <m:r>
          <m:rPr>
            <m:sty m:val="p"/>
          </m:rPr>
          <w:rPr>
            <w:rFonts w:ascii="Cambria Math" w:hAnsi="Cambria Math" w:cstheme="minorHAnsi"/>
            <w:szCs w:val="20"/>
          </w:rPr>
          <m:t>=</m:t>
        </m:r>
        <m:sSub>
          <m:sSubPr>
            <m:ctrlPr>
              <w:rPr>
                <w:rFonts w:ascii="Cambria Math" w:hAnsi="Cambria Math" w:cstheme="minorHAnsi"/>
                <w:bCs/>
                <w:szCs w:val="20"/>
              </w:rPr>
            </m:ctrlPr>
          </m:sSubPr>
          <m:e>
            <m:r>
              <w:rPr>
                <w:rFonts w:ascii="Cambria Math" w:hAnsi="Cambria Math" w:cstheme="minorHAnsi"/>
                <w:szCs w:val="20"/>
              </w:rPr>
              <m:t>α</m:t>
            </m:r>
          </m:e>
          <m:sub>
            <m:r>
              <w:rPr>
                <w:rFonts w:ascii="Cambria Math" w:hAnsi="Cambria Math" w:cstheme="minorHAnsi"/>
                <w:szCs w:val="20"/>
              </w:rPr>
              <m:t>n</m:t>
            </m:r>
          </m:sub>
        </m:sSub>
        <m:sSub>
          <m:sSubPr>
            <m:ctrlPr>
              <w:rPr>
                <w:rFonts w:ascii="Cambria Math" w:hAnsi="Cambria Math" w:cstheme="minorHAnsi"/>
                <w:bCs/>
                <w:szCs w:val="20"/>
              </w:rPr>
            </m:ctrlPr>
          </m:sSubPr>
          <m:e>
            <m:r>
              <w:rPr>
                <w:rFonts w:ascii="Cambria Math" w:hAnsi="Cambria Math" w:cstheme="minorHAnsi"/>
                <w:szCs w:val="20"/>
              </w:rPr>
              <m:t>h</m:t>
            </m:r>
          </m:e>
          <m:sub>
            <m:r>
              <w:rPr>
                <w:rFonts w:ascii="Cambria Math" w:hAnsi="Cambria Math" w:cstheme="minorHAnsi"/>
                <w:szCs w:val="20"/>
              </w:rPr>
              <m:t>n</m:t>
            </m:r>
          </m:sub>
        </m:sSub>
        <m:r>
          <m:rPr>
            <m:sty m:val="p"/>
          </m:rPr>
          <w:rPr>
            <w:rFonts w:ascii="Cambria Math" w:hAnsi="Cambria Math" w:cstheme="minorHAnsi"/>
            <w:szCs w:val="20"/>
          </w:rPr>
          <m:t>+</m:t>
        </m:r>
        <m:nary>
          <m:naryPr>
            <m:chr m:val="∑"/>
            <m:limLoc m:val="undOvr"/>
            <m:subHide m:val="1"/>
            <m:supHide m:val="1"/>
            <m:ctrlPr>
              <w:rPr>
                <w:rFonts w:ascii="Cambria Math" w:hAnsi="Cambria Math" w:cstheme="minorHAnsi"/>
                <w:bCs/>
                <w:szCs w:val="20"/>
              </w:rPr>
            </m:ctrlPr>
          </m:naryPr>
          <m:sub/>
          <m:sup/>
          <m:e>
            <m:sSub>
              <m:sSubPr>
                <m:ctrlPr>
                  <w:rPr>
                    <w:rFonts w:ascii="Cambria Math" w:hAnsi="Cambria Math" w:cstheme="minorHAnsi"/>
                    <w:bCs/>
                    <w:szCs w:val="20"/>
                  </w:rPr>
                </m:ctrlPr>
              </m:sSubPr>
              <m:e>
                <m:r>
                  <w:rPr>
                    <w:rFonts w:ascii="Cambria Math" w:hAnsi="Cambria Math" w:cstheme="minorHAnsi"/>
                    <w:szCs w:val="20"/>
                  </w:rPr>
                  <m:t>α</m:t>
                </m:r>
              </m:e>
              <m:sub>
                <m:r>
                  <w:rPr>
                    <w:rFonts w:ascii="Cambria Math" w:hAnsi="Cambria Math" w:cstheme="minorHAnsi"/>
                    <w:szCs w:val="20"/>
                  </w:rPr>
                  <m:t>j</m:t>
                </m:r>
              </m:sub>
            </m:sSub>
            <m:sSub>
              <m:sSubPr>
                <m:ctrlPr>
                  <w:rPr>
                    <w:rFonts w:ascii="Cambria Math" w:hAnsi="Cambria Math" w:cstheme="minorHAnsi"/>
                    <w:bCs/>
                    <w:szCs w:val="20"/>
                  </w:rPr>
                </m:ctrlPr>
              </m:sSubPr>
              <m:e>
                <m:r>
                  <w:rPr>
                    <w:rFonts w:ascii="Cambria Math" w:hAnsi="Cambria Math" w:cstheme="minorHAnsi"/>
                    <w:szCs w:val="20"/>
                  </w:rPr>
                  <m:t>h</m:t>
                </m:r>
              </m:e>
              <m:sub>
                <m:r>
                  <w:rPr>
                    <w:rFonts w:ascii="Cambria Math" w:hAnsi="Cambria Math" w:cstheme="minorHAnsi"/>
                    <w:szCs w:val="20"/>
                  </w:rPr>
                  <m:t>j</m:t>
                </m:r>
              </m:sub>
            </m:sSub>
          </m:e>
        </m:nary>
      </m:oMath>
      <w:r w:rsidRPr="001041AC">
        <w:rPr>
          <w:rFonts w:cstheme="minorHAnsi"/>
          <w:bCs/>
          <w:szCs w:val="20"/>
        </w:rPr>
        <w:tab/>
        <w:t>(2)</w:t>
      </w:r>
    </w:p>
    <w:p w14:paraId="56D737F1" w14:textId="77777777" w:rsidR="00B076C3" w:rsidRPr="001041AC" w:rsidRDefault="00B076C3" w:rsidP="005C5DB2">
      <w:pPr>
        <w:spacing w:line="360" w:lineRule="auto"/>
        <w:rPr>
          <w:rFonts w:cstheme="minorHAnsi"/>
          <w:bCs/>
          <w:szCs w:val="20"/>
        </w:rPr>
      </w:pPr>
      <w:r w:rsidRPr="001041AC">
        <w:rPr>
          <w:rFonts w:cstheme="minorHAnsi"/>
          <w:bCs/>
          <w:szCs w:val="20"/>
        </w:rPr>
        <w:t xml:space="preserve">where </w:t>
      </w:r>
      <w:r w:rsidRPr="00A657B5">
        <w:rPr>
          <w:rFonts w:cstheme="minorHAnsi"/>
          <w:bCs/>
          <w:i/>
          <w:szCs w:val="20"/>
        </w:rPr>
        <w:sym w:font="Symbol" w:char="F061"/>
      </w:r>
      <w:r w:rsidRPr="00A657B5">
        <w:rPr>
          <w:rFonts w:cstheme="minorHAnsi"/>
          <w:bCs/>
          <w:i/>
          <w:szCs w:val="20"/>
          <w:vertAlign w:val="subscript"/>
        </w:rPr>
        <w:t>n</w:t>
      </w:r>
      <w:r w:rsidRPr="001041AC">
        <w:rPr>
          <w:rFonts w:cstheme="minorHAnsi"/>
          <w:bCs/>
          <w:szCs w:val="20"/>
        </w:rPr>
        <w:t xml:space="preserve"> is the contributing fraction of cell n, </w:t>
      </w:r>
      <w:r w:rsidRPr="001041AC">
        <w:rPr>
          <w:rFonts w:cstheme="minorHAnsi"/>
          <w:bCs/>
          <w:szCs w:val="20"/>
        </w:rPr>
        <w:sym w:font="Symbol" w:char="F053"/>
      </w:r>
      <w:r w:rsidRPr="001041AC">
        <w:rPr>
          <w:rFonts w:cstheme="minorHAnsi"/>
          <w:bCs/>
          <w:szCs w:val="20"/>
        </w:rPr>
        <w:t xml:space="preserve"> the summation over all j contributing cells adjacent to cell n, which are also contributing to the interpolated head value at the ghost node location, and </w:t>
      </w:r>
      <w:r w:rsidRPr="00A657B5">
        <w:rPr>
          <w:rFonts w:cstheme="minorHAnsi"/>
          <w:bCs/>
          <w:i/>
          <w:szCs w:val="20"/>
        </w:rPr>
        <w:sym w:font="Symbol" w:char="F061"/>
      </w:r>
      <w:r w:rsidRPr="00A657B5">
        <w:rPr>
          <w:rFonts w:cstheme="minorHAnsi"/>
          <w:bCs/>
          <w:i/>
          <w:szCs w:val="20"/>
          <w:vertAlign w:val="subscript"/>
        </w:rPr>
        <w:t>j</w:t>
      </w:r>
      <w:r w:rsidRPr="001041AC">
        <w:rPr>
          <w:rFonts w:cstheme="minorHAnsi"/>
          <w:bCs/>
          <w:szCs w:val="20"/>
        </w:rPr>
        <w:t xml:space="preserve"> the contributing fraction of each additional contributing cell.</w:t>
      </w:r>
    </w:p>
    <w:p w14:paraId="198A08DF" w14:textId="6781C328" w:rsidR="00FF4872" w:rsidRPr="001041AC" w:rsidRDefault="00FF4872" w:rsidP="005C5DB2">
      <w:pPr>
        <w:spacing w:line="360" w:lineRule="auto"/>
        <w:rPr>
          <w:rFonts w:cstheme="minorHAnsi"/>
          <w:bCs/>
          <w:szCs w:val="20"/>
        </w:rPr>
      </w:pPr>
      <w:r w:rsidRPr="001041AC">
        <w:rPr>
          <w:rFonts w:cstheme="minorHAnsi"/>
          <w:bCs/>
          <w:szCs w:val="20"/>
        </w:rPr>
        <w:t>For each non-neighbour connection, the location of the centre of the connection was determined. The method then selected one of the cell</w:t>
      </w:r>
      <w:r w:rsidR="00077F75" w:rsidRPr="001041AC">
        <w:rPr>
          <w:rFonts w:cstheme="minorHAnsi"/>
          <w:bCs/>
          <w:szCs w:val="20"/>
        </w:rPr>
        <w:t>s</w:t>
      </w:r>
      <w:r w:rsidRPr="001041AC">
        <w:rPr>
          <w:rFonts w:cstheme="minorHAnsi"/>
          <w:bCs/>
          <w:szCs w:val="20"/>
        </w:rPr>
        <w:t xml:space="preserve"> above or below and one of the cells adjacent. The two connections </w:t>
      </w:r>
      <w:proofErr w:type="gramStart"/>
      <w:r w:rsidRPr="001041AC">
        <w:rPr>
          <w:rFonts w:cstheme="minorHAnsi"/>
          <w:bCs/>
          <w:szCs w:val="20"/>
        </w:rPr>
        <w:t>were treated</w:t>
      </w:r>
      <w:proofErr w:type="gramEnd"/>
      <w:r w:rsidRPr="001041AC">
        <w:rPr>
          <w:rFonts w:cstheme="minorHAnsi"/>
          <w:bCs/>
          <w:szCs w:val="20"/>
        </w:rPr>
        <w:t xml:space="preserve"> separately. In each of the connection cases, the correction </w:t>
      </w:r>
      <w:proofErr w:type="gramStart"/>
      <w:r w:rsidRPr="001041AC">
        <w:rPr>
          <w:rFonts w:cstheme="minorHAnsi"/>
          <w:bCs/>
          <w:szCs w:val="20"/>
        </w:rPr>
        <w:t>was estimated</w:t>
      </w:r>
      <w:proofErr w:type="gramEnd"/>
      <w:r w:rsidRPr="001041AC">
        <w:rPr>
          <w:rFonts w:cstheme="minorHAnsi"/>
          <w:bCs/>
          <w:szCs w:val="20"/>
        </w:rPr>
        <w:t xml:space="preserve"> as </w:t>
      </w:r>
      <w:bookmarkStart w:id="71" w:name="Mendeley_Bookmark_drbyGeOQlv"/>
      <w:r w:rsidR="00406654" w:rsidRPr="00406654">
        <w:rPr>
          <w:rFonts w:cstheme="minorHAnsi"/>
          <w:bCs/>
          <w:szCs w:val="20"/>
        </w:rPr>
        <w:t>(Edwards, 1996)</w:t>
      </w:r>
      <w:bookmarkEnd w:id="71"/>
      <w:r w:rsidRPr="001041AC">
        <w:rPr>
          <w:rFonts w:cstheme="minorHAnsi"/>
          <w:bCs/>
          <w:szCs w:val="20"/>
        </w:rPr>
        <w:t>:</w:t>
      </w:r>
    </w:p>
    <w:p w14:paraId="5F831133" w14:textId="77777777" w:rsidR="00FF4872" w:rsidRPr="005C5DB2" w:rsidRDefault="00077F75" w:rsidP="005C5DB2">
      <w:pPr>
        <w:keepNext/>
        <w:spacing w:line="360" w:lineRule="auto"/>
        <w:rPr>
          <w:rFonts w:ascii="Times New Roman" w:hAnsi="Times New Roman"/>
        </w:rPr>
      </w:pPr>
      <w:r w:rsidRPr="005C5DB2">
        <w:rPr>
          <w:rFonts w:ascii="Times New Roman" w:hAnsi="Times New Roman" w:cs="Times New Roman"/>
          <w:position w:val="-122"/>
        </w:rPr>
        <w:object w:dxaOrig="3400" w:dyaOrig="4099" w14:anchorId="46DE690C">
          <v:shape id="_x0000_i1026" type="#_x0000_t75" style="width:168.75pt;height:206.25pt" o:ole="">
            <v:imagedata r:id="rId20" o:title=""/>
          </v:shape>
          <o:OLEObject Type="Embed" ProgID="Equation.3" ShapeID="_x0000_i1026" DrawAspect="Content" ObjectID="_1582028059" r:id="rId21"/>
        </w:object>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D041B5">
        <w:rPr>
          <w:rFonts w:cstheme="minorHAnsi"/>
          <w:bCs/>
          <w:szCs w:val="20"/>
        </w:rPr>
        <w:t>(</w:t>
      </w:r>
      <w:r w:rsidR="008E4ACB" w:rsidRPr="00D041B5">
        <w:rPr>
          <w:rFonts w:cstheme="minorHAnsi"/>
          <w:bCs/>
          <w:szCs w:val="20"/>
        </w:rPr>
        <w:t>3</w:t>
      </w:r>
      <w:r w:rsidR="00053973" w:rsidRPr="00D041B5">
        <w:rPr>
          <w:rFonts w:cstheme="minorHAnsi"/>
          <w:bCs/>
          <w:szCs w:val="20"/>
        </w:rPr>
        <w:t>)</w:t>
      </w:r>
    </w:p>
    <w:p w14:paraId="4237C897" w14:textId="77777777" w:rsidR="00FF4872" w:rsidRPr="003C3571" w:rsidRDefault="00FF4872" w:rsidP="005C5DB2">
      <w:pPr>
        <w:spacing w:line="360" w:lineRule="auto"/>
        <w:rPr>
          <w:rFonts w:cstheme="minorHAnsi"/>
          <w:bCs/>
          <w:szCs w:val="20"/>
        </w:rPr>
      </w:pPr>
      <w:proofErr w:type="gramStart"/>
      <w:r w:rsidRPr="003C3571">
        <w:rPr>
          <w:rFonts w:cstheme="minorHAnsi"/>
          <w:bCs/>
          <w:szCs w:val="20"/>
        </w:rPr>
        <w:t>where</w:t>
      </w:r>
      <w:proofErr w:type="gramEnd"/>
      <w:r w:rsidRPr="003C3571">
        <w:rPr>
          <w:rFonts w:cstheme="minorHAnsi"/>
          <w:bCs/>
          <w:szCs w:val="20"/>
        </w:rPr>
        <w:t xml:space="preserve"> </w:t>
      </w:r>
      <w:r w:rsidR="0041420C" w:rsidRPr="002261BA">
        <w:rPr>
          <w:rFonts w:cstheme="minorHAnsi"/>
          <w:bCs/>
          <w:i/>
          <w:szCs w:val="20"/>
        </w:rPr>
        <w:sym w:font="Symbol" w:char="F061"/>
      </w:r>
      <w:r w:rsidR="0041420C" w:rsidRPr="002261BA">
        <w:rPr>
          <w:rFonts w:cstheme="minorHAnsi"/>
          <w:bCs/>
          <w:i/>
          <w:szCs w:val="20"/>
          <w:vertAlign w:val="subscript"/>
        </w:rPr>
        <w:t>n</w:t>
      </w:r>
      <w:r w:rsidR="0041420C" w:rsidRPr="003C3571" w:rsidDel="0041420C">
        <w:rPr>
          <w:rFonts w:cstheme="minorHAnsi"/>
          <w:bCs/>
          <w:szCs w:val="20"/>
        </w:rPr>
        <w:t xml:space="preserve"> </w:t>
      </w:r>
      <w:r w:rsidRPr="003C3571">
        <w:rPr>
          <w:rFonts w:cstheme="minorHAnsi"/>
          <w:bCs/>
          <w:szCs w:val="20"/>
        </w:rPr>
        <w:t>represents the fraction of the conductance mapped to cell n and all other variables are presented in</w:t>
      </w:r>
      <w:r w:rsidR="007C1B59" w:rsidRPr="003C3571">
        <w:rPr>
          <w:rFonts w:cstheme="minorHAnsi"/>
          <w:bCs/>
          <w:szCs w:val="20"/>
        </w:rPr>
        <w:t xml:space="preserve"> Figure </w:t>
      </w:r>
      <w:r w:rsidR="0041420C">
        <w:rPr>
          <w:rFonts w:cstheme="minorHAnsi"/>
          <w:bCs/>
          <w:szCs w:val="20"/>
        </w:rPr>
        <w:t>7</w:t>
      </w:r>
      <w:r w:rsidRPr="003C3571">
        <w:rPr>
          <w:rFonts w:cstheme="minorHAnsi"/>
          <w:bCs/>
          <w:szCs w:val="20"/>
        </w:rPr>
        <w:t>.</w:t>
      </w:r>
      <w:r w:rsidR="00077F75" w:rsidRPr="003C3571">
        <w:rPr>
          <w:rFonts w:cstheme="minorHAnsi"/>
          <w:bCs/>
          <w:szCs w:val="20"/>
        </w:rPr>
        <w:t xml:space="preserve"> </w:t>
      </w:r>
      <w:r w:rsidRPr="003C3571">
        <w:rPr>
          <w:rFonts w:cstheme="minorHAnsi"/>
          <w:bCs/>
          <w:szCs w:val="20"/>
        </w:rPr>
        <w:t xml:space="preserve">The total contribution </w:t>
      </w:r>
      <w:proofErr w:type="gramStart"/>
      <w:r w:rsidRPr="003C3571">
        <w:rPr>
          <w:rFonts w:cstheme="minorHAnsi"/>
          <w:bCs/>
          <w:szCs w:val="20"/>
        </w:rPr>
        <w:t>was determined</w:t>
      </w:r>
      <w:proofErr w:type="gramEnd"/>
      <w:r w:rsidRPr="003C3571">
        <w:rPr>
          <w:rFonts w:cstheme="minorHAnsi"/>
          <w:bCs/>
          <w:szCs w:val="20"/>
        </w:rPr>
        <w:t xml:space="preserve"> by adding the two components for the primary cell</w:t>
      </w:r>
      <w:r w:rsidRPr="005C5DB2">
        <w:rPr>
          <w:rFonts w:ascii="Times New Roman" w:hAnsi="Times New Roman" w:cs="Times New Roman"/>
        </w:rPr>
        <w:t xml:space="preserve"> </w:t>
      </w:r>
      <w:r w:rsidRPr="003C3571">
        <w:rPr>
          <w:rFonts w:cstheme="minorHAnsi"/>
          <w:bCs/>
          <w:szCs w:val="20"/>
        </w:rPr>
        <w:t xml:space="preserve">together (i.e. the horizontal and vertical components) and dividing that number by two, and </w:t>
      </w:r>
      <w:r w:rsidR="007C1B59" w:rsidRPr="003C3571">
        <w:rPr>
          <w:rFonts w:cstheme="minorHAnsi"/>
          <w:bCs/>
          <w:szCs w:val="20"/>
        </w:rPr>
        <w:t xml:space="preserve">dividing </w:t>
      </w:r>
      <w:r w:rsidRPr="003C3571">
        <w:rPr>
          <w:rFonts w:cstheme="minorHAnsi"/>
          <w:bCs/>
          <w:szCs w:val="20"/>
        </w:rPr>
        <w:t xml:space="preserve">the other components of the connections correction </w:t>
      </w:r>
      <w:r w:rsidR="007C1B59" w:rsidRPr="003C3571">
        <w:rPr>
          <w:rFonts w:cstheme="minorHAnsi"/>
          <w:bCs/>
          <w:szCs w:val="20"/>
        </w:rPr>
        <w:t>b</w:t>
      </w:r>
      <w:r w:rsidRPr="003C3571">
        <w:rPr>
          <w:rFonts w:cstheme="minorHAnsi"/>
          <w:bCs/>
          <w:szCs w:val="20"/>
        </w:rPr>
        <w:t xml:space="preserve">y two. </w:t>
      </w:r>
    </w:p>
    <w:p w14:paraId="71171461" w14:textId="77777777" w:rsidR="00053973" w:rsidRPr="00A657B5" w:rsidRDefault="0065077C" w:rsidP="00D041B5">
      <w:pPr>
        <w:keepNext/>
        <w:spacing w:line="360" w:lineRule="auto"/>
        <w:jc w:val="left"/>
        <w:rPr>
          <w:rFonts w:cstheme="minorHAnsi"/>
          <w:b/>
        </w:rPr>
      </w:pPr>
      <w:r w:rsidRPr="005C5DB2">
        <w:rPr>
          <w:rFonts w:ascii="Times New Roman" w:hAnsi="Times New Roman" w:cs="Times New Roman"/>
          <w:noProof/>
          <w:lang w:eastAsia="en-AU"/>
        </w:rPr>
        <w:drawing>
          <wp:anchor distT="0" distB="0" distL="114300" distR="114300" simplePos="0" relativeHeight="251657216" behindDoc="0" locked="0" layoutInCell="1" allowOverlap="1" wp14:anchorId="5D70CB6C" wp14:editId="3837EC4B">
            <wp:simplePos x="0" y="0"/>
            <wp:positionH relativeFrom="margin">
              <wp:posOffset>419100</wp:posOffset>
            </wp:positionH>
            <wp:positionV relativeFrom="paragraph">
              <wp:posOffset>27940</wp:posOffset>
            </wp:positionV>
            <wp:extent cx="5275580" cy="3956685"/>
            <wp:effectExtent l="0" t="0" r="1270" b="5715"/>
            <wp:wrapSquare wrapText="bothSides"/>
            <wp:docPr id="1" name="Picture 1" descr="Diagram of ghost node correction schem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C_fi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5580" cy="3956685"/>
                    </a:xfrm>
                    <a:prstGeom prst="rect">
                      <a:avLst/>
                    </a:prstGeom>
                  </pic:spPr>
                </pic:pic>
              </a:graphicData>
            </a:graphic>
            <wp14:sizeRelH relativeFrom="margin">
              <wp14:pctWidth>0</wp14:pctWidth>
            </wp14:sizeRelH>
            <wp14:sizeRelV relativeFrom="margin">
              <wp14:pctHeight>0</wp14:pctHeight>
            </wp14:sizeRelV>
          </wp:anchor>
        </w:drawing>
      </w:r>
      <w:r w:rsidR="0044164C" w:rsidRPr="005C5DB2">
        <w:rPr>
          <w:rFonts w:ascii="Times New Roman" w:hAnsi="Times New Roman" w:cs="Times New Roman"/>
        </w:rPr>
        <w:br w:type="textWrapping" w:clear="all"/>
      </w:r>
      <w:bookmarkStart w:id="72" w:name="_Ref437352252"/>
      <w:bookmarkStart w:id="73" w:name="_Ref437352185"/>
      <w:r w:rsidR="00FF4872" w:rsidRPr="00A657B5">
        <w:rPr>
          <w:rFonts w:cstheme="minorHAnsi"/>
          <w:b/>
          <w:sz w:val="18"/>
        </w:rPr>
        <w:t xml:space="preserve">Figure </w:t>
      </w:r>
      <w:bookmarkEnd w:id="72"/>
      <w:r w:rsidR="00C2414A" w:rsidRPr="00A657B5">
        <w:rPr>
          <w:rFonts w:cstheme="minorHAnsi"/>
          <w:b/>
          <w:sz w:val="18"/>
        </w:rPr>
        <w:t>7</w:t>
      </w:r>
      <w:r w:rsidR="00FF4872" w:rsidRPr="00A657B5">
        <w:rPr>
          <w:rFonts w:cstheme="minorHAnsi"/>
          <w:b/>
          <w:sz w:val="18"/>
        </w:rPr>
        <w:t xml:space="preserve">: Schematic for the </w:t>
      </w:r>
      <w:proofErr w:type="gramStart"/>
      <w:r w:rsidR="00FF4872" w:rsidRPr="00A657B5">
        <w:rPr>
          <w:rFonts w:cstheme="minorHAnsi"/>
          <w:b/>
          <w:sz w:val="18"/>
        </w:rPr>
        <w:t>ghost node correction scheme</w:t>
      </w:r>
      <w:proofErr w:type="gramEnd"/>
      <w:r w:rsidRPr="00A657B5">
        <w:rPr>
          <w:rFonts w:cstheme="minorHAnsi"/>
          <w:b/>
          <w:sz w:val="18"/>
        </w:rPr>
        <w:t xml:space="preserve"> in two dimensions</w:t>
      </w:r>
      <w:r w:rsidR="00FF4872" w:rsidRPr="00A657B5">
        <w:rPr>
          <w:rFonts w:cstheme="minorHAnsi"/>
          <w:b/>
          <w:sz w:val="18"/>
        </w:rPr>
        <w:t xml:space="preserve">. The correction </w:t>
      </w:r>
      <w:proofErr w:type="gramStart"/>
      <w:r w:rsidR="00FF4872" w:rsidRPr="00A657B5">
        <w:rPr>
          <w:rFonts w:cstheme="minorHAnsi"/>
          <w:b/>
          <w:sz w:val="18"/>
        </w:rPr>
        <w:t>is applied</w:t>
      </w:r>
      <w:proofErr w:type="gramEnd"/>
      <w:r w:rsidR="00FF4872" w:rsidRPr="00A657B5">
        <w:rPr>
          <w:rFonts w:cstheme="minorHAnsi"/>
          <w:b/>
          <w:sz w:val="18"/>
        </w:rPr>
        <w:t xml:space="preserve"> to the blue cell. The connected area between the flat (blue) layer and the sloped (red) layer </w:t>
      </w:r>
      <w:proofErr w:type="gramStart"/>
      <w:r w:rsidR="00FF4872" w:rsidRPr="00A657B5">
        <w:rPr>
          <w:rFonts w:cstheme="minorHAnsi"/>
          <w:b/>
          <w:sz w:val="18"/>
        </w:rPr>
        <w:t>is defined</w:t>
      </w:r>
      <w:proofErr w:type="gramEnd"/>
      <w:r w:rsidR="00FF4872" w:rsidRPr="00A657B5">
        <w:rPr>
          <w:rFonts w:cstheme="minorHAnsi"/>
          <w:b/>
          <w:sz w:val="18"/>
        </w:rPr>
        <w:t xml:space="preserve"> by the green area.</w:t>
      </w:r>
      <w:bookmarkEnd w:id="73"/>
      <w:r w:rsidR="003A4B5F" w:rsidRPr="00A657B5">
        <w:rPr>
          <w:rFonts w:cstheme="minorHAnsi"/>
          <w:b/>
          <w:sz w:val="18"/>
        </w:rPr>
        <w:t xml:space="preserve"> The Green </w:t>
      </w:r>
      <w:proofErr w:type="gramStart"/>
      <w:r w:rsidR="003A4B5F" w:rsidRPr="00A657B5">
        <w:rPr>
          <w:rFonts w:cstheme="minorHAnsi"/>
          <w:b/>
          <w:sz w:val="18"/>
        </w:rPr>
        <w:t>square</w:t>
      </w:r>
      <w:proofErr w:type="gramEnd"/>
      <w:r w:rsidR="003A4B5F" w:rsidRPr="00A657B5">
        <w:rPr>
          <w:rFonts w:cstheme="minorHAnsi"/>
          <w:b/>
          <w:sz w:val="18"/>
        </w:rPr>
        <w:t xml:space="preserve"> represents the ghost node.</w:t>
      </w:r>
      <w:r w:rsidR="00053973" w:rsidRPr="001E646C">
        <w:rPr>
          <w:rFonts w:cstheme="minorHAnsi"/>
          <w:b/>
        </w:rPr>
        <w:br w:type="page"/>
      </w:r>
    </w:p>
    <w:p w14:paraId="1D75D10A" w14:textId="77777777" w:rsidR="00DB5A12" w:rsidRPr="003C3571" w:rsidRDefault="003C3571" w:rsidP="005C5DB2">
      <w:pPr>
        <w:pStyle w:val="Heading1"/>
        <w:spacing w:line="360" w:lineRule="auto"/>
        <w:rPr>
          <w:caps w:val="0"/>
          <w:color w:val="303C3F"/>
          <w:spacing w:val="-7"/>
          <w:sz w:val="24"/>
          <w:szCs w:val="24"/>
        </w:rPr>
      </w:pPr>
      <w:bookmarkStart w:id="74" w:name="_Toc465862424"/>
      <w:r w:rsidRPr="003C3571">
        <w:rPr>
          <w:caps w:val="0"/>
          <w:color w:val="303C3F"/>
          <w:spacing w:val="-7"/>
          <w:sz w:val="24"/>
          <w:szCs w:val="24"/>
        </w:rPr>
        <w:t>4. IMPLEMENTATION OF CROSS-FAULT FLOW</w:t>
      </w:r>
      <w:bookmarkEnd w:id="74"/>
    </w:p>
    <w:p w14:paraId="4BE13397" w14:textId="77777777" w:rsidR="001B621B" w:rsidRPr="003C3571" w:rsidRDefault="00682C06" w:rsidP="00D278E6">
      <w:pPr>
        <w:pStyle w:val="Heading2"/>
      </w:pPr>
      <w:bookmarkStart w:id="75" w:name="_Toc465862425"/>
      <w:r w:rsidRPr="003C3571">
        <w:t>4</w:t>
      </w:r>
      <w:r w:rsidR="001B621B" w:rsidRPr="003C3571">
        <w:t>.1 Identification of non-neighbour connections</w:t>
      </w:r>
      <w:bookmarkEnd w:id="75"/>
    </w:p>
    <w:p w14:paraId="19850239" w14:textId="77777777" w:rsidR="00583FC6" w:rsidRPr="003C3571" w:rsidRDefault="00CE3C99" w:rsidP="005C5DB2">
      <w:pPr>
        <w:spacing w:line="360" w:lineRule="auto"/>
        <w:rPr>
          <w:rFonts w:cstheme="minorHAnsi"/>
          <w:bCs/>
          <w:szCs w:val="20"/>
        </w:rPr>
      </w:pPr>
      <w:r w:rsidRPr="003C3571">
        <w:rPr>
          <w:rFonts w:cstheme="minorHAnsi"/>
          <w:bCs/>
          <w:szCs w:val="20"/>
        </w:rPr>
        <w:t xml:space="preserve">The method we present here is implemented on grids where the lateral extents are </w:t>
      </w:r>
      <w:proofErr w:type="gramStart"/>
      <w:r w:rsidRPr="003C3571">
        <w:rPr>
          <w:rFonts w:cstheme="minorHAnsi"/>
          <w:bCs/>
          <w:szCs w:val="20"/>
        </w:rPr>
        <w:t>regular,</w:t>
      </w:r>
      <w:proofErr w:type="gramEnd"/>
      <w:r w:rsidRPr="003C3571">
        <w:rPr>
          <w:rFonts w:cstheme="minorHAnsi"/>
          <w:bCs/>
          <w:szCs w:val="20"/>
        </w:rPr>
        <w:t xml:space="preserve"> however faulting has altered the vertical location of hydro</w:t>
      </w:r>
      <w:r w:rsidR="001E646C">
        <w:rPr>
          <w:rFonts w:cstheme="minorHAnsi"/>
          <w:bCs/>
          <w:szCs w:val="20"/>
        </w:rPr>
        <w:t>-</w:t>
      </w:r>
      <w:r w:rsidRPr="003C3571">
        <w:rPr>
          <w:rFonts w:cstheme="minorHAnsi"/>
          <w:bCs/>
          <w:szCs w:val="20"/>
        </w:rPr>
        <w:t>stratigraphic units.</w:t>
      </w:r>
      <w:r w:rsidR="00D65076" w:rsidRPr="003C3571">
        <w:rPr>
          <w:rFonts w:cstheme="minorHAnsi"/>
          <w:bCs/>
          <w:szCs w:val="20"/>
        </w:rPr>
        <w:t xml:space="preserve"> We will describe the cells based on their corner points and centres (Figure</w:t>
      </w:r>
      <w:r w:rsidR="007C0791" w:rsidRPr="003C3571">
        <w:rPr>
          <w:rFonts w:cstheme="minorHAnsi"/>
          <w:bCs/>
          <w:szCs w:val="20"/>
        </w:rPr>
        <w:t xml:space="preserve"> </w:t>
      </w:r>
      <w:r w:rsidR="00780458" w:rsidRPr="003C3571">
        <w:rPr>
          <w:rFonts w:cstheme="minorHAnsi"/>
          <w:bCs/>
          <w:szCs w:val="20"/>
        </w:rPr>
        <w:t>8a</w:t>
      </w:r>
      <w:r w:rsidR="007C0791" w:rsidRPr="003C3571">
        <w:rPr>
          <w:rFonts w:cstheme="minorHAnsi"/>
          <w:bCs/>
          <w:szCs w:val="20"/>
        </w:rPr>
        <w:t>)</w:t>
      </w:r>
      <w:r w:rsidR="008A5EDC" w:rsidRPr="003C3571">
        <w:rPr>
          <w:rFonts w:cstheme="minorHAnsi"/>
          <w:bCs/>
          <w:szCs w:val="20"/>
        </w:rPr>
        <w:t>.</w:t>
      </w:r>
      <w:r w:rsidR="00D65076" w:rsidRPr="003C3571">
        <w:rPr>
          <w:rFonts w:cstheme="minorHAnsi"/>
          <w:bCs/>
          <w:szCs w:val="20"/>
        </w:rPr>
        <w:t xml:space="preserve"> </w:t>
      </w:r>
      <w:r w:rsidRPr="003C3571">
        <w:rPr>
          <w:rFonts w:cstheme="minorHAnsi"/>
          <w:bCs/>
          <w:szCs w:val="20"/>
        </w:rPr>
        <w:t xml:space="preserve"> In this </w:t>
      </w:r>
      <w:proofErr w:type="gramStart"/>
      <w:r w:rsidRPr="003C3571">
        <w:rPr>
          <w:rFonts w:cstheme="minorHAnsi"/>
          <w:bCs/>
          <w:szCs w:val="20"/>
        </w:rPr>
        <w:t>case</w:t>
      </w:r>
      <w:proofErr w:type="gramEnd"/>
      <w:r w:rsidRPr="003C3571">
        <w:rPr>
          <w:rFonts w:cstheme="minorHAnsi"/>
          <w:bCs/>
          <w:szCs w:val="20"/>
        </w:rPr>
        <w:t xml:space="preserve"> the problem can be simplified </w:t>
      </w:r>
      <w:r w:rsidR="00357180" w:rsidRPr="003C3571">
        <w:rPr>
          <w:rFonts w:cstheme="minorHAnsi"/>
          <w:bCs/>
          <w:szCs w:val="20"/>
        </w:rPr>
        <w:t xml:space="preserve">by </w:t>
      </w:r>
      <w:r w:rsidRPr="003C3571">
        <w:rPr>
          <w:rFonts w:cstheme="minorHAnsi"/>
          <w:bCs/>
          <w:szCs w:val="20"/>
        </w:rPr>
        <w:t xml:space="preserve">using edge </w:t>
      </w:r>
      <w:r w:rsidR="008A5EDC" w:rsidRPr="003C3571">
        <w:rPr>
          <w:rFonts w:cstheme="minorHAnsi"/>
          <w:bCs/>
          <w:szCs w:val="20"/>
        </w:rPr>
        <w:t xml:space="preserve">configurations </w:t>
      </w:r>
      <w:r w:rsidRPr="003C3571">
        <w:rPr>
          <w:rFonts w:cstheme="minorHAnsi"/>
          <w:bCs/>
          <w:szCs w:val="20"/>
        </w:rPr>
        <w:t xml:space="preserve">to determine the type of connection. If we consider the schematic in Figure </w:t>
      </w:r>
      <w:r w:rsidR="00780458" w:rsidRPr="003C3571">
        <w:rPr>
          <w:rFonts w:cstheme="minorHAnsi"/>
          <w:bCs/>
          <w:szCs w:val="20"/>
        </w:rPr>
        <w:t>9</w:t>
      </w:r>
      <w:r w:rsidRPr="003C3571">
        <w:rPr>
          <w:rFonts w:cstheme="minorHAnsi"/>
          <w:bCs/>
          <w:szCs w:val="20"/>
        </w:rPr>
        <w:t xml:space="preserve">, </w:t>
      </w:r>
      <w:proofErr w:type="gramStart"/>
      <w:r w:rsidRPr="003C3571">
        <w:rPr>
          <w:rFonts w:cstheme="minorHAnsi"/>
          <w:bCs/>
          <w:szCs w:val="20"/>
        </w:rPr>
        <w:t>adjacent cells can be represented by the two connected faces</w:t>
      </w:r>
      <w:proofErr w:type="gramEnd"/>
      <w:r w:rsidRPr="003C3571">
        <w:rPr>
          <w:rFonts w:cstheme="minorHAnsi"/>
          <w:bCs/>
          <w:szCs w:val="20"/>
        </w:rPr>
        <w:t xml:space="preserve">. </w:t>
      </w:r>
      <w:r w:rsidR="00583FC6" w:rsidRPr="003C3571">
        <w:rPr>
          <w:rFonts w:cstheme="minorHAnsi"/>
          <w:bCs/>
          <w:szCs w:val="20"/>
        </w:rPr>
        <w:t xml:space="preserve">For the sake of the </w:t>
      </w:r>
      <w:proofErr w:type="gramStart"/>
      <w:r w:rsidR="00583FC6" w:rsidRPr="003C3571">
        <w:rPr>
          <w:rFonts w:cstheme="minorHAnsi"/>
          <w:bCs/>
          <w:szCs w:val="20"/>
        </w:rPr>
        <w:t>example</w:t>
      </w:r>
      <w:proofErr w:type="gramEnd"/>
      <w:r w:rsidR="00583FC6" w:rsidRPr="003C3571">
        <w:rPr>
          <w:rFonts w:cstheme="minorHAnsi"/>
          <w:bCs/>
          <w:szCs w:val="20"/>
        </w:rPr>
        <w:t xml:space="preserve"> we have called these two faces face A and face B. Each face contains four </w:t>
      </w:r>
      <w:r w:rsidR="00BF11CB" w:rsidRPr="003C3571">
        <w:rPr>
          <w:rFonts w:cstheme="minorHAnsi"/>
          <w:bCs/>
          <w:szCs w:val="20"/>
        </w:rPr>
        <w:t xml:space="preserve">vertices (Figure </w:t>
      </w:r>
      <w:r w:rsidR="00780458" w:rsidRPr="003C3571">
        <w:rPr>
          <w:rFonts w:cstheme="minorHAnsi"/>
          <w:bCs/>
          <w:szCs w:val="20"/>
        </w:rPr>
        <w:t>9</w:t>
      </w:r>
      <w:r w:rsidR="00BF11CB" w:rsidRPr="003C3571">
        <w:rPr>
          <w:rFonts w:cstheme="minorHAnsi"/>
          <w:bCs/>
          <w:szCs w:val="20"/>
        </w:rPr>
        <w:t>)</w:t>
      </w:r>
      <w:r w:rsidR="00583FC6" w:rsidRPr="003C3571">
        <w:rPr>
          <w:rFonts w:cstheme="minorHAnsi"/>
          <w:bCs/>
          <w:szCs w:val="20"/>
        </w:rPr>
        <w:t>:</w:t>
      </w:r>
    </w:p>
    <w:p w14:paraId="1EB2FA6F" w14:textId="77777777" w:rsidR="00583FC6" w:rsidRPr="003C3571" w:rsidRDefault="00583FC6" w:rsidP="005C5DB2">
      <w:pPr>
        <w:pStyle w:val="ListParagraph"/>
        <w:numPr>
          <w:ilvl w:val="0"/>
          <w:numId w:val="3"/>
        </w:numPr>
        <w:spacing w:line="360" w:lineRule="auto"/>
        <w:rPr>
          <w:rFonts w:cstheme="minorHAnsi"/>
          <w:bCs/>
          <w:szCs w:val="20"/>
        </w:rPr>
      </w:pPr>
      <w:r w:rsidRPr="003C3571">
        <w:rPr>
          <w:rFonts w:cstheme="minorHAnsi"/>
          <w:bCs/>
          <w:szCs w:val="20"/>
        </w:rPr>
        <w:t>0 – the top left vertex</w:t>
      </w:r>
    </w:p>
    <w:p w14:paraId="533E30DE" w14:textId="77777777" w:rsidR="00583FC6" w:rsidRPr="003C3571" w:rsidRDefault="00583FC6" w:rsidP="005C5DB2">
      <w:pPr>
        <w:pStyle w:val="ListParagraph"/>
        <w:numPr>
          <w:ilvl w:val="0"/>
          <w:numId w:val="3"/>
        </w:numPr>
        <w:spacing w:line="360" w:lineRule="auto"/>
        <w:rPr>
          <w:rFonts w:cstheme="minorHAnsi"/>
          <w:bCs/>
          <w:szCs w:val="20"/>
        </w:rPr>
      </w:pPr>
      <w:r w:rsidRPr="003C3571">
        <w:rPr>
          <w:rFonts w:cstheme="minorHAnsi"/>
          <w:bCs/>
          <w:szCs w:val="20"/>
        </w:rPr>
        <w:t>1 – the top right vertex</w:t>
      </w:r>
    </w:p>
    <w:p w14:paraId="13E58580" w14:textId="77777777" w:rsidR="00583FC6" w:rsidRPr="003C3571" w:rsidRDefault="00583FC6" w:rsidP="005C5DB2">
      <w:pPr>
        <w:pStyle w:val="ListParagraph"/>
        <w:numPr>
          <w:ilvl w:val="0"/>
          <w:numId w:val="3"/>
        </w:numPr>
        <w:spacing w:line="360" w:lineRule="auto"/>
        <w:rPr>
          <w:rFonts w:cstheme="minorHAnsi"/>
          <w:bCs/>
          <w:szCs w:val="20"/>
        </w:rPr>
      </w:pPr>
      <w:r w:rsidRPr="003C3571">
        <w:rPr>
          <w:rFonts w:cstheme="minorHAnsi"/>
          <w:bCs/>
          <w:szCs w:val="20"/>
        </w:rPr>
        <w:t>2 – the bottom left vertex</w:t>
      </w:r>
    </w:p>
    <w:p w14:paraId="673F3299" w14:textId="77777777" w:rsidR="00583FC6" w:rsidRPr="003C3571" w:rsidRDefault="00583FC6" w:rsidP="005C5DB2">
      <w:pPr>
        <w:pStyle w:val="ListParagraph"/>
        <w:numPr>
          <w:ilvl w:val="0"/>
          <w:numId w:val="3"/>
        </w:numPr>
        <w:spacing w:line="360" w:lineRule="auto"/>
        <w:rPr>
          <w:rFonts w:cstheme="minorHAnsi"/>
          <w:bCs/>
          <w:szCs w:val="20"/>
        </w:rPr>
      </w:pPr>
      <w:r w:rsidRPr="003C3571">
        <w:rPr>
          <w:rFonts w:cstheme="minorHAnsi"/>
          <w:bCs/>
          <w:szCs w:val="20"/>
        </w:rPr>
        <w:t xml:space="preserve">3 – </w:t>
      </w:r>
      <w:proofErr w:type="gramStart"/>
      <w:r w:rsidRPr="003C3571">
        <w:rPr>
          <w:rFonts w:cstheme="minorHAnsi"/>
          <w:bCs/>
          <w:szCs w:val="20"/>
        </w:rPr>
        <w:t>the</w:t>
      </w:r>
      <w:proofErr w:type="gramEnd"/>
      <w:r w:rsidRPr="003C3571">
        <w:rPr>
          <w:rFonts w:cstheme="minorHAnsi"/>
          <w:bCs/>
          <w:szCs w:val="20"/>
        </w:rPr>
        <w:t xml:space="preserve"> bottom right vertex</w:t>
      </w:r>
      <w:r w:rsidR="00F757BD" w:rsidRPr="003C3571">
        <w:rPr>
          <w:rFonts w:cstheme="minorHAnsi"/>
          <w:bCs/>
          <w:szCs w:val="20"/>
        </w:rPr>
        <w:t>.</w:t>
      </w:r>
    </w:p>
    <w:p w14:paraId="7E851323" w14:textId="77777777" w:rsidR="00583FC6" w:rsidRPr="003C3571" w:rsidRDefault="00583FC6" w:rsidP="005C5DB2">
      <w:pPr>
        <w:spacing w:line="360" w:lineRule="auto"/>
        <w:rPr>
          <w:rFonts w:cstheme="minorHAnsi"/>
          <w:bCs/>
          <w:szCs w:val="20"/>
        </w:rPr>
      </w:pPr>
      <w:r w:rsidRPr="003C3571">
        <w:rPr>
          <w:rFonts w:cstheme="minorHAnsi"/>
          <w:bCs/>
          <w:szCs w:val="20"/>
        </w:rPr>
        <w:t>These faces can also be broken down into their edges:</w:t>
      </w:r>
    </w:p>
    <w:p w14:paraId="523C13B5" w14:textId="77777777" w:rsidR="00583FC6" w:rsidRPr="003C3571" w:rsidRDefault="00583FC6" w:rsidP="005C5DB2">
      <w:pPr>
        <w:pStyle w:val="ListParagraph"/>
        <w:numPr>
          <w:ilvl w:val="0"/>
          <w:numId w:val="4"/>
        </w:numPr>
        <w:spacing w:line="360" w:lineRule="auto"/>
        <w:rPr>
          <w:rFonts w:cstheme="minorHAnsi"/>
          <w:bCs/>
          <w:szCs w:val="20"/>
        </w:rPr>
      </w:pPr>
      <w:r w:rsidRPr="003C3571">
        <w:rPr>
          <w:rFonts w:cstheme="minorHAnsi"/>
          <w:bCs/>
          <w:szCs w:val="20"/>
        </w:rPr>
        <w:t>Top – the line between vertices 0 and 1</w:t>
      </w:r>
    </w:p>
    <w:p w14:paraId="65CCF978" w14:textId="77777777" w:rsidR="00583FC6" w:rsidRPr="003C3571" w:rsidRDefault="00583FC6" w:rsidP="005C5DB2">
      <w:pPr>
        <w:pStyle w:val="ListParagraph"/>
        <w:numPr>
          <w:ilvl w:val="0"/>
          <w:numId w:val="4"/>
        </w:numPr>
        <w:spacing w:line="360" w:lineRule="auto"/>
        <w:rPr>
          <w:rFonts w:cstheme="minorHAnsi"/>
          <w:bCs/>
          <w:szCs w:val="20"/>
        </w:rPr>
      </w:pPr>
      <w:r w:rsidRPr="003C3571">
        <w:rPr>
          <w:rFonts w:cstheme="minorHAnsi"/>
          <w:bCs/>
          <w:szCs w:val="20"/>
        </w:rPr>
        <w:t>Bottom – the line between vertices 2 and 3</w:t>
      </w:r>
    </w:p>
    <w:p w14:paraId="038B4DF5" w14:textId="77777777" w:rsidR="00583FC6" w:rsidRPr="003C3571" w:rsidRDefault="00583FC6" w:rsidP="005C5DB2">
      <w:pPr>
        <w:pStyle w:val="ListParagraph"/>
        <w:numPr>
          <w:ilvl w:val="0"/>
          <w:numId w:val="4"/>
        </w:numPr>
        <w:spacing w:line="360" w:lineRule="auto"/>
        <w:rPr>
          <w:rFonts w:cstheme="minorHAnsi"/>
          <w:bCs/>
          <w:szCs w:val="20"/>
        </w:rPr>
      </w:pPr>
      <w:r w:rsidRPr="003C3571">
        <w:rPr>
          <w:rFonts w:cstheme="minorHAnsi"/>
          <w:bCs/>
          <w:szCs w:val="20"/>
        </w:rPr>
        <w:t>Left edge – the line between the vertices 0 and 2</w:t>
      </w:r>
    </w:p>
    <w:p w14:paraId="123A6FEC" w14:textId="77777777" w:rsidR="00D65076" w:rsidRPr="003C3571" w:rsidRDefault="00583FC6" w:rsidP="005C5DB2">
      <w:pPr>
        <w:pStyle w:val="ListParagraph"/>
        <w:numPr>
          <w:ilvl w:val="0"/>
          <w:numId w:val="4"/>
        </w:numPr>
        <w:spacing w:line="360" w:lineRule="auto"/>
        <w:rPr>
          <w:rFonts w:cstheme="minorHAnsi"/>
          <w:bCs/>
          <w:szCs w:val="20"/>
        </w:rPr>
      </w:pPr>
      <w:r w:rsidRPr="003C3571">
        <w:rPr>
          <w:rFonts w:cstheme="minorHAnsi"/>
          <w:bCs/>
          <w:szCs w:val="20"/>
        </w:rPr>
        <w:t xml:space="preserve">Right edge – the line between vertices 1 and 3. </w:t>
      </w:r>
    </w:p>
    <w:p w14:paraId="66E461E3" w14:textId="77777777" w:rsidR="00D65076" w:rsidRPr="003C3571" w:rsidRDefault="00CE3C99" w:rsidP="005C5DB2">
      <w:pPr>
        <w:spacing w:line="360" w:lineRule="auto"/>
        <w:rPr>
          <w:rFonts w:cstheme="minorHAnsi"/>
          <w:bCs/>
          <w:szCs w:val="20"/>
        </w:rPr>
      </w:pPr>
      <w:r w:rsidRPr="003C3571">
        <w:rPr>
          <w:rFonts w:cstheme="minorHAnsi"/>
          <w:bCs/>
          <w:szCs w:val="20"/>
        </w:rPr>
        <w:t>T</w:t>
      </w:r>
      <w:r w:rsidR="00BF11CB" w:rsidRPr="003C3571">
        <w:rPr>
          <w:rFonts w:cstheme="minorHAnsi"/>
          <w:bCs/>
          <w:szCs w:val="20"/>
        </w:rPr>
        <w:t xml:space="preserve">he type of connection can be analysed by examining the </w:t>
      </w:r>
      <w:r w:rsidR="00F35CBE" w:rsidRPr="003C3571">
        <w:rPr>
          <w:rFonts w:cstheme="minorHAnsi"/>
          <w:bCs/>
          <w:szCs w:val="20"/>
        </w:rPr>
        <w:t>elevation</w:t>
      </w:r>
      <w:r w:rsidR="00BF11CB" w:rsidRPr="003C3571">
        <w:rPr>
          <w:rFonts w:cstheme="minorHAnsi"/>
          <w:bCs/>
          <w:szCs w:val="20"/>
        </w:rPr>
        <w:t xml:space="preserve"> of the vertices at the left and right edges</w:t>
      </w:r>
      <w:r w:rsidR="00F35CBE" w:rsidRPr="003C3571">
        <w:rPr>
          <w:rFonts w:cstheme="minorHAnsi"/>
          <w:bCs/>
          <w:szCs w:val="20"/>
        </w:rPr>
        <w:t xml:space="preserve">. The relative elevation of the vertices of the two faces </w:t>
      </w:r>
      <w:proofErr w:type="gramStart"/>
      <w:r w:rsidR="00F35CBE" w:rsidRPr="003C3571">
        <w:rPr>
          <w:rFonts w:cstheme="minorHAnsi"/>
          <w:bCs/>
          <w:szCs w:val="20"/>
        </w:rPr>
        <w:t>can be classified</w:t>
      </w:r>
      <w:proofErr w:type="gramEnd"/>
      <w:r w:rsidR="00F35CBE" w:rsidRPr="003C3571">
        <w:rPr>
          <w:rFonts w:cstheme="minorHAnsi"/>
          <w:bCs/>
          <w:szCs w:val="20"/>
        </w:rPr>
        <w:t xml:space="preserve"> into thirteen combinations (Figure </w:t>
      </w:r>
      <w:r w:rsidR="006E419D" w:rsidRPr="003C3571">
        <w:rPr>
          <w:rFonts w:cstheme="minorHAnsi"/>
          <w:bCs/>
          <w:szCs w:val="20"/>
        </w:rPr>
        <w:t>9</w:t>
      </w:r>
      <w:r w:rsidR="00F35CBE" w:rsidRPr="003C3571">
        <w:rPr>
          <w:rFonts w:cstheme="minorHAnsi"/>
          <w:bCs/>
          <w:szCs w:val="20"/>
        </w:rPr>
        <w:t xml:space="preserve">). </w:t>
      </w:r>
      <w:r w:rsidRPr="003C3571">
        <w:rPr>
          <w:rFonts w:cstheme="minorHAnsi"/>
          <w:bCs/>
          <w:szCs w:val="20"/>
        </w:rPr>
        <w:t xml:space="preserve"> </w:t>
      </w:r>
    </w:p>
    <w:p w14:paraId="628C214C" w14:textId="77777777" w:rsidR="00CE3C99" w:rsidRPr="003C3571" w:rsidRDefault="00CE3C99" w:rsidP="005C5DB2">
      <w:pPr>
        <w:spacing w:line="360" w:lineRule="auto"/>
        <w:rPr>
          <w:rFonts w:cstheme="minorHAnsi"/>
          <w:bCs/>
          <w:szCs w:val="20"/>
        </w:rPr>
      </w:pPr>
      <w:r w:rsidRPr="003C3571">
        <w:rPr>
          <w:rFonts w:cstheme="minorHAnsi"/>
          <w:bCs/>
          <w:szCs w:val="20"/>
        </w:rPr>
        <w:t>The connected area between two cells</w:t>
      </w:r>
      <w:r w:rsidR="007C0791" w:rsidRPr="003C3571">
        <w:rPr>
          <w:rFonts w:cstheme="minorHAnsi"/>
          <w:bCs/>
          <w:szCs w:val="20"/>
        </w:rPr>
        <w:t xml:space="preserve"> (Figure </w:t>
      </w:r>
      <w:r w:rsidR="006E419D" w:rsidRPr="003C3571">
        <w:rPr>
          <w:rFonts w:cstheme="minorHAnsi"/>
          <w:bCs/>
          <w:szCs w:val="20"/>
        </w:rPr>
        <w:t>8b</w:t>
      </w:r>
      <w:r w:rsidR="007C0791" w:rsidRPr="003C3571">
        <w:rPr>
          <w:rFonts w:cstheme="minorHAnsi"/>
          <w:bCs/>
          <w:szCs w:val="20"/>
        </w:rPr>
        <w:t xml:space="preserve">) </w:t>
      </w:r>
      <w:proofErr w:type="gramStart"/>
      <w:r w:rsidRPr="003C3571">
        <w:rPr>
          <w:rFonts w:cstheme="minorHAnsi"/>
          <w:bCs/>
          <w:szCs w:val="20"/>
        </w:rPr>
        <w:t xml:space="preserve">can </w:t>
      </w:r>
      <w:r w:rsidR="00F35CBE" w:rsidRPr="003C3571">
        <w:rPr>
          <w:rFonts w:cstheme="minorHAnsi"/>
          <w:bCs/>
          <w:szCs w:val="20"/>
        </w:rPr>
        <w:t xml:space="preserve">also </w:t>
      </w:r>
      <w:r w:rsidRPr="003C3571">
        <w:rPr>
          <w:rFonts w:cstheme="minorHAnsi"/>
          <w:bCs/>
          <w:szCs w:val="20"/>
        </w:rPr>
        <w:t>be described</w:t>
      </w:r>
      <w:proofErr w:type="gramEnd"/>
      <w:r w:rsidRPr="003C3571">
        <w:rPr>
          <w:rFonts w:cstheme="minorHAnsi"/>
          <w:bCs/>
          <w:szCs w:val="20"/>
        </w:rPr>
        <w:t xml:space="preserve"> by a series of vertices. The </w:t>
      </w:r>
      <w:proofErr w:type="gramStart"/>
      <w:r w:rsidRPr="003C3571">
        <w:rPr>
          <w:rFonts w:cstheme="minorHAnsi"/>
          <w:bCs/>
          <w:szCs w:val="20"/>
        </w:rPr>
        <w:t>vertices can be formed by the corners of either face or the intersection of the bottom or top of a face</w:t>
      </w:r>
      <w:proofErr w:type="gramEnd"/>
      <w:r w:rsidRPr="003C3571">
        <w:rPr>
          <w:rFonts w:cstheme="minorHAnsi"/>
          <w:bCs/>
          <w:szCs w:val="20"/>
        </w:rPr>
        <w:t xml:space="preserve">. The 13 edge combinations produce </w:t>
      </w:r>
      <w:proofErr w:type="gramStart"/>
      <w:r w:rsidRPr="003C3571">
        <w:rPr>
          <w:rFonts w:cstheme="minorHAnsi"/>
          <w:bCs/>
          <w:szCs w:val="20"/>
        </w:rPr>
        <w:t>a total of 17</w:t>
      </w:r>
      <w:proofErr w:type="gramEnd"/>
      <w:r w:rsidRPr="003C3571">
        <w:rPr>
          <w:rFonts w:cstheme="minorHAnsi"/>
          <w:bCs/>
          <w:szCs w:val="20"/>
        </w:rPr>
        <w:t xml:space="preserve"> unique combinations of face connection areas</w:t>
      </w:r>
      <w:r w:rsidR="00F35CBE" w:rsidRPr="003C3571">
        <w:rPr>
          <w:rFonts w:cstheme="minorHAnsi"/>
          <w:bCs/>
          <w:szCs w:val="20"/>
        </w:rPr>
        <w:t xml:space="preserve"> (Figure </w:t>
      </w:r>
      <w:r w:rsidR="006E419D" w:rsidRPr="003C3571">
        <w:rPr>
          <w:rFonts w:cstheme="minorHAnsi"/>
          <w:bCs/>
          <w:szCs w:val="20"/>
        </w:rPr>
        <w:t>9</w:t>
      </w:r>
      <w:r w:rsidR="00F35CBE" w:rsidRPr="003C3571">
        <w:rPr>
          <w:rFonts w:cstheme="minorHAnsi"/>
          <w:bCs/>
          <w:szCs w:val="20"/>
        </w:rPr>
        <w:t>)</w:t>
      </w:r>
      <w:r w:rsidRPr="003C3571">
        <w:rPr>
          <w:rFonts w:cstheme="minorHAnsi"/>
          <w:bCs/>
          <w:szCs w:val="20"/>
        </w:rPr>
        <w:t>.</w:t>
      </w:r>
      <w:r w:rsidR="00F35CBE" w:rsidRPr="003C3571">
        <w:rPr>
          <w:rFonts w:cstheme="minorHAnsi"/>
          <w:bCs/>
          <w:szCs w:val="20"/>
        </w:rPr>
        <w:t xml:space="preserve"> The</w:t>
      </w:r>
      <w:r w:rsidR="008A5EDC" w:rsidRPr="003C3571">
        <w:rPr>
          <w:rFonts w:cstheme="minorHAnsi"/>
          <w:bCs/>
          <w:szCs w:val="20"/>
        </w:rPr>
        <w:t xml:space="preserve"> </w:t>
      </w:r>
      <w:r w:rsidR="000A2A06" w:rsidRPr="003C3571">
        <w:rPr>
          <w:rFonts w:cstheme="minorHAnsi"/>
          <w:bCs/>
          <w:szCs w:val="20"/>
        </w:rPr>
        <w:t xml:space="preserve">edge configurations </w:t>
      </w:r>
      <w:r w:rsidR="00357180" w:rsidRPr="003C3571">
        <w:rPr>
          <w:rFonts w:cstheme="minorHAnsi"/>
          <w:bCs/>
          <w:szCs w:val="20"/>
        </w:rPr>
        <w:t>arising from</w:t>
      </w:r>
      <w:r w:rsidR="000A2A06" w:rsidRPr="003C3571">
        <w:rPr>
          <w:rFonts w:cstheme="minorHAnsi"/>
          <w:bCs/>
          <w:szCs w:val="20"/>
        </w:rPr>
        <w:t xml:space="preserve"> these cell types </w:t>
      </w:r>
      <w:proofErr w:type="gramStart"/>
      <w:r w:rsidR="000A2A06" w:rsidRPr="003C3571">
        <w:rPr>
          <w:rFonts w:cstheme="minorHAnsi"/>
          <w:bCs/>
          <w:szCs w:val="20"/>
        </w:rPr>
        <w:t>are presented</w:t>
      </w:r>
      <w:proofErr w:type="gramEnd"/>
      <w:r w:rsidR="000A2A06" w:rsidRPr="003C3571">
        <w:rPr>
          <w:rFonts w:cstheme="minorHAnsi"/>
          <w:bCs/>
          <w:szCs w:val="20"/>
        </w:rPr>
        <w:t xml:space="preserve"> in Table 1. </w:t>
      </w:r>
    </w:p>
    <w:p w14:paraId="34E646AA" w14:textId="77777777" w:rsidR="00D65076" w:rsidRPr="005C5DB2" w:rsidRDefault="00D65076" w:rsidP="005C5DB2">
      <w:pPr>
        <w:keepNext/>
        <w:spacing w:line="360" w:lineRule="auto"/>
        <w:rPr>
          <w:rFonts w:ascii="Times New Roman" w:hAnsi="Times New Roman"/>
        </w:rPr>
      </w:pPr>
      <w:r w:rsidRPr="005C5DB2">
        <w:rPr>
          <w:rFonts w:ascii="Times New Roman" w:hAnsi="Times New Roman" w:cs="Times New Roman"/>
          <w:noProof/>
          <w:lang w:eastAsia="en-AU"/>
        </w:rPr>
        <w:drawing>
          <wp:inline distT="0" distB="0" distL="0" distR="0" wp14:anchorId="5E48FC96" wp14:editId="663348E3">
            <wp:extent cx="5731510" cy="4150995"/>
            <wp:effectExtent l="0" t="0" r="0" b="1905"/>
            <wp:docPr id="15" name="Picture 15" descr="Diagram of approaches to modelling fault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ner_point_geometry.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150995"/>
                    </a:xfrm>
                    <a:prstGeom prst="rect">
                      <a:avLst/>
                    </a:prstGeom>
                  </pic:spPr>
                </pic:pic>
              </a:graphicData>
            </a:graphic>
          </wp:inline>
        </w:drawing>
      </w:r>
    </w:p>
    <w:p w14:paraId="0131AA60" w14:textId="77777777" w:rsidR="00D65076" w:rsidRDefault="00D65076" w:rsidP="003C3571">
      <w:pPr>
        <w:pStyle w:val="Caption"/>
        <w:spacing w:line="360" w:lineRule="auto"/>
        <w:jc w:val="left"/>
        <w:rPr>
          <w:rFonts w:cstheme="minorHAnsi"/>
        </w:rPr>
      </w:pPr>
      <w:r w:rsidRPr="003C3571">
        <w:rPr>
          <w:rFonts w:cstheme="minorHAnsi"/>
        </w:rPr>
        <w:t xml:space="preserve">Figure </w:t>
      </w:r>
      <w:r w:rsidR="00C2414A" w:rsidRPr="003C3571">
        <w:rPr>
          <w:rFonts w:cstheme="minorHAnsi"/>
        </w:rPr>
        <w:t>8</w:t>
      </w:r>
      <w:r w:rsidRPr="003C3571">
        <w:rPr>
          <w:rFonts w:cstheme="minorHAnsi"/>
        </w:rPr>
        <w:t xml:space="preserve">: (a) description of cell edges and centres used for identifying connections. (b) Depiction of the connected area of two cells. (c) Demonstration of how two connected cells </w:t>
      </w:r>
      <w:proofErr w:type="gramStart"/>
      <w:r w:rsidRPr="003C3571">
        <w:rPr>
          <w:rFonts w:cstheme="minorHAnsi"/>
        </w:rPr>
        <w:t>are joined</w:t>
      </w:r>
      <w:proofErr w:type="gramEnd"/>
      <w:r w:rsidRPr="003C3571">
        <w:rPr>
          <w:rFonts w:cstheme="minorHAnsi"/>
        </w:rPr>
        <w:t xml:space="preserve"> through the centre of the connected area. (d) </w:t>
      </w:r>
      <w:proofErr w:type="gramStart"/>
      <w:r w:rsidRPr="003C3571">
        <w:rPr>
          <w:rFonts w:cstheme="minorHAnsi"/>
        </w:rPr>
        <w:t>example</w:t>
      </w:r>
      <w:proofErr w:type="gramEnd"/>
      <w:r w:rsidRPr="003C3571">
        <w:rPr>
          <w:rFonts w:cstheme="minorHAnsi"/>
        </w:rPr>
        <w:t xml:space="preserve"> of the use of ghost nodes to ensure the connection honours the requirements of the control volume finite difference method.</w:t>
      </w:r>
    </w:p>
    <w:p w14:paraId="6961C458" w14:textId="77777777" w:rsidR="003C3571" w:rsidRDefault="003C3571" w:rsidP="003C3571"/>
    <w:p w14:paraId="66B648E5" w14:textId="77777777" w:rsidR="003C3571" w:rsidRDefault="003C3571" w:rsidP="003C3571"/>
    <w:p w14:paraId="7A177831" w14:textId="77777777" w:rsidR="003C3571" w:rsidRPr="003C3571" w:rsidRDefault="003C3571" w:rsidP="003C3571"/>
    <w:p w14:paraId="716AEB6E" w14:textId="77777777" w:rsidR="00CE3C99" w:rsidRPr="005C5DB2" w:rsidRDefault="00CE3C99" w:rsidP="005C5DB2">
      <w:pPr>
        <w:keepNext/>
        <w:spacing w:line="360" w:lineRule="auto"/>
        <w:jc w:val="center"/>
        <w:rPr>
          <w:rFonts w:ascii="Times New Roman" w:hAnsi="Times New Roman" w:cs="Times New Roman"/>
        </w:rPr>
      </w:pPr>
      <w:r w:rsidRPr="005C5DB2">
        <w:rPr>
          <w:rFonts w:ascii="Times New Roman" w:hAnsi="Times New Roman" w:cs="Times New Roman"/>
          <w:noProof/>
          <w:lang w:eastAsia="en-AU"/>
        </w:rPr>
        <w:drawing>
          <wp:inline distT="0" distB="0" distL="0" distR="0" wp14:anchorId="26EE3E72" wp14:editId="5E1D3EAA">
            <wp:extent cx="5034948" cy="5874106"/>
            <wp:effectExtent l="0" t="0" r="0" b="0"/>
            <wp:docPr id="4" name="Picture 4" descr="Schematic diagram for identifying connections between model cells in a faulted system"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mn\m\mcca0206\Documents\CSG\Figures\connect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4948" cy="5874106"/>
                    </a:xfrm>
                    <a:prstGeom prst="rect">
                      <a:avLst/>
                    </a:prstGeom>
                    <a:noFill/>
                    <a:ln>
                      <a:noFill/>
                    </a:ln>
                  </pic:spPr>
                </pic:pic>
              </a:graphicData>
            </a:graphic>
          </wp:inline>
        </w:drawing>
      </w:r>
    </w:p>
    <w:p w14:paraId="2DD6D013" w14:textId="77777777" w:rsidR="00CE3C99" w:rsidRPr="003C3571" w:rsidRDefault="00CE3C99" w:rsidP="003C3571">
      <w:pPr>
        <w:pStyle w:val="Caption"/>
        <w:spacing w:line="360" w:lineRule="auto"/>
        <w:jc w:val="left"/>
        <w:rPr>
          <w:rFonts w:cstheme="minorHAnsi"/>
        </w:rPr>
      </w:pPr>
      <w:r w:rsidRPr="003C3571">
        <w:rPr>
          <w:rFonts w:cstheme="minorHAnsi"/>
        </w:rPr>
        <w:t xml:space="preserve">Figure </w:t>
      </w:r>
      <w:r w:rsidR="00C2414A" w:rsidRPr="003C3571">
        <w:rPr>
          <w:rFonts w:cstheme="minorHAnsi"/>
        </w:rPr>
        <w:t>9</w:t>
      </w:r>
      <w:r w:rsidRPr="003C3571">
        <w:rPr>
          <w:rFonts w:cstheme="minorHAnsi"/>
        </w:rPr>
        <w:t>: Schematic for identifying connections and the vertices of the 17 unique combinations that can form.</w:t>
      </w:r>
    </w:p>
    <w:p w14:paraId="24F93F26" w14:textId="77777777" w:rsidR="000A2A06" w:rsidRPr="005C5DB2" w:rsidRDefault="000A2A06" w:rsidP="005C5DB2">
      <w:pPr>
        <w:spacing w:line="360" w:lineRule="auto"/>
        <w:rPr>
          <w:rFonts w:ascii="Times New Roman" w:hAnsi="Times New Roman" w:cs="Times New Roman"/>
        </w:rPr>
      </w:pPr>
    </w:p>
    <w:p w14:paraId="08F84AE8" w14:textId="77777777" w:rsidR="000A2A06" w:rsidRPr="005C5DB2" w:rsidRDefault="000A2A06" w:rsidP="005C5DB2">
      <w:pPr>
        <w:spacing w:line="360" w:lineRule="auto"/>
        <w:rPr>
          <w:rFonts w:ascii="Times New Roman" w:hAnsi="Times New Roman" w:cs="Times New Roman"/>
        </w:rPr>
      </w:pPr>
    </w:p>
    <w:p w14:paraId="385E5F4D" w14:textId="77777777" w:rsidR="000A2A06" w:rsidRPr="005C5DB2" w:rsidRDefault="000A2A06" w:rsidP="005C5DB2">
      <w:pPr>
        <w:spacing w:line="360" w:lineRule="auto"/>
        <w:rPr>
          <w:rFonts w:ascii="Times New Roman" w:hAnsi="Times New Roman" w:cs="Times New Roman"/>
        </w:rPr>
      </w:pPr>
    </w:p>
    <w:p w14:paraId="177AEF95" w14:textId="77777777" w:rsidR="00053973" w:rsidRPr="005C5DB2" w:rsidRDefault="00053973" w:rsidP="005C5DB2">
      <w:pPr>
        <w:spacing w:line="360" w:lineRule="auto"/>
        <w:rPr>
          <w:rFonts w:ascii="Times New Roman" w:hAnsi="Times New Roman" w:cs="Times New Roman"/>
          <w:b/>
          <w:bCs/>
        </w:rPr>
      </w:pPr>
      <w:r w:rsidRPr="005C5DB2">
        <w:rPr>
          <w:rFonts w:ascii="Times New Roman" w:hAnsi="Times New Roman" w:cs="Times New Roman"/>
        </w:rPr>
        <w:br w:type="page"/>
      </w:r>
    </w:p>
    <w:p w14:paraId="6245DC1A" w14:textId="77777777" w:rsidR="000A2A06" w:rsidRPr="003C3571" w:rsidRDefault="000A2A06" w:rsidP="003C3571">
      <w:pPr>
        <w:pStyle w:val="Caption"/>
        <w:keepNext/>
        <w:spacing w:line="360" w:lineRule="auto"/>
        <w:jc w:val="left"/>
        <w:rPr>
          <w:rFonts w:cstheme="minorHAnsi"/>
        </w:rPr>
      </w:pPr>
      <w:r w:rsidRPr="003C3571">
        <w:rPr>
          <w:rFonts w:cstheme="minorHAnsi"/>
        </w:rPr>
        <w:t xml:space="preserve">Table </w:t>
      </w:r>
      <w:r w:rsidRPr="003C3571">
        <w:rPr>
          <w:rFonts w:cstheme="minorHAnsi"/>
        </w:rPr>
        <w:fldChar w:fldCharType="begin"/>
      </w:r>
      <w:r w:rsidRPr="003C3571">
        <w:rPr>
          <w:rFonts w:cstheme="minorHAnsi"/>
        </w:rPr>
        <w:instrText xml:space="preserve"> SEQ Table \* ARABIC </w:instrText>
      </w:r>
      <w:r w:rsidRPr="003C3571">
        <w:rPr>
          <w:rFonts w:cstheme="minorHAnsi"/>
        </w:rPr>
        <w:fldChar w:fldCharType="separate"/>
      </w:r>
      <w:r w:rsidR="004B4ED4">
        <w:rPr>
          <w:rFonts w:cstheme="minorHAnsi"/>
          <w:noProof/>
        </w:rPr>
        <w:t>1</w:t>
      </w:r>
      <w:r w:rsidRPr="003C3571">
        <w:rPr>
          <w:rFonts w:cstheme="minorHAnsi"/>
        </w:rPr>
        <w:fldChar w:fldCharType="end"/>
      </w:r>
      <w:r w:rsidRPr="003C3571">
        <w:rPr>
          <w:rFonts w:cstheme="minorHAnsi"/>
        </w:rPr>
        <w:t xml:space="preserve">: </w:t>
      </w:r>
      <w:r w:rsidR="00357180" w:rsidRPr="003C3571">
        <w:rPr>
          <w:rFonts w:cstheme="minorHAnsi"/>
        </w:rPr>
        <w:t xml:space="preserve">Types </w:t>
      </w:r>
      <w:r w:rsidRPr="003C3571">
        <w:rPr>
          <w:rFonts w:cstheme="minorHAnsi"/>
        </w:rPr>
        <w:t xml:space="preserve">of connection (Figure </w:t>
      </w:r>
      <w:r w:rsidR="005469DF" w:rsidRPr="003C3571">
        <w:rPr>
          <w:rFonts w:cstheme="minorHAnsi"/>
        </w:rPr>
        <w:t>9</w:t>
      </w:r>
      <w:r w:rsidRPr="003C3571">
        <w:rPr>
          <w:rFonts w:cstheme="minorHAnsi"/>
        </w:rPr>
        <w:t>) dependent on the right and left edge configurations. "0" represents no connected area and "-" represents the reversal of "A" and "B" in the connection type.</w:t>
      </w:r>
    </w:p>
    <w:tbl>
      <w:tblPr>
        <w:tblW w:w="8789" w:type="dxa"/>
        <w:tblInd w:w="142" w:type="dxa"/>
        <w:tblLook w:val="04A0" w:firstRow="1" w:lastRow="0" w:firstColumn="1" w:lastColumn="0" w:noHBand="0" w:noVBand="1"/>
        <w:tblCaption w:val="Table 1"/>
        <w:tblDescription w:val="Table of connections types"/>
      </w:tblPr>
      <w:tblGrid>
        <w:gridCol w:w="818"/>
        <w:gridCol w:w="600"/>
        <w:gridCol w:w="567"/>
        <w:gridCol w:w="567"/>
        <w:gridCol w:w="567"/>
        <w:gridCol w:w="567"/>
        <w:gridCol w:w="567"/>
        <w:gridCol w:w="567"/>
        <w:gridCol w:w="567"/>
        <w:gridCol w:w="567"/>
        <w:gridCol w:w="567"/>
        <w:gridCol w:w="567"/>
        <w:gridCol w:w="567"/>
        <w:gridCol w:w="567"/>
        <w:gridCol w:w="567"/>
      </w:tblGrid>
      <w:tr w:rsidR="000A2A06" w:rsidRPr="005C5DB2" w14:paraId="23C0F79F" w14:textId="77777777" w:rsidTr="005C5DB2">
        <w:trPr>
          <w:trHeight w:val="300"/>
        </w:trPr>
        <w:tc>
          <w:tcPr>
            <w:tcW w:w="818" w:type="dxa"/>
            <w:tcBorders>
              <w:top w:val="nil"/>
              <w:left w:val="nil"/>
              <w:bottom w:val="nil"/>
              <w:right w:val="nil"/>
            </w:tcBorders>
            <w:shd w:val="clear" w:color="auto" w:fill="auto"/>
            <w:noWrap/>
            <w:vAlign w:val="bottom"/>
            <w:hideMark/>
          </w:tcPr>
          <w:p w14:paraId="2D19BB65" w14:textId="77777777" w:rsidR="000A2A06" w:rsidRPr="005C5DB2" w:rsidRDefault="000A2A06" w:rsidP="005C5DB2">
            <w:pPr>
              <w:spacing w:after="0" w:line="360" w:lineRule="auto"/>
              <w:jc w:val="left"/>
              <w:rPr>
                <w:rFonts w:ascii="Times New Roman" w:eastAsia="Times New Roman" w:hAnsi="Times New Roman" w:cs="Times New Roman"/>
                <w:lang w:eastAsia="en-AU"/>
              </w:rPr>
            </w:pPr>
          </w:p>
        </w:tc>
        <w:tc>
          <w:tcPr>
            <w:tcW w:w="600" w:type="dxa"/>
            <w:tcBorders>
              <w:top w:val="nil"/>
              <w:left w:val="nil"/>
              <w:bottom w:val="nil"/>
              <w:right w:val="nil"/>
            </w:tcBorders>
            <w:shd w:val="clear" w:color="auto" w:fill="auto"/>
            <w:noWrap/>
            <w:vAlign w:val="bottom"/>
            <w:hideMark/>
          </w:tcPr>
          <w:p w14:paraId="4F36E563" w14:textId="77777777" w:rsidR="000A2A06" w:rsidRPr="005C5DB2" w:rsidRDefault="000A2A06" w:rsidP="005C5DB2">
            <w:pPr>
              <w:spacing w:after="0" w:line="360" w:lineRule="auto"/>
              <w:jc w:val="left"/>
              <w:rPr>
                <w:rFonts w:ascii="Times New Roman" w:eastAsia="Times New Roman" w:hAnsi="Times New Roman" w:cs="Times New Roman"/>
                <w:lang w:eastAsia="en-AU"/>
              </w:rPr>
            </w:pPr>
          </w:p>
        </w:tc>
        <w:tc>
          <w:tcPr>
            <w:tcW w:w="737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ADCB0"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Right Edge Type</w:t>
            </w:r>
          </w:p>
        </w:tc>
      </w:tr>
      <w:tr w:rsidR="00BE5CC7" w:rsidRPr="005C5DB2" w14:paraId="494BBBD3" w14:textId="77777777" w:rsidTr="005C5DB2">
        <w:trPr>
          <w:trHeight w:val="300"/>
        </w:trPr>
        <w:tc>
          <w:tcPr>
            <w:tcW w:w="818" w:type="dxa"/>
            <w:tcBorders>
              <w:top w:val="nil"/>
              <w:left w:val="nil"/>
              <w:bottom w:val="nil"/>
              <w:right w:val="nil"/>
            </w:tcBorders>
            <w:shd w:val="clear" w:color="auto" w:fill="auto"/>
            <w:noWrap/>
            <w:vAlign w:val="bottom"/>
            <w:hideMark/>
          </w:tcPr>
          <w:p w14:paraId="3CE864A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p>
        </w:tc>
        <w:tc>
          <w:tcPr>
            <w:tcW w:w="600" w:type="dxa"/>
            <w:tcBorders>
              <w:top w:val="nil"/>
              <w:left w:val="nil"/>
              <w:bottom w:val="nil"/>
              <w:right w:val="nil"/>
            </w:tcBorders>
            <w:shd w:val="clear" w:color="auto" w:fill="auto"/>
            <w:noWrap/>
            <w:vAlign w:val="bottom"/>
            <w:hideMark/>
          </w:tcPr>
          <w:p w14:paraId="3A695479" w14:textId="77777777" w:rsidR="000A2A06" w:rsidRPr="005C5DB2" w:rsidRDefault="000A2A06" w:rsidP="005C5DB2">
            <w:pPr>
              <w:spacing w:after="0" w:line="360" w:lineRule="auto"/>
              <w:jc w:val="left"/>
              <w:rPr>
                <w:rFonts w:ascii="Times New Roman" w:eastAsia="Times New Roman" w:hAnsi="Times New Roman" w:cs="Times New Roman"/>
                <w:lang w:eastAsia="en-AU"/>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DA7394"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5890FBDC"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4D1B13F1"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22D8E968"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767F00FC"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0155CB52"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5365C15C"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01B7C596"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0223BE4C"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304822EF"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9</w:t>
            </w:r>
          </w:p>
        </w:tc>
        <w:tc>
          <w:tcPr>
            <w:tcW w:w="567" w:type="dxa"/>
            <w:tcBorders>
              <w:top w:val="nil"/>
              <w:left w:val="nil"/>
              <w:bottom w:val="single" w:sz="4" w:space="0" w:color="auto"/>
              <w:right w:val="single" w:sz="4" w:space="0" w:color="auto"/>
            </w:tcBorders>
            <w:shd w:val="clear" w:color="auto" w:fill="auto"/>
            <w:noWrap/>
            <w:vAlign w:val="bottom"/>
            <w:hideMark/>
          </w:tcPr>
          <w:p w14:paraId="5A70F393"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10</w:t>
            </w:r>
          </w:p>
        </w:tc>
        <w:tc>
          <w:tcPr>
            <w:tcW w:w="567" w:type="dxa"/>
            <w:tcBorders>
              <w:top w:val="nil"/>
              <w:left w:val="nil"/>
              <w:bottom w:val="single" w:sz="4" w:space="0" w:color="auto"/>
              <w:right w:val="single" w:sz="4" w:space="0" w:color="auto"/>
            </w:tcBorders>
            <w:shd w:val="clear" w:color="auto" w:fill="auto"/>
            <w:noWrap/>
            <w:vAlign w:val="bottom"/>
            <w:hideMark/>
          </w:tcPr>
          <w:p w14:paraId="3A3D2EE9"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583D78AF"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12</w:t>
            </w:r>
          </w:p>
        </w:tc>
      </w:tr>
      <w:tr w:rsidR="00BE5CC7" w:rsidRPr="005C5DB2" w14:paraId="1F80E043" w14:textId="77777777" w:rsidTr="005C5DB2">
        <w:trPr>
          <w:trHeight w:val="300"/>
        </w:trPr>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156DB"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Left Edge Type</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C1DFB29"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7539011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26EB240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25D2BAC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2055072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900B50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2B2E383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272F924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670BE17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4DD5A87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18AC97F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304F14E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64E0EB6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23B2DAC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r>
      <w:tr w:rsidR="00BE5CC7" w:rsidRPr="005C5DB2" w14:paraId="254504DA"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2E28327F"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572608E7"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69306CC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01CA90A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531BEF2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1B32DA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01EC034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5647059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DAF998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54A0B43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342D9CD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54E679D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28DCD42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3AC35B4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7391390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r>
      <w:tr w:rsidR="00BE5CC7" w:rsidRPr="005C5DB2" w14:paraId="593C18DA"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63D7F43D"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6EC1A837"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165F40F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5F4B13D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5E46464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903CE3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320AF07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68B6FE6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F4BCAE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29B4E7C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1C2D670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14D77E2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2A0F2729"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9</w:t>
            </w:r>
          </w:p>
        </w:tc>
        <w:tc>
          <w:tcPr>
            <w:tcW w:w="567" w:type="dxa"/>
            <w:tcBorders>
              <w:top w:val="nil"/>
              <w:left w:val="nil"/>
              <w:bottom w:val="single" w:sz="4" w:space="0" w:color="auto"/>
              <w:right w:val="single" w:sz="4" w:space="0" w:color="auto"/>
            </w:tcBorders>
            <w:shd w:val="clear" w:color="auto" w:fill="auto"/>
            <w:noWrap/>
            <w:vAlign w:val="bottom"/>
            <w:hideMark/>
          </w:tcPr>
          <w:p w14:paraId="225E21F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10</w:t>
            </w:r>
          </w:p>
        </w:tc>
        <w:tc>
          <w:tcPr>
            <w:tcW w:w="567" w:type="dxa"/>
            <w:tcBorders>
              <w:top w:val="nil"/>
              <w:left w:val="nil"/>
              <w:bottom w:val="single" w:sz="4" w:space="0" w:color="auto"/>
              <w:right w:val="single" w:sz="4" w:space="0" w:color="auto"/>
            </w:tcBorders>
            <w:shd w:val="clear" w:color="auto" w:fill="auto"/>
            <w:noWrap/>
            <w:vAlign w:val="bottom"/>
            <w:hideMark/>
          </w:tcPr>
          <w:p w14:paraId="1048F06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10</w:t>
            </w:r>
          </w:p>
        </w:tc>
      </w:tr>
      <w:tr w:rsidR="00BE5CC7" w:rsidRPr="005C5DB2" w14:paraId="125E7980"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7192572E"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162786CF"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056B79D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072EAB6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2472C7B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626498E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84A1B6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5E09F73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3F5DC6A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0B9BE8E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77431B7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6481A8D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5D37A08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3A15C25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6FCC798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r>
      <w:tr w:rsidR="00BE5CC7" w:rsidRPr="005C5DB2" w14:paraId="39CAF247"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4D67CDFC"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22561603"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5B97464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5570262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4A74728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705A35A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4FCA142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1672E73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511D0FC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62F34D9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2AF45CD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16</w:t>
            </w:r>
          </w:p>
        </w:tc>
        <w:tc>
          <w:tcPr>
            <w:tcW w:w="567" w:type="dxa"/>
            <w:tcBorders>
              <w:top w:val="nil"/>
              <w:left w:val="nil"/>
              <w:bottom w:val="single" w:sz="4" w:space="0" w:color="auto"/>
              <w:right w:val="single" w:sz="4" w:space="0" w:color="auto"/>
            </w:tcBorders>
            <w:shd w:val="clear" w:color="auto" w:fill="auto"/>
            <w:noWrap/>
            <w:vAlign w:val="bottom"/>
            <w:hideMark/>
          </w:tcPr>
          <w:p w14:paraId="7B9A8CC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7317A4F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6D21003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2612C98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r>
      <w:tr w:rsidR="00BE5CC7" w:rsidRPr="005C5DB2" w14:paraId="58AE9ADC"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39BD4F48"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2E974D8E"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7D87169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427AFFD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03B6AD1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21BCD4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F9E3EC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04DA73E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B9CBC6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56F3CB2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61C6537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107BE49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7BFCC30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2AD2C56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72EBBC9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r>
      <w:tr w:rsidR="00BE5CC7" w:rsidRPr="005C5DB2" w14:paraId="36C0DE6B"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3D77D824"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39ABBE56"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0CB1BA3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19429D9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2BA36A4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37307B1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59EEC04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3754247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3208931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0DFEF43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08EB407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4415CDD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138636B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EEE48F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367161C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r>
      <w:tr w:rsidR="00BE5CC7" w:rsidRPr="005C5DB2" w14:paraId="59854173"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20218185"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40728C34"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05798C4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230703B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5F2561D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3828167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74F3333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30FFB5B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5CEB224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438F77E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71F7BEE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4863393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2196237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7DC0A3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6F8196D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19</w:t>
            </w:r>
          </w:p>
        </w:tc>
      </w:tr>
      <w:tr w:rsidR="00BE5CC7" w:rsidRPr="005C5DB2" w14:paraId="3A592A46"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682CB636"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165722DE"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27E14BA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0921326C"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5998156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3A79E4C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714AE11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-16</w:t>
            </w:r>
          </w:p>
        </w:tc>
        <w:tc>
          <w:tcPr>
            <w:tcW w:w="567" w:type="dxa"/>
            <w:tcBorders>
              <w:top w:val="nil"/>
              <w:left w:val="nil"/>
              <w:bottom w:val="single" w:sz="4" w:space="0" w:color="auto"/>
              <w:right w:val="single" w:sz="4" w:space="0" w:color="auto"/>
            </w:tcBorders>
            <w:shd w:val="clear" w:color="auto" w:fill="auto"/>
            <w:noWrap/>
            <w:vAlign w:val="bottom"/>
            <w:hideMark/>
          </w:tcPr>
          <w:p w14:paraId="60AA02A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7535801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207FB2A5"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5DF5381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23757D29"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6D4F473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156BE119"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c>
          <w:tcPr>
            <w:tcW w:w="567" w:type="dxa"/>
            <w:tcBorders>
              <w:top w:val="nil"/>
              <w:left w:val="nil"/>
              <w:bottom w:val="single" w:sz="4" w:space="0" w:color="auto"/>
              <w:right w:val="single" w:sz="4" w:space="0" w:color="auto"/>
            </w:tcBorders>
            <w:shd w:val="clear" w:color="auto" w:fill="auto"/>
            <w:noWrap/>
            <w:vAlign w:val="bottom"/>
            <w:hideMark/>
          </w:tcPr>
          <w:p w14:paraId="66A746E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13</w:t>
            </w:r>
          </w:p>
        </w:tc>
      </w:tr>
      <w:tr w:rsidR="00BE5CC7" w:rsidRPr="005C5DB2" w14:paraId="4CE605D5"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09B7850B"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6077A0A8"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9</w:t>
            </w:r>
          </w:p>
        </w:tc>
        <w:tc>
          <w:tcPr>
            <w:tcW w:w="567" w:type="dxa"/>
            <w:tcBorders>
              <w:top w:val="nil"/>
              <w:left w:val="nil"/>
              <w:bottom w:val="single" w:sz="4" w:space="0" w:color="auto"/>
              <w:right w:val="single" w:sz="4" w:space="0" w:color="auto"/>
            </w:tcBorders>
            <w:shd w:val="clear" w:color="auto" w:fill="auto"/>
            <w:noWrap/>
            <w:vAlign w:val="bottom"/>
            <w:hideMark/>
          </w:tcPr>
          <w:p w14:paraId="685B269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0BE38B3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-15</w:t>
            </w:r>
          </w:p>
        </w:tc>
        <w:tc>
          <w:tcPr>
            <w:tcW w:w="567" w:type="dxa"/>
            <w:tcBorders>
              <w:top w:val="nil"/>
              <w:left w:val="nil"/>
              <w:bottom w:val="single" w:sz="4" w:space="0" w:color="auto"/>
              <w:right w:val="single" w:sz="4" w:space="0" w:color="auto"/>
            </w:tcBorders>
            <w:shd w:val="clear" w:color="auto" w:fill="auto"/>
            <w:noWrap/>
            <w:vAlign w:val="bottom"/>
            <w:hideMark/>
          </w:tcPr>
          <w:p w14:paraId="33600D6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-14</w:t>
            </w:r>
          </w:p>
        </w:tc>
        <w:tc>
          <w:tcPr>
            <w:tcW w:w="567" w:type="dxa"/>
            <w:tcBorders>
              <w:top w:val="nil"/>
              <w:left w:val="nil"/>
              <w:bottom w:val="single" w:sz="4" w:space="0" w:color="auto"/>
              <w:right w:val="single" w:sz="4" w:space="0" w:color="auto"/>
            </w:tcBorders>
            <w:shd w:val="clear" w:color="auto" w:fill="auto"/>
            <w:noWrap/>
            <w:vAlign w:val="bottom"/>
            <w:hideMark/>
          </w:tcPr>
          <w:p w14:paraId="06EEF52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183F664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5343A9D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65D7036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04AA7B0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B3DC77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2C1A85A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1086854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3B3C95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733ED7B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r>
      <w:tr w:rsidR="00BE5CC7" w:rsidRPr="005C5DB2" w14:paraId="01E26672"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2F7A9685"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0CED3380"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10</w:t>
            </w:r>
          </w:p>
        </w:tc>
        <w:tc>
          <w:tcPr>
            <w:tcW w:w="567" w:type="dxa"/>
            <w:tcBorders>
              <w:top w:val="nil"/>
              <w:left w:val="nil"/>
              <w:bottom w:val="single" w:sz="4" w:space="0" w:color="auto"/>
              <w:right w:val="single" w:sz="4" w:space="0" w:color="auto"/>
            </w:tcBorders>
            <w:shd w:val="clear" w:color="auto" w:fill="auto"/>
            <w:noWrap/>
            <w:vAlign w:val="bottom"/>
            <w:hideMark/>
          </w:tcPr>
          <w:p w14:paraId="02DD7E69"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-10</w:t>
            </w:r>
          </w:p>
        </w:tc>
        <w:tc>
          <w:tcPr>
            <w:tcW w:w="567" w:type="dxa"/>
            <w:tcBorders>
              <w:top w:val="nil"/>
              <w:left w:val="nil"/>
              <w:bottom w:val="single" w:sz="4" w:space="0" w:color="auto"/>
              <w:right w:val="single" w:sz="4" w:space="0" w:color="auto"/>
            </w:tcBorders>
            <w:shd w:val="clear" w:color="auto" w:fill="auto"/>
            <w:noWrap/>
            <w:vAlign w:val="bottom"/>
            <w:hideMark/>
          </w:tcPr>
          <w:p w14:paraId="06472B8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-10</w:t>
            </w:r>
          </w:p>
        </w:tc>
        <w:tc>
          <w:tcPr>
            <w:tcW w:w="567" w:type="dxa"/>
            <w:tcBorders>
              <w:top w:val="nil"/>
              <w:left w:val="nil"/>
              <w:bottom w:val="single" w:sz="4" w:space="0" w:color="auto"/>
              <w:right w:val="single" w:sz="4" w:space="0" w:color="auto"/>
            </w:tcBorders>
            <w:shd w:val="clear" w:color="auto" w:fill="auto"/>
            <w:noWrap/>
            <w:vAlign w:val="bottom"/>
            <w:hideMark/>
          </w:tcPr>
          <w:p w14:paraId="735CD7E4"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-9</w:t>
            </w:r>
          </w:p>
        </w:tc>
        <w:tc>
          <w:tcPr>
            <w:tcW w:w="567" w:type="dxa"/>
            <w:tcBorders>
              <w:top w:val="nil"/>
              <w:left w:val="nil"/>
              <w:bottom w:val="single" w:sz="4" w:space="0" w:color="auto"/>
              <w:right w:val="single" w:sz="4" w:space="0" w:color="auto"/>
            </w:tcBorders>
            <w:shd w:val="clear" w:color="auto" w:fill="auto"/>
            <w:noWrap/>
            <w:vAlign w:val="bottom"/>
            <w:hideMark/>
          </w:tcPr>
          <w:p w14:paraId="4BD3497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03B650B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-8</w:t>
            </w:r>
          </w:p>
        </w:tc>
        <w:tc>
          <w:tcPr>
            <w:tcW w:w="567" w:type="dxa"/>
            <w:tcBorders>
              <w:top w:val="nil"/>
              <w:left w:val="nil"/>
              <w:bottom w:val="single" w:sz="4" w:space="0" w:color="auto"/>
              <w:right w:val="single" w:sz="4" w:space="0" w:color="auto"/>
            </w:tcBorders>
            <w:shd w:val="clear" w:color="auto" w:fill="auto"/>
            <w:noWrap/>
            <w:vAlign w:val="bottom"/>
            <w:hideMark/>
          </w:tcPr>
          <w:p w14:paraId="044276D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04D4BB3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701FFD6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16496E5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-7</w:t>
            </w:r>
          </w:p>
        </w:tc>
        <w:tc>
          <w:tcPr>
            <w:tcW w:w="567" w:type="dxa"/>
            <w:tcBorders>
              <w:top w:val="nil"/>
              <w:left w:val="nil"/>
              <w:bottom w:val="single" w:sz="4" w:space="0" w:color="auto"/>
              <w:right w:val="single" w:sz="4" w:space="0" w:color="auto"/>
            </w:tcBorders>
            <w:shd w:val="clear" w:color="auto" w:fill="auto"/>
            <w:noWrap/>
            <w:vAlign w:val="bottom"/>
            <w:hideMark/>
          </w:tcPr>
          <w:p w14:paraId="1A1B380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214058E1"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-6</w:t>
            </w:r>
          </w:p>
        </w:tc>
        <w:tc>
          <w:tcPr>
            <w:tcW w:w="567" w:type="dxa"/>
            <w:tcBorders>
              <w:top w:val="nil"/>
              <w:left w:val="nil"/>
              <w:bottom w:val="single" w:sz="4" w:space="0" w:color="auto"/>
              <w:right w:val="single" w:sz="4" w:space="0" w:color="auto"/>
            </w:tcBorders>
            <w:shd w:val="clear" w:color="auto" w:fill="auto"/>
            <w:noWrap/>
            <w:vAlign w:val="bottom"/>
            <w:hideMark/>
          </w:tcPr>
          <w:p w14:paraId="3C9E736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c>
          <w:tcPr>
            <w:tcW w:w="567" w:type="dxa"/>
            <w:tcBorders>
              <w:top w:val="nil"/>
              <w:left w:val="nil"/>
              <w:bottom w:val="single" w:sz="4" w:space="0" w:color="auto"/>
              <w:right w:val="single" w:sz="4" w:space="0" w:color="auto"/>
            </w:tcBorders>
            <w:shd w:val="clear" w:color="auto" w:fill="auto"/>
            <w:noWrap/>
            <w:vAlign w:val="bottom"/>
            <w:hideMark/>
          </w:tcPr>
          <w:p w14:paraId="25BDEAB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17</w:t>
            </w:r>
          </w:p>
        </w:tc>
      </w:tr>
      <w:tr w:rsidR="00BE5CC7" w:rsidRPr="005C5DB2" w14:paraId="4466FC2E"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6580CF78"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19A4274F"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11</w:t>
            </w:r>
          </w:p>
        </w:tc>
        <w:tc>
          <w:tcPr>
            <w:tcW w:w="567" w:type="dxa"/>
            <w:tcBorders>
              <w:top w:val="nil"/>
              <w:left w:val="nil"/>
              <w:bottom w:val="single" w:sz="4" w:space="0" w:color="auto"/>
              <w:right w:val="single" w:sz="4" w:space="0" w:color="auto"/>
            </w:tcBorders>
            <w:shd w:val="clear" w:color="auto" w:fill="auto"/>
            <w:noWrap/>
            <w:vAlign w:val="bottom"/>
            <w:hideMark/>
          </w:tcPr>
          <w:p w14:paraId="4984BDB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046F024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31B72DB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5B62A49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72513B8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31648700"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789BDB3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0E36EE56"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6C6202D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0713519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0B2DC7E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65BA02B"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341C7FF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r>
      <w:tr w:rsidR="00BE5CC7" w:rsidRPr="005C5DB2" w14:paraId="50409F70" w14:textId="77777777" w:rsidTr="005C5DB2">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3DE5406F" w14:textId="77777777" w:rsidR="000A2A06" w:rsidRPr="005C5DB2" w:rsidRDefault="000A2A06" w:rsidP="005C5DB2">
            <w:pPr>
              <w:spacing w:after="0" w:line="360" w:lineRule="auto"/>
              <w:jc w:val="left"/>
              <w:rPr>
                <w:rFonts w:ascii="Times New Roman" w:eastAsia="Times New Roman" w:hAnsi="Times New Roman" w:cs="Times New Roman"/>
                <w:b/>
                <w:color w:val="000000"/>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1EE5C65B" w14:textId="77777777" w:rsidR="000A2A06" w:rsidRPr="005C5DB2" w:rsidRDefault="000A2A06" w:rsidP="005C5DB2">
            <w:pPr>
              <w:spacing w:after="0" w:line="360" w:lineRule="auto"/>
              <w:jc w:val="center"/>
              <w:rPr>
                <w:rFonts w:ascii="Times New Roman" w:eastAsia="Times New Roman" w:hAnsi="Times New Roman" w:cs="Times New Roman"/>
                <w:b/>
                <w:color w:val="000000"/>
                <w:lang w:eastAsia="en-AU"/>
              </w:rPr>
            </w:pPr>
            <w:r w:rsidRPr="005C5DB2">
              <w:rPr>
                <w:rFonts w:ascii="Times New Roman" w:eastAsia="Times New Roman" w:hAnsi="Times New Roman" w:cs="Times New Roman"/>
                <w:b/>
                <w:color w:val="000000"/>
                <w:lang w:eastAsia="en-AU"/>
              </w:rPr>
              <w:t>12</w:t>
            </w:r>
          </w:p>
        </w:tc>
        <w:tc>
          <w:tcPr>
            <w:tcW w:w="567" w:type="dxa"/>
            <w:tcBorders>
              <w:top w:val="nil"/>
              <w:left w:val="nil"/>
              <w:bottom w:val="single" w:sz="4" w:space="0" w:color="auto"/>
              <w:right w:val="single" w:sz="4" w:space="0" w:color="auto"/>
            </w:tcBorders>
            <w:shd w:val="clear" w:color="auto" w:fill="auto"/>
            <w:noWrap/>
            <w:vAlign w:val="bottom"/>
            <w:hideMark/>
          </w:tcPr>
          <w:p w14:paraId="6FF75757"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7EDE8CFA"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-5</w:t>
            </w:r>
          </w:p>
        </w:tc>
        <w:tc>
          <w:tcPr>
            <w:tcW w:w="567" w:type="dxa"/>
            <w:tcBorders>
              <w:top w:val="nil"/>
              <w:left w:val="nil"/>
              <w:bottom w:val="single" w:sz="4" w:space="0" w:color="auto"/>
              <w:right w:val="single" w:sz="4" w:space="0" w:color="auto"/>
            </w:tcBorders>
            <w:shd w:val="clear" w:color="auto" w:fill="auto"/>
            <w:noWrap/>
            <w:vAlign w:val="bottom"/>
            <w:hideMark/>
          </w:tcPr>
          <w:p w14:paraId="3AD3541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-4</w:t>
            </w:r>
          </w:p>
        </w:tc>
        <w:tc>
          <w:tcPr>
            <w:tcW w:w="567" w:type="dxa"/>
            <w:tcBorders>
              <w:top w:val="nil"/>
              <w:left w:val="nil"/>
              <w:bottom w:val="single" w:sz="4" w:space="0" w:color="auto"/>
              <w:right w:val="single" w:sz="4" w:space="0" w:color="auto"/>
            </w:tcBorders>
            <w:shd w:val="clear" w:color="auto" w:fill="auto"/>
            <w:noWrap/>
            <w:vAlign w:val="bottom"/>
            <w:hideMark/>
          </w:tcPr>
          <w:p w14:paraId="584D1D1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2162D4ED"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-3</w:t>
            </w:r>
          </w:p>
        </w:tc>
        <w:tc>
          <w:tcPr>
            <w:tcW w:w="567" w:type="dxa"/>
            <w:tcBorders>
              <w:top w:val="nil"/>
              <w:left w:val="nil"/>
              <w:bottom w:val="single" w:sz="4" w:space="0" w:color="auto"/>
              <w:right w:val="single" w:sz="4" w:space="0" w:color="auto"/>
            </w:tcBorders>
            <w:shd w:val="clear" w:color="auto" w:fill="auto"/>
            <w:noWrap/>
            <w:vAlign w:val="bottom"/>
            <w:hideMark/>
          </w:tcPr>
          <w:p w14:paraId="678F5772"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011A97F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444B99E"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0B91C8E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14:paraId="72D51783"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3F3F55F"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-1</w:t>
            </w:r>
          </w:p>
        </w:tc>
        <w:tc>
          <w:tcPr>
            <w:tcW w:w="567" w:type="dxa"/>
            <w:tcBorders>
              <w:top w:val="nil"/>
              <w:left w:val="nil"/>
              <w:bottom w:val="single" w:sz="4" w:space="0" w:color="auto"/>
              <w:right w:val="single" w:sz="4" w:space="0" w:color="auto"/>
            </w:tcBorders>
            <w:shd w:val="clear" w:color="auto" w:fill="auto"/>
            <w:noWrap/>
            <w:vAlign w:val="bottom"/>
            <w:hideMark/>
          </w:tcPr>
          <w:p w14:paraId="7119363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6F41F428" w14:textId="77777777" w:rsidR="000A2A06" w:rsidRPr="005C5DB2" w:rsidRDefault="000A2A06" w:rsidP="005C5DB2">
            <w:pPr>
              <w:spacing w:after="0" w:line="360" w:lineRule="auto"/>
              <w:jc w:val="center"/>
              <w:rPr>
                <w:rFonts w:ascii="Times New Roman" w:eastAsia="Times New Roman" w:hAnsi="Times New Roman" w:cs="Times New Roman"/>
                <w:color w:val="000000"/>
                <w:lang w:eastAsia="en-AU"/>
              </w:rPr>
            </w:pPr>
            <w:r w:rsidRPr="005C5DB2">
              <w:rPr>
                <w:rFonts w:ascii="Times New Roman" w:eastAsia="Times New Roman" w:hAnsi="Times New Roman" w:cs="Times New Roman"/>
                <w:color w:val="000000"/>
                <w:lang w:eastAsia="en-AU"/>
              </w:rPr>
              <w:t>0</w:t>
            </w:r>
          </w:p>
        </w:tc>
      </w:tr>
    </w:tbl>
    <w:p w14:paraId="5A315DBC" w14:textId="77777777" w:rsidR="000A2A06" w:rsidRPr="003C3571" w:rsidRDefault="000A2A06" w:rsidP="005C5DB2">
      <w:pPr>
        <w:spacing w:line="360" w:lineRule="auto"/>
        <w:rPr>
          <w:rFonts w:cstheme="minorHAnsi"/>
          <w:szCs w:val="20"/>
        </w:rPr>
      </w:pPr>
    </w:p>
    <w:p w14:paraId="32E5CB2A" w14:textId="77777777" w:rsidR="00CE3C99" w:rsidRPr="003C3571" w:rsidRDefault="00CE3C99" w:rsidP="005C5DB2">
      <w:pPr>
        <w:spacing w:line="360" w:lineRule="auto"/>
        <w:rPr>
          <w:rFonts w:cstheme="minorHAnsi"/>
          <w:szCs w:val="20"/>
        </w:rPr>
      </w:pPr>
      <w:r w:rsidRPr="003C3571">
        <w:rPr>
          <w:rFonts w:cstheme="minorHAnsi"/>
          <w:szCs w:val="20"/>
        </w:rPr>
        <w:t>The important aspect is to calculate the area of the connection and the centre of the connection</w:t>
      </w:r>
      <w:r w:rsidR="007C0791" w:rsidRPr="003C3571">
        <w:rPr>
          <w:rFonts w:cstheme="minorHAnsi"/>
          <w:szCs w:val="20"/>
        </w:rPr>
        <w:t xml:space="preserve"> (Figure </w:t>
      </w:r>
      <w:r w:rsidR="008E4ACB" w:rsidRPr="003C3571">
        <w:rPr>
          <w:rFonts w:cstheme="minorHAnsi"/>
          <w:szCs w:val="20"/>
        </w:rPr>
        <w:t xml:space="preserve">8b </w:t>
      </w:r>
      <w:r w:rsidR="007C0791" w:rsidRPr="003C3571">
        <w:rPr>
          <w:rFonts w:cstheme="minorHAnsi"/>
          <w:szCs w:val="20"/>
        </w:rPr>
        <w:t xml:space="preserve">and </w:t>
      </w:r>
      <w:r w:rsidR="008E4ACB" w:rsidRPr="003C3571">
        <w:rPr>
          <w:rFonts w:cstheme="minorHAnsi"/>
          <w:szCs w:val="20"/>
        </w:rPr>
        <w:t>8c</w:t>
      </w:r>
      <w:r w:rsidR="007C0791" w:rsidRPr="003C3571">
        <w:rPr>
          <w:rFonts w:cstheme="minorHAnsi"/>
          <w:szCs w:val="20"/>
        </w:rPr>
        <w:t>)</w:t>
      </w:r>
      <w:r w:rsidRPr="003C3571">
        <w:rPr>
          <w:rFonts w:cstheme="minorHAnsi"/>
          <w:szCs w:val="20"/>
        </w:rPr>
        <w:t xml:space="preserve">.  These two quantities are required to implement the control volume finite difference method. The simplest way to do this is to break the connected areas down into a number of triangles. The calculation for the area and the centre </w:t>
      </w:r>
      <w:r w:rsidR="008E4ACB" w:rsidRPr="003C3571">
        <w:rPr>
          <w:rFonts w:cstheme="minorHAnsi"/>
          <w:szCs w:val="20"/>
        </w:rPr>
        <w:t xml:space="preserve">is </w:t>
      </w:r>
      <w:r w:rsidRPr="003C3571">
        <w:rPr>
          <w:rFonts w:cstheme="minorHAnsi"/>
          <w:szCs w:val="20"/>
        </w:rPr>
        <w:t xml:space="preserve">very simple for triangles and the overall estimates </w:t>
      </w:r>
      <w:proofErr w:type="gramStart"/>
      <w:r w:rsidRPr="003C3571">
        <w:rPr>
          <w:rFonts w:cstheme="minorHAnsi"/>
          <w:szCs w:val="20"/>
        </w:rPr>
        <w:t>can be made</w:t>
      </w:r>
      <w:proofErr w:type="gramEnd"/>
      <w:r w:rsidRPr="003C3571">
        <w:rPr>
          <w:rFonts w:cstheme="minorHAnsi"/>
          <w:szCs w:val="20"/>
        </w:rPr>
        <w:t xml:space="preserve"> using the following equations:</w:t>
      </w:r>
    </w:p>
    <w:p w14:paraId="34AFEA3E" w14:textId="77777777" w:rsidR="00CE3C99" w:rsidRPr="005C5DB2" w:rsidRDefault="00CE3C99" w:rsidP="005C5DB2">
      <w:pPr>
        <w:keepNext/>
        <w:spacing w:line="360" w:lineRule="auto"/>
        <w:rPr>
          <w:rFonts w:ascii="Times New Roman" w:hAnsi="Times New Roman"/>
        </w:rPr>
      </w:pPr>
      <w:r w:rsidRPr="005C5DB2">
        <w:rPr>
          <w:rFonts w:ascii="Times New Roman" w:hAnsi="Times New Roman" w:cs="Times New Roman"/>
          <w:position w:val="-28"/>
        </w:rPr>
        <w:object w:dxaOrig="1140" w:dyaOrig="680" w14:anchorId="17AD90B1">
          <v:shape id="_x0000_i1027" type="#_x0000_t75" style="width:57pt;height:33pt" o:ole="">
            <v:imagedata r:id="rId25" o:title=""/>
          </v:shape>
          <o:OLEObject Type="Embed" ProgID="Equation.3" ShapeID="_x0000_i1027" DrawAspect="Content" ObjectID="_1582028060" r:id="rId26"/>
        </w:object>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D041B5" w:rsidRPr="00D041B5">
        <w:rPr>
          <w:rFonts w:asciiTheme="majorHAnsi" w:hAnsiTheme="majorHAnsi" w:cstheme="majorHAnsi"/>
          <w:szCs w:val="20"/>
        </w:rPr>
        <w:t>(</w:t>
      </w:r>
      <w:r w:rsidR="008E4ACB" w:rsidRPr="00D041B5">
        <w:rPr>
          <w:rFonts w:asciiTheme="majorHAnsi" w:hAnsiTheme="majorHAnsi" w:cstheme="majorHAnsi"/>
          <w:szCs w:val="20"/>
        </w:rPr>
        <w:t>4</w:t>
      </w:r>
      <w:r w:rsidR="00053973" w:rsidRPr="00D041B5">
        <w:rPr>
          <w:rFonts w:asciiTheme="majorHAnsi" w:hAnsiTheme="majorHAnsi" w:cstheme="majorHAnsi"/>
          <w:szCs w:val="20"/>
        </w:rPr>
        <w:t>)</w:t>
      </w:r>
    </w:p>
    <w:p w14:paraId="5BBA1A26" w14:textId="77777777" w:rsidR="00CE3C99" w:rsidRPr="005C5DB2" w:rsidRDefault="00CE3C99" w:rsidP="005C5DB2">
      <w:pPr>
        <w:spacing w:line="360" w:lineRule="auto"/>
        <w:rPr>
          <w:rFonts w:ascii="Times New Roman" w:hAnsi="Times New Roman" w:cs="Times New Roman"/>
        </w:rPr>
      </w:pPr>
      <w:proofErr w:type="gramStart"/>
      <w:r w:rsidRPr="005C5DB2">
        <w:rPr>
          <w:rFonts w:ascii="Times New Roman" w:hAnsi="Times New Roman" w:cs="Times New Roman"/>
        </w:rPr>
        <w:t>and</w:t>
      </w:r>
      <w:proofErr w:type="gramEnd"/>
      <w:r w:rsidRPr="005C5DB2">
        <w:rPr>
          <w:rFonts w:ascii="Times New Roman" w:hAnsi="Times New Roman" w:cs="Times New Roman"/>
        </w:rPr>
        <w:t>:</w:t>
      </w:r>
    </w:p>
    <w:p w14:paraId="0D8A048A" w14:textId="77777777" w:rsidR="00CE3C99" w:rsidRPr="005C5DB2" w:rsidRDefault="00CE3C99" w:rsidP="005C5DB2">
      <w:pPr>
        <w:keepNext/>
        <w:spacing w:line="360" w:lineRule="auto"/>
        <w:rPr>
          <w:rFonts w:ascii="Times New Roman" w:hAnsi="Times New Roman"/>
        </w:rPr>
      </w:pPr>
      <w:r w:rsidRPr="005C5DB2">
        <w:rPr>
          <w:rFonts w:ascii="Times New Roman" w:hAnsi="Times New Roman" w:cs="Times New Roman"/>
          <w:position w:val="-30"/>
        </w:rPr>
        <w:object w:dxaOrig="1700" w:dyaOrig="700" w14:anchorId="78949C5B">
          <v:shape id="_x0000_i1028" type="#_x0000_t75" style="width:84.75pt;height:36.75pt" o:ole="">
            <v:imagedata r:id="rId27" o:title=""/>
          </v:shape>
          <o:OLEObject Type="Embed" ProgID="Equation.3" ShapeID="_x0000_i1028" DrawAspect="Content" ObjectID="_1582028061" r:id="rId28"/>
        </w:object>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053973" w:rsidRPr="005C5DB2">
        <w:rPr>
          <w:rFonts w:ascii="Times New Roman" w:hAnsi="Times New Roman" w:cs="Times New Roman"/>
        </w:rPr>
        <w:tab/>
      </w:r>
      <w:r w:rsidR="00D041B5">
        <w:rPr>
          <w:rFonts w:asciiTheme="majorHAnsi" w:hAnsiTheme="majorHAnsi" w:cstheme="majorHAnsi"/>
          <w:szCs w:val="20"/>
        </w:rPr>
        <w:t>(</w:t>
      </w:r>
      <w:r w:rsidR="008E4ACB" w:rsidRPr="00D041B5">
        <w:rPr>
          <w:rFonts w:asciiTheme="majorHAnsi" w:hAnsiTheme="majorHAnsi" w:cstheme="majorHAnsi"/>
          <w:szCs w:val="20"/>
        </w:rPr>
        <w:t>5</w:t>
      </w:r>
      <w:r w:rsidR="00053973" w:rsidRPr="00D041B5">
        <w:rPr>
          <w:rFonts w:asciiTheme="majorHAnsi" w:hAnsiTheme="majorHAnsi" w:cstheme="majorHAnsi"/>
          <w:szCs w:val="20"/>
        </w:rPr>
        <w:t>)</w:t>
      </w:r>
    </w:p>
    <w:p w14:paraId="02DCE8B8" w14:textId="77777777" w:rsidR="00F5557E" w:rsidRPr="003C3571" w:rsidRDefault="00CE3C99" w:rsidP="005C5DB2">
      <w:pPr>
        <w:spacing w:line="360" w:lineRule="auto"/>
        <w:rPr>
          <w:rFonts w:cstheme="minorHAnsi"/>
          <w:szCs w:val="20"/>
        </w:rPr>
      </w:pPr>
      <w:proofErr w:type="gramStart"/>
      <w:r w:rsidRPr="003C3571">
        <w:rPr>
          <w:rFonts w:cstheme="minorHAnsi"/>
          <w:szCs w:val="20"/>
        </w:rPr>
        <w:t>where</w:t>
      </w:r>
      <w:proofErr w:type="gramEnd"/>
      <w:r w:rsidRPr="003C3571">
        <w:rPr>
          <w:rFonts w:cstheme="minorHAnsi"/>
          <w:szCs w:val="20"/>
        </w:rPr>
        <w:t xml:space="preserve"> </w:t>
      </w:r>
      <w:r w:rsidRPr="003C3571">
        <w:rPr>
          <w:rFonts w:cstheme="minorHAnsi"/>
          <w:i/>
          <w:szCs w:val="20"/>
        </w:rPr>
        <w:t>A</w:t>
      </w:r>
      <w:r w:rsidRPr="003C3571">
        <w:rPr>
          <w:rFonts w:cstheme="minorHAnsi"/>
          <w:i/>
          <w:szCs w:val="20"/>
          <w:vertAlign w:val="subscript"/>
        </w:rPr>
        <w:t>T</w:t>
      </w:r>
      <w:r w:rsidRPr="003C3571">
        <w:rPr>
          <w:rFonts w:cstheme="minorHAnsi"/>
          <w:szCs w:val="20"/>
        </w:rPr>
        <w:t xml:space="preserve"> is the total area, </w:t>
      </w:r>
      <w:r w:rsidRPr="003C3571">
        <w:rPr>
          <w:rFonts w:cstheme="minorHAnsi"/>
          <w:i/>
          <w:szCs w:val="20"/>
        </w:rPr>
        <w:t>A</w:t>
      </w:r>
      <w:r w:rsidRPr="003C3571">
        <w:rPr>
          <w:rFonts w:cstheme="minorHAnsi"/>
          <w:i/>
          <w:szCs w:val="20"/>
          <w:vertAlign w:val="subscript"/>
        </w:rPr>
        <w:t>n</w:t>
      </w:r>
      <w:r w:rsidRPr="003C3571">
        <w:rPr>
          <w:rFonts w:cstheme="minorHAnsi"/>
          <w:szCs w:val="20"/>
        </w:rPr>
        <w:t xml:space="preserve"> is the area of the </w:t>
      </w:r>
      <w:r w:rsidRPr="003C3571">
        <w:rPr>
          <w:rFonts w:cstheme="minorHAnsi"/>
          <w:i/>
          <w:szCs w:val="20"/>
        </w:rPr>
        <w:t>nth</w:t>
      </w:r>
      <w:r w:rsidRPr="003C3571">
        <w:rPr>
          <w:rFonts w:cstheme="minorHAnsi"/>
          <w:szCs w:val="20"/>
        </w:rPr>
        <w:t xml:space="preserve"> triangle, </w:t>
      </w:r>
      <w:proofErr w:type="spellStart"/>
      <w:r w:rsidRPr="003C3571">
        <w:rPr>
          <w:rFonts w:cstheme="minorHAnsi"/>
          <w:i/>
          <w:szCs w:val="20"/>
        </w:rPr>
        <w:t>nt</w:t>
      </w:r>
      <w:proofErr w:type="spellEnd"/>
      <w:r w:rsidRPr="003C3571">
        <w:rPr>
          <w:rFonts w:cstheme="minorHAnsi"/>
          <w:szCs w:val="20"/>
        </w:rPr>
        <w:t xml:space="preserve"> is the total number of triangles, </w:t>
      </w:r>
      <w:r w:rsidRPr="003C3571">
        <w:rPr>
          <w:rFonts w:cstheme="minorHAnsi"/>
          <w:i/>
          <w:szCs w:val="20"/>
        </w:rPr>
        <w:t>C</w:t>
      </w:r>
      <w:r w:rsidRPr="003C3571">
        <w:rPr>
          <w:rFonts w:cstheme="minorHAnsi"/>
          <w:i/>
          <w:szCs w:val="20"/>
          <w:vertAlign w:val="subscript"/>
        </w:rPr>
        <w:t>T</w:t>
      </w:r>
      <w:r w:rsidRPr="003C3571">
        <w:rPr>
          <w:rFonts w:cstheme="minorHAnsi"/>
          <w:szCs w:val="20"/>
        </w:rPr>
        <w:t xml:space="preserve"> is the centre of the total area and </w:t>
      </w:r>
      <w:r w:rsidRPr="003C3571">
        <w:rPr>
          <w:rFonts w:cstheme="minorHAnsi"/>
          <w:i/>
          <w:szCs w:val="20"/>
        </w:rPr>
        <w:t>C</w:t>
      </w:r>
      <w:r w:rsidRPr="003C3571">
        <w:rPr>
          <w:rFonts w:cstheme="minorHAnsi"/>
          <w:i/>
          <w:szCs w:val="20"/>
          <w:vertAlign w:val="subscript"/>
        </w:rPr>
        <w:t>n</w:t>
      </w:r>
      <w:r w:rsidRPr="003C3571">
        <w:rPr>
          <w:rFonts w:cstheme="minorHAnsi"/>
          <w:i/>
          <w:szCs w:val="20"/>
          <w:vertAlign w:val="subscript"/>
        </w:rPr>
        <w:softHyphen/>
      </w:r>
      <w:r w:rsidRPr="003C3571">
        <w:rPr>
          <w:rFonts w:cstheme="minorHAnsi"/>
          <w:szCs w:val="20"/>
        </w:rPr>
        <w:t xml:space="preserve"> is the centre of the individual triangle. The area </w:t>
      </w:r>
      <w:proofErr w:type="gramStart"/>
      <w:r w:rsidRPr="003C3571">
        <w:rPr>
          <w:rFonts w:cstheme="minorHAnsi"/>
          <w:szCs w:val="20"/>
        </w:rPr>
        <w:t xml:space="preserve">can be used directly in the </w:t>
      </w:r>
      <w:r w:rsidR="00571908" w:rsidRPr="003C3571">
        <w:rPr>
          <w:rFonts w:cstheme="minorHAnsi"/>
          <w:szCs w:val="20"/>
        </w:rPr>
        <w:t>MODFLOW-USG</w:t>
      </w:r>
      <w:r w:rsidRPr="003C3571">
        <w:rPr>
          <w:rFonts w:cstheme="minorHAnsi"/>
          <w:szCs w:val="20"/>
        </w:rPr>
        <w:t xml:space="preserve"> code as the variable </w:t>
      </w:r>
      <w:r w:rsidRPr="003C3571">
        <w:rPr>
          <w:rFonts w:cstheme="minorHAnsi"/>
          <w:i/>
          <w:szCs w:val="20"/>
        </w:rPr>
        <w:t>FAHL</w:t>
      </w:r>
      <w:r w:rsidRPr="003C3571">
        <w:rPr>
          <w:rFonts w:cstheme="minorHAnsi"/>
          <w:szCs w:val="20"/>
        </w:rPr>
        <w:t xml:space="preserve"> for vertical connections or incorporated in</w:t>
      </w:r>
      <w:r w:rsidR="00383350" w:rsidRPr="003C3571">
        <w:rPr>
          <w:rFonts w:cstheme="minorHAnsi"/>
          <w:szCs w:val="20"/>
        </w:rPr>
        <w:t xml:space="preserve"> </w:t>
      </w:r>
      <w:r w:rsidRPr="003C3571">
        <w:rPr>
          <w:rFonts w:cstheme="minorHAnsi"/>
          <w:szCs w:val="20"/>
        </w:rPr>
        <w:t>to the conductance term for horizontal connections</w:t>
      </w:r>
      <w:proofErr w:type="gramEnd"/>
      <w:r w:rsidRPr="003C3571">
        <w:rPr>
          <w:rFonts w:cstheme="minorHAnsi"/>
          <w:szCs w:val="20"/>
        </w:rPr>
        <w:t xml:space="preserve">. The centre </w:t>
      </w:r>
      <w:proofErr w:type="gramStart"/>
      <w:r w:rsidRPr="003C3571">
        <w:rPr>
          <w:rFonts w:cstheme="minorHAnsi"/>
          <w:szCs w:val="20"/>
        </w:rPr>
        <w:t>is used</w:t>
      </w:r>
      <w:proofErr w:type="gramEnd"/>
      <w:r w:rsidRPr="003C3571">
        <w:rPr>
          <w:rFonts w:cstheme="minorHAnsi"/>
          <w:szCs w:val="20"/>
        </w:rPr>
        <w:t xml:space="preserve"> to implement the ghost node corrections to ensure that the connections bisect and are perpendicular to the faces</w:t>
      </w:r>
      <w:r w:rsidR="007C0791" w:rsidRPr="003C3571">
        <w:rPr>
          <w:rFonts w:cstheme="minorHAnsi"/>
          <w:szCs w:val="20"/>
        </w:rPr>
        <w:t xml:space="preserve"> (Figure </w:t>
      </w:r>
      <w:r w:rsidR="008E4ACB" w:rsidRPr="003C3571">
        <w:rPr>
          <w:rFonts w:cstheme="minorHAnsi"/>
          <w:szCs w:val="20"/>
        </w:rPr>
        <w:t>8d</w:t>
      </w:r>
      <w:r w:rsidR="007C0791" w:rsidRPr="003C3571">
        <w:rPr>
          <w:rFonts w:cstheme="minorHAnsi"/>
          <w:szCs w:val="20"/>
        </w:rPr>
        <w:t>)</w:t>
      </w:r>
      <w:r w:rsidRPr="003C3571">
        <w:rPr>
          <w:rFonts w:cstheme="minorHAnsi"/>
          <w:szCs w:val="20"/>
        </w:rPr>
        <w:t>.</w:t>
      </w:r>
      <w:r w:rsidR="006C6B03" w:rsidRPr="003C3571">
        <w:rPr>
          <w:rFonts w:cstheme="minorHAnsi"/>
          <w:szCs w:val="20"/>
        </w:rPr>
        <w:t xml:space="preserve"> The remaining components of the method require the definition of the fault p</w:t>
      </w:r>
      <w:r w:rsidR="00F5557E" w:rsidRPr="003C3571">
        <w:rPr>
          <w:rFonts w:cstheme="minorHAnsi"/>
          <w:szCs w:val="20"/>
        </w:rPr>
        <w:t>r</w:t>
      </w:r>
      <w:r w:rsidR="006C6B03" w:rsidRPr="003C3571">
        <w:rPr>
          <w:rFonts w:cstheme="minorHAnsi"/>
          <w:szCs w:val="20"/>
        </w:rPr>
        <w:t>operties</w:t>
      </w:r>
      <w:r w:rsidR="00F5557E" w:rsidRPr="003C3571">
        <w:rPr>
          <w:rFonts w:cstheme="minorHAnsi"/>
          <w:szCs w:val="20"/>
        </w:rPr>
        <w:t>, namely the thickness and the permeability. The next section examines how these two aspects fit together.</w:t>
      </w:r>
    </w:p>
    <w:p w14:paraId="6FD8925D" w14:textId="77777777" w:rsidR="00383350" w:rsidRPr="003C3571" w:rsidRDefault="003C3571" w:rsidP="00D278E6">
      <w:pPr>
        <w:pStyle w:val="Heading2"/>
      </w:pPr>
      <w:bookmarkStart w:id="76" w:name="_Toc465862426"/>
      <w:r w:rsidRPr="003C3571">
        <w:t xml:space="preserve">4.2 </w:t>
      </w:r>
      <w:r w:rsidR="00D041B5" w:rsidRPr="003C3571">
        <w:t>Cross-Fault Permeability Modification</w:t>
      </w:r>
      <w:bookmarkEnd w:id="76"/>
      <w:r w:rsidR="00D041B5" w:rsidRPr="003C3571">
        <w:t xml:space="preserve"> </w:t>
      </w:r>
    </w:p>
    <w:p w14:paraId="6273EA7A" w14:textId="77777777" w:rsidR="00DB5A12" w:rsidRPr="00E33F91" w:rsidRDefault="00377123" w:rsidP="005C5DB2">
      <w:pPr>
        <w:pStyle w:val="Heading3"/>
        <w:spacing w:line="360" w:lineRule="auto"/>
        <w:rPr>
          <w:rFonts w:asciiTheme="minorHAnsi" w:hAnsiTheme="minorHAnsi" w:cstheme="minorHAnsi"/>
          <w:b/>
          <w:bCs/>
          <w:color w:val="AA9C8D"/>
          <w:sz w:val="22"/>
          <w:szCs w:val="22"/>
        </w:rPr>
      </w:pPr>
      <w:bookmarkStart w:id="77" w:name="_Toc465862427"/>
      <w:r w:rsidRPr="00E33F91">
        <w:rPr>
          <w:rFonts w:asciiTheme="minorHAnsi" w:hAnsiTheme="minorHAnsi" w:cstheme="minorHAnsi"/>
          <w:b/>
          <w:bCs/>
          <w:color w:val="AA9C8D"/>
          <w:sz w:val="22"/>
          <w:szCs w:val="22"/>
        </w:rPr>
        <w:t xml:space="preserve">4. 2. 1 </w:t>
      </w:r>
      <w:r w:rsidR="0041420C">
        <w:rPr>
          <w:rFonts w:asciiTheme="minorHAnsi" w:hAnsiTheme="minorHAnsi" w:cstheme="minorHAnsi"/>
          <w:b/>
          <w:bCs/>
          <w:color w:val="AA9C8D"/>
          <w:sz w:val="22"/>
          <w:szCs w:val="22"/>
        </w:rPr>
        <w:t>Modified Conductance Approach (</w:t>
      </w:r>
      <w:proofErr w:type="spellStart"/>
      <w:r w:rsidR="00DB5A12" w:rsidRPr="00E33F91">
        <w:rPr>
          <w:rFonts w:asciiTheme="minorHAnsi" w:hAnsiTheme="minorHAnsi" w:cstheme="minorHAnsi"/>
          <w:b/>
          <w:bCs/>
          <w:color w:val="AA9C8D"/>
          <w:sz w:val="22"/>
          <w:szCs w:val="22"/>
        </w:rPr>
        <w:t>Manzocchi</w:t>
      </w:r>
      <w:proofErr w:type="spellEnd"/>
      <w:r w:rsidR="00DB5A12" w:rsidRPr="00E33F91">
        <w:rPr>
          <w:rFonts w:asciiTheme="minorHAnsi" w:hAnsiTheme="minorHAnsi" w:cstheme="minorHAnsi"/>
          <w:b/>
          <w:bCs/>
          <w:color w:val="AA9C8D"/>
          <w:sz w:val="22"/>
          <w:szCs w:val="22"/>
        </w:rPr>
        <w:t xml:space="preserve"> method</w:t>
      </w:r>
      <w:r w:rsidR="0041420C">
        <w:rPr>
          <w:rFonts w:asciiTheme="minorHAnsi" w:hAnsiTheme="minorHAnsi" w:cstheme="minorHAnsi"/>
          <w:b/>
          <w:bCs/>
          <w:color w:val="AA9C8D"/>
          <w:sz w:val="22"/>
          <w:szCs w:val="22"/>
        </w:rPr>
        <w:t>)</w:t>
      </w:r>
      <w:bookmarkEnd w:id="77"/>
    </w:p>
    <w:p w14:paraId="13F7426F" w14:textId="7619D630" w:rsidR="006C6B03" w:rsidRPr="003C3571" w:rsidRDefault="006C6B03" w:rsidP="005C5DB2">
      <w:pPr>
        <w:spacing w:line="360" w:lineRule="auto"/>
        <w:rPr>
          <w:rFonts w:cstheme="minorHAnsi"/>
          <w:szCs w:val="20"/>
        </w:rPr>
      </w:pPr>
      <w:r w:rsidRPr="003C3571">
        <w:rPr>
          <w:rFonts w:cstheme="minorHAnsi"/>
          <w:szCs w:val="20"/>
        </w:rPr>
        <w:t xml:space="preserve">The method of </w:t>
      </w:r>
      <w:bookmarkStart w:id="78" w:name="Mendeley_Bookmark_dpRRZmZKRq"/>
      <w:proofErr w:type="spellStart"/>
      <w:r w:rsidR="00406654" w:rsidRPr="00406654">
        <w:rPr>
          <w:rFonts w:cstheme="minorHAnsi"/>
          <w:szCs w:val="20"/>
        </w:rPr>
        <w:t>Manzocchi</w:t>
      </w:r>
      <w:proofErr w:type="spellEnd"/>
      <w:r w:rsidR="00406654" w:rsidRPr="00406654">
        <w:rPr>
          <w:rFonts w:cstheme="minorHAnsi"/>
          <w:szCs w:val="20"/>
        </w:rPr>
        <w:t xml:space="preserve"> et al. (1999)</w:t>
      </w:r>
      <w:bookmarkEnd w:id="78"/>
      <w:r w:rsidR="007C1B59" w:rsidRPr="003C3571">
        <w:rPr>
          <w:rFonts w:cstheme="minorHAnsi"/>
          <w:szCs w:val="20"/>
        </w:rPr>
        <w:t xml:space="preserve"> </w:t>
      </w:r>
      <w:r w:rsidRPr="003C3571">
        <w:rPr>
          <w:rFonts w:cstheme="minorHAnsi"/>
          <w:szCs w:val="20"/>
        </w:rPr>
        <w:t>proposed the r</w:t>
      </w:r>
      <w:r w:rsidR="00F5557E" w:rsidRPr="003C3571">
        <w:rPr>
          <w:rFonts w:cstheme="minorHAnsi"/>
          <w:szCs w:val="20"/>
        </w:rPr>
        <w:t xml:space="preserve">epresentation of faults through a modified conductance approach. </w:t>
      </w:r>
      <w:r w:rsidR="00AD53F4" w:rsidRPr="003C3571">
        <w:rPr>
          <w:rFonts w:cstheme="minorHAnsi"/>
          <w:szCs w:val="20"/>
        </w:rPr>
        <w:t xml:space="preserve">Figure </w:t>
      </w:r>
      <w:r w:rsidR="00501F17" w:rsidRPr="003C3571">
        <w:rPr>
          <w:rFonts w:cstheme="minorHAnsi"/>
          <w:szCs w:val="20"/>
        </w:rPr>
        <w:t xml:space="preserve">10a </w:t>
      </w:r>
      <w:r w:rsidR="00AD53F4" w:rsidRPr="003C3571">
        <w:rPr>
          <w:rFonts w:cstheme="minorHAnsi"/>
          <w:szCs w:val="20"/>
        </w:rPr>
        <w:t xml:space="preserve">presents </w:t>
      </w:r>
      <w:r w:rsidR="00383350" w:rsidRPr="003C3571">
        <w:rPr>
          <w:rFonts w:cstheme="minorHAnsi"/>
          <w:szCs w:val="20"/>
        </w:rPr>
        <w:t>a schematic to illustrate</w:t>
      </w:r>
      <w:r w:rsidR="00AD53F4" w:rsidRPr="003C3571">
        <w:rPr>
          <w:rFonts w:cstheme="minorHAnsi"/>
          <w:szCs w:val="20"/>
        </w:rPr>
        <w:t xml:space="preserve"> this method. In this case, the fault is not explicitly </w:t>
      </w:r>
      <w:proofErr w:type="gramStart"/>
      <w:r w:rsidR="00AD53F4" w:rsidRPr="003C3571">
        <w:rPr>
          <w:rFonts w:cstheme="minorHAnsi"/>
          <w:szCs w:val="20"/>
        </w:rPr>
        <w:t>modelled,</w:t>
      </w:r>
      <w:proofErr w:type="gramEnd"/>
      <w:r w:rsidR="00AD53F4" w:rsidRPr="003C3571">
        <w:rPr>
          <w:rFonts w:cstheme="minorHAnsi"/>
          <w:szCs w:val="20"/>
        </w:rPr>
        <w:t xml:space="preserve"> however the effects of the </w:t>
      </w:r>
      <w:r w:rsidR="0097727B" w:rsidRPr="003C3571">
        <w:rPr>
          <w:rFonts w:cstheme="minorHAnsi"/>
          <w:szCs w:val="20"/>
        </w:rPr>
        <w:t xml:space="preserve">fault </w:t>
      </w:r>
      <w:r w:rsidR="00AD53F4" w:rsidRPr="003C3571">
        <w:rPr>
          <w:rFonts w:cstheme="minorHAnsi"/>
          <w:szCs w:val="20"/>
        </w:rPr>
        <w:t xml:space="preserve">permeability </w:t>
      </w:r>
      <w:r w:rsidR="0097727B" w:rsidRPr="003C3571">
        <w:rPr>
          <w:rFonts w:cstheme="minorHAnsi"/>
          <w:szCs w:val="20"/>
        </w:rPr>
        <w:t>(</w:t>
      </w:r>
      <w:proofErr w:type="spellStart"/>
      <w:r w:rsidR="0097727B" w:rsidRPr="003C3571">
        <w:rPr>
          <w:rFonts w:cstheme="minorHAnsi"/>
          <w:i/>
          <w:szCs w:val="20"/>
        </w:rPr>
        <w:t>k</w:t>
      </w:r>
      <w:r w:rsidR="0097727B" w:rsidRPr="003C3571">
        <w:rPr>
          <w:rFonts w:cstheme="minorHAnsi"/>
          <w:szCs w:val="20"/>
          <w:vertAlign w:val="subscript"/>
        </w:rPr>
        <w:t>f</w:t>
      </w:r>
      <w:proofErr w:type="spellEnd"/>
      <w:r w:rsidR="0097727B" w:rsidRPr="003C3571">
        <w:rPr>
          <w:rFonts w:cstheme="minorHAnsi"/>
          <w:szCs w:val="20"/>
        </w:rPr>
        <w:t xml:space="preserve">) </w:t>
      </w:r>
      <w:r w:rsidR="00AD53F4" w:rsidRPr="003C3571">
        <w:rPr>
          <w:rFonts w:cstheme="minorHAnsi"/>
          <w:szCs w:val="20"/>
        </w:rPr>
        <w:t xml:space="preserve">and the fault zone thickness </w:t>
      </w:r>
      <w:r w:rsidR="0097727B" w:rsidRPr="003C3571">
        <w:rPr>
          <w:rFonts w:cstheme="minorHAnsi"/>
          <w:szCs w:val="20"/>
        </w:rPr>
        <w:t>(</w:t>
      </w:r>
      <w:proofErr w:type="spellStart"/>
      <w:r w:rsidR="0097727B" w:rsidRPr="003C3571">
        <w:rPr>
          <w:rFonts w:cstheme="minorHAnsi"/>
          <w:i/>
          <w:szCs w:val="20"/>
        </w:rPr>
        <w:t>dx</w:t>
      </w:r>
      <w:r w:rsidR="0097727B" w:rsidRPr="003C3571">
        <w:rPr>
          <w:rFonts w:cstheme="minorHAnsi"/>
          <w:szCs w:val="20"/>
          <w:vertAlign w:val="subscript"/>
        </w:rPr>
        <w:t>f</w:t>
      </w:r>
      <w:proofErr w:type="spellEnd"/>
      <w:r w:rsidR="0097727B" w:rsidRPr="003C3571">
        <w:rPr>
          <w:rFonts w:cstheme="minorHAnsi"/>
          <w:szCs w:val="20"/>
        </w:rPr>
        <w:t xml:space="preserve">) </w:t>
      </w:r>
      <w:r w:rsidR="00AD53F4" w:rsidRPr="003C3571">
        <w:rPr>
          <w:rFonts w:cstheme="minorHAnsi"/>
          <w:szCs w:val="20"/>
        </w:rPr>
        <w:t>are accoun</w:t>
      </w:r>
      <w:r w:rsidR="008541D1" w:rsidRPr="003C3571">
        <w:rPr>
          <w:rFonts w:cstheme="minorHAnsi"/>
          <w:szCs w:val="20"/>
        </w:rPr>
        <w:t xml:space="preserve">ted </w:t>
      </w:r>
      <w:r w:rsidR="00AD53F4" w:rsidRPr="003C3571">
        <w:rPr>
          <w:rFonts w:cstheme="minorHAnsi"/>
          <w:szCs w:val="20"/>
        </w:rPr>
        <w:t xml:space="preserve">for in a conductance term. The permeability of the connection between cell 1 and cell 2 in </w:t>
      </w:r>
      <w:r w:rsidR="008A5EDC" w:rsidRPr="003C3571">
        <w:rPr>
          <w:rFonts w:cstheme="minorHAnsi"/>
          <w:szCs w:val="20"/>
        </w:rPr>
        <w:t xml:space="preserve">Figure </w:t>
      </w:r>
      <w:r w:rsidR="00C330A7">
        <w:rPr>
          <w:rFonts w:cstheme="minorHAnsi"/>
          <w:szCs w:val="20"/>
        </w:rPr>
        <w:t>10</w:t>
      </w:r>
      <w:r w:rsidR="00C330A7" w:rsidRPr="003C3571">
        <w:rPr>
          <w:rFonts w:cstheme="minorHAnsi"/>
          <w:szCs w:val="20"/>
        </w:rPr>
        <w:t xml:space="preserve">a </w:t>
      </w:r>
      <w:r w:rsidR="00282555" w:rsidRPr="003C3571">
        <w:rPr>
          <w:rFonts w:cstheme="minorHAnsi"/>
          <w:szCs w:val="20"/>
        </w:rPr>
        <w:t>results from</w:t>
      </w:r>
      <w:r w:rsidR="00AD53F4" w:rsidRPr="003C3571">
        <w:rPr>
          <w:rFonts w:cstheme="minorHAnsi"/>
          <w:szCs w:val="20"/>
        </w:rPr>
        <w:t xml:space="preserve"> the harmonic mean</w:t>
      </w:r>
      <w:r w:rsidR="00383350" w:rsidRPr="003C3571">
        <w:rPr>
          <w:rFonts w:cstheme="minorHAnsi"/>
          <w:szCs w:val="20"/>
        </w:rPr>
        <w:t xml:space="preserve"> (</w:t>
      </w:r>
      <w:r w:rsidR="00383350" w:rsidRPr="003C3571">
        <w:rPr>
          <w:rFonts w:cstheme="minorHAnsi"/>
          <w:position w:val="-10"/>
          <w:szCs w:val="20"/>
        </w:rPr>
        <w:object w:dxaOrig="320" w:dyaOrig="340" w14:anchorId="783F48E4">
          <v:shape id="_x0000_i1029" type="#_x0000_t75" style="width:14.25pt;height:14.25pt" o:ole="">
            <v:imagedata r:id="rId29" o:title=""/>
          </v:shape>
          <o:OLEObject Type="Embed" ProgID="Equation.3" ShapeID="_x0000_i1029" DrawAspect="Content" ObjectID="_1582028062" r:id="rId30"/>
        </w:object>
      </w:r>
      <w:r w:rsidR="00383350" w:rsidRPr="003C3571">
        <w:rPr>
          <w:rFonts w:cstheme="minorHAnsi"/>
          <w:szCs w:val="20"/>
        </w:rPr>
        <w:t>)</w:t>
      </w:r>
      <w:r w:rsidR="00AD53F4" w:rsidRPr="003C3571">
        <w:rPr>
          <w:rFonts w:cstheme="minorHAnsi"/>
          <w:szCs w:val="20"/>
        </w:rPr>
        <w:t>:</w:t>
      </w:r>
    </w:p>
    <w:p w14:paraId="0FBC5652" w14:textId="77777777" w:rsidR="00AD53F4" w:rsidRPr="005C5DB2" w:rsidRDefault="00383350" w:rsidP="00406B41">
      <w:pPr>
        <w:tabs>
          <w:tab w:val="right" w:pos="8789"/>
        </w:tabs>
        <w:spacing w:line="360" w:lineRule="auto"/>
        <w:rPr>
          <w:rFonts w:ascii="Times New Roman" w:hAnsi="Times New Roman" w:cs="Times New Roman"/>
        </w:rPr>
      </w:pPr>
      <w:r w:rsidRPr="003C3571">
        <w:rPr>
          <w:rFonts w:cstheme="minorHAnsi"/>
          <w:position w:val="-64"/>
          <w:szCs w:val="20"/>
        </w:rPr>
        <w:object w:dxaOrig="2160" w:dyaOrig="1040" w14:anchorId="2EDC3A28">
          <v:shape id="_x0000_i1030" type="#_x0000_t75" style="width:108.75pt;height:50.25pt" o:ole="">
            <v:imagedata r:id="rId31" o:title=""/>
          </v:shape>
          <o:OLEObject Type="Embed" ProgID="Equation.3" ShapeID="_x0000_i1030" DrawAspect="Content" ObjectID="_1582028063" r:id="rId32"/>
        </w:object>
      </w:r>
      <w:r w:rsidR="00406B41">
        <w:rPr>
          <w:rFonts w:ascii="Times New Roman" w:hAnsi="Times New Roman" w:cs="Times New Roman"/>
        </w:rPr>
        <w:tab/>
      </w:r>
      <w:r w:rsidR="00406B41" w:rsidRPr="00D041B5">
        <w:rPr>
          <w:rFonts w:asciiTheme="majorHAnsi" w:hAnsiTheme="majorHAnsi" w:cstheme="majorHAnsi"/>
        </w:rPr>
        <w:t>(6)</w:t>
      </w:r>
    </w:p>
    <w:p w14:paraId="474851E5" w14:textId="77777777" w:rsidR="00501F17" w:rsidRPr="005C5DB2" w:rsidRDefault="00501F17" w:rsidP="00501F17">
      <w:pPr>
        <w:keepNext/>
        <w:spacing w:line="360" w:lineRule="auto"/>
        <w:jc w:val="center"/>
        <w:rPr>
          <w:rFonts w:ascii="Times New Roman" w:hAnsi="Times New Roman" w:cs="Times New Roman"/>
        </w:rPr>
      </w:pPr>
      <w:r>
        <w:rPr>
          <w:rFonts w:ascii="Times New Roman" w:hAnsi="Times New Roman" w:cs="Times New Roman"/>
          <w:noProof/>
          <w:lang w:eastAsia="en-AU"/>
        </w:rPr>
        <w:drawing>
          <wp:inline distT="0" distB="0" distL="0" distR="0" wp14:anchorId="51AFD697" wp14:editId="56A38436">
            <wp:extent cx="3058795" cy="2536190"/>
            <wp:effectExtent l="0" t="0" r="8255" b="0"/>
            <wp:docPr id="19" name="Picture 19" descr="Diagram of an example modelling approach"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rodd_fault_exa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8795" cy="2536190"/>
                    </a:xfrm>
                    <a:prstGeom prst="rect">
                      <a:avLst/>
                    </a:prstGeom>
                    <a:noFill/>
                    <a:ln>
                      <a:noFill/>
                    </a:ln>
                  </pic:spPr>
                </pic:pic>
              </a:graphicData>
            </a:graphic>
          </wp:inline>
        </w:drawing>
      </w:r>
    </w:p>
    <w:p w14:paraId="3C7A8A52" w14:textId="77777777" w:rsidR="00501F17" w:rsidRPr="003C3571" w:rsidRDefault="00501F17" w:rsidP="003C3571">
      <w:pPr>
        <w:pStyle w:val="Caption"/>
        <w:spacing w:line="360" w:lineRule="auto"/>
        <w:jc w:val="left"/>
        <w:rPr>
          <w:rFonts w:cstheme="minorHAnsi"/>
        </w:rPr>
      </w:pPr>
      <w:r w:rsidRPr="003C3571">
        <w:rPr>
          <w:rFonts w:cstheme="minorHAnsi"/>
        </w:rPr>
        <w:t>Figure 10: Example of (a) a modified conductance approach and (b) a continuum approach. The continuum approach represents the fault zone explicitly with a cell</w:t>
      </w:r>
      <w:r w:rsidR="00B93CA6" w:rsidRPr="003C3571">
        <w:rPr>
          <w:rFonts w:cstheme="minorHAnsi"/>
        </w:rPr>
        <w:t xml:space="preserve"> of dimension </w:t>
      </w:r>
      <w:proofErr w:type="spellStart"/>
      <w:r w:rsidR="00B93CA6" w:rsidRPr="003C3571">
        <w:rPr>
          <w:rFonts w:cstheme="minorHAnsi"/>
          <w:i/>
        </w:rPr>
        <w:t>dx</w:t>
      </w:r>
      <w:r w:rsidR="00B93CA6" w:rsidRPr="003C3571">
        <w:rPr>
          <w:rFonts w:cstheme="minorHAnsi"/>
          <w:vertAlign w:val="subscript"/>
        </w:rPr>
        <w:t>f</w:t>
      </w:r>
      <w:proofErr w:type="spellEnd"/>
      <w:r w:rsidR="00B93CA6" w:rsidRPr="003C3571">
        <w:rPr>
          <w:rFonts w:cstheme="minorHAnsi"/>
        </w:rPr>
        <w:t xml:space="preserve"> and </w:t>
      </w:r>
      <w:proofErr w:type="spellStart"/>
      <w:r w:rsidR="00B93CA6" w:rsidRPr="003C3571">
        <w:rPr>
          <w:rFonts w:cstheme="minorHAnsi"/>
          <w:i/>
        </w:rPr>
        <w:t>k</w:t>
      </w:r>
      <w:r w:rsidR="00B93CA6" w:rsidRPr="003C3571">
        <w:rPr>
          <w:rFonts w:cstheme="minorHAnsi"/>
          <w:vertAlign w:val="subscript"/>
        </w:rPr>
        <w:t>f</w:t>
      </w:r>
      <w:proofErr w:type="spellEnd"/>
      <w:r w:rsidR="00710FA8" w:rsidRPr="003C3571">
        <w:rPr>
          <w:rFonts w:cstheme="minorHAnsi"/>
        </w:rPr>
        <w:t>.</w:t>
      </w:r>
    </w:p>
    <w:p w14:paraId="4419343F" w14:textId="3B1FBFE1" w:rsidR="00AD53F4" w:rsidRPr="003C3571" w:rsidRDefault="00AD53F4" w:rsidP="005C5DB2">
      <w:pPr>
        <w:spacing w:line="360" w:lineRule="auto"/>
        <w:rPr>
          <w:rFonts w:cstheme="minorHAnsi"/>
          <w:szCs w:val="20"/>
        </w:rPr>
      </w:pPr>
      <w:r w:rsidRPr="003C3571">
        <w:rPr>
          <w:rFonts w:cstheme="minorHAnsi"/>
          <w:szCs w:val="20"/>
        </w:rPr>
        <w:t xml:space="preserve">In this way, although the fault </w:t>
      </w:r>
      <w:proofErr w:type="gramStart"/>
      <w:r w:rsidRPr="003C3571">
        <w:rPr>
          <w:rFonts w:cstheme="minorHAnsi"/>
          <w:szCs w:val="20"/>
        </w:rPr>
        <w:t>is not explicitly modelled</w:t>
      </w:r>
      <w:proofErr w:type="gramEnd"/>
      <w:r w:rsidRPr="003C3571">
        <w:rPr>
          <w:rFonts w:cstheme="minorHAnsi"/>
          <w:szCs w:val="20"/>
        </w:rPr>
        <w:t xml:space="preserve">, the conductance term between cells 1 and 2 is modified. </w:t>
      </w:r>
      <w:r w:rsidR="004A2007" w:rsidRPr="003C3571">
        <w:rPr>
          <w:rFonts w:cstheme="minorHAnsi"/>
          <w:szCs w:val="20"/>
        </w:rPr>
        <w:t xml:space="preserve">The advantage of this method is that the numerical cost of implementing the horizontal effects of the flow is much lower than for explicitly modelling the </w:t>
      </w:r>
      <w:r w:rsidR="00120863" w:rsidRPr="003C3571">
        <w:rPr>
          <w:rFonts w:cstheme="minorHAnsi"/>
          <w:szCs w:val="20"/>
        </w:rPr>
        <w:t>fault</w:t>
      </w:r>
      <w:r w:rsidR="004A2007" w:rsidRPr="003C3571">
        <w:rPr>
          <w:rFonts w:cstheme="minorHAnsi"/>
          <w:szCs w:val="20"/>
        </w:rPr>
        <w:t xml:space="preserve">. </w:t>
      </w:r>
      <w:r w:rsidR="00F23C00">
        <w:rPr>
          <w:rFonts w:cstheme="minorHAnsi"/>
          <w:szCs w:val="20"/>
        </w:rPr>
        <w:t xml:space="preserve">This approach does not account </w:t>
      </w:r>
      <w:r w:rsidR="00EF55C9">
        <w:rPr>
          <w:rFonts w:cstheme="minorHAnsi"/>
          <w:szCs w:val="20"/>
        </w:rPr>
        <w:t xml:space="preserve">for </w:t>
      </w:r>
      <w:r w:rsidR="00F23C00">
        <w:rPr>
          <w:rFonts w:cstheme="minorHAnsi"/>
          <w:szCs w:val="20"/>
        </w:rPr>
        <w:t>flow within</w:t>
      </w:r>
      <w:r w:rsidR="00733DEA">
        <w:rPr>
          <w:rFonts w:cstheme="minorHAnsi"/>
          <w:szCs w:val="20"/>
        </w:rPr>
        <w:t xml:space="preserve"> (e.g. up and along)</w:t>
      </w:r>
      <w:r w:rsidR="00F23C00">
        <w:rPr>
          <w:rFonts w:cstheme="minorHAnsi"/>
          <w:szCs w:val="20"/>
        </w:rPr>
        <w:t xml:space="preserve"> a fault.</w:t>
      </w:r>
      <w:r w:rsidR="00F5784A">
        <w:rPr>
          <w:rFonts w:cstheme="minorHAnsi"/>
          <w:szCs w:val="20"/>
        </w:rPr>
        <w:t xml:space="preserve"> The extent of this being a drawback is likely to depend on the scale </w:t>
      </w:r>
      <w:r w:rsidR="00EF55C9">
        <w:rPr>
          <w:rFonts w:cstheme="minorHAnsi"/>
          <w:szCs w:val="20"/>
        </w:rPr>
        <w:t xml:space="preserve">of the </w:t>
      </w:r>
      <w:r w:rsidR="00F5784A">
        <w:rPr>
          <w:rFonts w:cstheme="minorHAnsi"/>
          <w:szCs w:val="20"/>
        </w:rPr>
        <w:t xml:space="preserve">problem and the properties </w:t>
      </w:r>
      <w:r w:rsidR="00EF55C9">
        <w:rPr>
          <w:rFonts w:cstheme="minorHAnsi"/>
          <w:szCs w:val="20"/>
        </w:rPr>
        <w:t>o</w:t>
      </w:r>
      <w:r w:rsidR="00F5784A">
        <w:rPr>
          <w:rFonts w:cstheme="minorHAnsi"/>
          <w:szCs w:val="20"/>
        </w:rPr>
        <w:t xml:space="preserve">f the fault (i.e. fault </w:t>
      </w:r>
      <w:r w:rsidR="00EA47DF">
        <w:rPr>
          <w:rFonts w:cstheme="minorHAnsi"/>
          <w:szCs w:val="20"/>
        </w:rPr>
        <w:t>core width</w:t>
      </w:r>
      <w:r w:rsidR="00F5784A">
        <w:rPr>
          <w:rFonts w:cstheme="minorHAnsi"/>
          <w:szCs w:val="20"/>
        </w:rPr>
        <w:t xml:space="preserve"> and permeability)</w:t>
      </w:r>
      <w:r w:rsidR="004A2007" w:rsidRPr="003C3571">
        <w:rPr>
          <w:rFonts w:cstheme="minorHAnsi"/>
          <w:szCs w:val="20"/>
        </w:rPr>
        <w:t xml:space="preserve">. This method can be easily implemented in </w:t>
      </w:r>
      <w:r w:rsidR="00571908" w:rsidRPr="003C3571">
        <w:rPr>
          <w:rFonts w:cstheme="minorHAnsi"/>
          <w:szCs w:val="20"/>
        </w:rPr>
        <w:t>MODFLOW-USG</w:t>
      </w:r>
      <w:r w:rsidR="004A2007" w:rsidRPr="003C3571">
        <w:rPr>
          <w:rFonts w:cstheme="minorHAnsi"/>
          <w:szCs w:val="20"/>
        </w:rPr>
        <w:t xml:space="preserve"> by correcting the inter-cell conductance between two cells separated by a fault.</w:t>
      </w:r>
    </w:p>
    <w:p w14:paraId="15F6212B" w14:textId="77777777" w:rsidR="00DB5A12" w:rsidRPr="003C3571" w:rsidRDefault="00682C06" w:rsidP="005C5DB2">
      <w:pPr>
        <w:pStyle w:val="Heading3"/>
        <w:spacing w:line="360" w:lineRule="auto"/>
        <w:rPr>
          <w:rFonts w:asciiTheme="minorHAnsi" w:hAnsiTheme="minorHAnsi" w:cstheme="minorHAnsi"/>
          <w:b/>
          <w:bCs/>
          <w:color w:val="AA9C8D"/>
          <w:sz w:val="22"/>
          <w:szCs w:val="22"/>
        </w:rPr>
      </w:pPr>
      <w:bookmarkStart w:id="79" w:name="_Toc465862428"/>
      <w:r w:rsidRPr="003C3571">
        <w:rPr>
          <w:rFonts w:asciiTheme="minorHAnsi" w:hAnsiTheme="minorHAnsi" w:cstheme="minorHAnsi"/>
          <w:b/>
          <w:bCs/>
          <w:color w:val="AA9C8D"/>
          <w:sz w:val="22"/>
          <w:szCs w:val="22"/>
        </w:rPr>
        <w:t>4</w:t>
      </w:r>
      <w:r w:rsidR="00536633" w:rsidRPr="003C3571">
        <w:rPr>
          <w:rFonts w:asciiTheme="minorHAnsi" w:hAnsiTheme="minorHAnsi" w:cstheme="minorHAnsi"/>
          <w:b/>
          <w:bCs/>
          <w:color w:val="AA9C8D"/>
          <w:sz w:val="22"/>
          <w:szCs w:val="22"/>
        </w:rPr>
        <w:t>.</w:t>
      </w:r>
      <w:r w:rsidR="00377123" w:rsidRPr="003C3571">
        <w:rPr>
          <w:rFonts w:asciiTheme="minorHAnsi" w:hAnsiTheme="minorHAnsi" w:cstheme="minorHAnsi"/>
          <w:b/>
          <w:bCs/>
          <w:color w:val="AA9C8D"/>
          <w:sz w:val="22"/>
          <w:szCs w:val="22"/>
        </w:rPr>
        <w:t xml:space="preserve">2.2 </w:t>
      </w:r>
      <w:r w:rsidR="00536633" w:rsidRPr="003C3571">
        <w:rPr>
          <w:rFonts w:asciiTheme="minorHAnsi" w:hAnsiTheme="minorHAnsi" w:cstheme="minorHAnsi"/>
          <w:b/>
          <w:bCs/>
          <w:color w:val="AA9C8D"/>
          <w:sz w:val="22"/>
          <w:szCs w:val="22"/>
        </w:rPr>
        <w:t>Continuum approach</w:t>
      </w:r>
      <w:bookmarkEnd w:id="79"/>
    </w:p>
    <w:p w14:paraId="1E631EA7" w14:textId="77777777" w:rsidR="00C57B7B" w:rsidRPr="00D041B5" w:rsidRDefault="004A2007" w:rsidP="005C5DB2">
      <w:pPr>
        <w:spacing w:line="360" w:lineRule="auto"/>
        <w:rPr>
          <w:rFonts w:ascii="Times New Roman" w:hAnsi="Times New Roman" w:cs="Times New Roman"/>
        </w:rPr>
      </w:pPr>
      <w:r w:rsidRPr="003C3571">
        <w:rPr>
          <w:rFonts w:cstheme="minorHAnsi"/>
          <w:szCs w:val="20"/>
        </w:rPr>
        <w:t xml:space="preserve">The second method for implementing the </w:t>
      </w:r>
      <w:r w:rsidR="00377123" w:rsidRPr="003C3571">
        <w:rPr>
          <w:rFonts w:cstheme="minorHAnsi"/>
          <w:szCs w:val="20"/>
        </w:rPr>
        <w:t xml:space="preserve">permeability modification of </w:t>
      </w:r>
      <w:r w:rsidRPr="003C3571">
        <w:rPr>
          <w:rFonts w:cstheme="minorHAnsi"/>
          <w:szCs w:val="20"/>
        </w:rPr>
        <w:t xml:space="preserve">faults is the continuum method. Here a cell </w:t>
      </w:r>
      <w:proofErr w:type="gramStart"/>
      <w:r w:rsidRPr="003C3571">
        <w:rPr>
          <w:rFonts w:cstheme="minorHAnsi"/>
          <w:szCs w:val="20"/>
        </w:rPr>
        <w:t>is used</w:t>
      </w:r>
      <w:proofErr w:type="gramEnd"/>
      <w:r w:rsidRPr="003C3571">
        <w:rPr>
          <w:rFonts w:cstheme="minorHAnsi"/>
          <w:szCs w:val="20"/>
        </w:rPr>
        <w:t xml:space="preserve"> to explic</w:t>
      </w:r>
      <w:r w:rsidR="005E48F1" w:rsidRPr="003C3571">
        <w:rPr>
          <w:rFonts w:cstheme="minorHAnsi"/>
          <w:szCs w:val="20"/>
        </w:rPr>
        <w:t>itly represent the fault and it</w:t>
      </w:r>
      <w:r w:rsidRPr="003C3571">
        <w:rPr>
          <w:rFonts w:cstheme="minorHAnsi"/>
          <w:szCs w:val="20"/>
        </w:rPr>
        <w:t>s properties</w:t>
      </w:r>
      <w:r w:rsidR="007C1B59" w:rsidRPr="003C3571">
        <w:rPr>
          <w:rFonts w:cstheme="minorHAnsi"/>
          <w:szCs w:val="20"/>
        </w:rPr>
        <w:t xml:space="preserve"> (Figure </w:t>
      </w:r>
      <w:r w:rsidR="00912FC4" w:rsidRPr="003C3571">
        <w:rPr>
          <w:rFonts w:cstheme="minorHAnsi"/>
          <w:szCs w:val="20"/>
        </w:rPr>
        <w:t>10b</w:t>
      </w:r>
      <w:r w:rsidR="007C1B59" w:rsidRPr="003C3571">
        <w:rPr>
          <w:rFonts w:cstheme="minorHAnsi"/>
          <w:szCs w:val="20"/>
        </w:rPr>
        <w:t>)</w:t>
      </w:r>
      <w:r w:rsidRPr="003C3571">
        <w:rPr>
          <w:rFonts w:cstheme="minorHAnsi"/>
          <w:szCs w:val="20"/>
        </w:rPr>
        <w:t xml:space="preserve">. Within a regular horizontal </w:t>
      </w:r>
      <w:proofErr w:type="gramStart"/>
      <w:r w:rsidRPr="003C3571">
        <w:rPr>
          <w:rFonts w:cstheme="minorHAnsi"/>
          <w:szCs w:val="20"/>
        </w:rPr>
        <w:t>grid</w:t>
      </w:r>
      <w:proofErr w:type="gramEnd"/>
      <w:r w:rsidRPr="003C3571">
        <w:rPr>
          <w:rFonts w:cstheme="minorHAnsi"/>
          <w:szCs w:val="20"/>
        </w:rPr>
        <w:t xml:space="preserve"> this requires the addition of cells. </w:t>
      </w:r>
      <w:r w:rsidR="002D0A2B" w:rsidRPr="003C3571">
        <w:rPr>
          <w:rFonts w:cstheme="minorHAnsi"/>
          <w:szCs w:val="20"/>
        </w:rPr>
        <w:t xml:space="preserve">The properties of the connection can be determined using standard inter-block calculations. </w:t>
      </w:r>
      <w:r w:rsidR="00C57B7B" w:rsidRPr="003C3571">
        <w:rPr>
          <w:rFonts w:cstheme="minorHAnsi"/>
          <w:szCs w:val="20"/>
        </w:rPr>
        <w:t>The method requires the addition of on</w:t>
      </w:r>
      <w:r w:rsidR="00120863" w:rsidRPr="003C3571">
        <w:rPr>
          <w:rFonts w:cstheme="minorHAnsi"/>
          <w:szCs w:val="20"/>
        </w:rPr>
        <w:t>e</w:t>
      </w:r>
      <w:r w:rsidR="00A8282F" w:rsidRPr="003C3571">
        <w:rPr>
          <w:rFonts w:cstheme="minorHAnsi"/>
          <w:szCs w:val="20"/>
        </w:rPr>
        <w:t xml:space="preserve"> cell for every non-neighbour cell pair</w:t>
      </w:r>
      <w:r w:rsidR="00C57B7B" w:rsidRPr="003C3571">
        <w:rPr>
          <w:rFonts w:cstheme="minorHAnsi"/>
          <w:szCs w:val="20"/>
        </w:rPr>
        <w:t>. The drawback of this method is that it increases the computational burden</w:t>
      </w:r>
      <w:r w:rsidR="000D1660" w:rsidRPr="003C3571">
        <w:rPr>
          <w:rFonts w:cstheme="minorHAnsi"/>
          <w:szCs w:val="20"/>
        </w:rPr>
        <w:t xml:space="preserve"> significantly</w:t>
      </w:r>
      <w:r w:rsidR="00C57B7B" w:rsidRPr="003C3571">
        <w:rPr>
          <w:rFonts w:cstheme="minorHAnsi"/>
          <w:szCs w:val="20"/>
        </w:rPr>
        <w:t>. I</w:t>
      </w:r>
      <w:r w:rsidR="00120863" w:rsidRPr="003C3571">
        <w:rPr>
          <w:rFonts w:cstheme="minorHAnsi"/>
          <w:szCs w:val="20"/>
        </w:rPr>
        <w:t>f</w:t>
      </w:r>
      <w:r w:rsidR="00C57B7B" w:rsidRPr="003C3571">
        <w:rPr>
          <w:rFonts w:cstheme="minorHAnsi"/>
          <w:szCs w:val="20"/>
        </w:rPr>
        <w:t xml:space="preserve"> a fault extends primarily in one direction across the model domain, the e</w:t>
      </w:r>
      <w:r w:rsidR="00D86CD0" w:rsidRPr="003C3571">
        <w:rPr>
          <w:rFonts w:cstheme="minorHAnsi"/>
          <w:szCs w:val="20"/>
        </w:rPr>
        <w:t>f</w:t>
      </w:r>
      <w:r w:rsidR="00C57B7B" w:rsidRPr="003C3571">
        <w:rPr>
          <w:rFonts w:cstheme="minorHAnsi"/>
          <w:szCs w:val="20"/>
        </w:rPr>
        <w:t>fect is similar</w:t>
      </w:r>
      <w:r w:rsidR="00C57B7B" w:rsidRPr="005C5DB2">
        <w:rPr>
          <w:rFonts w:ascii="Times New Roman" w:hAnsi="Times New Roman" w:cs="Times New Roman"/>
        </w:rPr>
        <w:t xml:space="preserve"> </w:t>
      </w:r>
      <w:r w:rsidR="00C57B7B" w:rsidRPr="003C3571">
        <w:rPr>
          <w:rFonts w:cstheme="minorHAnsi"/>
          <w:szCs w:val="20"/>
        </w:rPr>
        <w:t xml:space="preserve">to increasing the discretisation in the perpendicular direction for that row of cells. The upshot however is that flow </w:t>
      </w:r>
      <w:r w:rsidR="00C330A7">
        <w:rPr>
          <w:rFonts w:cstheme="minorHAnsi"/>
          <w:szCs w:val="20"/>
        </w:rPr>
        <w:t>across</w:t>
      </w:r>
      <w:r w:rsidR="00C330A7" w:rsidRPr="003C3571">
        <w:rPr>
          <w:rFonts w:cstheme="minorHAnsi"/>
          <w:szCs w:val="20"/>
        </w:rPr>
        <w:t xml:space="preserve"> </w:t>
      </w:r>
      <w:r w:rsidR="00C57B7B" w:rsidRPr="003C3571">
        <w:rPr>
          <w:rFonts w:cstheme="minorHAnsi"/>
          <w:szCs w:val="20"/>
        </w:rPr>
        <w:t xml:space="preserve">the fault </w:t>
      </w:r>
      <w:proofErr w:type="gramStart"/>
      <w:r w:rsidR="00C57B7B" w:rsidRPr="003C3571">
        <w:rPr>
          <w:rFonts w:cstheme="minorHAnsi"/>
          <w:szCs w:val="20"/>
        </w:rPr>
        <w:t>ca</w:t>
      </w:r>
      <w:r w:rsidR="00120863" w:rsidRPr="003C3571">
        <w:rPr>
          <w:rFonts w:cstheme="minorHAnsi"/>
          <w:szCs w:val="20"/>
        </w:rPr>
        <w:t>n</w:t>
      </w:r>
      <w:r w:rsidR="00C57B7B" w:rsidRPr="003C3571">
        <w:rPr>
          <w:rFonts w:cstheme="minorHAnsi"/>
          <w:szCs w:val="20"/>
        </w:rPr>
        <w:t xml:space="preserve"> be simulated</w:t>
      </w:r>
      <w:proofErr w:type="gramEnd"/>
      <w:r w:rsidR="00C57B7B" w:rsidRPr="003C3571">
        <w:rPr>
          <w:rFonts w:cstheme="minorHAnsi"/>
          <w:szCs w:val="20"/>
        </w:rPr>
        <w:t xml:space="preserve">. </w:t>
      </w:r>
    </w:p>
    <w:p w14:paraId="5B9BB0B4" w14:textId="77777777" w:rsidR="00DB5A12" w:rsidRPr="003C3571" w:rsidRDefault="003C3571" w:rsidP="00A657B5">
      <w:pPr>
        <w:pStyle w:val="Heading1"/>
      </w:pPr>
      <w:bookmarkStart w:id="80" w:name="_Toc465862429"/>
      <w:r w:rsidRPr="003C3571">
        <w:t>5. IMPLEMENTATION OF UP-FAULT FLOW CONNECTIONS</w:t>
      </w:r>
      <w:bookmarkEnd w:id="80"/>
    </w:p>
    <w:p w14:paraId="7ED6C087" w14:textId="77777777" w:rsidR="00A8282F" w:rsidRPr="003C3571" w:rsidRDefault="00A8282F" w:rsidP="005C5DB2">
      <w:pPr>
        <w:spacing w:line="360" w:lineRule="auto"/>
        <w:rPr>
          <w:rFonts w:cstheme="minorHAnsi"/>
          <w:szCs w:val="20"/>
        </w:rPr>
      </w:pPr>
      <w:r w:rsidRPr="003C3571">
        <w:rPr>
          <w:rFonts w:cstheme="minorHAnsi"/>
          <w:szCs w:val="20"/>
        </w:rPr>
        <w:t xml:space="preserve">In this section of the </w:t>
      </w:r>
      <w:proofErr w:type="gramStart"/>
      <w:r w:rsidRPr="003C3571">
        <w:rPr>
          <w:rFonts w:cstheme="minorHAnsi"/>
          <w:szCs w:val="20"/>
        </w:rPr>
        <w:t>work</w:t>
      </w:r>
      <w:proofErr w:type="gramEnd"/>
      <w:r w:rsidRPr="003C3571">
        <w:rPr>
          <w:rFonts w:cstheme="minorHAnsi"/>
          <w:szCs w:val="20"/>
        </w:rPr>
        <w:t xml:space="preserve"> we </w:t>
      </w:r>
      <w:r w:rsidR="00587CEE" w:rsidRPr="003C3571">
        <w:rPr>
          <w:rFonts w:cstheme="minorHAnsi"/>
          <w:szCs w:val="20"/>
        </w:rPr>
        <w:t xml:space="preserve">implement and </w:t>
      </w:r>
      <w:r w:rsidRPr="003C3571">
        <w:rPr>
          <w:rFonts w:cstheme="minorHAnsi"/>
          <w:szCs w:val="20"/>
        </w:rPr>
        <w:t xml:space="preserve">investigate </w:t>
      </w:r>
      <w:r w:rsidR="00101D47" w:rsidRPr="003C3571">
        <w:rPr>
          <w:rFonts w:cstheme="minorHAnsi"/>
          <w:szCs w:val="20"/>
        </w:rPr>
        <w:t xml:space="preserve">several </w:t>
      </w:r>
      <w:r w:rsidRPr="003C3571">
        <w:rPr>
          <w:rFonts w:cstheme="minorHAnsi"/>
          <w:szCs w:val="20"/>
        </w:rPr>
        <w:t xml:space="preserve">methods for the inclusion of the conduit properties of faults. We specifically investigate this with an aim to implement the method to investigate the potential for </w:t>
      </w:r>
      <w:r w:rsidR="002D7FBB" w:rsidRPr="003C3571">
        <w:rPr>
          <w:rFonts w:cstheme="minorHAnsi"/>
          <w:szCs w:val="20"/>
        </w:rPr>
        <w:t xml:space="preserve">propagation of </w:t>
      </w:r>
      <w:r w:rsidRPr="003C3571">
        <w:rPr>
          <w:rFonts w:cstheme="minorHAnsi"/>
          <w:szCs w:val="20"/>
        </w:rPr>
        <w:t xml:space="preserve">depressurisation along fault planes. </w:t>
      </w:r>
      <w:r w:rsidR="00684B2F" w:rsidRPr="003C3571">
        <w:rPr>
          <w:rFonts w:cstheme="minorHAnsi"/>
          <w:szCs w:val="20"/>
        </w:rPr>
        <w:t xml:space="preserve">The flow models we discuss </w:t>
      </w:r>
      <w:proofErr w:type="gramStart"/>
      <w:r w:rsidR="00684B2F" w:rsidRPr="003C3571">
        <w:rPr>
          <w:rFonts w:cstheme="minorHAnsi"/>
          <w:szCs w:val="20"/>
        </w:rPr>
        <w:t>are presented</w:t>
      </w:r>
      <w:proofErr w:type="gramEnd"/>
      <w:r w:rsidR="00684B2F" w:rsidRPr="003C3571">
        <w:rPr>
          <w:rFonts w:cstheme="minorHAnsi"/>
          <w:szCs w:val="20"/>
        </w:rPr>
        <w:t xml:space="preserve"> in Figure </w:t>
      </w:r>
      <w:r w:rsidR="002D7FBB" w:rsidRPr="003C3571">
        <w:rPr>
          <w:rFonts w:cstheme="minorHAnsi"/>
          <w:szCs w:val="20"/>
        </w:rPr>
        <w:t>11</w:t>
      </w:r>
      <w:r w:rsidR="00684B2F" w:rsidRPr="003C3571">
        <w:rPr>
          <w:rFonts w:cstheme="minorHAnsi"/>
          <w:szCs w:val="20"/>
        </w:rPr>
        <w:t>.</w:t>
      </w:r>
    </w:p>
    <w:p w14:paraId="0FA504C4" w14:textId="0301DE2B" w:rsidR="00873EF6" w:rsidRPr="005C5DB2" w:rsidRDefault="00BE7B66" w:rsidP="005C5DB2">
      <w:pPr>
        <w:keepNext/>
        <w:spacing w:line="360" w:lineRule="auto"/>
        <w:rPr>
          <w:rFonts w:ascii="Times New Roman" w:hAnsi="Times New Roman" w:cs="Times New Roman"/>
        </w:rPr>
      </w:pPr>
      <w:r>
        <w:rPr>
          <w:rFonts w:ascii="Times New Roman" w:hAnsi="Times New Roman" w:cs="Times New Roman"/>
          <w:b/>
        </w:rPr>
        <w:pict w14:anchorId="583F8154">
          <v:shape id="_x0000_i1031" type="#_x0000_t75" alt="Figure 11: Conceptual model of up-fault flow implementation" style="width:445.5pt;height:93.75pt">
            <v:imagedata r:id="rId34" o:title="up_fault"/>
          </v:shape>
        </w:pict>
      </w:r>
    </w:p>
    <w:p w14:paraId="48B48149" w14:textId="77777777" w:rsidR="00873EF6" w:rsidRPr="003C3571" w:rsidRDefault="00873EF6" w:rsidP="003C3571">
      <w:pPr>
        <w:pStyle w:val="Caption"/>
        <w:spacing w:line="360" w:lineRule="auto"/>
        <w:jc w:val="left"/>
        <w:rPr>
          <w:rFonts w:cstheme="minorHAnsi"/>
          <w:b w:val="0"/>
        </w:rPr>
      </w:pPr>
      <w:r w:rsidRPr="003C3571">
        <w:rPr>
          <w:rFonts w:cstheme="minorHAnsi"/>
        </w:rPr>
        <w:t xml:space="preserve">Figure </w:t>
      </w:r>
      <w:r w:rsidR="00C2414A" w:rsidRPr="003C3571">
        <w:rPr>
          <w:rFonts w:cstheme="minorHAnsi"/>
        </w:rPr>
        <w:t>11</w:t>
      </w:r>
      <w:r w:rsidRPr="003C3571">
        <w:rPr>
          <w:rFonts w:cstheme="minorHAnsi"/>
        </w:rPr>
        <w:t xml:space="preserve">: </w:t>
      </w:r>
      <w:r w:rsidR="00100175" w:rsidRPr="003C3571">
        <w:rPr>
          <w:rFonts w:cstheme="minorHAnsi"/>
        </w:rPr>
        <w:t>C</w:t>
      </w:r>
      <w:r w:rsidRPr="003C3571">
        <w:rPr>
          <w:rFonts w:cstheme="minorHAnsi"/>
        </w:rPr>
        <w:t xml:space="preserve">onceptual model </w:t>
      </w:r>
      <w:r w:rsidR="002D7FBB" w:rsidRPr="003C3571">
        <w:rPr>
          <w:rFonts w:cstheme="minorHAnsi"/>
        </w:rPr>
        <w:t xml:space="preserve">for </w:t>
      </w:r>
      <w:r w:rsidRPr="003C3571">
        <w:rPr>
          <w:rFonts w:cstheme="minorHAnsi"/>
        </w:rPr>
        <w:t>up</w:t>
      </w:r>
      <w:r w:rsidR="002D7FBB" w:rsidRPr="003C3571">
        <w:rPr>
          <w:rFonts w:cstheme="minorHAnsi"/>
        </w:rPr>
        <w:t>-</w:t>
      </w:r>
      <w:r w:rsidRPr="003C3571">
        <w:rPr>
          <w:rFonts w:cstheme="minorHAnsi"/>
        </w:rPr>
        <w:t>fault flow implementation</w:t>
      </w:r>
      <w:r w:rsidR="00100175" w:rsidRPr="003C3571">
        <w:rPr>
          <w:rFonts w:cstheme="minorHAnsi"/>
        </w:rPr>
        <w:t>.</w:t>
      </w:r>
      <w:r w:rsidRPr="003C3571">
        <w:rPr>
          <w:rFonts w:cstheme="minorHAnsi"/>
        </w:rPr>
        <w:t xml:space="preserve"> (a) Modified</w:t>
      </w:r>
      <w:r w:rsidRPr="003C3571">
        <w:rPr>
          <w:rFonts w:cstheme="minorHAnsi"/>
          <w:noProof/>
        </w:rPr>
        <w:t xml:space="preserve"> vertical c</w:t>
      </w:r>
      <w:r w:rsidR="002D7FBB" w:rsidRPr="003C3571">
        <w:rPr>
          <w:rFonts w:cstheme="minorHAnsi"/>
          <w:noProof/>
        </w:rPr>
        <w:t>o</w:t>
      </w:r>
      <w:r w:rsidRPr="003C3571">
        <w:rPr>
          <w:rFonts w:cstheme="minorHAnsi"/>
          <w:noProof/>
        </w:rPr>
        <w:t>nductance (dashed yellow lines) in cells neighbouring the fault. (b) Direct connections (note only connections for the botto</w:t>
      </w:r>
      <w:r w:rsidR="00DC10EF" w:rsidRPr="003C3571">
        <w:rPr>
          <w:rFonts w:cstheme="minorHAnsi"/>
          <w:noProof/>
        </w:rPr>
        <w:t>m</w:t>
      </w:r>
      <w:r w:rsidRPr="003C3571">
        <w:rPr>
          <w:rFonts w:cstheme="minorHAnsi"/>
          <w:noProof/>
        </w:rPr>
        <w:t xml:space="preserve"> left cell are shown) and (c) the continuum approach</w:t>
      </w:r>
      <w:r w:rsidR="002D7FBB" w:rsidRPr="003C3571">
        <w:rPr>
          <w:rFonts w:cstheme="minorHAnsi"/>
          <w:noProof/>
        </w:rPr>
        <w:t xml:space="preserve"> where up-fault flow occurs through a series of </w:t>
      </w:r>
      <w:r w:rsidR="001F2B2B" w:rsidRPr="003C3571">
        <w:rPr>
          <w:rFonts w:cstheme="minorHAnsi"/>
          <w:noProof/>
        </w:rPr>
        <w:t xml:space="preserve">connected </w:t>
      </w:r>
      <w:r w:rsidR="002D7FBB" w:rsidRPr="003C3571">
        <w:rPr>
          <w:rFonts w:cstheme="minorHAnsi"/>
          <w:noProof/>
        </w:rPr>
        <w:t>thin ‘fault cells’</w:t>
      </w:r>
      <w:r w:rsidRPr="003C3571">
        <w:rPr>
          <w:rFonts w:cstheme="minorHAnsi"/>
          <w:noProof/>
        </w:rPr>
        <w:t>.</w:t>
      </w:r>
    </w:p>
    <w:p w14:paraId="4FD09C32" w14:textId="77777777" w:rsidR="00536633" w:rsidRPr="003C3571" w:rsidRDefault="00682C06" w:rsidP="00D278E6">
      <w:pPr>
        <w:pStyle w:val="Heading2"/>
      </w:pPr>
      <w:bookmarkStart w:id="81" w:name="_Toc465862430"/>
      <w:r w:rsidRPr="003C3571">
        <w:t>5</w:t>
      </w:r>
      <w:r w:rsidR="00536633" w:rsidRPr="003C3571">
        <w:t>.</w:t>
      </w:r>
      <w:r w:rsidR="00E4620C" w:rsidRPr="003C3571">
        <w:t>1</w:t>
      </w:r>
      <w:r w:rsidR="00536633" w:rsidRPr="003C3571">
        <w:t xml:space="preserve"> Modified </w:t>
      </w:r>
      <w:r w:rsidR="00C330A7">
        <w:t>Conductance (</w:t>
      </w:r>
      <w:proofErr w:type="spellStart"/>
      <w:r w:rsidR="00536633" w:rsidRPr="003C3571">
        <w:t>Manzocchi</w:t>
      </w:r>
      <w:proofErr w:type="spellEnd"/>
      <w:r w:rsidR="00C330A7">
        <w:t>)</w:t>
      </w:r>
      <w:r w:rsidR="00536633" w:rsidRPr="003C3571">
        <w:t xml:space="preserve"> and </w:t>
      </w:r>
      <w:r w:rsidR="004A4E5D" w:rsidRPr="003C3571">
        <w:t>v</w:t>
      </w:r>
      <w:r w:rsidR="000A330E" w:rsidRPr="003C3571">
        <w:t xml:space="preserve">ertical </w:t>
      </w:r>
      <w:r w:rsidR="004A4E5D" w:rsidRPr="003C3571">
        <w:t>c</w:t>
      </w:r>
      <w:r w:rsidR="000A330E" w:rsidRPr="003C3571">
        <w:t>onductance</w:t>
      </w:r>
      <w:bookmarkEnd w:id="81"/>
    </w:p>
    <w:p w14:paraId="1104F95E" w14:textId="77777777" w:rsidR="00536633" w:rsidRPr="003C3571" w:rsidRDefault="005E48F1" w:rsidP="005C5DB2">
      <w:pPr>
        <w:spacing w:line="360" w:lineRule="auto"/>
        <w:rPr>
          <w:rFonts w:cstheme="minorHAnsi"/>
          <w:szCs w:val="20"/>
        </w:rPr>
      </w:pPr>
      <w:r w:rsidRPr="003C3571">
        <w:rPr>
          <w:rFonts w:cstheme="minorHAnsi"/>
          <w:szCs w:val="20"/>
        </w:rPr>
        <w:t>In this approach, the cross</w:t>
      </w:r>
      <w:r w:rsidR="00377123" w:rsidRPr="003C3571">
        <w:rPr>
          <w:rFonts w:cstheme="minorHAnsi"/>
          <w:szCs w:val="20"/>
        </w:rPr>
        <w:t>-</w:t>
      </w:r>
      <w:r w:rsidRPr="003C3571">
        <w:rPr>
          <w:rFonts w:cstheme="minorHAnsi"/>
          <w:szCs w:val="20"/>
        </w:rPr>
        <w:t>faul</w:t>
      </w:r>
      <w:r w:rsidR="007E3845" w:rsidRPr="003C3571">
        <w:rPr>
          <w:rFonts w:cstheme="minorHAnsi"/>
          <w:szCs w:val="20"/>
        </w:rPr>
        <w:t>t flow is approximated with a conductance term</w:t>
      </w:r>
      <w:r w:rsidR="00402D47" w:rsidRPr="003C3571">
        <w:rPr>
          <w:rFonts w:cstheme="minorHAnsi"/>
          <w:szCs w:val="20"/>
        </w:rPr>
        <w:t xml:space="preserve"> as per the method of </w:t>
      </w:r>
      <w:proofErr w:type="spellStart"/>
      <w:r w:rsidR="00402D47" w:rsidRPr="003C3571">
        <w:rPr>
          <w:rFonts w:cstheme="minorHAnsi"/>
          <w:szCs w:val="20"/>
        </w:rPr>
        <w:t>Manzocchi</w:t>
      </w:r>
      <w:proofErr w:type="spellEnd"/>
      <w:r w:rsidR="004A4E5D" w:rsidRPr="003C3571">
        <w:rPr>
          <w:rFonts w:cstheme="minorHAnsi"/>
          <w:szCs w:val="20"/>
        </w:rPr>
        <w:t xml:space="preserve"> (equation 6)</w:t>
      </w:r>
      <w:r w:rsidR="007E3845" w:rsidRPr="003C3571">
        <w:rPr>
          <w:rFonts w:cstheme="minorHAnsi"/>
          <w:szCs w:val="20"/>
        </w:rPr>
        <w:t xml:space="preserve">, </w:t>
      </w:r>
      <w:r w:rsidR="004A4E5D" w:rsidRPr="003C3571">
        <w:rPr>
          <w:rFonts w:cstheme="minorHAnsi"/>
          <w:szCs w:val="20"/>
        </w:rPr>
        <w:t>while</w:t>
      </w:r>
      <w:r w:rsidR="007E3845" w:rsidRPr="003C3571">
        <w:rPr>
          <w:rFonts w:cstheme="minorHAnsi"/>
          <w:szCs w:val="20"/>
        </w:rPr>
        <w:t xml:space="preserve"> the up</w:t>
      </w:r>
      <w:r w:rsidR="00377123" w:rsidRPr="003C3571">
        <w:rPr>
          <w:rFonts w:cstheme="minorHAnsi"/>
          <w:szCs w:val="20"/>
        </w:rPr>
        <w:t>-</w:t>
      </w:r>
      <w:r w:rsidR="007E3845" w:rsidRPr="003C3571">
        <w:rPr>
          <w:rFonts w:cstheme="minorHAnsi"/>
          <w:szCs w:val="20"/>
        </w:rPr>
        <w:t>fault flow is presented by modifying the vertical permeability of the cells adjacent to the fault</w:t>
      </w:r>
      <w:r w:rsidR="006C5994" w:rsidRPr="003C3571">
        <w:rPr>
          <w:rFonts w:cstheme="minorHAnsi"/>
          <w:szCs w:val="20"/>
        </w:rPr>
        <w:t xml:space="preserve"> </w:t>
      </w:r>
      <w:r w:rsidR="007E1AC5" w:rsidRPr="003C3571">
        <w:rPr>
          <w:rFonts w:cstheme="minorHAnsi"/>
          <w:szCs w:val="20"/>
        </w:rPr>
        <w:t>(</w:t>
      </w:r>
      <w:r w:rsidR="006C5994" w:rsidRPr="003C3571">
        <w:rPr>
          <w:rFonts w:cstheme="minorHAnsi"/>
          <w:szCs w:val="20"/>
        </w:rPr>
        <w:t xml:space="preserve">Figure </w:t>
      </w:r>
      <w:r w:rsidR="004A4E5D" w:rsidRPr="003C3571">
        <w:rPr>
          <w:rFonts w:cstheme="minorHAnsi"/>
          <w:szCs w:val="20"/>
        </w:rPr>
        <w:t>11a</w:t>
      </w:r>
      <w:r w:rsidR="006C5994" w:rsidRPr="003C3571">
        <w:rPr>
          <w:rFonts w:cstheme="minorHAnsi"/>
          <w:szCs w:val="20"/>
        </w:rPr>
        <w:t>)</w:t>
      </w:r>
      <w:r w:rsidR="007E3845" w:rsidRPr="003C3571">
        <w:rPr>
          <w:rFonts w:cstheme="minorHAnsi"/>
          <w:szCs w:val="20"/>
        </w:rPr>
        <w:t>. This method does allow for some up-flow mechanism</w:t>
      </w:r>
      <w:r w:rsidR="007C0F78" w:rsidRPr="003C3571">
        <w:rPr>
          <w:rFonts w:cstheme="minorHAnsi"/>
          <w:szCs w:val="20"/>
        </w:rPr>
        <w:t>s</w:t>
      </w:r>
      <w:r w:rsidR="007E3845" w:rsidRPr="003C3571">
        <w:rPr>
          <w:rFonts w:cstheme="minorHAnsi"/>
          <w:szCs w:val="20"/>
        </w:rPr>
        <w:t xml:space="preserve">, however, it does not allow </w:t>
      </w:r>
      <w:proofErr w:type="gramStart"/>
      <w:r w:rsidR="007E3845" w:rsidRPr="003C3571">
        <w:rPr>
          <w:rFonts w:cstheme="minorHAnsi"/>
          <w:szCs w:val="20"/>
        </w:rPr>
        <w:t>for fault</w:t>
      </w:r>
      <w:proofErr w:type="gramEnd"/>
      <w:r w:rsidR="007E3845" w:rsidRPr="003C3571">
        <w:rPr>
          <w:rFonts w:cstheme="minorHAnsi"/>
          <w:szCs w:val="20"/>
        </w:rPr>
        <w:t xml:space="preserve"> flow to bypass aquitards or low flow units. It also distributes the flow over the entire area of cells. The advantage is th</w:t>
      </w:r>
      <w:r w:rsidR="00100175" w:rsidRPr="003C3571">
        <w:rPr>
          <w:rFonts w:cstheme="minorHAnsi"/>
          <w:szCs w:val="20"/>
        </w:rPr>
        <w:t>at</w:t>
      </w:r>
      <w:r w:rsidR="007E3845" w:rsidRPr="003C3571">
        <w:rPr>
          <w:rFonts w:cstheme="minorHAnsi"/>
          <w:szCs w:val="20"/>
        </w:rPr>
        <w:t xml:space="preserve"> it utilises the existing connections within the model, effectively making the computational burden of implementation </w:t>
      </w:r>
      <w:r w:rsidR="00D62131" w:rsidRPr="003C3571">
        <w:rPr>
          <w:rFonts w:cstheme="minorHAnsi"/>
          <w:szCs w:val="20"/>
        </w:rPr>
        <w:t>less than for explicit fault representations</w:t>
      </w:r>
      <w:r w:rsidR="007E3845" w:rsidRPr="003C3571">
        <w:rPr>
          <w:rFonts w:cstheme="minorHAnsi"/>
          <w:szCs w:val="20"/>
        </w:rPr>
        <w:t>.</w:t>
      </w:r>
    </w:p>
    <w:p w14:paraId="06DF3E67" w14:textId="77777777" w:rsidR="00E4620C" w:rsidRPr="003C3571" w:rsidRDefault="00682C06" w:rsidP="00D278E6">
      <w:pPr>
        <w:pStyle w:val="Heading2"/>
      </w:pPr>
      <w:bookmarkStart w:id="82" w:name="_Toc465862431"/>
      <w:r w:rsidRPr="003C3571">
        <w:t>5</w:t>
      </w:r>
      <w:r w:rsidR="00E4620C" w:rsidRPr="003C3571">
        <w:t xml:space="preserve">.2 Modified </w:t>
      </w:r>
      <w:proofErr w:type="spellStart"/>
      <w:r w:rsidR="00E4620C" w:rsidRPr="003C3571">
        <w:t>Manzocchi</w:t>
      </w:r>
      <w:proofErr w:type="spellEnd"/>
      <w:r w:rsidR="00E4620C" w:rsidRPr="003C3571">
        <w:t xml:space="preserve"> with cross and up-fault connections</w:t>
      </w:r>
      <w:bookmarkEnd w:id="82"/>
    </w:p>
    <w:p w14:paraId="3D69B22F" w14:textId="77777777" w:rsidR="00E4620C" w:rsidRPr="003C3571" w:rsidRDefault="00E4620C" w:rsidP="005C5DB2">
      <w:pPr>
        <w:spacing w:line="360" w:lineRule="auto"/>
        <w:rPr>
          <w:rFonts w:cstheme="minorHAnsi"/>
          <w:szCs w:val="20"/>
        </w:rPr>
      </w:pPr>
      <w:r w:rsidRPr="003C3571">
        <w:rPr>
          <w:rFonts w:cstheme="minorHAnsi"/>
          <w:szCs w:val="20"/>
        </w:rPr>
        <w:t xml:space="preserve">In this approach, </w:t>
      </w:r>
      <w:r w:rsidR="00FF79D7" w:rsidRPr="003C3571">
        <w:rPr>
          <w:rFonts w:cstheme="minorHAnsi"/>
          <w:szCs w:val="20"/>
        </w:rPr>
        <w:t xml:space="preserve">both </w:t>
      </w:r>
      <w:r w:rsidRPr="003C3571">
        <w:rPr>
          <w:rFonts w:cstheme="minorHAnsi"/>
          <w:szCs w:val="20"/>
        </w:rPr>
        <w:t>the cross</w:t>
      </w:r>
      <w:r w:rsidR="00377123" w:rsidRPr="003C3571">
        <w:rPr>
          <w:rFonts w:cstheme="minorHAnsi"/>
          <w:szCs w:val="20"/>
        </w:rPr>
        <w:t>-</w:t>
      </w:r>
      <w:r w:rsidRPr="003C3571">
        <w:rPr>
          <w:rFonts w:cstheme="minorHAnsi"/>
          <w:szCs w:val="20"/>
        </w:rPr>
        <w:t>fault and up</w:t>
      </w:r>
      <w:r w:rsidR="00377123" w:rsidRPr="003C3571">
        <w:rPr>
          <w:rFonts w:cstheme="minorHAnsi"/>
          <w:szCs w:val="20"/>
        </w:rPr>
        <w:t>-</w:t>
      </w:r>
      <w:r w:rsidRPr="003C3571">
        <w:rPr>
          <w:rFonts w:cstheme="minorHAnsi"/>
          <w:szCs w:val="20"/>
        </w:rPr>
        <w:t xml:space="preserve">fault flow </w:t>
      </w:r>
      <w:proofErr w:type="gramStart"/>
      <w:r w:rsidR="00FF79D7" w:rsidRPr="003C3571">
        <w:rPr>
          <w:rFonts w:cstheme="minorHAnsi"/>
          <w:szCs w:val="20"/>
        </w:rPr>
        <w:t xml:space="preserve">are </w:t>
      </w:r>
      <w:r w:rsidRPr="003C3571">
        <w:rPr>
          <w:rFonts w:cstheme="minorHAnsi"/>
          <w:szCs w:val="20"/>
        </w:rPr>
        <w:t>approximated</w:t>
      </w:r>
      <w:proofErr w:type="gramEnd"/>
      <w:r w:rsidRPr="003C3571">
        <w:rPr>
          <w:rFonts w:cstheme="minorHAnsi"/>
          <w:szCs w:val="20"/>
        </w:rPr>
        <w:t xml:space="preserve"> with a conductance term (Figure </w:t>
      </w:r>
      <w:r w:rsidR="00F05118" w:rsidRPr="003C3571">
        <w:rPr>
          <w:rFonts w:cstheme="minorHAnsi"/>
          <w:szCs w:val="20"/>
        </w:rPr>
        <w:t>11b</w:t>
      </w:r>
      <w:r w:rsidRPr="003C3571">
        <w:rPr>
          <w:rFonts w:cstheme="minorHAnsi"/>
          <w:szCs w:val="20"/>
        </w:rPr>
        <w:t xml:space="preserve">). </w:t>
      </w:r>
      <w:r w:rsidR="002D1815" w:rsidRPr="003C3571">
        <w:rPr>
          <w:rFonts w:cstheme="minorHAnsi"/>
          <w:szCs w:val="20"/>
        </w:rPr>
        <w:t xml:space="preserve">A schematic for the calculation </w:t>
      </w:r>
      <w:proofErr w:type="gramStart"/>
      <w:r w:rsidR="002D1815" w:rsidRPr="003C3571">
        <w:rPr>
          <w:rFonts w:cstheme="minorHAnsi"/>
          <w:szCs w:val="20"/>
        </w:rPr>
        <w:t>is presented</w:t>
      </w:r>
      <w:proofErr w:type="gramEnd"/>
      <w:r w:rsidR="002D1815" w:rsidRPr="003C3571">
        <w:rPr>
          <w:rFonts w:cstheme="minorHAnsi"/>
          <w:szCs w:val="20"/>
        </w:rPr>
        <w:t xml:space="preserve"> in Figure 12. </w:t>
      </w:r>
      <w:r w:rsidRPr="003C3571">
        <w:rPr>
          <w:rFonts w:cstheme="minorHAnsi"/>
          <w:szCs w:val="20"/>
        </w:rPr>
        <w:t xml:space="preserve">The conductance term can be given as (assuming </w:t>
      </w:r>
      <w:r w:rsidRPr="003C3571">
        <w:rPr>
          <w:rFonts w:cstheme="minorHAnsi"/>
          <w:i/>
          <w:szCs w:val="20"/>
        </w:rPr>
        <w:t>dx</w:t>
      </w:r>
      <w:r w:rsidRPr="003C3571">
        <w:rPr>
          <w:rFonts w:cstheme="minorHAnsi"/>
          <w:szCs w:val="20"/>
        </w:rPr>
        <w:t>=</w:t>
      </w:r>
      <w:proofErr w:type="spellStart"/>
      <w:proofErr w:type="gramStart"/>
      <w:r w:rsidRPr="003C3571">
        <w:rPr>
          <w:rFonts w:cstheme="minorHAnsi"/>
          <w:i/>
          <w:szCs w:val="20"/>
        </w:rPr>
        <w:t>dy</w:t>
      </w:r>
      <w:proofErr w:type="spellEnd"/>
      <w:proofErr w:type="gramEnd"/>
      <w:r w:rsidRPr="003C3571">
        <w:rPr>
          <w:rFonts w:cstheme="minorHAnsi"/>
          <w:szCs w:val="20"/>
        </w:rPr>
        <w:t>):</w:t>
      </w:r>
    </w:p>
    <w:p w14:paraId="1AE59AD4" w14:textId="77777777" w:rsidR="00E4620C" w:rsidRPr="003C3571" w:rsidRDefault="00E4620C" w:rsidP="005C5DB2">
      <w:pPr>
        <w:keepNext/>
        <w:spacing w:line="360" w:lineRule="auto"/>
        <w:rPr>
          <w:rFonts w:cstheme="minorHAnsi"/>
          <w:szCs w:val="20"/>
        </w:rPr>
      </w:pPr>
      <w:r w:rsidRPr="003C3571">
        <w:rPr>
          <w:rFonts w:cstheme="minorHAnsi"/>
          <w:position w:val="-62"/>
          <w:szCs w:val="20"/>
        </w:rPr>
        <w:object w:dxaOrig="2880" w:dyaOrig="999" w14:anchorId="175151EE">
          <v:shape id="_x0000_i1032" type="#_x0000_t75" style="width:2in;height:50.25pt" o:ole="">
            <v:imagedata r:id="rId35" o:title=""/>
          </v:shape>
          <o:OLEObject Type="Embed" ProgID="Equation.3" ShapeID="_x0000_i1032" DrawAspect="Content" ObjectID="_1582028064" r:id="rId36"/>
        </w:object>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053973" w:rsidRPr="003C3571">
        <w:rPr>
          <w:rFonts w:cstheme="minorHAnsi"/>
          <w:szCs w:val="20"/>
        </w:rPr>
        <w:tab/>
      </w:r>
      <w:r w:rsidR="00D041B5" w:rsidRPr="00D041B5">
        <w:rPr>
          <w:rFonts w:cstheme="minorHAnsi"/>
          <w:szCs w:val="20"/>
        </w:rPr>
        <w:t>(</w:t>
      </w:r>
      <w:r w:rsidR="0056604C" w:rsidRPr="00D041B5">
        <w:rPr>
          <w:rFonts w:cstheme="minorHAnsi"/>
          <w:szCs w:val="20"/>
        </w:rPr>
        <w:t>7</w:t>
      </w:r>
      <w:r w:rsidR="00053973" w:rsidRPr="00D041B5">
        <w:rPr>
          <w:rFonts w:cstheme="minorHAnsi"/>
          <w:szCs w:val="20"/>
        </w:rPr>
        <w:t>)</w:t>
      </w:r>
    </w:p>
    <w:p w14:paraId="7571841D" w14:textId="77777777" w:rsidR="005559BF" w:rsidRPr="003C3571" w:rsidRDefault="00C330A7" w:rsidP="00430A44">
      <w:pPr>
        <w:keepNext/>
        <w:spacing w:line="360" w:lineRule="auto"/>
        <w:rPr>
          <w:rFonts w:cstheme="minorHAnsi"/>
          <w:szCs w:val="20"/>
        </w:rPr>
      </w:pPr>
      <w:r w:rsidRPr="003C3571">
        <w:rPr>
          <w:rFonts w:cstheme="minorHAnsi"/>
          <w:szCs w:val="20"/>
        </w:rPr>
        <w:t>W</w:t>
      </w:r>
      <w:r w:rsidR="00E4620C" w:rsidRPr="003C3571">
        <w:rPr>
          <w:rFonts w:cstheme="minorHAnsi"/>
          <w:szCs w:val="20"/>
        </w:rPr>
        <w:t xml:space="preserve">here </w:t>
      </w:r>
      <w:r w:rsidRPr="00C330A7">
        <w:rPr>
          <w:rFonts w:cstheme="minorHAnsi"/>
          <w:position w:val="-10"/>
          <w:szCs w:val="20"/>
        </w:rPr>
        <w:object w:dxaOrig="360" w:dyaOrig="340" w14:anchorId="25C0C5D8">
          <v:shape id="_x0000_i1033" type="#_x0000_t75" style="width:21.75pt;height:14.25pt" o:ole="">
            <v:imagedata r:id="rId37" o:title=""/>
          </v:shape>
          <o:OLEObject Type="Embed" ProgID="Equation.3" ShapeID="_x0000_i1033" DrawAspect="Content" ObjectID="_1582028065" r:id="rId38"/>
        </w:object>
      </w:r>
      <w:r w:rsidR="00E4620C" w:rsidRPr="003C3571">
        <w:rPr>
          <w:rFonts w:cstheme="minorHAnsi"/>
          <w:szCs w:val="20"/>
        </w:rPr>
        <w:t xml:space="preserve"> is the conductance term between the two cells</w:t>
      </w:r>
      <w:proofErr w:type="gramStart"/>
      <w:r w:rsidR="00E4620C" w:rsidRPr="003C3571">
        <w:rPr>
          <w:rFonts w:cstheme="minorHAnsi"/>
          <w:szCs w:val="20"/>
        </w:rPr>
        <w:t xml:space="preserve">, </w:t>
      </w:r>
      <w:proofErr w:type="gramEnd"/>
      <w:r w:rsidRPr="00C330A7">
        <w:rPr>
          <w:rFonts w:cstheme="minorHAnsi"/>
          <w:position w:val="-10"/>
          <w:szCs w:val="20"/>
        </w:rPr>
        <w:object w:dxaOrig="300" w:dyaOrig="340" w14:anchorId="6F72B3A7">
          <v:shape id="_x0000_i1034" type="#_x0000_t75" style="width:14.25pt;height:14.25pt" o:ole="">
            <v:imagedata r:id="rId39" o:title=""/>
          </v:shape>
          <o:OLEObject Type="Embed" ProgID="Equation.3" ShapeID="_x0000_i1034" DrawAspect="Content" ObjectID="_1582028066" r:id="rId40"/>
        </w:object>
      </w:r>
      <w:r w:rsidR="00E4620C" w:rsidRPr="003C3571">
        <w:rPr>
          <w:rFonts w:cstheme="minorHAnsi"/>
          <w:szCs w:val="20"/>
        </w:rPr>
        <w:t xml:space="preserve">, </w:t>
      </w:r>
      <w:r w:rsidRPr="00C330A7">
        <w:rPr>
          <w:rFonts w:cstheme="minorHAnsi"/>
          <w:position w:val="-10"/>
          <w:szCs w:val="20"/>
        </w:rPr>
        <w:object w:dxaOrig="340" w:dyaOrig="340" w14:anchorId="1E62F2C0">
          <v:shape id="_x0000_i1035" type="#_x0000_t75" style="width:14.25pt;height:14.25pt" o:ole="">
            <v:imagedata r:id="rId41" o:title=""/>
          </v:shape>
          <o:OLEObject Type="Embed" ProgID="Equation.3" ShapeID="_x0000_i1035" DrawAspect="Content" ObjectID="_1582028067" r:id="rId42"/>
        </w:object>
      </w:r>
      <w:r w:rsidR="00E4620C" w:rsidRPr="003C3571">
        <w:rPr>
          <w:rFonts w:cstheme="minorHAnsi"/>
          <w:szCs w:val="20"/>
        </w:rPr>
        <w:t xml:space="preserve"> and </w:t>
      </w:r>
      <w:r w:rsidRPr="00C330A7">
        <w:rPr>
          <w:rFonts w:cstheme="minorHAnsi"/>
          <w:position w:val="-14"/>
          <w:szCs w:val="20"/>
        </w:rPr>
        <w:object w:dxaOrig="360" w:dyaOrig="380" w14:anchorId="55076493">
          <v:shape id="_x0000_i1036" type="#_x0000_t75" style="width:21.75pt;height:21.75pt" o:ole="">
            <v:imagedata r:id="rId43" o:title=""/>
          </v:shape>
          <o:OLEObject Type="Embed" ProgID="Equation.3" ShapeID="_x0000_i1036" DrawAspect="Content" ObjectID="_1582028068" r:id="rId44"/>
        </w:object>
      </w:r>
      <w:r w:rsidR="00E4620C" w:rsidRPr="003C3571">
        <w:rPr>
          <w:rFonts w:cstheme="minorHAnsi"/>
          <w:szCs w:val="20"/>
        </w:rPr>
        <w:t xml:space="preserve">are the hydraulic conductivities of cell 1, cell 2 and the fault and </w:t>
      </w:r>
      <w:r w:rsidRPr="00C330A7">
        <w:rPr>
          <w:rFonts w:cstheme="minorHAnsi"/>
          <w:position w:val="-10"/>
          <w:szCs w:val="20"/>
        </w:rPr>
        <w:object w:dxaOrig="220" w:dyaOrig="340" w14:anchorId="17AA376B">
          <v:shape id="_x0000_i1037" type="#_x0000_t75" style="width:14.25pt;height:14.25pt" o:ole="">
            <v:imagedata r:id="rId45" o:title=""/>
          </v:shape>
          <o:OLEObject Type="Embed" ProgID="Equation.3" ShapeID="_x0000_i1037" DrawAspect="Content" ObjectID="_1582028069" r:id="rId46"/>
        </w:object>
      </w:r>
      <w:r w:rsidR="00E4620C" w:rsidRPr="003C3571">
        <w:rPr>
          <w:rFonts w:cstheme="minorHAnsi"/>
          <w:szCs w:val="20"/>
        </w:rPr>
        <w:t xml:space="preserve">, </w:t>
      </w:r>
      <w:r w:rsidRPr="00C330A7">
        <w:rPr>
          <w:rFonts w:cstheme="minorHAnsi"/>
          <w:position w:val="-10"/>
          <w:szCs w:val="20"/>
        </w:rPr>
        <w:object w:dxaOrig="260" w:dyaOrig="340" w14:anchorId="781CB971">
          <v:shape id="_x0000_i1038" type="#_x0000_t75" style="width:14.25pt;height:14.25pt" o:ole="">
            <v:imagedata r:id="rId47" o:title=""/>
          </v:shape>
          <o:OLEObject Type="Embed" ProgID="Equation.3" ShapeID="_x0000_i1038" DrawAspect="Content" ObjectID="_1582028070" r:id="rId48"/>
        </w:object>
      </w:r>
      <w:r w:rsidR="00E4620C" w:rsidRPr="003C3571">
        <w:rPr>
          <w:rFonts w:cstheme="minorHAnsi"/>
          <w:szCs w:val="20"/>
        </w:rPr>
        <w:t xml:space="preserve"> and </w:t>
      </w:r>
      <w:r w:rsidRPr="00C330A7">
        <w:rPr>
          <w:rFonts w:cstheme="minorHAnsi"/>
          <w:position w:val="-14"/>
          <w:szCs w:val="20"/>
        </w:rPr>
        <w:object w:dxaOrig="279" w:dyaOrig="380" w14:anchorId="01031F63">
          <v:shape id="_x0000_i1039" type="#_x0000_t75" style="width:14.25pt;height:21.75pt" o:ole="">
            <v:imagedata r:id="rId49" o:title=""/>
          </v:shape>
          <o:OLEObject Type="Embed" ProgID="Equation.3" ShapeID="_x0000_i1039" DrawAspect="Content" ObjectID="_1582028071" r:id="rId50"/>
        </w:object>
      </w:r>
      <w:r w:rsidR="00E4620C" w:rsidRPr="003C3571">
        <w:rPr>
          <w:rFonts w:cstheme="minorHAnsi"/>
          <w:szCs w:val="20"/>
        </w:rPr>
        <w:t xml:space="preserve"> are the thicknesses of cell</w:t>
      </w:r>
      <w:r>
        <w:rPr>
          <w:rFonts w:cstheme="minorHAnsi"/>
          <w:szCs w:val="20"/>
        </w:rPr>
        <w:t xml:space="preserve"> </w:t>
      </w:r>
      <w:r w:rsidR="00E4620C" w:rsidRPr="003C3571">
        <w:rPr>
          <w:rFonts w:cstheme="minorHAnsi"/>
          <w:szCs w:val="20"/>
        </w:rPr>
        <w:t xml:space="preserve">1, cell 2 and the fault. </w:t>
      </w:r>
      <w:r w:rsidRPr="00C330A7">
        <w:rPr>
          <w:rFonts w:cstheme="minorHAnsi"/>
          <w:position w:val="-6"/>
          <w:szCs w:val="20"/>
        </w:rPr>
        <w:object w:dxaOrig="300" w:dyaOrig="279" w14:anchorId="6FD7CBD7">
          <v:shape id="_x0000_i1040" type="#_x0000_t75" style="width:14.25pt;height:14.25pt" o:ole="">
            <v:imagedata r:id="rId51" o:title=""/>
          </v:shape>
          <o:OLEObject Type="Embed" ProgID="Equation.3" ShapeID="_x0000_i1040" DrawAspect="Content" ObjectID="_1582028072" r:id="rId52"/>
        </w:object>
      </w:r>
      <w:proofErr w:type="gramStart"/>
      <w:r w:rsidR="00E4620C" w:rsidRPr="003C3571">
        <w:rPr>
          <w:rFonts w:cstheme="minorHAnsi"/>
          <w:szCs w:val="20"/>
        </w:rPr>
        <w:t>is</w:t>
      </w:r>
      <w:proofErr w:type="gramEnd"/>
      <w:r w:rsidR="00E4620C" w:rsidRPr="003C3571">
        <w:rPr>
          <w:rFonts w:cstheme="minorHAnsi"/>
          <w:szCs w:val="20"/>
        </w:rPr>
        <w:t xml:space="preserve"> the vertical distance that water travels through the fault</w:t>
      </w:r>
      <w:r>
        <w:rPr>
          <w:rFonts w:cstheme="minorHAnsi"/>
          <w:szCs w:val="20"/>
        </w:rPr>
        <w:t>.</w:t>
      </w:r>
      <w:r w:rsidR="00377123" w:rsidRPr="003C3571">
        <w:rPr>
          <w:rFonts w:cstheme="minorHAnsi"/>
          <w:szCs w:val="20"/>
        </w:rPr>
        <w:t xml:space="preserve"> To the </w:t>
      </w:r>
      <w:r w:rsidR="009F52D8" w:rsidRPr="003C3571">
        <w:rPr>
          <w:rFonts w:cstheme="minorHAnsi"/>
          <w:szCs w:val="20"/>
        </w:rPr>
        <w:t>author’s</w:t>
      </w:r>
      <w:r w:rsidR="00377123" w:rsidRPr="003C3571">
        <w:rPr>
          <w:rFonts w:cstheme="minorHAnsi"/>
          <w:szCs w:val="20"/>
        </w:rPr>
        <w:t xml:space="preserve"> knowledge, this approach </w:t>
      </w:r>
      <w:proofErr w:type="gramStart"/>
      <w:r w:rsidR="00377123" w:rsidRPr="003C3571">
        <w:rPr>
          <w:rFonts w:cstheme="minorHAnsi"/>
          <w:szCs w:val="20"/>
        </w:rPr>
        <w:t>has not been previously attempted</w:t>
      </w:r>
      <w:proofErr w:type="gramEnd"/>
      <w:r w:rsidR="00377123" w:rsidRPr="003C3571">
        <w:rPr>
          <w:rFonts w:cstheme="minorHAnsi"/>
          <w:szCs w:val="20"/>
        </w:rPr>
        <w:t>.</w:t>
      </w:r>
    </w:p>
    <w:p w14:paraId="1EE64938" w14:textId="77777777" w:rsidR="002D1815" w:rsidRDefault="002D1815" w:rsidP="005559BF">
      <w:pPr>
        <w:keepNext/>
        <w:spacing w:line="360" w:lineRule="auto"/>
        <w:jc w:val="center"/>
      </w:pPr>
      <w:r>
        <w:rPr>
          <w:rFonts w:ascii="Times New Roman" w:hAnsi="Times New Roman" w:cs="Times New Roman"/>
          <w:noProof/>
          <w:lang w:eastAsia="en-AU"/>
        </w:rPr>
        <w:drawing>
          <wp:inline distT="0" distB="0" distL="0" distR="0" wp14:anchorId="44B3DDC2" wp14:editId="4D3457C5">
            <wp:extent cx="3194581" cy="2536156"/>
            <wp:effectExtent l="0" t="0" r="0" b="0"/>
            <wp:docPr id="24" name="Picture 24" descr="Diagram of modified Manzocchi method"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ules_concept.png"/>
                    <pic:cNvPicPr/>
                  </pic:nvPicPr>
                  <pic:blipFill>
                    <a:blip r:embed="rId53">
                      <a:extLst>
                        <a:ext uri="{28A0092B-C50C-407E-A947-70E740481C1C}">
                          <a14:useLocalDpi xmlns:a14="http://schemas.microsoft.com/office/drawing/2010/main" val="0"/>
                        </a:ext>
                      </a:extLst>
                    </a:blip>
                    <a:stretch>
                      <a:fillRect/>
                    </a:stretch>
                  </pic:blipFill>
                  <pic:spPr>
                    <a:xfrm>
                      <a:off x="0" y="0"/>
                      <a:ext cx="3194581" cy="2536156"/>
                    </a:xfrm>
                    <a:prstGeom prst="rect">
                      <a:avLst/>
                    </a:prstGeom>
                  </pic:spPr>
                </pic:pic>
              </a:graphicData>
            </a:graphic>
          </wp:inline>
        </w:drawing>
      </w:r>
    </w:p>
    <w:p w14:paraId="0393A66A" w14:textId="77777777" w:rsidR="00E4620C" w:rsidRPr="003C3571" w:rsidRDefault="002D1815" w:rsidP="003C3571">
      <w:pPr>
        <w:pStyle w:val="Caption"/>
        <w:spacing w:line="360" w:lineRule="auto"/>
        <w:jc w:val="left"/>
        <w:rPr>
          <w:rFonts w:cstheme="minorHAnsi"/>
        </w:rPr>
      </w:pPr>
      <w:bookmarkStart w:id="83" w:name="_Toc453748022"/>
      <w:r w:rsidRPr="003C3571">
        <w:rPr>
          <w:rFonts w:cstheme="minorHAnsi"/>
        </w:rPr>
        <w:t xml:space="preserve">Figure </w:t>
      </w:r>
      <w:r w:rsidR="00FC4940" w:rsidRPr="003C3571">
        <w:rPr>
          <w:rFonts w:cstheme="minorHAnsi"/>
        </w:rPr>
        <w:t>1</w:t>
      </w:r>
      <w:r w:rsidR="00FC4940">
        <w:rPr>
          <w:rFonts w:cstheme="minorHAnsi"/>
        </w:rPr>
        <w:t>2</w:t>
      </w:r>
      <w:r w:rsidRPr="003C3571">
        <w:rPr>
          <w:rFonts w:cstheme="minorHAnsi"/>
        </w:rPr>
        <w:t xml:space="preserve">: Schematic for the modified </w:t>
      </w:r>
      <w:proofErr w:type="spellStart"/>
      <w:r w:rsidRPr="003C3571">
        <w:rPr>
          <w:rFonts w:cstheme="minorHAnsi"/>
        </w:rPr>
        <w:t>Manzocchi</w:t>
      </w:r>
      <w:proofErr w:type="spellEnd"/>
      <w:r w:rsidRPr="003C3571">
        <w:rPr>
          <w:rFonts w:cstheme="minorHAnsi"/>
        </w:rPr>
        <w:t xml:space="preserve"> method with</w:t>
      </w:r>
      <w:r w:rsidR="00772E18" w:rsidRPr="003C3571">
        <w:rPr>
          <w:rFonts w:cstheme="minorHAnsi"/>
        </w:rPr>
        <w:t xml:space="preserve"> </w:t>
      </w:r>
      <w:r w:rsidR="003C3571">
        <w:rPr>
          <w:rFonts w:cstheme="minorHAnsi"/>
        </w:rPr>
        <w:t>cross and</w:t>
      </w:r>
      <w:r w:rsidRPr="003C3571">
        <w:rPr>
          <w:rFonts w:cstheme="minorHAnsi"/>
        </w:rPr>
        <w:t xml:space="preserve"> up-fault flow connections.</w:t>
      </w:r>
      <w:bookmarkEnd w:id="83"/>
    </w:p>
    <w:p w14:paraId="5263E568" w14:textId="77777777" w:rsidR="00E4620C" w:rsidRPr="003C3571" w:rsidRDefault="00E4620C" w:rsidP="005C5DB2">
      <w:pPr>
        <w:spacing w:line="360" w:lineRule="auto"/>
        <w:rPr>
          <w:rFonts w:cstheme="minorHAnsi"/>
          <w:szCs w:val="20"/>
        </w:rPr>
      </w:pPr>
      <w:r w:rsidRPr="003C3571">
        <w:rPr>
          <w:rFonts w:cstheme="minorHAnsi"/>
          <w:szCs w:val="20"/>
        </w:rPr>
        <w:t xml:space="preserve">This method allows for the bypass of aquitards and </w:t>
      </w:r>
      <w:proofErr w:type="spellStart"/>
      <w:r w:rsidRPr="003C3571">
        <w:rPr>
          <w:rFonts w:cstheme="minorHAnsi"/>
          <w:szCs w:val="20"/>
        </w:rPr>
        <w:t>interburden</w:t>
      </w:r>
      <w:proofErr w:type="spellEnd"/>
      <w:r w:rsidRPr="003C3571">
        <w:rPr>
          <w:rFonts w:cstheme="minorHAnsi"/>
          <w:szCs w:val="20"/>
        </w:rPr>
        <w:t>, however the numerical cost of implementing this method in a robust manner is high</w:t>
      </w:r>
      <w:r w:rsidR="00BD0804" w:rsidRPr="003C3571">
        <w:rPr>
          <w:rFonts w:cstheme="minorHAnsi"/>
          <w:szCs w:val="20"/>
        </w:rPr>
        <w:t>er than for methods that utilise existing connections</w:t>
      </w:r>
      <w:r w:rsidRPr="003C3571">
        <w:rPr>
          <w:rFonts w:cstheme="minorHAnsi"/>
          <w:szCs w:val="20"/>
        </w:rPr>
        <w:t xml:space="preserve">. This is because if direct connections </w:t>
      </w:r>
      <w:proofErr w:type="gramStart"/>
      <w:r w:rsidRPr="003C3571">
        <w:rPr>
          <w:rFonts w:cstheme="minorHAnsi"/>
          <w:szCs w:val="20"/>
        </w:rPr>
        <w:t>are made</w:t>
      </w:r>
      <w:proofErr w:type="gramEnd"/>
      <w:r w:rsidRPr="003C3571">
        <w:rPr>
          <w:rFonts w:cstheme="minorHAnsi"/>
          <w:szCs w:val="20"/>
        </w:rPr>
        <w:t xml:space="preserve"> between multiple layers, a large number of non-zero elements are implemented in the conductance matrix. This increases </w:t>
      </w:r>
      <w:r w:rsidR="00100175" w:rsidRPr="003C3571">
        <w:rPr>
          <w:rFonts w:cstheme="minorHAnsi"/>
          <w:szCs w:val="20"/>
        </w:rPr>
        <w:t xml:space="preserve">the </w:t>
      </w:r>
      <w:r w:rsidRPr="003C3571">
        <w:rPr>
          <w:rFonts w:cstheme="minorHAnsi"/>
          <w:szCs w:val="20"/>
        </w:rPr>
        <w:t xml:space="preserve">computational burden. It also does not allow for time lags in pressure change or storage properties within the fault. In terms of implementing it in </w:t>
      </w:r>
      <w:r w:rsidR="00571908" w:rsidRPr="003C3571">
        <w:rPr>
          <w:rFonts w:cstheme="minorHAnsi"/>
          <w:szCs w:val="20"/>
        </w:rPr>
        <w:t>MODFLOW-USG</w:t>
      </w:r>
      <w:r w:rsidRPr="003C3571">
        <w:rPr>
          <w:rFonts w:cstheme="minorHAnsi"/>
          <w:szCs w:val="20"/>
        </w:rPr>
        <w:t xml:space="preserve">, the large number of non-zero, off-diagonal matrix elements cannot be handled by the </w:t>
      </w:r>
      <w:proofErr w:type="gramStart"/>
      <w:r w:rsidRPr="003C3571">
        <w:rPr>
          <w:rFonts w:cstheme="minorHAnsi"/>
          <w:szCs w:val="20"/>
        </w:rPr>
        <w:t>solver which</w:t>
      </w:r>
      <w:proofErr w:type="gramEnd"/>
      <w:r w:rsidRPr="003C3571">
        <w:rPr>
          <w:rFonts w:cstheme="minorHAnsi"/>
          <w:szCs w:val="20"/>
        </w:rPr>
        <w:t xml:space="preserve"> is designed for the weakly non-symmetrical problems that arise in standard implementation. </w:t>
      </w:r>
    </w:p>
    <w:p w14:paraId="5D64A9C3" w14:textId="77777777" w:rsidR="00536633" w:rsidRDefault="00682C06" w:rsidP="00D278E6">
      <w:pPr>
        <w:pStyle w:val="Heading2"/>
      </w:pPr>
      <w:bookmarkStart w:id="84" w:name="_Toc465862432"/>
      <w:r w:rsidRPr="003C3571">
        <w:t>5</w:t>
      </w:r>
      <w:r w:rsidR="00536633" w:rsidRPr="003C3571">
        <w:t>.3 Continuum approach.</w:t>
      </w:r>
      <w:bookmarkEnd w:id="84"/>
    </w:p>
    <w:p w14:paraId="79D175A7" w14:textId="2719D4D8" w:rsidR="00536633" w:rsidRPr="003C3571" w:rsidRDefault="00873EF6" w:rsidP="005C5DB2">
      <w:pPr>
        <w:spacing w:line="360" w:lineRule="auto"/>
        <w:rPr>
          <w:rFonts w:cstheme="minorHAnsi"/>
          <w:szCs w:val="20"/>
        </w:rPr>
      </w:pPr>
      <w:r w:rsidRPr="003C3571">
        <w:rPr>
          <w:rFonts w:cstheme="minorHAnsi"/>
          <w:szCs w:val="20"/>
        </w:rPr>
        <w:t xml:space="preserve">The continuum approach, where faults </w:t>
      </w:r>
      <w:proofErr w:type="gramStart"/>
      <w:r w:rsidRPr="003C3571">
        <w:rPr>
          <w:rFonts w:cstheme="minorHAnsi"/>
          <w:szCs w:val="20"/>
        </w:rPr>
        <w:t>are represented</w:t>
      </w:r>
      <w:proofErr w:type="gramEnd"/>
      <w:r w:rsidR="007C3724" w:rsidRPr="003C3571">
        <w:rPr>
          <w:rFonts w:cstheme="minorHAnsi"/>
          <w:szCs w:val="20"/>
        </w:rPr>
        <w:t xml:space="preserve"> explicitly</w:t>
      </w:r>
      <w:r w:rsidRPr="003C3571">
        <w:rPr>
          <w:rFonts w:cstheme="minorHAnsi"/>
          <w:szCs w:val="20"/>
        </w:rPr>
        <w:t xml:space="preserve"> by actual cells</w:t>
      </w:r>
      <w:r w:rsidR="007C3724" w:rsidRPr="003C3571">
        <w:rPr>
          <w:rFonts w:cstheme="minorHAnsi"/>
          <w:szCs w:val="20"/>
        </w:rPr>
        <w:t>,</w:t>
      </w:r>
      <w:r w:rsidRPr="003C3571">
        <w:rPr>
          <w:rFonts w:cstheme="minorHAnsi"/>
          <w:szCs w:val="20"/>
        </w:rPr>
        <w:t xml:space="preserve"> also</w:t>
      </w:r>
      <w:r w:rsidR="007C3724" w:rsidRPr="003C3571">
        <w:rPr>
          <w:rFonts w:cstheme="minorHAnsi"/>
          <w:szCs w:val="20"/>
        </w:rPr>
        <w:t xml:space="preserve"> may be used to</w:t>
      </w:r>
      <w:r w:rsidRPr="003C3571">
        <w:rPr>
          <w:rFonts w:cstheme="minorHAnsi"/>
          <w:szCs w:val="20"/>
        </w:rPr>
        <w:t xml:space="preserve"> represent up</w:t>
      </w:r>
      <w:r w:rsidR="007C3724" w:rsidRPr="003C3571">
        <w:rPr>
          <w:rFonts w:cstheme="minorHAnsi"/>
          <w:szCs w:val="20"/>
        </w:rPr>
        <w:t>-</w:t>
      </w:r>
      <w:r w:rsidRPr="003C3571">
        <w:rPr>
          <w:rFonts w:cstheme="minorHAnsi"/>
          <w:szCs w:val="20"/>
        </w:rPr>
        <w:t>fault flow</w:t>
      </w:r>
      <w:r w:rsidR="006C5994" w:rsidRPr="003C3571">
        <w:rPr>
          <w:rFonts w:cstheme="minorHAnsi"/>
          <w:szCs w:val="20"/>
        </w:rPr>
        <w:t xml:space="preserve"> (Figure </w:t>
      </w:r>
      <w:r w:rsidR="00F133FF" w:rsidRPr="003C3571">
        <w:rPr>
          <w:rFonts w:cstheme="minorHAnsi"/>
          <w:szCs w:val="20"/>
        </w:rPr>
        <w:t>11c</w:t>
      </w:r>
      <w:r w:rsidR="006C5994" w:rsidRPr="003C3571">
        <w:rPr>
          <w:rFonts w:cstheme="minorHAnsi"/>
          <w:szCs w:val="20"/>
        </w:rPr>
        <w:t>)</w:t>
      </w:r>
      <w:r w:rsidRPr="003C3571">
        <w:rPr>
          <w:rFonts w:cstheme="minorHAnsi"/>
          <w:szCs w:val="20"/>
        </w:rPr>
        <w:t xml:space="preserve">. </w:t>
      </w:r>
      <w:r w:rsidR="00A8282F" w:rsidRPr="003C3571">
        <w:rPr>
          <w:rFonts w:cstheme="minorHAnsi"/>
          <w:szCs w:val="20"/>
        </w:rPr>
        <w:t xml:space="preserve">This method </w:t>
      </w:r>
      <w:proofErr w:type="gramStart"/>
      <w:r w:rsidR="00A8282F" w:rsidRPr="003C3571">
        <w:rPr>
          <w:rFonts w:cstheme="minorHAnsi"/>
          <w:szCs w:val="20"/>
        </w:rPr>
        <w:t>has been implemented</w:t>
      </w:r>
      <w:proofErr w:type="gramEnd"/>
      <w:r w:rsidR="00A8282F" w:rsidRPr="003C3571">
        <w:rPr>
          <w:rFonts w:cstheme="minorHAnsi"/>
          <w:szCs w:val="20"/>
        </w:rPr>
        <w:t xml:space="preserve"> previously in other </w:t>
      </w:r>
      <w:r w:rsidR="007C3724" w:rsidRPr="003C3571">
        <w:rPr>
          <w:rFonts w:cstheme="minorHAnsi"/>
          <w:szCs w:val="20"/>
        </w:rPr>
        <w:t xml:space="preserve">regional scale </w:t>
      </w:r>
      <w:r w:rsidR="00A8282F" w:rsidRPr="003C3571">
        <w:rPr>
          <w:rFonts w:cstheme="minorHAnsi"/>
          <w:szCs w:val="20"/>
        </w:rPr>
        <w:t>models</w:t>
      </w:r>
      <w:r w:rsidR="00074BDD" w:rsidRPr="003C3571">
        <w:rPr>
          <w:rFonts w:cstheme="minorHAnsi"/>
          <w:szCs w:val="20"/>
        </w:rPr>
        <w:t xml:space="preserve"> </w:t>
      </w:r>
      <w:bookmarkStart w:id="85" w:name="Mendeley_Bookmark_Z0VajWA6v4"/>
      <w:r w:rsidR="00406654" w:rsidRPr="00406654">
        <w:rPr>
          <w:rFonts w:cstheme="minorHAnsi"/>
          <w:szCs w:val="20"/>
        </w:rPr>
        <w:t xml:space="preserve">(Celia et al., 2015; </w:t>
      </w:r>
      <w:proofErr w:type="spellStart"/>
      <w:r w:rsidR="00406654" w:rsidRPr="00406654">
        <w:rPr>
          <w:rFonts w:cstheme="minorHAnsi"/>
          <w:szCs w:val="20"/>
        </w:rPr>
        <w:t>Leray</w:t>
      </w:r>
      <w:proofErr w:type="spellEnd"/>
      <w:r w:rsidR="00406654" w:rsidRPr="00406654">
        <w:rPr>
          <w:rFonts w:cstheme="minorHAnsi"/>
          <w:szCs w:val="20"/>
        </w:rPr>
        <w:t xml:space="preserve"> et al., 2013; </w:t>
      </w:r>
      <w:proofErr w:type="spellStart"/>
      <w:r w:rsidR="00406654" w:rsidRPr="00406654">
        <w:rPr>
          <w:rFonts w:cstheme="minorHAnsi"/>
          <w:szCs w:val="20"/>
        </w:rPr>
        <w:t>Magri</w:t>
      </w:r>
      <w:proofErr w:type="spellEnd"/>
      <w:r w:rsidR="00406654" w:rsidRPr="00406654">
        <w:rPr>
          <w:rFonts w:cstheme="minorHAnsi"/>
          <w:szCs w:val="20"/>
        </w:rPr>
        <w:t xml:space="preserve"> et al., 2010; </w:t>
      </w:r>
      <w:proofErr w:type="spellStart"/>
      <w:r w:rsidR="00406654" w:rsidRPr="00406654">
        <w:rPr>
          <w:rFonts w:cstheme="minorHAnsi"/>
          <w:szCs w:val="20"/>
        </w:rPr>
        <w:t>Wellmann</w:t>
      </w:r>
      <w:proofErr w:type="spellEnd"/>
      <w:r w:rsidR="00406654" w:rsidRPr="00406654">
        <w:rPr>
          <w:rFonts w:cstheme="minorHAnsi"/>
          <w:szCs w:val="20"/>
        </w:rPr>
        <w:t xml:space="preserve"> and </w:t>
      </w:r>
      <w:proofErr w:type="spellStart"/>
      <w:r w:rsidR="00406654" w:rsidRPr="00406654">
        <w:rPr>
          <w:rFonts w:cstheme="minorHAnsi"/>
          <w:szCs w:val="20"/>
        </w:rPr>
        <w:t>Croucher</w:t>
      </w:r>
      <w:proofErr w:type="spellEnd"/>
      <w:r w:rsidR="00406654" w:rsidRPr="00406654">
        <w:rPr>
          <w:rFonts w:cstheme="minorHAnsi"/>
          <w:szCs w:val="20"/>
        </w:rPr>
        <w:t>, 2014)</w:t>
      </w:r>
      <w:bookmarkEnd w:id="85"/>
      <w:r w:rsidR="00A8282F" w:rsidRPr="003C3571">
        <w:rPr>
          <w:rFonts w:cstheme="minorHAnsi"/>
          <w:szCs w:val="20"/>
        </w:rPr>
        <w:t xml:space="preserve">. The main advantages of this method </w:t>
      </w:r>
      <w:r w:rsidR="00FA6815" w:rsidRPr="003C3571">
        <w:rPr>
          <w:rFonts w:cstheme="minorHAnsi"/>
          <w:szCs w:val="20"/>
        </w:rPr>
        <w:t xml:space="preserve">are </w:t>
      </w:r>
      <w:r w:rsidR="00A8282F" w:rsidRPr="003C3571">
        <w:rPr>
          <w:rFonts w:cstheme="minorHAnsi"/>
          <w:szCs w:val="20"/>
        </w:rPr>
        <w:t xml:space="preserve">that </w:t>
      </w:r>
      <w:r w:rsidR="00450531" w:rsidRPr="003C3571">
        <w:rPr>
          <w:rFonts w:cstheme="minorHAnsi"/>
          <w:szCs w:val="20"/>
        </w:rPr>
        <w:t>c</w:t>
      </w:r>
      <w:r w:rsidR="00A8282F" w:rsidRPr="003C3571">
        <w:rPr>
          <w:rFonts w:cstheme="minorHAnsi"/>
          <w:szCs w:val="20"/>
        </w:rPr>
        <w:t xml:space="preserve">onduit </w:t>
      </w:r>
      <w:r w:rsidR="007C3724" w:rsidRPr="003C3571">
        <w:rPr>
          <w:rFonts w:cstheme="minorHAnsi"/>
          <w:szCs w:val="20"/>
        </w:rPr>
        <w:t xml:space="preserve">flow </w:t>
      </w:r>
      <w:r w:rsidR="00A8282F" w:rsidRPr="003C3571">
        <w:rPr>
          <w:rFonts w:cstheme="minorHAnsi"/>
          <w:szCs w:val="20"/>
        </w:rPr>
        <w:t xml:space="preserve">behaviour </w:t>
      </w:r>
      <w:proofErr w:type="gramStart"/>
      <w:r w:rsidR="00C330A7">
        <w:rPr>
          <w:rFonts w:cstheme="minorHAnsi"/>
          <w:szCs w:val="20"/>
        </w:rPr>
        <w:t>can</w:t>
      </w:r>
      <w:r w:rsidR="00C330A7" w:rsidRPr="003C3571">
        <w:rPr>
          <w:rFonts w:cstheme="minorHAnsi"/>
          <w:szCs w:val="20"/>
        </w:rPr>
        <w:t xml:space="preserve"> </w:t>
      </w:r>
      <w:r w:rsidR="00A8282F" w:rsidRPr="003C3571">
        <w:rPr>
          <w:rFonts w:cstheme="minorHAnsi"/>
          <w:szCs w:val="20"/>
        </w:rPr>
        <w:t>be accurately represented</w:t>
      </w:r>
      <w:proofErr w:type="gramEnd"/>
      <w:r w:rsidR="007C3724" w:rsidRPr="003C3571">
        <w:rPr>
          <w:rFonts w:cstheme="minorHAnsi"/>
          <w:szCs w:val="20"/>
        </w:rPr>
        <w:t xml:space="preserve"> while also</w:t>
      </w:r>
      <w:r w:rsidR="00A8282F" w:rsidRPr="003C3571">
        <w:rPr>
          <w:rFonts w:cstheme="minorHAnsi"/>
          <w:szCs w:val="20"/>
        </w:rPr>
        <w:t xml:space="preserve"> allow</w:t>
      </w:r>
      <w:r w:rsidR="007C3724" w:rsidRPr="003C3571">
        <w:rPr>
          <w:rFonts w:cstheme="minorHAnsi"/>
          <w:szCs w:val="20"/>
        </w:rPr>
        <w:t>ing</w:t>
      </w:r>
      <w:r w:rsidR="00A8282F" w:rsidRPr="003C3571">
        <w:rPr>
          <w:rFonts w:cstheme="minorHAnsi"/>
          <w:szCs w:val="20"/>
        </w:rPr>
        <w:t xml:space="preserve"> for horizontal bypass </w:t>
      </w:r>
      <w:r w:rsidR="007C3724" w:rsidRPr="003C3571">
        <w:rPr>
          <w:rFonts w:cstheme="minorHAnsi"/>
          <w:szCs w:val="20"/>
        </w:rPr>
        <w:t xml:space="preserve">of less permeable layers </w:t>
      </w:r>
      <w:r w:rsidR="00A8282F" w:rsidRPr="003C3571">
        <w:rPr>
          <w:rFonts w:cstheme="minorHAnsi"/>
          <w:szCs w:val="20"/>
        </w:rPr>
        <w:t>along fault planes. The drawback is that the explicit representation of the fault</w:t>
      </w:r>
      <w:r w:rsidR="007C3724" w:rsidRPr="003C3571">
        <w:rPr>
          <w:rFonts w:cstheme="minorHAnsi"/>
          <w:szCs w:val="20"/>
        </w:rPr>
        <w:t xml:space="preserve"> or faults</w:t>
      </w:r>
      <w:r w:rsidR="00A8282F" w:rsidRPr="003C3571">
        <w:rPr>
          <w:rFonts w:cstheme="minorHAnsi"/>
          <w:szCs w:val="20"/>
        </w:rPr>
        <w:t xml:space="preserve"> increases the number of cells in the </w:t>
      </w:r>
      <w:proofErr w:type="gramStart"/>
      <w:r w:rsidR="00A8282F" w:rsidRPr="003C3571">
        <w:rPr>
          <w:rFonts w:cstheme="minorHAnsi"/>
          <w:szCs w:val="20"/>
        </w:rPr>
        <w:t>model</w:t>
      </w:r>
      <w:r w:rsidR="007C3724" w:rsidRPr="003C3571">
        <w:rPr>
          <w:rFonts w:cstheme="minorHAnsi"/>
          <w:szCs w:val="20"/>
        </w:rPr>
        <w:t xml:space="preserve"> which</w:t>
      </w:r>
      <w:proofErr w:type="gramEnd"/>
      <w:r w:rsidR="00A8282F" w:rsidRPr="003C3571">
        <w:rPr>
          <w:rFonts w:cstheme="minorHAnsi"/>
          <w:szCs w:val="20"/>
        </w:rPr>
        <w:t xml:space="preserve"> results in a </w:t>
      </w:r>
      <w:r w:rsidR="007C3724" w:rsidRPr="003C3571">
        <w:rPr>
          <w:rFonts w:cstheme="minorHAnsi"/>
          <w:szCs w:val="20"/>
        </w:rPr>
        <w:t xml:space="preserve">potentially significantly </w:t>
      </w:r>
      <w:r w:rsidR="00A8282F" w:rsidRPr="003C3571">
        <w:rPr>
          <w:rFonts w:cstheme="minorHAnsi"/>
          <w:szCs w:val="20"/>
        </w:rPr>
        <w:t xml:space="preserve">greater computational burden. </w:t>
      </w:r>
      <w:r w:rsidR="001F5164" w:rsidRPr="003C3571">
        <w:rPr>
          <w:rFonts w:cstheme="minorHAnsi"/>
          <w:szCs w:val="20"/>
        </w:rPr>
        <w:t xml:space="preserve">Despite this, the connections of faults better adhere to standard numeric structures (i.e. approximately tri-diagonal) and are able to </w:t>
      </w:r>
      <w:proofErr w:type="gramStart"/>
      <w:r w:rsidR="001F5164" w:rsidRPr="003C3571">
        <w:rPr>
          <w:rFonts w:cstheme="minorHAnsi"/>
          <w:szCs w:val="20"/>
        </w:rPr>
        <w:t>be solved</w:t>
      </w:r>
      <w:proofErr w:type="gramEnd"/>
      <w:r w:rsidR="001F5164" w:rsidRPr="003C3571">
        <w:rPr>
          <w:rFonts w:cstheme="minorHAnsi"/>
          <w:szCs w:val="20"/>
        </w:rPr>
        <w:t xml:space="preserve"> with the standard solvers available in </w:t>
      </w:r>
      <w:r w:rsidR="00571908" w:rsidRPr="003C3571">
        <w:rPr>
          <w:rFonts w:cstheme="minorHAnsi"/>
          <w:szCs w:val="20"/>
        </w:rPr>
        <w:t>MODFLOW-USG</w:t>
      </w:r>
      <w:r w:rsidR="001F5164" w:rsidRPr="003C3571">
        <w:rPr>
          <w:rFonts w:cstheme="minorHAnsi"/>
          <w:szCs w:val="20"/>
        </w:rPr>
        <w:t>.</w:t>
      </w:r>
    </w:p>
    <w:p w14:paraId="739B835F" w14:textId="77777777" w:rsidR="00053973" w:rsidRPr="005C5DB2" w:rsidRDefault="00053973" w:rsidP="005C5DB2">
      <w:pPr>
        <w:spacing w:line="360" w:lineRule="auto"/>
        <w:rPr>
          <w:rFonts w:ascii="Times New Roman" w:hAnsi="Times New Roman" w:cs="Times New Roman"/>
          <w:b/>
        </w:rPr>
      </w:pPr>
      <w:r w:rsidRPr="005C5DB2">
        <w:rPr>
          <w:rFonts w:ascii="Times New Roman" w:hAnsi="Times New Roman" w:cs="Times New Roman"/>
          <w:b/>
        </w:rPr>
        <w:br w:type="page"/>
      </w:r>
    </w:p>
    <w:p w14:paraId="300BCF85" w14:textId="77777777" w:rsidR="00FA58B4" w:rsidRPr="00CE2628" w:rsidRDefault="00CE2628" w:rsidP="005C5DB2">
      <w:pPr>
        <w:pStyle w:val="Heading1"/>
        <w:spacing w:line="360" w:lineRule="auto"/>
        <w:rPr>
          <w:caps w:val="0"/>
          <w:color w:val="303C3F"/>
          <w:spacing w:val="-7"/>
          <w:sz w:val="24"/>
          <w:szCs w:val="24"/>
        </w:rPr>
      </w:pPr>
      <w:bookmarkStart w:id="86" w:name="_Toc465862433"/>
      <w:r w:rsidRPr="00CE2628">
        <w:rPr>
          <w:caps w:val="0"/>
          <w:color w:val="303C3F"/>
          <w:spacing w:val="-7"/>
          <w:sz w:val="24"/>
          <w:szCs w:val="24"/>
        </w:rPr>
        <w:t>6. METHOD COMPARISON</w:t>
      </w:r>
      <w:bookmarkEnd w:id="86"/>
    </w:p>
    <w:p w14:paraId="5024EC78" w14:textId="77777777" w:rsidR="00166741" w:rsidRPr="00CE2628" w:rsidRDefault="00166741" w:rsidP="005C5DB2">
      <w:pPr>
        <w:spacing w:line="360" w:lineRule="auto"/>
        <w:rPr>
          <w:rFonts w:cstheme="minorHAnsi"/>
        </w:rPr>
      </w:pPr>
      <w:r w:rsidRPr="00CE2628">
        <w:rPr>
          <w:rFonts w:cstheme="minorHAnsi"/>
        </w:rPr>
        <w:t xml:space="preserve">The methods presented in the previous section </w:t>
      </w:r>
      <w:r w:rsidR="001E6BD1" w:rsidRPr="00CE2628">
        <w:rPr>
          <w:rFonts w:cstheme="minorHAnsi"/>
        </w:rPr>
        <w:t xml:space="preserve">provide a theoretical framework </w:t>
      </w:r>
      <w:r w:rsidRPr="00CE2628">
        <w:rPr>
          <w:rFonts w:cstheme="minorHAnsi"/>
        </w:rPr>
        <w:t xml:space="preserve">for </w:t>
      </w:r>
      <w:r w:rsidR="001E6BD1" w:rsidRPr="00CE2628">
        <w:rPr>
          <w:rFonts w:cstheme="minorHAnsi"/>
        </w:rPr>
        <w:t xml:space="preserve">incorporating </w:t>
      </w:r>
      <w:r w:rsidRPr="00CE2628">
        <w:rPr>
          <w:rFonts w:cstheme="minorHAnsi"/>
        </w:rPr>
        <w:t xml:space="preserve">the hydraulic properties of faults in </w:t>
      </w:r>
      <w:r w:rsidR="001E6BD1" w:rsidRPr="00CE2628">
        <w:rPr>
          <w:rFonts w:cstheme="minorHAnsi"/>
        </w:rPr>
        <w:t>cellular groundwater models</w:t>
      </w:r>
      <w:r w:rsidRPr="00CE2628">
        <w:rPr>
          <w:rFonts w:cstheme="minorHAnsi"/>
        </w:rPr>
        <w:t>. Not all of the</w:t>
      </w:r>
      <w:r w:rsidR="00904E75" w:rsidRPr="00CE2628">
        <w:rPr>
          <w:rFonts w:cstheme="minorHAnsi"/>
        </w:rPr>
        <w:t>se</w:t>
      </w:r>
      <w:r w:rsidRPr="00CE2628">
        <w:rPr>
          <w:rFonts w:cstheme="minorHAnsi"/>
        </w:rPr>
        <w:t xml:space="preserve"> methods </w:t>
      </w:r>
      <w:proofErr w:type="gramStart"/>
      <w:r w:rsidRPr="00CE2628">
        <w:rPr>
          <w:rFonts w:cstheme="minorHAnsi"/>
        </w:rPr>
        <w:t>are able to</w:t>
      </w:r>
      <w:proofErr w:type="gramEnd"/>
      <w:r w:rsidRPr="00CE2628">
        <w:rPr>
          <w:rFonts w:cstheme="minorHAnsi"/>
        </w:rPr>
        <w:t xml:space="preserve"> be implemented in </w:t>
      </w:r>
      <w:r w:rsidR="00571908" w:rsidRPr="00CE2628">
        <w:rPr>
          <w:rFonts w:cstheme="minorHAnsi"/>
        </w:rPr>
        <w:t>MODFLOW-USG</w:t>
      </w:r>
      <w:r w:rsidRPr="00CE2628">
        <w:rPr>
          <w:rFonts w:cstheme="minorHAnsi"/>
        </w:rPr>
        <w:t xml:space="preserve"> due to the matrix structures produced</w:t>
      </w:r>
      <w:r w:rsidR="00076BB6" w:rsidRPr="00CE2628">
        <w:rPr>
          <w:rFonts w:cstheme="minorHAnsi"/>
        </w:rPr>
        <w:t xml:space="preserve">, namely the modified </w:t>
      </w:r>
      <w:proofErr w:type="spellStart"/>
      <w:r w:rsidR="00076BB6" w:rsidRPr="00CE2628">
        <w:rPr>
          <w:rFonts w:cstheme="minorHAnsi"/>
        </w:rPr>
        <w:t>Manzocchi</w:t>
      </w:r>
      <w:proofErr w:type="spellEnd"/>
      <w:r w:rsidR="00076BB6" w:rsidRPr="00CE2628">
        <w:rPr>
          <w:rFonts w:cstheme="minorHAnsi"/>
        </w:rPr>
        <w:t xml:space="preserve"> method with up-fault and cross fault connections</w:t>
      </w:r>
      <w:r w:rsidRPr="00CE2628">
        <w:rPr>
          <w:rFonts w:cstheme="minorHAnsi"/>
        </w:rPr>
        <w:t>.</w:t>
      </w:r>
      <w:r w:rsidR="00A2677D" w:rsidRPr="00CE2628">
        <w:rPr>
          <w:rFonts w:cstheme="minorHAnsi"/>
        </w:rPr>
        <w:t xml:space="preserve"> The large number of off-diagonal elements that arise from this method </w:t>
      </w:r>
      <w:proofErr w:type="gramStart"/>
      <w:r w:rsidR="00A2677D" w:rsidRPr="00CE2628">
        <w:rPr>
          <w:rFonts w:cstheme="minorHAnsi"/>
        </w:rPr>
        <w:t>are not able to</w:t>
      </w:r>
      <w:proofErr w:type="gramEnd"/>
      <w:r w:rsidR="00A2677D" w:rsidRPr="00CE2628">
        <w:rPr>
          <w:rFonts w:cstheme="minorHAnsi"/>
        </w:rPr>
        <w:t xml:space="preserve"> be solve</w:t>
      </w:r>
      <w:r w:rsidR="00C330A7">
        <w:rPr>
          <w:rFonts w:cstheme="minorHAnsi"/>
        </w:rPr>
        <w:t>d</w:t>
      </w:r>
      <w:r w:rsidR="00A2677D" w:rsidRPr="00CE2628">
        <w:rPr>
          <w:rFonts w:cstheme="minorHAnsi"/>
        </w:rPr>
        <w:t xml:space="preserve"> using the MODFLOW-USG solvers. </w:t>
      </w:r>
      <w:r w:rsidRPr="00CE2628">
        <w:rPr>
          <w:rFonts w:cstheme="minorHAnsi"/>
        </w:rPr>
        <w:t xml:space="preserve"> Therefore, for the completeness of a comparison, we have implemented the method on a small model that </w:t>
      </w:r>
      <w:proofErr w:type="gramStart"/>
      <w:r w:rsidRPr="00CE2628">
        <w:rPr>
          <w:rFonts w:cstheme="minorHAnsi"/>
        </w:rPr>
        <w:t>can be solved</w:t>
      </w:r>
      <w:proofErr w:type="gramEnd"/>
      <w:r w:rsidRPr="00CE2628">
        <w:rPr>
          <w:rFonts w:cstheme="minorHAnsi"/>
        </w:rPr>
        <w:t xml:space="preserve"> directly in linear algebra packages</w:t>
      </w:r>
      <w:r w:rsidR="00A2677D" w:rsidRPr="00CE2628">
        <w:rPr>
          <w:rFonts w:cstheme="minorHAnsi"/>
        </w:rPr>
        <w:t xml:space="preserve"> like </w:t>
      </w:r>
      <w:proofErr w:type="spellStart"/>
      <w:r w:rsidR="00A2677D" w:rsidRPr="00CE2628">
        <w:rPr>
          <w:rFonts w:cstheme="minorHAnsi"/>
        </w:rPr>
        <w:t>Matlab</w:t>
      </w:r>
      <w:proofErr w:type="spellEnd"/>
      <w:r w:rsidR="00A2677D" w:rsidRPr="00CE2628">
        <w:rPr>
          <w:rFonts w:cstheme="minorHAnsi"/>
        </w:rPr>
        <w:t xml:space="preserve"> or </w:t>
      </w:r>
      <w:proofErr w:type="spellStart"/>
      <w:r w:rsidR="00A2677D" w:rsidRPr="00CE2628">
        <w:rPr>
          <w:rFonts w:cstheme="minorHAnsi"/>
        </w:rPr>
        <w:t>Numpy</w:t>
      </w:r>
      <w:proofErr w:type="spellEnd"/>
      <w:r w:rsidRPr="00CE2628">
        <w:rPr>
          <w:rFonts w:cstheme="minorHAnsi"/>
        </w:rPr>
        <w:t xml:space="preserve">. </w:t>
      </w:r>
      <w:r w:rsidR="00CF3CA9" w:rsidRPr="00CE2628">
        <w:rPr>
          <w:rFonts w:cstheme="minorHAnsi"/>
        </w:rPr>
        <w:t xml:space="preserve">In this </w:t>
      </w:r>
      <w:proofErr w:type="gramStart"/>
      <w:r w:rsidR="00CF3CA9" w:rsidRPr="00CE2628">
        <w:rPr>
          <w:rFonts w:cstheme="minorHAnsi"/>
        </w:rPr>
        <w:t>section</w:t>
      </w:r>
      <w:proofErr w:type="gramEnd"/>
      <w:r w:rsidR="00CF3CA9" w:rsidRPr="00CE2628">
        <w:rPr>
          <w:rFonts w:cstheme="minorHAnsi"/>
        </w:rPr>
        <w:t xml:space="preserve"> we compare five methods for representing faults in groundwater models and subsequently simulate the effects of varying fault properties on groundwater flow using a hypothetical, small-scale three-dimensional model. The five methods </w:t>
      </w:r>
      <w:r w:rsidR="00904E75" w:rsidRPr="00CE2628">
        <w:rPr>
          <w:rFonts w:cstheme="minorHAnsi"/>
        </w:rPr>
        <w:t xml:space="preserve">tested </w:t>
      </w:r>
      <w:r w:rsidR="00CF3CA9" w:rsidRPr="00CE2628">
        <w:rPr>
          <w:rFonts w:cstheme="minorHAnsi"/>
        </w:rPr>
        <w:t xml:space="preserve">were based on </w:t>
      </w:r>
      <w:proofErr w:type="spellStart"/>
      <w:r w:rsidR="00904E75" w:rsidRPr="00CE2628">
        <w:rPr>
          <w:rFonts w:cstheme="minorHAnsi"/>
        </w:rPr>
        <w:t>i</w:t>
      </w:r>
      <w:proofErr w:type="spellEnd"/>
      <w:r w:rsidR="00904E75" w:rsidRPr="00CE2628">
        <w:rPr>
          <w:rFonts w:cstheme="minorHAnsi"/>
        </w:rPr>
        <w:t xml:space="preserve">) </w:t>
      </w:r>
      <w:r w:rsidR="00CF3CA9" w:rsidRPr="00CE2628">
        <w:rPr>
          <w:rFonts w:cstheme="minorHAnsi"/>
        </w:rPr>
        <w:t>no conductivity modification</w:t>
      </w:r>
      <w:r w:rsidR="00D51476" w:rsidRPr="00CE2628">
        <w:rPr>
          <w:rFonts w:cstheme="minorHAnsi"/>
        </w:rPr>
        <w:t xml:space="preserve"> for cells adjacent to fault location</w:t>
      </w:r>
      <w:r w:rsidR="00CF3CA9" w:rsidRPr="00CE2628">
        <w:rPr>
          <w:rFonts w:cstheme="minorHAnsi"/>
        </w:rPr>
        <w:t xml:space="preserve">, </w:t>
      </w:r>
      <w:r w:rsidR="00904E75" w:rsidRPr="00CE2628">
        <w:rPr>
          <w:rFonts w:cstheme="minorHAnsi"/>
        </w:rPr>
        <w:t xml:space="preserve">ii) </w:t>
      </w:r>
      <w:r w:rsidR="00CF3CA9" w:rsidRPr="00CE2628">
        <w:rPr>
          <w:rFonts w:cstheme="minorHAnsi"/>
        </w:rPr>
        <w:t xml:space="preserve">modification of horizontal </w:t>
      </w:r>
      <w:r w:rsidR="00D51476" w:rsidRPr="00CE2628">
        <w:rPr>
          <w:rFonts w:cstheme="minorHAnsi"/>
        </w:rPr>
        <w:t xml:space="preserve">conductivity </w:t>
      </w:r>
      <w:r w:rsidR="00CF3CA9" w:rsidRPr="00CE2628">
        <w:rPr>
          <w:rFonts w:cstheme="minorHAnsi"/>
        </w:rPr>
        <w:t xml:space="preserve">terms </w:t>
      </w:r>
      <w:r w:rsidR="004604BE" w:rsidRPr="00CE2628">
        <w:rPr>
          <w:rFonts w:cstheme="minorHAnsi"/>
        </w:rPr>
        <w:t xml:space="preserve">only </w:t>
      </w:r>
      <w:r w:rsidR="00CF3CA9" w:rsidRPr="00CE2628">
        <w:rPr>
          <w:rFonts w:cstheme="minorHAnsi"/>
        </w:rPr>
        <w:t xml:space="preserve">(Section 4.2), </w:t>
      </w:r>
      <w:r w:rsidR="00904E75" w:rsidRPr="00CE2628">
        <w:rPr>
          <w:rFonts w:cstheme="minorHAnsi"/>
        </w:rPr>
        <w:t xml:space="preserve">iii) </w:t>
      </w:r>
      <w:r w:rsidR="00076BB6" w:rsidRPr="00CE2628">
        <w:rPr>
          <w:rFonts w:cstheme="minorHAnsi"/>
        </w:rPr>
        <w:t xml:space="preserve">cross fault multipliers with a </w:t>
      </w:r>
      <w:r w:rsidR="00CF3CA9" w:rsidRPr="00CE2628">
        <w:rPr>
          <w:rFonts w:cstheme="minorHAnsi"/>
        </w:rPr>
        <w:t xml:space="preserve">vertical conductance modification (Section 5.1), </w:t>
      </w:r>
      <w:r w:rsidR="00904E75" w:rsidRPr="00CE2628">
        <w:rPr>
          <w:rFonts w:cstheme="minorHAnsi"/>
        </w:rPr>
        <w:t xml:space="preserve">iv) </w:t>
      </w:r>
      <w:r w:rsidR="00FE705F" w:rsidRPr="00CE2628">
        <w:rPr>
          <w:rFonts w:cstheme="minorHAnsi"/>
        </w:rPr>
        <w:t>u</w:t>
      </w:r>
      <w:r w:rsidR="00CF3CA9" w:rsidRPr="00CE2628">
        <w:rPr>
          <w:rFonts w:cstheme="minorHAnsi"/>
        </w:rPr>
        <w:t>p</w:t>
      </w:r>
      <w:r w:rsidR="00FE705F" w:rsidRPr="00CE2628">
        <w:rPr>
          <w:rFonts w:cstheme="minorHAnsi"/>
        </w:rPr>
        <w:t>-</w:t>
      </w:r>
      <w:r w:rsidR="00CF3CA9" w:rsidRPr="00CE2628">
        <w:rPr>
          <w:rFonts w:cstheme="minorHAnsi"/>
        </w:rPr>
        <w:t xml:space="preserve"> and cross</w:t>
      </w:r>
      <w:r w:rsidR="00FE705F" w:rsidRPr="00CE2628">
        <w:rPr>
          <w:rFonts w:cstheme="minorHAnsi"/>
        </w:rPr>
        <w:t>-</w:t>
      </w:r>
      <w:r w:rsidR="00CF3CA9" w:rsidRPr="00CE2628">
        <w:rPr>
          <w:rFonts w:cstheme="minorHAnsi"/>
        </w:rPr>
        <w:t xml:space="preserve">flow connection (Section 5.2) and </w:t>
      </w:r>
      <w:r w:rsidR="00904E75" w:rsidRPr="00CE2628">
        <w:rPr>
          <w:rFonts w:cstheme="minorHAnsi"/>
        </w:rPr>
        <w:t xml:space="preserve">v) </w:t>
      </w:r>
      <w:r w:rsidR="00CF3CA9" w:rsidRPr="00CE2628">
        <w:rPr>
          <w:rFonts w:cstheme="minorHAnsi"/>
        </w:rPr>
        <w:t xml:space="preserve">the continuum approach (Sections 4.3 and 5.3). The model implemented the same equations as </w:t>
      </w:r>
      <w:r w:rsidR="00571908" w:rsidRPr="00CE2628">
        <w:rPr>
          <w:rFonts w:cstheme="minorHAnsi"/>
        </w:rPr>
        <w:t>MODFLOW-USG</w:t>
      </w:r>
      <w:r w:rsidR="00CF3CA9" w:rsidRPr="00CE2628">
        <w:rPr>
          <w:rFonts w:cstheme="minorHAnsi"/>
        </w:rPr>
        <w:t>.</w:t>
      </w:r>
      <w:r w:rsidR="00A94235" w:rsidRPr="00CE2628">
        <w:rPr>
          <w:rFonts w:cstheme="minorHAnsi"/>
        </w:rPr>
        <w:t xml:space="preserve"> </w:t>
      </w:r>
    </w:p>
    <w:p w14:paraId="3390988D" w14:textId="77777777" w:rsidR="006B4F75" w:rsidRPr="005C5DB2" w:rsidRDefault="00682C06" w:rsidP="00D278E6">
      <w:pPr>
        <w:pStyle w:val="Heading2"/>
      </w:pPr>
      <w:bookmarkStart w:id="87" w:name="_Toc465862434"/>
      <w:r w:rsidRPr="005C5DB2">
        <w:t>6</w:t>
      </w:r>
      <w:r w:rsidR="006B4F75" w:rsidRPr="005C5DB2">
        <w:t>.1 Governing Equations</w:t>
      </w:r>
      <w:bookmarkEnd w:id="87"/>
    </w:p>
    <w:p w14:paraId="4D3934B6" w14:textId="77777777" w:rsidR="00402D47" w:rsidRPr="00CE2628" w:rsidRDefault="00CF3CA9" w:rsidP="005C5DB2">
      <w:pPr>
        <w:spacing w:line="360" w:lineRule="auto"/>
        <w:rPr>
          <w:rFonts w:cstheme="minorHAnsi"/>
        </w:rPr>
      </w:pPr>
      <w:r w:rsidRPr="00CE2628">
        <w:rPr>
          <w:rFonts w:cstheme="minorHAnsi"/>
        </w:rPr>
        <w:t>The CVFD method implements Darcy</w:t>
      </w:r>
      <w:r w:rsidR="004260A5" w:rsidRPr="00CE2628">
        <w:rPr>
          <w:rFonts w:cstheme="minorHAnsi"/>
        </w:rPr>
        <w:t>’</w:t>
      </w:r>
      <w:r w:rsidRPr="00CE2628">
        <w:rPr>
          <w:rFonts w:cstheme="minorHAnsi"/>
        </w:rPr>
        <w:t xml:space="preserve">s law on a finite grid. </w:t>
      </w:r>
      <w:r w:rsidR="00402D47" w:rsidRPr="00CE2628">
        <w:rPr>
          <w:rFonts w:cstheme="minorHAnsi"/>
        </w:rPr>
        <w:t xml:space="preserve">The conductance between two connected cells </w:t>
      </w:r>
      <w:proofErr w:type="spellStart"/>
      <w:proofErr w:type="gramStart"/>
      <w:r w:rsidR="006B4F75" w:rsidRPr="00CE2628">
        <w:rPr>
          <w:rFonts w:cstheme="minorHAnsi"/>
          <w:i/>
        </w:rPr>
        <w:t>i</w:t>
      </w:r>
      <w:proofErr w:type="spellEnd"/>
      <w:r w:rsidR="006B4F75" w:rsidRPr="00CE2628">
        <w:rPr>
          <w:rFonts w:cstheme="minorHAnsi"/>
          <w:i/>
        </w:rPr>
        <w:t xml:space="preserve"> </w:t>
      </w:r>
      <w:r w:rsidR="006B4F75" w:rsidRPr="00CE2628">
        <w:rPr>
          <w:rFonts w:cstheme="minorHAnsi"/>
        </w:rPr>
        <w:t xml:space="preserve">and </w:t>
      </w:r>
      <w:r w:rsidR="006B4F75" w:rsidRPr="00CE2628">
        <w:rPr>
          <w:rFonts w:cstheme="minorHAnsi"/>
          <w:i/>
        </w:rPr>
        <w:t>j</w:t>
      </w:r>
      <w:proofErr w:type="gramEnd"/>
      <w:r w:rsidR="006B4F75" w:rsidRPr="00CE2628">
        <w:rPr>
          <w:rFonts w:cstheme="minorHAnsi"/>
          <w:i/>
        </w:rPr>
        <w:t xml:space="preserve"> </w:t>
      </w:r>
      <w:r w:rsidR="00402D47" w:rsidRPr="00CE2628">
        <w:rPr>
          <w:rFonts w:cstheme="minorHAnsi"/>
        </w:rPr>
        <w:t>was calculated as:</w:t>
      </w:r>
    </w:p>
    <w:p w14:paraId="26A7FBA4" w14:textId="77777777" w:rsidR="00402D47" w:rsidRPr="00CE2628" w:rsidRDefault="006B4F75" w:rsidP="005C5DB2">
      <w:pPr>
        <w:keepNext/>
        <w:spacing w:line="360" w:lineRule="auto"/>
        <w:rPr>
          <w:rFonts w:cstheme="minorHAnsi"/>
        </w:rPr>
      </w:pPr>
      <w:r w:rsidRPr="00CE2628">
        <w:rPr>
          <w:rFonts w:cstheme="minorHAnsi"/>
          <w:position w:val="-32"/>
        </w:rPr>
        <w:object w:dxaOrig="1240" w:dyaOrig="740" w14:anchorId="5197AC45">
          <v:shape id="_x0000_i1041" type="#_x0000_t75" style="width:57.75pt;height:36.75pt" o:ole="">
            <v:imagedata r:id="rId54" o:title=""/>
          </v:shape>
          <o:OLEObject Type="Embed" ProgID="Equation.3" ShapeID="_x0000_i1041" DrawAspect="Content" ObjectID="_1582028073" r:id="rId55"/>
        </w:object>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D041B5" w:rsidRPr="00D041B5">
        <w:rPr>
          <w:rFonts w:cstheme="minorHAnsi"/>
          <w:szCs w:val="20"/>
        </w:rPr>
        <w:t>(</w:t>
      </w:r>
      <w:r w:rsidR="00FB15EC" w:rsidRPr="00D041B5">
        <w:rPr>
          <w:rFonts w:cstheme="minorHAnsi"/>
          <w:szCs w:val="20"/>
        </w:rPr>
        <w:t>8</w:t>
      </w:r>
      <w:r w:rsidR="00053973" w:rsidRPr="00D041B5">
        <w:rPr>
          <w:rFonts w:cstheme="minorHAnsi"/>
          <w:szCs w:val="20"/>
        </w:rPr>
        <w:t>)</w:t>
      </w:r>
    </w:p>
    <w:p w14:paraId="156D8E09" w14:textId="77777777" w:rsidR="00402D47" w:rsidRPr="00CE2628" w:rsidRDefault="00402D47" w:rsidP="005C5DB2">
      <w:pPr>
        <w:spacing w:line="360" w:lineRule="auto"/>
        <w:rPr>
          <w:rFonts w:cstheme="minorHAnsi"/>
        </w:rPr>
      </w:pPr>
      <w:proofErr w:type="gramStart"/>
      <w:r w:rsidRPr="00CE2628">
        <w:rPr>
          <w:rFonts w:cstheme="minorHAnsi"/>
        </w:rPr>
        <w:t>where</w:t>
      </w:r>
      <w:proofErr w:type="gramEnd"/>
      <w:r w:rsidRPr="00CE2628">
        <w:rPr>
          <w:rFonts w:cstheme="minorHAnsi"/>
        </w:rPr>
        <w:t xml:space="preserve"> </w:t>
      </w:r>
      <w:r w:rsidR="006B4F75" w:rsidRPr="00CE2628">
        <w:rPr>
          <w:rFonts w:cstheme="minorHAnsi"/>
          <w:position w:val="-16"/>
        </w:rPr>
        <w:object w:dxaOrig="380" w:dyaOrig="400" w14:anchorId="42B8A629">
          <v:shape id="_x0000_i1042" type="#_x0000_t75" style="width:21.75pt;height:21.75pt" o:ole="">
            <v:imagedata r:id="rId56" o:title=""/>
          </v:shape>
          <o:OLEObject Type="Embed" ProgID="Equation.3" ShapeID="_x0000_i1042" DrawAspect="Content" ObjectID="_1582028074" r:id="rId57"/>
        </w:object>
      </w:r>
      <w:r w:rsidRPr="00CE2628">
        <w:rPr>
          <w:rFonts w:cstheme="minorHAnsi"/>
        </w:rPr>
        <w:t>is the effective hydraulic conductivity of the connection</w:t>
      </w:r>
      <w:r w:rsidR="00A94235" w:rsidRPr="00CE2628">
        <w:rPr>
          <w:rFonts w:cstheme="minorHAnsi"/>
        </w:rPr>
        <w:t xml:space="preserve"> (usually taken as the harmonic mean</w:t>
      </w:r>
      <w:r w:rsidR="003E6F5F" w:rsidRPr="00CE2628">
        <w:rPr>
          <w:rFonts w:cstheme="minorHAnsi"/>
        </w:rPr>
        <w:t xml:space="preserve"> for cross-fault flow</w:t>
      </w:r>
      <w:r w:rsidR="00A94235" w:rsidRPr="00CE2628">
        <w:rPr>
          <w:rFonts w:cstheme="minorHAnsi"/>
        </w:rPr>
        <w:t>)</w:t>
      </w:r>
      <w:r w:rsidRPr="00CE2628">
        <w:rPr>
          <w:rFonts w:cstheme="minorHAnsi"/>
        </w:rPr>
        <w:t xml:space="preserve">, </w:t>
      </w:r>
      <w:r w:rsidR="006B4F75" w:rsidRPr="00CE2628">
        <w:rPr>
          <w:rFonts w:cstheme="minorHAnsi"/>
          <w:position w:val="-14"/>
        </w:rPr>
        <w:object w:dxaOrig="300" w:dyaOrig="380" w14:anchorId="40CB5D98">
          <v:shape id="_x0000_i1043" type="#_x0000_t75" style="width:14.25pt;height:21.75pt" o:ole="">
            <v:imagedata r:id="rId58" o:title=""/>
          </v:shape>
          <o:OLEObject Type="Embed" ProgID="Equation.3" ShapeID="_x0000_i1043" DrawAspect="Content" ObjectID="_1582028075" r:id="rId59"/>
        </w:object>
      </w:r>
      <w:r w:rsidRPr="00CE2628">
        <w:rPr>
          <w:rFonts w:cstheme="minorHAnsi"/>
        </w:rPr>
        <w:t xml:space="preserve"> is the effective area of the connection and </w:t>
      </w:r>
      <w:r w:rsidR="00D26DE4" w:rsidRPr="00CE2628">
        <w:rPr>
          <w:rFonts w:cstheme="minorHAnsi"/>
          <w:position w:val="-16"/>
        </w:rPr>
        <w:object w:dxaOrig="400" w:dyaOrig="400" w14:anchorId="54D25CDF">
          <v:shape id="_x0000_i1044" type="#_x0000_t75" style="width:21.75pt;height:21.75pt" o:ole="">
            <v:imagedata r:id="rId60" o:title=""/>
          </v:shape>
          <o:OLEObject Type="Embed" ProgID="Equation.3" ShapeID="_x0000_i1044" DrawAspect="Content" ObjectID="_1582028076" r:id="rId61"/>
        </w:object>
      </w:r>
      <w:r w:rsidRPr="00CE2628">
        <w:rPr>
          <w:rFonts w:cstheme="minorHAnsi"/>
        </w:rPr>
        <w:t xml:space="preserve"> </w:t>
      </w:r>
      <w:r w:rsidR="008F154B" w:rsidRPr="00CE2628">
        <w:rPr>
          <w:rFonts w:cstheme="minorHAnsi"/>
        </w:rPr>
        <w:t xml:space="preserve">is the length of the connection. For a single connection between </w:t>
      </w:r>
      <w:proofErr w:type="gramStart"/>
      <w:r w:rsidR="008F154B" w:rsidRPr="00CE2628">
        <w:rPr>
          <w:rFonts w:cstheme="minorHAnsi"/>
        </w:rPr>
        <w:t>cells</w:t>
      </w:r>
      <w:proofErr w:type="gramEnd"/>
      <w:r w:rsidR="008F154B" w:rsidRPr="00CE2628">
        <w:rPr>
          <w:rFonts w:cstheme="minorHAnsi"/>
        </w:rPr>
        <w:t xml:space="preserve"> </w:t>
      </w:r>
      <w:proofErr w:type="spellStart"/>
      <w:r w:rsidR="008F154B" w:rsidRPr="00CE2628">
        <w:rPr>
          <w:rFonts w:cstheme="minorHAnsi"/>
          <w:i/>
        </w:rPr>
        <w:t>i</w:t>
      </w:r>
      <w:proofErr w:type="spellEnd"/>
      <w:r w:rsidR="008F154B" w:rsidRPr="00CE2628">
        <w:rPr>
          <w:rFonts w:cstheme="minorHAnsi"/>
          <w:i/>
        </w:rPr>
        <w:t xml:space="preserve"> </w:t>
      </w:r>
      <w:r w:rsidR="008F154B" w:rsidRPr="00CE2628">
        <w:rPr>
          <w:rFonts w:cstheme="minorHAnsi"/>
        </w:rPr>
        <w:t xml:space="preserve">and </w:t>
      </w:r>
      <w:r w:rsidR="008F154B" w:rsidRPr="00CE2628">
        <w:rPr>
          <w:rFonts w:cstheme="minorHAnsi"/>
          <w:i/>
        </w:rPr>
        <w:t>j</w:t>
      </w:r>
      <w:r w:rsidR="008F154B" w:rsidRPr="00CE2628">
        <w:rPr>
          <w:rFonts w:cstheme="minorHAnsi"/>
        </w:rPr>
        <w:t xml:space="preserve"> the </w:t>
      </w:r>
      <w:r w:rsidR="00A94235" w:rsidRPr="00CE2628">
        <w:rPr>
          <w:rFonts w:cstheme="minorHAnsi"/>
        </w:rPr>
        <w:t xml:space="preserve">system of </w:t>
      </w:r>
      <w:r w:rsidR="008F154B" w:rsidRPr="00CE2628">
        <w:rPr>
          <w:rFonts w:cstheme="minorHAnsi"/>
        </w:rPr>
        <w:t>equations</w:t>
      </w:r>
      <w:r w:rsidR="00A94235" w:rsidRPr="00CE2628">
        <w:rPr>
          <w:rFonts w:cstheme="minorHAnsi"/>
        </w:rPr>
        <w:t xml:space="preserve"> is</w:t>
      </w:r>
      <w:r w:rsidR="008F154B" w:rsidRPr="00CE2628">
        <w:rPr>
          <w:rFonts w:cstheme="minorHAnsi"/>
        </w:rPr>
        <w:t xml:space="preserve"> represented as:</w:t>
      </w:r>
    </w:p>
    <w:p w14:paraId="26EE9F60" w14:textId="77777777" w:rsidR="008F154B" w:rsidRPr="00CE2628" w:rsidRDefault="008F154B" w:rsidP="005C5DB2">
      <w:pPr>
        <w:keepNext/>
        <w:spacing w:line="360" w:lineRule="auto"/>
        <w:rPr>
          <w:rFonts w:cstheme="minorHAnsi"/>
        </w:rPr>
      </w:pPr>
      <w:r w:rsidRPr="00CE2628">
        <w:rPr>
          <w:rFonts w:cstheme="minorHAnsi"/>
          <w:position w:val="-32"/>
        </w:rPr>
        <w:object w:dxaOrig="2640" w:dyaOrig="760" w14:anchorId="2541A9E2">
          <v:shape id="_x0000_i1045" type="#_x0000_t75" style="width:129.75pt;height:42.75pt" o:ole="">
            <v:imagedata r:id="rId62" o:title=""/>
          </v:shape>
          <o:OLEObject Type="Embed" ProgID="Equation.3" ShapeID="_x0000_i1045" DrawAspect="Content" ObjectID="_1582028077" r:id="rId63"/>
        </w:object>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D041B5">
        <w:rPr>
          <w:rFonts w:cstheme="minorHAnsi"/>
          <w:szCs w:val="20"/>
        </w:rPr>
        <w:t>(</w:t>
      </w:r>
      <w:r w:rsidR="00F01E71" w:rsidRPr="00D041B5">
        <w:rPr>
          <w:rFonts w:cstheme="minorHAnsi"/>
          <w:szCs w:val="20"/>
        </w:rPr>
        <w:t>9</w:t>
      </w:r>
      <w:r w:rsidR="00053973" w:rsidRPr="00D041B5">
        <w:rPr>
          <w:rFonts w:cstheme="minorHAnsi"/>
          <w:szCs w:val="20"/>
        </w:rPr>
        <w:t>)</w:t>
      </w:r>
    </w:p>
    <w:p w14:paraId="2B64F0E1" w14:textId="77777777" w:rsidR="008F154B" w:rsidRPr="00CE2628" w:rsidRDefault="008F154B" w:rsidP="005C5DB2">
      <w:pPr>
        <w:spacing w:line="360" w:lineRule="auto"/>
        <w:rPr>
          <w:rFonts w:cstheme="minorHAnsi"/>
        </w:rPr>
      </w:pPr>
      <w:proofErr w:type="gramStart"/>
      <w:r w:rsidRPr="00CE2628">
        <w:rPr>
          <w:rFonts w:cstheme="minorHAnsi"/>
        </w:rPr>
        <w:t>where</w:t>
      </w:r>
      <w:proofErr w:type="gramEnd"/>
      <w:r w:rsidRPr="00CE2628">
        <w:rPr>
          <w:rFonts w:cstheme="minorHAnsi"/>
        </w:rPr>
        <w:t xml:space="preserve"> </w:t>
      </w:r>
      <w:r w:rsidRPr="00CE2628">
        <w:rPr>
          <w:rFonts w:cstheme="minorHAnsi"/>
          <w:position w:val="-12"/>
        </w:rPr>
        <w:object w:dxaOrig="240" w:dyaOrig="360" w14:anchorId="631F18E5">
          <v:shape id="_x0000_i1046" type="#_x0000_t75" style="width:14.25pt;height:21.75pt" o:ole="">
            <v:imagedata r:id="rId64" o:title=""/>
          </v:shape>
          <o:OLEObject Type="Embed" ProgID="Equation.3" ShapeID="_x0000_i1046" DrawAspect="Content" ObjectID="_1582028078" r:id="rId65"/>
        </w:object>
      </w:r>
      <w:r w:rsidRPr="00CE2628">
        <w:rPr>
          <w:rFonts w:cstheme="minorHAnsi"/>
        </w:rPr>
        <w:t xml:space="preserve"> and </w:t>
      </w:r>
      <w:r w:rsidRPr="00CE2628">
        <w:rPr>
          <w:rFonts w:cstheme="minorHAnsi"/>
          <w:position w:val="-14"/>
        </w:rPr>
        <w:object w:dxaOrig="260" w:dyaOrig="380" w14:anchorId="3B0AE235">
          <v:shape id="_x0000_i1047" type="#_x0000_t75" style="width:14.25pt;height:21.75pt" o:ole="">
            <v:imagedata r:id="rId66" o:title=""/>
          </v:shape>
          <o:OLEObject Type="Embed" ProgID="Equation.3" ShapeID="_x0000_i1047" DrawAspect="Content" ObjectID="_1582028079" r:id="rId67"/>
        </w:object>
      </w:r>
      <w:r w:rsidRPr="00CE2628">
        <w:rPr>
          <w:rFonts w:cstheme="minorHAnsi"/>
        </w:rPr>
        <w:t xml:space="preserve"> </w:t>
      </w:r>
      <w:r w:rsidR="00A94235" w:rsidRPr="00CE2628">
        <w:rPr>
          <w:rFonts w:cstheme="minorHAnsi"/>
        </w:rPr>
        <w:t xml:space="preserve">are </w:t>
      </w:r>
      <w:r w:rsidRPr="00CE2628">
        <w:rPr>
          <w:rFonts w:cstheme="minorHAnsi"/>
        </w:rPr>
        <w:t xml:space="preserve">the heads in cells </w:t>
      </w:r>
      <w:proofErr w:type="spellStart"/>
      <w:r w:rsidRPr="00CE2628">
        <w:rPr>
          <w:rFonts w:cstheme="minorHAnsi"/>
          <w:i/>
        </w:rPr>
        <w:t>i</w:t>
      </w:r>
      <w:proofErr w:type="spellEnd"/>
      <w:r w:rsidRPr="00CE2628">
        <w:rPr>
          <w:rFonts w:cstheme="minorHAnsi"/>
          <w:i/>
        </w:rPr>
        <w:t xml:space="preserve"> </w:t>
      </w:r>
      <w:r w:rsidRPr="00CE2628">
        <w:rPr>
          <w:rFonts w:cstheme="minorHAnsi"/>
        </w:rPr>
        <w:t xml:space="preserve">and </w:t>
      </w:r>
      <w:r w:rsidRPr="00CE2628">
        <w:rPr>
          <w:rFonts w:cstheme="minorHAnsi"/>
          <w:i/>
        </w:rPr>
        <w:t>j</w:t>
      </w:r>
      <w:r w:rsidRPr="00CE2628">
        <w:rPr>
          <w:rFonts w:cstheme="minorHAnsi"/>
        </w:rPr>
        <w:t xml:space="preserve"> and the </w:t>
      </w:r>
      <w:r w:rsidRPr="00CE2628">
        <w:rPr>
          <w:rFonts w:cstheme="minorHAnsi"/>
          <w:position w:val="-4"/>
        </w:rPr>
        <w:object w:dxaOrig="260" w:dyaOrig="260" w14:anchorId="2B94DD01">
          <v:shape id="_x0000_i1048" type="#_x0000_t75" style="width:14.25pt;height:14.25pt" o:ole="">
            <v:imagedata r:id="rId68" o:title=""/>
          </v:shape>
          <o:OLEObject Type="Embed" ProgID="Equation.3" ShapeID="_x0000_i1048" DrawAspect="Content" ObjectID="_1582028080" r:id="rId69"/>
        </w:object>
      </w:r>
      <w:r w:rsidRPr="00CE2628">
        <w:rPr>
          <w:rFonts w:cstheme="minorHAnsi"/>
        </w:rPr>
        <w:t xml:space="preserve"> term r</w:t>
      </w:r>
      <w:r w:rsidR="007C0872" w:rsidRPr="00CE2628">
        <w:rPr>
          <w:rFonts w:cstheme="minorHAnsi"/>
        </w:rPr>
        <w:t xml:space="preserve">epresents sources or sinks. The equations can be summed for all connections </w:t>
      </w:r>
      <w:r w:rsidR="006B4F75" w:rsidRPr="00CE2628">
        <w:rPr>
          <w:rFonts w:cstheme="minorHAnsi"/>
        </w:rPr>
        <w:t>fo</w:t>
      </w:r>
      <w:r w:rsidR="00D26DE4" w:rsidRPr="00CE2628">
        <w:rPr>
          <w:rFonts w:cstheme="minorHAnsi"/>
        </w:rPr>
        <w:t>r</w:t>
      </w:r>
      <w:r w:rsidR="006B4F75" w:rsidRPr="00CE2628">
        <w:rPr>
          <w:rFonts w:cstheme="minorHAnsi"/>
        </w:rPr>
        <w:t xml:space="preserve"> values </w:t>
      </w:r>
      <w:proofErr w:type="gramStart"/>
      <w:r w:rsidR="006B4F75" w:rsidRPr="00CE2628">
        <w:rPr>
          <w:rFonts w:cstheme="minorHAnsi"/>
        </w:rPr>
        <w:t xml:space="preserve">of </w:t>
      </w:r>
      <w:proofErr w:type="spellStart"/>
      <w:r w:rsidR="006B4F75" w:rsidRPr="00CE2628">
        <w:rPr>
          <w:rFonts w:cstheme="minorHAnsi"/>
          <w:i/>
        </w:rPr>
        <w:t>i</w:t>
      </w:r>
      <w:proofErr w:type="spellEnd"/>
      <w:r w:rsidR="006B4F75" w:rsidRPr="00CE2628">
        <w:rPr>
          <w:rFonts w:cstheme="minorHAnsi"/>
        </w:rPr>
        <w:t xml:space="preserve"> and </w:t>
      </w:r>
      <w:r w:rsidR="006B4F75" w:rsidRPr="00CE2628">
        <w:rPr>
          <w:rFonts w:cstheme="minorHAnsi"/>
          <w:i/>
        </w:rPr>
        <w:t>j</w:t>
      </w:r>
      <w:r w:rsidR="00D26DE4" w:rsidRPr="00CE2628">
        <w:rPr>
          <w:rFonts w:cstheme="minorHAnsi"/>
        </w:rPr>
        <w:t xml:space="preserve"> between one and the number of total cells</w:t>
      </w:r>
      <w:r w:rsidR="00A94235" w:rsidRPr="00CE2628">
        <w:rPr>
          <w:rFonts w:cstheme="minorHAnsi"/>
        </w:rPr>
        <w:t xml:space="preserve"> (</w:t>
      </w:r>
      <w:r w:rsidR="00A94235" w:rsidRPr="00CE2628">
        <w:rPr>
          <w:rFonts w:cstheme="minorHAnsi"/>
          <w:i/>
        </w:rPr>
        <w:t>N</w:t>
      </w:r>
      <w:r w:rsidR="00A94235" w:rsidRPr="00CE2628">
        <w:rPr>
          <w:rFonts w:cstheme="minorHAnsi"/>
        </w:rPr>
        <w:t>),</w:t>
      </w:r>
      <w:proofErr w:type="gramEnd"/>
      <w:r w:rsidR="00A94235" w:rsidRPr="00CE2628">
        <w:rPr>
          <w:rFonts w:cstheme="minorHAnsi"/>
        </w:rPr>
        <w:t xml:space="preserve"> </w:t>
      </w:r>
      <w:r w:rsidR="007C0872" w:rsidRPr="00CE2628">
        <w:rPr>
          <w:rFonts w:cstheme="minorHAnsi"/>
        </w:rPr>
        <w:t>result</w:t>
      </w:r>
      <w:r w:rsidR="00D26DE4" w:rsidRPr="00CE2628">
        <w:rPr>
          <w:rFonts w:cstheme="minorHAnsi"/>
        </w:rPr>
        <w:t>ing</w:t>
      </w:r>
      <w:r w:rsidR="007C0872" w:rsidRPr="00CE2628">
        <w:rPr>
          <w:rFonts w:cstheme="minorHAnsi"/>
        </w:rPr>
        <w:t xml:space="preserve"> in a</w:t>
      </w:r>
      <w:r w:rsidR="00A94235" w:rsidRPr="00CE2628">
        <w:rPr>
          <w:rFonts w:cstheme="minorHAnsi"/>
        </w:rPr>
        <w:t xml:space="preserve">n </w:t>
      </w:r>
      <w:r w:rsidR="00A94235" w:rsidRPr="00CE2628">
        <w:rPr>
          <w:rFonts w:cstheme="minorHAnsi"/>
          <w:i/>
        </w:rPr>
        <w:t>N × N</w:t>
      </w:r>
      <w:r w:rsidR="00A94235" w:rsidRPr="00CE2628">
        <w:rPr>
          <w:rFonts w:cstheme="minorHAnsi"/>
        </w:rPr>
        <w:t xml:space="preserve"> </w:t>
      </w:r>
      <w:r w:rsidR="007C0872" w:rsidRPr="00CE2628">
        <w:rPr>
          <w:rFonts w:cstheme="minorHAnsi"/>
        </w:rPr>
        <w:t xml:space="preserve">matrix. The final </w:t>
      </w:r>
      <w:r w:rsidR="00A94235" w:rsidRPr="00CE2628">
        <w:rPr>
          <w:rFonts w:cstheme="minorHAnsi"/>
        </w:rPr>
        <w:t xml:space="preserve">solution of the system of </w:t>
      </w:r>
      <w:r w:rsidR="007C0872" w:rsidRPr="00CE2628">
        <w:rPr>
          <w:rFonts w:cstheme="minorHAnsi"/>
        </w:rPr>
        <w:t>equation</w:t>
      </w:r>
      <w:r w:rsidR="00A94235" w:rsidRPr="00CE2628">
        <w:rPr>
          <w:rFonts w:cstheme="minorHAnsi"/>
        </w:rPr>
        <w:t>s</w:t>
      </w:r>
      <w:r w:rsidR="00D26DE4" w:rsidRPr="00CE2628">
        <w:rPr>
          <w:rFonts w:cstheme="minorHAnsi"/>
        </w:rPr>
        <w:t xml:space="preserve"> accounting for known head values (i.e. constant head boundaries)</w:t>
      </w:r>
      <w:r w:rsidR="00A94235" w:rsidRPr="00CE2628">
        <w:rPr>
          <w:rFonts w:cstheme="minorHAnsi"/>
        </w:rPr>
        <w:t xml:space="preserve"> and known fluxes (</w:t>
      </w:r>
      <w:r w:rsidR="00A94235" w:rsidRPr="00CE2628">
        <w:rPr>
          <w:rFonts w:cstheme="minorHAnsi"/>
          <w:b/>
        </w:rPr>
        <w:t>F</w:t>
      </w:r>
      <w:r w:rsidR="00A94235" w:rsidRPr="00CE2628">
        <w:rPr>
          <w:rFonts w:cstheme="minorHAnsi"/>
        </w:rPr>
        <w:t>)</w:t>
      </w:r>
      <w:r w:rsidR="007C0872" w:rsidRPr="00CE2628">
        <w:rPr>
          <w:rFonts w:cstheme="minorHAnsi"/>
        </w:rPr>
        <w:t xml:space="preserve"> becomes:</w:t>
      </w:r>
    </w:p>
    <w:p w14:paraId="5A79BAC2" w14:textId="77777777" w:rsidR="007C0872" w:rsidRPr="00CE2628" w:rsidRDefault="006B4F75" w:rsidP="005C5DB2">
      <w:pPr>
        <w:keepNext/>
        <w:spacing w:line="360" w:lineRule="auto"/>
        <w:rPr>
          <w:rFonts w:cstheme="minorHAnsi"/>
        </w:rPr>
      </w:pPr>
      <w:r w:rsidRPr="00CE2628">
        <w:rPr>
          <w:rFonts w:cstheme="minorHAnsi"/>
          <w:position w:val="-12"/>
        </w:rPr>
        <w:object w:dxaOrig="1920" w:dyaOrig="360" w14:anchorId="08EF295D">
          <v:shape id="_x0000_i1049" type="#_x0000_t75" style="width:93.75pt;height:21.75pt" o:ole="">
            <v:imagedata r:id="rId70" o:title=""/>
          </v:shape>
          <o:OLEObject Type="Embed" ProgID="Equation.3" ShapeID="_x0000_i1049" DrawAspect="Content" ObjectID="_1582028081" r:id="rId71"/>
        </w:object>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CE2628">
        <w:rPr>
          <w:rFonts w:cstheme="minorHAnsi"/>
        </w:rPr>
        <w:tab/>
      </w:r>
      <w:r w:rsidR="00053973" w:rsidRPr="00D041B5">
        <w:rPr>
          <w:rFonts w:cstheme="minorHAnsi"/>
          <w:szCs w:val="20"/>
        </w:rPr>
        <w:t>(</w:t>
      </w:r>
      <w:r w:rsidR="00F01E71" w:rsidRPr="00D041B5">
        <w:rPr>
          <w:rFonts w:cstheme="minorHAnsi"/>
          <w:szCs w:val="20"/>
        </w:rPr>
        <w:t>10</w:t>
      </w:r>
      <w:r w:rsidR="00053973" w:rsidRPr="00D041B5">
        <w:rPr>
          <w:rFonts w:cstheme="minorHAnsi"/>
          <w:szCs w:val="20"/>
        </w:rPr>
        <w:t>)</w:t>
      </w:r>
    </w:p>
    <w:p w14:paraId="0AFE8836" w14:textId="77777777" w:rsidR="006B4F75" w:rsidRPr="00CE2628" w:rsidRDefault="003B014E" w:rsidP="005C5DB2">
      <w:pPr>
        <w:spacing w:line="360" w:lineRule="auto"/>
        <w:rPr>
          <w:rFonts w:cstheme="minorHAnsi"/>
        </w:rPr>
      </w:pPr>
      <w:r w:rsidRPr="00CE2628">
        <w:rPr>
          <w:rFonts w:cstheme="minorHAnsi"/>
        </w:rPr>
        <w:t xml:space="preserve">where </w:t>
      </w:r>
      <w:r w:rsidRPr="00CE2628">
        <w:rPr>
          <w:rFonts w:cstheme="minorHAnsi"/>
          <w:position w:val="-12"/>
        </w:rPr>
        <w:object w:dxaOrig="400" w:dyaOrig="360" w14:anchorId="5A127886">
          <v:shape id="_x0000_i1050" type="#_x0000_t75" style="width:21.75pt;height:21.75pt" o:ole="">
            <v:imagedata r:id="rId72" o:title=""/>
          </v:shape>
          <o:OLEObject Type="Embed" ProgID="Equation.3" ShapeID="_x0000_i1050" DrawAspect="Content" ObjectID="_1582028082" r:id="rId73"/>
        </w:object>
      </w:r>
      <w:r w:rsidRPr="00CE2628">
        <w:rPr>
          <w:rFonts w:cstheme="minorHAnsi"/>
        </w:rPr>
        <w:t xml:space="preserve">represents a matrix of </w:t>
      </w:r>
      <w:proofErr w:type="spellStart"/>
      <w:r w:rsidRPr="00CE2628">
        <w:rPr>
          <w:rFonts w:cstheme="minorHAnsi"/>
        </w:rPr>
        <w:t>conductances</w:t>
      </w:r>
      <w:proofErr w:type="spellEnd"/>
      <w:r w:rsidRPr="00CE2628">
        <w:rPr>
          <w:rFonts w:cstheme="minorHAnsi"/>
        </w:rPr>
        <w:t xml:space="preserve"> between cells with unknown heads, </w:t>
      </w:r>
      <w:r w:rsidRPr="00CE2628">
        <w:rPr>
          <w:rFonts w:cstheme="minorHAnsi"/>
          <w:position w:val="-12"/>
        </w:rPr>
        <w:object w:dxaOrig="300" w:dyaOrig="360" w14:anchorId="11A69F2C">
          <v:shape id="_x0000_i1051" type="#_x0000_t75" style="width:14.25pt;height:21.75pt" o:ole="">
            <v:imagedata r:id="rId74" o:title=""/>
          </v:shape>
          <o:OLEObject Type="Embed" ProgID="Equation.3" ShapeID="_x0000_i1051" DrawAspect="Content" ObjectID="_1582028083" r:id="rId75"/>
        </w:object>
      </w:r>
      <w:r w:rsidRPr="00CE2628">
        <w:rPr>
          <w:rFonts w:cstheme="minorHAnsi"/>
        </w:rPr>
        <w:t xml:space="preserve">and </w:t>
      </w:r>
      <w:r w:rsidR="00432D68" w:rsidRPr="00CE2628">
        <w:rPr>
          <w:rFonts w:cstheme="minorHAnsi"/>
          <w:position w:val="-10"/>
        </w:rPr>
        <w:object w:dxaOrig="300" w:dyaOrig="340" w14:anchorId="40352371">
          <v:shape id="_x0000_i1052" type="#_x0000_t75" style="width:14.25pt;height:14.25pt" o:ole="">
            <v:imagedata r:id="rId76" o:title=""/>
          </v:shape>
          <o:OLEObject Type="Embed" ProgID="Equation.3" ShapeID="_x0000_i1052" DrawAspect="Content" ObjectID="_1582028084" r:id="rId77"/>
        </w:object>
      </w:r>
      <w:r w:rsidRPr="00CE2628">
        <w:rPr>
          <w:rFonts w:cstheme="minorHAnsi"/>
        </w:rPr>
        <w:t xml:space="preserve"> represent vectors of known and unknown</w:t>
      </w:r>
      <w:r w:rsidR="006B4F75" w:rsidRPr="00CE2628">
        <w:rPr>
          <w:rFonts w:cstheme="minorHAnsi"/>
        </w:rPr>
        <w:t xml:space="preserve"> heads, </w:t>
      </w:r>
      <w:r w:rsidR="006B4F75" w:rsidRPr="00CE2628">
        <w:rPr>
          <w:rFonts w:cstheme="minorHAnsi"/>
          <w:position w:val="-12"/>
        </w:rPr>
        <w:object w:dxaOrig="320" w:dyaOrig="360" w14:anchorId="519D7254">
          <v:shape id="_x0000_i1053" type="#_x0000_t75" style="width:14.25pt;height:21.75pt" o:ole="">
            <v:imagedata r:id="rId78" o:title=""/>
          </v:shape>
          <o:OLEObject Type="Embed" ProgID="Equation.3" ShapeID="_x0000_i1053" DrawAspect="Content" ObjectID="_1582028085" r:id="rId79"/>
        </w:object>
      </w:r>
      <w:r w:rsidR="006B4F75" w:rsidRPr="00CE2628">
        <w:rPr>
          <w:rFonts w:cstheme="minorHAnsi"/>
        </w:rPr>
        <w:t xml:space="preserve"> represents water s</w:t>
      </w:r>
      <w:r w:rsidR="00D041B5">
        <w:rPr>
          <w:rFonts w:cstheme="minorHAnsi"/>
        </w:rPr>
        <w:t xml:space="preserve">ources to cells where the heads </w:t>
      </w:r>
      <w:r w:rsidR="006B4F75" w:rsidRPr="00CE2628">
        <w:rPr>
          <w:rFonts w:cstheme="minorHAnsi"/>
        </w:rPr>
        <w:t xml:space="preserve">are unknown and </w:t>
      </w:r>
      <w:r w:rsidR="006B4F75" w:rsidRPr="00CE2628">
        <w:rPr>
          <w:rFonts w:cstheme="minorHAnsi"/>
          <w:position w:val="-12"/>
        </w:rPr>
        <w:object w:dxaOrig="420" w:dyaOrig="360" w14:anchorId="2037D6E9">
          <v:shape id="_x0000_i1054" type="#_x0000_t75" style="width:21.75pt;height:21.75pt" o:ole="">
            <v:imagedata r:id="rId80" o:title=""/>
          </v:shape>
          <o:OLEObject Type="Embed" ProgID="Equation.3" ShapeID="_x0000_i1054" DrawAspect="Content" ObjectID="_1582028086" r:id="rId81"/>
        </w:object>
      </w:r>
      <w:r w:rsidR="001F5164" w:rsidRPr="00CE2628">
        <w:rPr>
          <w:rFonts w:cstheme="minorHAnsi"/>
        </w:rPr>
        <w:t xml:space="preserve"> is the conductance</w:t>
      </w:r>
      <w:r w:rsidR="006B4F75" w:rsidRPr="00CE2628">
        <w:rPr>
          <w:rFonts w:cstheme="minorHAnsi"/>
        </w:rPr>
        <w:t xml:space="preserve"> between cells with unknown heads and cells with known heads. The known heads represent location</w:t>
      </w:r>
      <w:r w:rsidR="00805566" w:rsidRPr="00CE2628">
        <w:rPr>
          <w:rFonts w:cstheme="minorHAnsi"/>
        </w:rPr>
        <w:t>s</w:t>
      </w:r>
      <w:r w:rsidR="006B4F75" w:rsidRPr="00CE2628">
        <w:rPr>
          <w:rFonts w:cstheme="minorHAnsi"/>
        </w:rPr>
        <w:t xml:space="preserve"> where head values </w:t>
      </w:r>
      <w:proofErr w:type="gramStart"/>
      <w:r w:rsidR="006B4F75" w:rsidRPr="00CE2628">
        <w:rPr>
          <w:rFonts w:cstheme="minorHAnsi"/>
        </w:rPr>
        <w:t>have been specified</w:t>
      </w:r>
      <w:proofErr w:type="gramEnd"/>
      <w:r w:rsidR="006B4F75" w:rsidRPr="00CE2628">
        <w:rPr>
          <w:rFonts w:cstheme="minorHAnsi"/>
        </w:rPr>
        <w:t>.</w:t>
      </w:r>
    </w:p>
    <w:p w14:paraId="61BC2A06" w14:textId="77777777" w:rsidR="00805566" w:rsidRPr="00CE2628" w:rsidRDefault="00682C06" w:rsidP="00D278E6">
      <w:pPr>
        <w:pStyle w:val="Heading2"/>
      </w:pPr>
      <w:bookmarkStart w:id="88" w:name="_Toc465862435"/>
      <w:r w:rsidRPr="00CE2628">
        <w:t>6</w:t>
      </w:r>
      <w:r w:rsidR="00805566" w:rsidRPr="00CE2628">
        <w:t xml:space="preserve">.2 </w:t>
      </w:r>
      <w:r w:rsidR="00CC7D59" w:rsidRPr="00CE2628">
        <w:t>Local</w:t>
      </w:r>
      <w:r w:rsidR="00393EB3" w:rsidRPr="00CE2628">
        <w:t>-</w:t>
      </w:r>
      <w:r w:rsidR="00CC7D59" w:rsidRPr="00CE2628">
        <w:t>scale model implementation</w:t>
      </w:r>
      <w:bookmarkEnd w:id="88"/>
    </w:p>
    <w:p w14:paraId="0AA5210B" w14:textId="53C74606" w:rsidR="00393EB3" w:rsidRPr="005F58C1" w:rsidRDefault="00805566" w:rsidP="005C5DB2">
      <w:pPr>
        <w:spacing w:line="360" w:lineRule="auto"/>
        <w:rPr>
          <w:rFonts w:cstheme="minorHAnsi"/>
          <w:szCs w:val="20"/>
        </w:rPr>
      </w:pPr>
      <w:r w:rsidRPr="00CE2628">
        <w:rPr>
          <w:rFonts w:cstheme="minorHAnsi"/>
          <w:szCs w:val="20"/>
        </w:rPr>
        <w:t xml:space="preserve">The </w:t>
      </w:r>
      <w:r w:rsidR="00A94235" w:rsidRPr="00CE2628">
        <w:rPr>
          <w:rFonts w:cstheme="minorHAnsi"/>
          <w:szCs w:val="20"/>
        </w:rPr>
        <w:t xml:space="preserve">numerical </w:t>
      </w:r>
      <w:r w:rsidRPr="00CE2628">
        <w:rPr>
          <w:rFonts w:cstheme="minorHAnsi"/>
          <w:szCs w:val="20"/>
        </w:rPr>
        <w:t xml:space="preserve">model for the testing of </w:t>
      </w:r>
      <w:r w:rsidR="00A94235" w:rsidRPr="00CE2628">
        <w:rPr>
          <w:rFonts w:cstheme="minorHAnsi"/>
          <w:szCs w:val="20"/>
        </w:rPr>
        <w:t xml:space="preserve">fault implementation </w:t>
      </w:r>
      <w:r w:rsidRPr="00CE2628">
        <w:rPr>
          <w:rFonts w:cstheme="minorHAnsi"/>
          <w:szCs w:val="20"/>
        </w:rPr>
        <w:t xml:space="preserve">methods </w:t>
      </w:r>
      <w:proofErr w:type="gramStart"/>
      <w:r w:rsidRPr="00CE2628">
        <w:rPr>
          <w:rFonts w:cstheme="minorHAnsi"/>
          <w:szCs w:val="20"/>
        </w:rPr>
        <w:t>is presented</w:t>
      </w:r>
      <w:proofErr w:type="gramEnd"/>
      <w:r w:rsidRPr="00CE2628">
        <w:rPr>
          <w:rFonts w:cstheme="minorHAnsi"/>
          <w:szCs w:val="20"/>
        </w:rPr>
        <w:t xml:space="preserve"> in Figure </w:t>
      </w:r>
      <w:r w:rsidR="004C0DD0" w:rsidRPr="00CE2628">
        <w:rPr>
          <w:rFonts w:cstheme="minorHAnsi"/>
          <w:szCs w:val="20"/>
        </w:rPr>
        <w:t>1</w:t>
      </w:r>
      <w:r w:rsidR="005559BF" w:rsidRPr="00CE2628">
        <w:rPr>
          <w:rFonts w:cstheme="minorHAnsi"/>
          <w:szCs w:val="20"/>
        </w:rPr>
        <w:t>3</w:t>
      </w:r>
      <w:r w:rsidRPr="00CE2628">
        <w:rPr>
          <w:rFonts w:cstheme="minorHAnsi"/>
          <w:szCs w:val="20"/>
        </w:rPr>
        <w:t xml:space="preserve">. The model chosen was a simple </w:t>
      </w:r>
      <w:r w:rsidR="00716E1A" w:rsidRPr="00CE2628">
        <w:rPr>
          <w:rFonts w:cstheme="minorHAnsi"/>
          <w:szCs w:val="20"/>
        </w:rPr>
        <w:t>three-layer</w:t>
      </w:r>
      <w:r w:rsidRPr="00CE2628">
        <w:rPr>
          <w:rFonts w:cstheme="minorHAnsi"/>
          <w:szCs w:val="20"/>
        </w:rPr>
        <w:t xml:space="preserve"> system </w:t>
      </w:r>
      <w:r w:rsidR="00716E1A" w:rsidRPr="00CE2628">
        <w:rPr>
          <w:rFonts w:cstheme="minorHAnsi"/>
          <w:szCs w:val="20"/>
        </w:rPr>
        <w:t xml:space="preserve">with </w:t>
      </w:r>
      <w:r w:rsidRPr="00CE2628">
        <w:rPr>
          <w:rFonts w:cstheme="minorHAnsi"/>
          <w:szCs w:val="20"/>
        </w:rPr>
        <w:t>three sets of fa</w:t>
      </w:r>
      <w:r w:rsidR="00716E1A" w:rsidRPr="00CE2628">
        <w:rPr>
          <w:rFonts w:cstheme="minorHAnsi"/>
          <w:szCs w:val="20"/>
        </w:rPr>
        <w:t>ults</w:t>
      </w:r>
      <w:r w:rsidR="00DA0779" w:rsidRPr="00CE2628">
        <w:rPr>
          <w:rFonts w:cstheme="minorHAnsi"/>
          <w:szCs w:val="20"/>
        </w:rPr>
        <w:t xml:space="preserve"> </w:t>
      </w:r>
      <w:r w:rsidR="00393EB3" w:rsidRPr="00CE2628">
        <w:rPr>
          <w:rFonts w:cstheme="minorHAnsi"/>
          <w:szCs w:val="20"/>
        </w:rPr>
        <w:t xml:space="preserve">(i.e. three fault faces) </w:t>
      </w:r>
      <w:r w:rsidR="00DA0779" w:rsidRPr="00CE2628">
        <w:rPr>
          <w:rFonts w:cstheme="minorHAnsi"/>
          <w:szCs w:val="20"/>
        </w:rPr>
        <w:t xml:space="preserve">based on the conceptual model of </w:t>
      </w:r>
      <w:bookmarkStart w:id="89" w:name="Mendeley_Bookmark_UXihr1kLwr"/>
      <w:r w:rsidR="00406654" w:rsidRPr="00406654">
        <w:rPr>
          <w:rFonts w:cstheme="minorHAnsi"/>
          <w:szCs w:val="20"/>
        </w:rPr>
        <w:t>Childs et al. (2009)</w:t>
      </w:r>
      <w:bookmarkEnd w:id="89"/>
      <w:r w:rsidR="00716E1A" w:rsidRPr="00CE2628">
        <w:rPr>
          <w:rFonts w:cstheme="minorHAnsi"/>
          <w:szCs w:val="20"/>
        </w:rPr>
        <w:t xml:space="preserve">. </w:t>
      </w:r>
      <w:r w:rsidR="00DA0779" w:rsidRPr="00CE2628">
        <w:rPr>
          <w:rFonts w:cstheme="minorHAnsi"/>
          <w:szCs w:val="20"/>
        </w:rPr>
        <w:t xml:space="preserve">The model represents a fault and relay zone. </w:t>
      </w:r>
      <w:r w:rsidR="00716E1A" w:rsidRPr="00CE2628">
        <w:rPr>
          <w:rFonts w:cstheme="minorHAnsi"/>
          <w:szCs w:val="20"/>
        </w:rPr>
        <w:t xml:space="preserve">The model contained </w:t>
      </w:r>
      <w:proofErr w:type="gramStart"/>
      <w:r w:rsidR="00716E1A" w:rsidRPr="00CE2628">
        <w:rPr>
          <w:rFonts w:cstheme="minorHAnsi"/>
          <w:szCs w:val="20"/>
        </w:rPr>
        <w:t>7</w:t>
      </w:r>
      <w:proofErr w:type="gramEnd"/>
      <w:r w:rsidR="00716E1A" w:rsidRPr="00CE2628">
        <w:rPr>
          <w:rFonts w:cstheme="minorHAnsi"/>
          <w:szCs w:val="20"/>
        </w:rPr>
        <w:t xml:space="preserve"> cells in the x-direction, 12 cells in the y-direction and three cells in the z-direction. </w:t>
      </w:r>
      <w:r w:rsidR="002117FE" w:rsidRPr="00CE2628">
        <w:rPr>
          <w:rFonts w:cstheme="minorHAnsi"/>
          <w:szCs w:val="20"/>
        </w:rPr>
        <w:t xml:space="preserve">The case represents a conceptual fault zone and still includes a moderate level of complexity. </w:t>
      </w:r>
      <w:r w:rsidR="00716E1A" w:rsidRPr="00CE2628">
        <w:rPr>
          <w:rFonts w:cstheme="minorHAnsi"/>
          <w:szCs w:val="20"/>
        </w:rPr>
        <w:t>The horizontal discretisation was set as 10 m and the vertical discretisation as 5 m. Constant head boundaries were set on the left and righ</w:t>
      </w:r>
      <w:r w:rsidR="00C12E8B" w:rsidRPr="00CE2628">
        <w:rPr>
          <w:rFonts w:cstheme="minorHAnsi"/>
          <w:szCs w:val="20"/>
        </w:rPr>
        <w:t>t</w:t>
      </w:r>
      <w:r w:rsidR="00716E1A" w:rsidRPr="00CE2628">
        <w:rPr>
          <w:rFonts w:cstheme="minorHAnsi"/>
          <w:szCs w:val="20"/>
        </w:rPr>
        <w:t xml:space="preserve"> sides of the model. On the </w:t>
      </w:r>
      <w:r w:rsidR="00C12E8B" w:rsidRPr="00CE2628">
        <w:rPr>
          <w:rFonts w:cstheme="minorHAnsi"/>
          <w:szCs w:val="20"/>
        </w:rPr>
        <w:t>left</w:t>
      </w:r>
      <w:r w:rsidR="00716E1A" w:rsidRPr="00CE2628">
        <w:rPr>
          <w:rFonts w:cstheme="minorHAnsi"/>
          <w:szCs w:val="20"/>
        </w:rPr>
        <w:t xml:space="preserve">, the head varied linearly between </w:t>
      </w:r>
      <w:r w:rsidR="00C12E8B" w:rsidRPr="00CE2628">
        <w:rPr>
          <w:rFonts w:cstheme="minorHAnsi"/>
          <w:szCs w:val="20"/>
        </w:rPr>
        <w:t>148.8</w:t>
      </w:r>
      <w:r w:rsidR="000D02D4" w:rsidRPr="00CE2628">
        <w:rPr>
          <w:rFonts w:cstheme="minorHAnsi"/>
          <w:szCs w:val="20"/>
        </w:rPr>
        <w:t xml:space="preserve"> </w:t>
      </w:r>
      <w:r w:rsidR="00C12E8B" w:rsidRPr="00CE2628">
        <w:rPr>
          <w:rFonts w:cstheme="minorHAnsi"/>
          <w:szCs w:val="20"/>
        </w:rPr>
        <w:t>m at y = 0 m to 150 m at y = 120</w:t>
      </w:r>
      <w:r w:rsidR="000D02D4" w:rsidRPr="00CE2628">
        <w:rPr>
          <w:rFonts w:cstheme="minorHAnsi"/>
          <w:szCs w:val="20"/>
        </w:rPr>
        <w:t xml:space="preserve"> </w:t>
      </w:r>
      <w:r w:rsidR="00C12E8B" w:rsidRPr="00CE2628">
        <w:rPr>
          <w:rFonts w:cstheme="minorHAnsi"/>
          <w:szCs w:val="20"/>
        </w:rPr>
        <w:t>m. On the right side of the model the head varie</w:t>
      </w:r>
      <w:r w:rsidR="00CF03D2" w:rsidRPr="00CE2628">
        <w:rPr>
          <w:rFonts w:cstheme="minorHAnsi"/>
          <w:szCs w:val="20"/>
        </w:rPr>
        <w:t>d</w:t>
      </w:r>
      <w:r w:rsidR="00C12E8B" w:rsidRPr="00CE2628">
        <w:rPr>
          <w:rFonts w:cstheme="minorHAnsi"/>
          <w:szCs w:val="20"/>
        </w:rPr>
        <w:t xml:space="preserve"> between 146.4</w:t>
      </w:r>
      <w:r w:rsidR="000D02D4" w:rsidRPr="00CE2628">
        <w:rPr>
          <w:rFonts w:cstheme="minorHAnsi"/>
          <w:szCs w:val="20"/>
        </w:rPr>
        <w:t xml:space="preserve"> </w:t>
      </w:r>
      <w:r w:rsidR="00C12E8B" w:rsidRPr="00CE2628">
        <w:rPr>
          <w:rFonts w:cstheme="minorHAnsi"/>
          <w:szCs w:val="20"/>
        </w:rPr>
        <w:t>m at y = 0</w:t>
      </w:r>
      <w:r w:rsidR="000D02D4" w:rsidRPr="00CE2628">
        <w:rPr>
          <w:rFonts w:cstheme="minorHAnsi"/>
          <w:szCs w:val="20"/>
        </w:rPr>
        <w:t xml:space="preserve"> </w:t>
      </w:r>
      <w:r w:rsidR="00C12E8B" w:rsidRPr="00CE2628">
        <w:rPr>
          <w:rFonts w:cstheme="minorHAnsi"/>
          <w:szCs w:val="20"/>
        </w:rPr>
        <w:t>m and 147</w:t>
      </w:r>
      <w:r w:rsidR="000D02D4" w:rsidRPr="00CE2628">
        <w:rPr>
          <w:rFonts w:cstheme="minorHAnsi"/>
          <w:szCs w:val="20"/>
        </w:rPr>
        <w:t xml:space="preserve"> </w:t>
      </w:r>
      <w:r w:rsidR="00C12E8B" w:rsidRPr="00CE2628">
        <w:rPr>
          <w:rFonts w:cstheme="minorHAnsi"/>
          <w:szCs w:val="20"/>
        </w:rPr>
        <w:t>m at y = 120</w:t>
      </w:r>
      <w:r w:rsidR="000D02D4" w:rsidRPr="00CE2628">
        <w:rPr>
          <w:rFonts w:cstheme="minorHAnsi"/>
          <w:szCs w:val="20"/>
        </w:rPr>
        <w:t xml:space="preserve"> </w:t>
      </w:r>
      <w:r w:rsidR="00C12E8B" w:rsidRPr="00CE2628">
        <w:rPr>
          <w:rFonts w:cstheme="minorHAnsi"/>
          <w:szCs w:val="20"/>
        </w:rPr>
        <w:t xml:space="preserve">m. These heads created a gradient perpendicular to the </w:t>
      </w:r>
      <w:r w:rsidR="00CF03D2" w:rsidRPr="00CE2628">
        <w:rPr>
          <w:rFonts w:cstheme="minorHAnsi"/>
          <w:szCs w:val="20"/>
        </w:rPr>
        <w:t>fault</w:t>
      </w:r>
      <w:r w:rsidR="00C12E8B" w:rsidRPr="00CE2628">
        <w:rPr>
          <w:rFonts w:cstheme="minorHAnsi"/>
          <w:szCs w:val="20"/>
        </w:rPr>
        <w:t xml:space="preserve"> </w:t>
      </w:r>
      <w:r w:rsidR="00C330A7">
        <w:rPr>
          <w:rFonts w:cstheme="minorHAnsi"/>
          <w:szCs w:val="20"/>
        </w:rPr>
        <w:t>plane</w:t>
      </w:r>
      <w:r w:rsidR="00C12E8B" w:rsidRPr="00CE2628">
        <w:rPr>
          <w:rFonts w:cstheme="minorHAnsi"/>
          <w:szCs w:val="20"/>
        </w:rPr>
        <w:t xml:space="preserve">. The properties of the model layers </w:t>
      </w:r>
      <w:proofErr w:type="gramStart"/>
      <w:r w:rsidR="00C12E8B" w:rsidRPr="00CE2628">
        <w:rPr>
          <w:rFonts w:cstheme="minorHAnsi"/>
          <w:szCs w:val="20"/>
        </w:rPr>
        <w:t>are presented</w:t>
      </w:r>
      <w:proofErr w:type="gramEnd"/>
      <w:r w:rsidR="00C12E8B" w:rsidRPr="00CE2628">
        <w:rPr>
          <w:rFonts w:cstheme="minorHAnsi"/>
          <w:szCs w:val="20"/>
        </w:rPr>
        <w:t xml:space="preserve"> in Table 2</w:t>
      </w:r>
      <w:r w:rsidR="004C0DD0" w:rsidRPr="00CE2628">
        <w:rPr>
          <w:rFonts w:cstheme="minorHAnsi"/>
          <w:szCs w:val="20"/>
        </w:rPr>
        <w:t>.</w:t>
      </w:r>
    </w:p>
    <w:p w14:paraId="7BF155F2" w14:textId="77777777" w:rsidR="00E4620C" w:rsidRPr="00CE2628" w:rsidRDefault="00E4620C" w:rsidP="00CE2628">
      <w:pPr>
        <w:pStyle w:val="Caption"/>
        <w:keepNext/>
        <w:spacing w:line="360" w:lineRule="auto"/>
        <w:jc w:val="left"/>
        <w:rPr>
          <w:rFonts w:cstheme="minorHAnsi"/>
        </w:rPr>
      </w:pPr>
      <w:r w:rsidRPr="00CE2628">
        <w:rPr>
          <w:rFonts w:cstheme="minorHAnsi"/>
        </w:rPr>
        <w:t xml:space="preserve">Table </w:t>
      </w:r>
      <w:r w:rsidRPr="00CE2628">
        <w:rPr>
          <w:rFonts w:cstheme="minorHAnsi"/>
        </w:rPr>
        <w:fldChar w:fldCharType="begin"/>
      </w:r>
      <w:r w:rsidRPr="00CE2628">
        <w:rPr>
          <w:rFonts w:cstheme="minorHAnsi"/>
        </w:rPr>
        <w:instrText xml:space="preserve"> SEQ Table \* ARABIC </w:instrText>
      </w:r>
      <w:r w:rsidRPr="00CE2628">
        <w:rPr>
          <w:rFonts w:cstheme="minorHAnsi"/>
        </w:rPr>
        <w:fldChar w:fldCharType="separate"/>
      </w:r>
      <w:r w:rsidR="004B4ED4">
        <w:rPr>
          <w:rFonts w:cstheme="minorHAnsi"/>
          <w:noProof/>
        </w:rPr>
        <w:t>2</w:t>
      </w:r>
      <w:r w:rsidRPr="00CE2628">
        <w:rPr>
          <w:rFonts w:cstheme="minorHAnsi"/>
        </w:rPr>
        <w:fldChar w:fldCharType="end"/>
      </w:r>
      <w:r w:rsidRPr="00CE2628">
        <w:rPr>
          <w:rFonts w:cstheme="minorHAnsi"/>
        </w:rPr>
        <w:t>: Fault properties used for method testing simulations</w:t>
      </w:r>
      <w:r w:rsidR="00931ADD" w:rsidRPr="00CE2628">
        <w:rPr>
          <w:rFonts w:cstheme="minorHAnsi"/>
        </w:rPr>
        <w:t xml:space="preserve">. </w:t>
      </w:r>
      <w:proofErr w:type="spellStart"/>
      <w:r w:rsidR="00931ADD" w:rsidRPr="00CE2628">
        <w:rPr>
          <w:rFonts w:cstheme="minorHAnsi"/>
        </w:rPr>
        <w:t>K</w:t>
      </w:r>
      <w:r w:rsidR="00931ADD" w:rsidRPr="00CE2628">
        <w:rPr>
          <w:rFonts w:cstheme="minorHAnsi"/>
          <w:vertAlign w:val="subscript"/>
        </w:rPr>
        <w:t>h</w:t>
      </w:r>
      <w:proofErr w:type="spellEnd"/>
      <w:r w:rsidR="00931ADD" w:rsidRPr="00CE2628">
        <w:rPr>
          <w:rFonts w:cstheme="minorHAnsi"/>
        </w:rPr>
        <w:t xml:space="preserve"> is the horizontal hydraulic conductivity, and </w:t>
      </w:r>
      <w:proofErr w:type="spellStart"/>
      <w:r w:rsidR="00931ADD" w:rsidRPr="00CE2628">
        <w:rPr>
          <w:rFonts w:cstheme="minorHAnsi"/>
        </w:rPr>
        <w:t>K</w:t>
      </w:r>
      <w:r w:rsidR="00931ADD" w:rsidRPr="00CE2628">
        <w:rPr>
          <w:rFonts w:cstheme="minorHAnsi"/>
          <w:vertAlign w:val="subscript"/>
        </w:rPr>
        <w:t>v</w:t>
      </w:r>
      <w:proofErr w:type="spellEnd"/>
      <w:r w:rsidR="00931ADD" w:rsidRPr="00CE2628">
        <w:rPr>
          <w:rFonts w:cstheme="minorHAnsi"/>
        </w:rPr>
        <w:t xml:space="preserve"> is the vertical hydraulic conductivity.</w:t>
      </w:r>
    </w:p>
    <w:tbl>
      <w:tblPr>
        <w:tblW w:w="4600" w:type="dxa"/>
        <w:tblLook w:val="04A0" w:firstRow="1" w:lastRow="0" w:firstColumn="1" w:lastColumn="0" w:noHBand="0" w:noVBand="1"/>
        <w:tblCaption w:val="Table 2"/>
        <w:tblDescription w:val="Table of model properties"/>
      </w:tblPr>
      <w:tblGrid>
        <w:gridCol w:w="960"/>
        <w:gridCol w:w="1120"/>
        <w:gridCol w:w="1120"/>
        <w:gridCol w:w="1400"/>
      </w:tblGrid>
      <w:tr w:rsidR="005877BF" w:rsidRPr="005C5DB2" w14:paraId="4D4EC4C6" w14:textId="77777777" w:rsidTr="005C5DB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1288" w14:textId="77777777" w:rsidR="005877BF" w:rsidRPr="004F6901" w:rsidRDefault="00393EB3" w:rsidP="00393EB3">
            <w:pPr>
              <w:spacing w:after="0" w:line="360" w:lineRule="auto"/>
              <w:jc w:val="center"/>
              <w:rPr>
                <w:rFonts w:eastAsia="Times New Roman" w:cstheme="minorHAnsi"/>
                <w:b/>
                <w:color w:val="000000"/>
                <w:sz w:val="18"/>
                <w:szCs w:val="18"/>
                <w:lang w:eastAsia="en-AU"/>
              </w:rPr>
            </w:pPr>
            <w:r w:rsidRPr="004F6901">
              <w:rPr>
                <w:rFonts w:eastAsia="Times New Roman" w:cstheme="minorHAnsi"/>
                <w:b/>
                <w:color w:val="000000"/>
                <w:sz w:val="18"/>
                <w:szCs w:val="18"/>
                <w:lang w:eastAsia="en-AU"/>
              </w:rPr>
              <w:t>Model l</w:t>
            </w:r>
            <w:r w:rsidR="005877BF" w:rsidRPr="004F6901">
              <w:rPr>
                <w:rFonts w:eastAsia="Times New Roman" w:cstheme="minorHAnsi"/>
                <w:b/>
                <w:color w:val="000000"/>
                <w:sz w:val="18"/>
                <w:szCs w:val="18"/>
                <w:lang w:eastAsia="en-AU"/>
              </w:rPr>
              <w:t>ayer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082E1B8"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proofErr w:type="spellStart"/>
            <w:r w:rsidRPr="004F6901">
              <w:rPr>
                <w:rFonts w:eastAsia="Times New Roman" w:cstheme="minorHAnsi"/>
                <w:b/>
                <w:i/>
                <w:color w:val="000000"/>
                <w:sz w:val="18"/>
                <w:szCs w:val="18"/>
                <w:lang w:eastAsia="en-AU"/>
              </w:rPr>
              <w:t>K</w:t>
            </w:r>
            <w:r w:rsidR="00076BB6" w:rsidRPr="004F6901">
              <w:rPr>
                <w:rFonts w:eastAsia="Times New Roman" w:cstheme="minorHAnsi"/>
                <w:b/>
                <w:color w:val="000000"/>
                <w:sz w:val="18"/>
                <w:szCs w:val="18"/>
                <w:vertAlign w:val="subscript"/>
                <w:lang w:eastAsia="en-AU"/>
              </w:rPr>
              <w:t>h</w:t>
            </w:r>
            <w:proofErr w:type="spellEnd"/>
            <w:r w:rsidRPr="004F6901">
              <w:rPr>
                <w:rFonts w:eastAsia="Times New Roman" w:cstheme="minorHAnsi"/>
                <w:b/>
                <w:color w:val="000000"/>
                <w:sz w:val="18"/>
                <w:szCs w:val="18"/>
                <w:lang w:eastAsia="en-AU"/>
              </w:rPr>
              <w:t xml:space="preserve"> (m/day)</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81A227E"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proofErr w:type="spellStart"/>
            <w:r w:rsidRPr="004F6901">
              <w:rPr>
                <w:rFonts w:eastAsia="Times New Roman" w:cstheme="minorHAnsi"/>
                <w:b/>
                <w:i/>
                <w:color w:val="000000"/>
                <w:sz w:val="18"/>
                <w:szCs w:val="18"/>
                <w:lang w:eastAsia="en-AU"/>
              </w:rPr>
              <w:t>K</w:t>
            </w:r>
            <w:r w:rsidRPr="004F6901">
              <w:rPr>
                <w:rFonts w:eastAsia="Times New Roman" w:cstheme="minorHAnsi"/>
                <w:b/>
                <w:color w:val="000000"/>
                <w:sz w:val="18"/>
                <w:szCs w:val="18"/>
                <w:vertAlign w:val="subscript"/>
                <w:lang w:eastAsia="en-AU"/>
              </w:rPr>
              <w:t>v</w:t>
            </w:r>
            <w:proofErr w:type="spellEnd"/>
            <w:r w:rsidRPr="004F6901">
              <w:rPr>
                <w:rFonts w:eastAsia="Times New Roman" w:cstheme="minorHAnsi"/>
                <w:b/>
                <w:color w:val="000000"/>
                <w:sz w:val="18"/>
                <w:szCs w:val="18"/>
                <w:lang w:eastAsia="en-AU"/>
              </w:rPr>
              <w:t xml:space="preserve"> (m/day)</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DA9FCAA"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r w:rsidRPr="004F6901">
              <w:rPr>
                <w:rFonts w:eastAsia="Times New Roman" w:cstheme="minorHAnsi"/>
                <w:b/>
                <w:color w:val="000000"/>
                <w:sz w:val="18"/>
                <w:szCs w:val="18"/>
                <w:lang w:eastAsia="en-AU"/>
              </w:rPr>
              <w:t>Thickness (m)</w:t>
            </w:r>
          </w:p>
        </w:tc>
      </w:tr>
      <w:tr w:rsidR="005877BF" w:rsidRPr="005C5DB2" w14:paraId="6F91C124" w14:textId="77777777" w:rsidTr="005C5D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DFB08D"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r w:rsidRPr="004F6901">
              <w:rPr>
                <w:rFonts w:eastAsia="Times New Roman" w:cstheme="minorHAnsi"/>
                <w:b/>
                <w:color w:val="000000"/>
                <w:sz w:val="18"/>
                <w:szCs w:val="18"/>
                <w:lang w:eastAsia="en-AU"/>
              </w:rPr>
              <w:t>1</w:t>
            </w:r>
          </w:p>
        </w:tc>
        <w:tc>
          <w:tcPr>
            <w:tcW w:w="1120" w:type="dxa"/>
            <w:tcBorders>
              <w:top w:val="nil"/>
              <w:left w:val="nil"/>
              <w:bottom w:val="single" w:sz="4" w:space="0" w:color="auto"/>
              <w:right w:val="single" w:sz="4" w:space="0" w:color="auto"/>
            </w:tcBorders>
            <w:shd w:val="clear" w:color="auto" w:fill="auto"/>
            <w:noWrap/>
            <w:vAlign w:val="bottom"/>
            <w:hideMark/>
          </w:tcPr>
          <w:p w14:paraId="5D84FC25" w14:textId="77777777" w:rsidR="005877BF" w:rsidRPr="004F6901" w:rsidRDefault="005877BF"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w:t>
            </w:r>
          </w:p>
        </w:tc>
        <w:tc>
          <w:tcPr>
            <w:tcW w:w="1120" w:type="dxa"/>
            <w:tcBorders>
              <w:top w:val="nil"/>
              <w:left w:val="nil"/>
              <w:bottom w:val="single" w:sz="4" w:space="0" w:color="auto"/>
              <w:right w:val="single" w:sz="4" w:space="0" w:color="auto"/>
            </w:tcBorders>
            <w:shd w:val="clear" w:color="auto" w:fill="auto"/>
            <w:noWrap/>
            <w:vAlign w:val="bottom"/>
            <w:hideMark/>
          </w:tcPr>
          <w:p w14:paraId="51C9F8FF" w14:textId="77777777" w:rsidR="005877BF" w:rsidRPr="004F6901" w:rsidRDefault="00147EB6"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w:t>
            </w:r>
            <w:r w:rsidR="005877BF" w:rsidRPr="004F6901">
              <w:rPr>
                <w:rFonts w:eastAsia="Times New Roman" w:cstheme="minorHAnsi"/>
                <w:color w:val="000000"/>
                <w:sz w:val="18"/>
                <w:szCs w:val="18"/>
                <w:lang w:eastAsia="en-AU"/>
              </w:rPr>
              <w:t>1</w:t>
            </w:r>
          </w:p>
        </w:tc>
        <w:tc>
          <w:tcPr>
            <w:tcW w:w="1400" w:type="dxa"/>
            <w:tcBorders>
              <w:top w:val="nil"/>
              <w:left w:val="nil"/>
              <w:bottom w:val="single" w:sz="4" w:space="0" w:color="auto"/>
              <w:right w:val="single" w:sz="4" w:space="0" w:color="auto"/>
            </w:tcBorders>
            <w:shd w:val="clear" w:color="auto" w:fill="auto"/>
            <w:noWrap/>
            <w:vAlign w:val="bottom"/>
            <w:hideMark/>
          </w:tcPr>
          <w:p w14:paraId="4C623B82" w14:textId="77777777" w:rsidR="005877BF" w:rsidRPr="004F6901" w:rsidRDefault="005877BF"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5</w:t>
            </w:r>
          </w:p>
        </w:tc>
      </w:tr>
      <w:tr w:rsidR="005877BF" w:rsidRPr="005C5DB2" w14:paraId="43911398" w14:textId="77777777" w:rsidTr="005C5D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AB76E4"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r w:rsidRPr="004F6901">
              <w:rPr>
                <w:rFonts w:eastAsia="Times New Roman" w:cstheme="minorHAnsi"/>
                <w:b/>
                <w:color w:val="000000"/>
                <w:sz w:val="18"/>
                <w:szCs w:val="18"/>
                <w:lang w:eastAsia="en-AU"/>
              </w:rPr>
              <w:t>2</w:t>
            </w:r>
          </w:p>
        </w:tc>
        <w:tc>
          <w:tcPr>
            <w:tcW w:w="1120" w:type="dxa"/>
            <w:tcBorders>
              <w:top w:val="nil"/>
              <w:left w:val="nil"/>
              <w:bottom w:val="single" w:sz="4" w:space="0" w:color="auto"/>
              <w:right w:val="single" w:sz="4" w:space="0" w:color="auto"/>
            </w:tcBorders>
            <w:shd w:val="clear" w:color="auto" w:fill="auto"/>
            <w:noWrap/>
            <w:vAlign w:val="bottom"/>
            <w:hideMark/>
          </w:tcPr>
          <w:p w14:paraId="5DFCE98F" w14:textId="77777777" w:rsidR="005877BF" w:rsidRPr="004F6901" w:rsidRDefault="00147EB6" w:rsidP="005C5DB2">
            <w:pPr>
              <w:spacing w:after="0" w:line="360" w:lineRule="auto"/>
              <w:jc w:val="center"/>
              <w:rPr>
                <w:rFonts w:eastAsia="Times New Roman" w:cstheme="minorHAnsi"/>
                <w:color w:val="000000"/>
                <w:sz w:val="18"/>
                <w:szCs w:val="18"/>
                <w:vertAlign w:val="superscript"/>
                <w:lang w:eastAsia="en-AU"/>
              </w:rPr>
            </w:pPr>
            <w:r w:rsidRPr="004F6901">
              <w:rPr>
                <w:rFonts w:eastAsia="Times New Roman" w:cstheme="minorHAnsi"/>
                <w:color w:val="000000"/>
                <w:sz w:val="18"/>
                <w:szCs w:val="18"/>
                <w:lang w:eastAsia="en-AU"/>
              </w:rPr>
              <w:t>1.0 × 10</w:t>
            </w:r>
            <w:r w:rsidRPr="004F6901">
              <w:rPr>
                <w:rFonts w:eastAsia="Times New Roman" w:cstheme="minorHAnsi"/>
                <w:color w:val="000000"/>
                <w:sz w:val="18"/>
                <w:szCs w:val="18"/>
                <w:vertAlign w:val="superscript"/>
                <w:lang w:eastAsia="en-AU"/>
              </w:rPr>
              <w:t>-3</w:t>
            </w:r>
          </w:p>
        </w:tc>
        <w:tc>
          <w:tcPr>
            <w:tcW w:w="1120" w:type="dxa"/>
            <w:tcBorders>
              <w:top w:val="nil"/>
              <w:left w:val="nil"/>
              <w:bottom w:val="single" w:sz="4" w:space="0" w:color="auto"/>
              <w:right w:val="single" w:sz="4" w:space="0" w:color="auto"/>
            </w:tcBorders>
            <w:shd w:val="clear" w:color="auto" w:fill="auto"/>
            <w:noWrap/>
            <w:vAlign w:val="bottom"/>
            <w:hideMark/>
          </w:tcPr>
          <w:p w14:paraId="4A98FFE5" w14:textId="77777777" w:rsidR="005877BF" w:rsidRPr="004F6901" w:rsidRDefault="00147EB6"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1.0 × 10</w:t>
            </w:r>
            <w:r w:rsidRPr="004F6901">
              <w:rPr>
                <w:rFonts w:eastAsia="Times New Roman" w:cstheme="minorHAnsi"/>
                <w:color w:val="000000"/>
                <w:sz w:val="18"/>
                <w:szCs w:val="18"/>
                <w:vertAlign w:val="superscript"/>
                <w:lang w:eastAsia="en-AU"/>
              </w:rPr>
              <w:t>-4</w:t>
            </w:r>
          </w:p>
        </w:tc>
        <w:tc>
          <w:tcPr>
            <w:tcW w:w="1400" w:type="dxa"/>
            <w:tcBorders>
              <w:top w:val="nil"/>
              <w:left w:val="nil"/>
              <w:bottom w:val="single" w:sz="4" w:space="0" w:color="auto"/>
              <w:right w:val="single" w:sz="4" w:space="0" w:color="auto"/>
            </w:tcBorders>
            <w:shd w:val="clear" w:color="auto" w:fill="auto"/>
            <w:noWrap/>
            <w:vAlign w:val="bottom"/>
            <w:hideMark/>
          </w:tcPr>
          <w:p w14:paraId="6A9DD213" w14:textId="77777777" w:rsidR="005877BF" w:rsidRPr="004F6901" w:rsidRDefault="005877BF"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5</w:t>
            </w:r>
          </w:p>
        </w:tc>
      </w:tr>
      <w:tr w:rsidR="005877BF" w:rsidRPr="005C5DB2" w14:paraId="2D2B2F5E" w14:textId="77777777" w:rsidTr="005C5D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A98F41" w14:textId="77777777" w:rsidR="005877BF" w:rsidRPr="004F6901" w:rsidRDefault="005877BF" w:rsidP="005C5DB2">
            <w:pPr>
              <w:spacing w:after="0" w:line="360" w:lineRule="auto"/>
              <w:jc w:val="center"/>
              <w:rPr>
                <w:rFonts w:eastAsia="Times New Roman" w:cstheme="minorHAnsi"/>
                <w:b/>
                <w:color w:val="000000"/>
                <w:sz w:val="18"/>
                <w:szCs w:val="18"/>
                <w:lang w:eastAsia="en-AU"/>
              </w:rPr>
            </w:pPr>
            <w:r w:rsidRPr="004F6901">
              <w:rPr>
                <w:rFonts w:eastAsia="Times New Roman" w:cstheme="minorHAnsi"/>
                <w:b/>
                <w:color w:val="000000"/>
                <w:sz w:val="18"/>
                <w:szCs w:val="18"/>
                <w:lang w:eastAsia="en-AU"/>
              </w:rPr>
              <w:t>3</w:t>
            </w:r>
          </w:p>
        </w:tc>
        <w:tc>
          <w:tcPr>
            <w:tcW w:w="1120" w:type="dxa"/>
            <w:tcBorders>
              <w:top w:val="nil"/>
              <w:left w:val="nil"/>
              <w:bottom w:val="single" w:sz="4" w:space="0" w:color="auto"/>
              <w:right w:val="single" w:sz="4" w:space="0" w:color="auto"/>
            </w:tcBorders>
            <w:shd w:val="clear" w:color="auto" w:fill="auto"/>
            <w:noWrap/>
            <w:vAlign w:val="bottom"/>
            <w:hideMark/>
          </w:tcPr>
          <w:p w14:paraId="16E96CB5" w14:textId="77777777" w:rsidR="005877BF" w:rsidRPr="004F6901" w:rsidRDefault="00147EB6"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w:t>
            </w:r>
            <w:r w:rsidR="005877BF" w:rsidRPr="004F6901">
              <w:rPr>
                <w:rFonts w:eastAsia="Times New Roman" w:cstheme="minorHAnsi"/>
                <w:color w:val="000000"/>
                <w:sz w:val="18"/>
                <w:szCs w:val="18"/>
                <w:lang w:eastAsia="en-AU"/>
              </w:rPr>
              <w:t>1</w:t>
            </w:r>
          </w:p>
        </w:tc>
        <w:tc>
          <w:tcPr>
            <w:tcW w:w="1120" w:type="dxa"/>
            <w:tcBorders>
              <w:top w:val="nil"/>
              <w:left w:val="nil"/>
              <w:bottom w:val="single" w:sz="4" w:space="0" w:color="auto"/>
              <w:right w:val="single" w:sz="4" w:space="0" w:color="auto"/>
            </w:tcBorders>
            <w:shd w:val="clear" w:color="auto" w:fill="auto"/>
            <w:noWrap/>
            <w:vAlign w:val="bottom"/>
            <w:hideMark/>
          </w:tcPr>
          <w:p w14:paraId="13FC2928" w14:textId="77777777" w:rsidR="005877BF" w:rsidRPr="004F6901" w:rsidRDefault="00147EB6"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1.0 × 10</w:t>
            </w:r>
            <w:r w:rsidRPr="004F6901">
              <w:rPr>
                <w:rFonts w:eastAsia="Times New Roman" w:cstheme="minorHAnsi"/>
                <w:color w:val="000000"/>
                <w:sz w:val="18"/>
                <w:szCs w:val="18"/>
                <w:vertAlign w:val="superscript"/>
                <w:lang w:eastAsia="en-AU"/>
              </w:rPr>
              <w:t>-2</w:t>
            </w:r>
          </w:p>
        </w:tc>
        <w:tc>
          <w:tcPr>
            <w:tcW w:w="1400" w:type="dxa"/>
            <w:tcBorders>
              <w:top w:val="nil"/>
              <w:left w:val="nil"/>
              <w:bottom w:val="single" w:sz="4" w:space="0" w:color="auto"/>
              <w:right w:val="single" w:sz="4" w:space="0" w:color="auto"/>
            </w:tcBorders>
            <w:shd w:val="clear" w:color="auto" w:fill="auto"/>
            <w:noWrap/>
            <w:vAlign w:val="bottom"/>
            <w:hideMark/>
          </w:tcPr>
          <w:p w14:paraId="4BC3AF5C" w14:textId="77777777" w:rsidR="005877BF" w:rsidRPr="004F6901" w:rsidRDefault="005877BF"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5</w:t>
            </w:r>
          </w:p>
        </w:tc>
      </w:tr>
    </w:tbl>
    <w:p w14:paraId="6CC505E8" w14:textId="77777777" w:rsidR="00C12E8B" w:rsidRPr="005C5DB2" w:rsidRDefault="00C12E8B" w:rsidP="005C5DB2">
      <w:pPr>
        <w:spacing w:line="360" w:lineRule="auto"/>
        <w:rPr>
          <w:rFonts w:ascii="Times New Roman" w:hAnsi="Times New Roman" w:cs="Times New Roman"/>
        </w:rPr>
      </w:pPr>
    </w:p>
    <w:p w14:paraId="5D809089" w14:textId="77777777" w:rsidR="00805566" w:rsidRPr="005C5DB2" w:rsidRDefault="00903AB4" w:rsidP="005C5DB2">
      <w:pPr>
        <w:keepNext/>
        <w:spacing w:line="360" w:lineRule="auto"/>
        <w:jc w:val="center"/>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669504" behindDoc="0" locked="0" layoutInCell="1" allowOverlap="1" wp14:anchorId="193C6CAF" wp14:editId="3E22265A">
                <wp:simplePos x="0" y="0"/>
                <wp:positionH relativeFrom="column">
                  <wp:posOffset>-104775</wp:posOffset>
                </wp:positionH>
                <wp:positionV relativeFrom="paragraph">
                  <wp:posOffset>5006340</wp:posOffset>
                </wp:positionV>
                <wp:extent cx="419100" cy="3905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191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FC492" w14:textId="77777777" w:rsidR="006C799D" w:rsidRDefault="006C799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C6CAF" id="Text Box 21" o:spid="_x0000_s1028" type="#_x0000_t202" style="position:absolute;left:0;text-align:left;margin-left:-8.25pt;margin-top:394.2pt;width:33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y1jAIAAJIFAAAOAAAAZHJzL2Uyb0RvYy54bWysVE1v2zAMvQ/YfxB0X+2kSbc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" fillcolor="white [3201]" stroked="f" strokeweight=".5pt">
                <v:textbox>
                  <w:txbxContent>
                    <w:p w14:paraId="38EFC492" w14:textId="77777777" w:rsidR="006C799D" w:rsidRDefault="006C799D">
                      <w:r>
                        <w:t>(b)</w:t>
                      </w:r>
                    </w:p>
                  </w:txbxContent>
                </v:textbox>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1667456" behindDoc="0" locked="0" layoutInCell="1" allowOverlap="1" wp14:anchorId="3F262E0D" wp14:editId="36C17D05">
                <wp:simplePos x="0" y="0"/>
                <wp:positionH relativeFrom="column">
                  <wp:posOffset>-95250</wp:posOffset>
                </wp:positionH>
                <wp:positionV relativeFrom="paragraph">
                  <wp:posOffset>1417320</wp:posOffset>
                </wp:positionV>
                <wp:extent cx="419100" cy="3905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91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A7690" w14:textId="77777777" w:rsidR="006C799D" w:rsidRDefault="006C799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62E0D" id="Text Box 11" o:spid="_x0000_s1029" type="#_x0000_t202" style="position:absolute;left:0;text-align:left;margin-left:-7.5pt;margin-top:111.6pt;width:33pt;height:30.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qDjAIAAJIFAAAOAAAAZHJzL2Uyb0RvYy54bWysVE1v2zAMvQ/YfxB0X+2kSbc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" fillcolor="white [3201]" stroked="f" strokeweight=".5pt">
                <v:textbox>
                  <w:txbxContent>
                    <w:p w14:paraId="105A7690" w14:textId="77777777" w:rsidR="006C799D" w:rsidRDefault="006C799D">
                      <w:r>
                        <w:t>(a)</w:t>
                      </w:r>
                    </w:p>
                  </w:txbxContent>
                </v:textbox>
              </v:shape>
            </w:pict>
          </mc:Fallback>
        </mc:AlternateContent>
      </w:r>
      <w:r w:rsidR="001F7D10" w:rsidRPr="001F7D10">
        <w:rPr>
          <w:rFonts w:ascii="Times New Roman" w:hAnsi="Times New Roman" w:cs="Times New Roman"/>
          <w:noProof/>
          <w:lang w:eastAsia="en-AU"/>
        </w:rPr>
        <w:drawing>
          <wp:inline distT="0" distB="0" distL="0" distR="0" wp14:anchorId="37E5E98E" wp14:editId="373BC669">
            <wp:extent cx="4105275" cy="3105150"/>
            <wp:effectExtent l="0" t="0" r="9525" b="0"/>
            <wp:docPr id="20" name="Picture 4" descr="Conceptual model of faulted area" title="Figure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a:stretch>
                      <a:fillRect/>
                    </a:stretch>
                  </pic:blipFill>
                  <pic:spPr>
                    <a:xfrm>
                      <a:off x="0" y="0"/>
                      <a:ext cx="4105275" cy="3105150"/>
                    </a:xfrm>
                    <a:prstGeom prst="rect">
                      <a:avLst/>
                    </a:prstGeom>
                  </pic:spPr>
                </pic:pic>
              </a:graphicData>
            </a:graphic>
          </wp:inline>
        </w:drawing>
      </w:r>
      <w:r w:rsidR="00805566" w:rsidRPr="005C5DB2">
        <w:rPr>
          <w:rFonts w:ascii="Times New Roman" w:hAnsi="Times New Roman" w:cs="Times New Roman"/>
          <w:noProof/>
          <w:lang w:eastAsia="en-AU"/>
        </w:rPr>
        <w:drawing>
          <wp:inline distT="0" distB="0" distL="0" distR="0" wp14:anchorId="7E961968" wp14:editId="7F8C5B41">
            <wp:extent cx="5083175" cy="3398292"/>
            <wp:effectExtent l="0" t="0" r="3175" b="0"/>
            <wp:docPr id="5" name="Picture 5" descr="Diagram of model grid" title="Figure 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png"/>
                    <pic:cNvPicPr/>
                  </pic:nvPicPr>
                  <pic:blipFill rotWithShape="1">
                    <a:blip r:embed="rId83" cstate="print">
                      <a:extLst>
                        <a:ext uri="{28A0092B-C50C-407E-A947-70E740481C1C}">
                          <a14:useLocalDpi xmlns:a14="http://schemas.microsoft.com/office/drawing/2010/main" val="0"/>
                        </a:ext>
                      </a:extLst>
                    </a:blip>
                    <a:srcRect t="20197" r="11301" b="4737"/>
                    <a:stretch/>
                  </pic:blipFill>
                  <pic:spPr bwMode="auto">
                    <a:xfrm>
                      <a:off x="0" y="0"/>
                      <a:ext cx="5083791" cy="3398704"/>
                    </a:xfrm>
                    <a:prstGeom prst="rect">
                      <a:avLst/>
                    </a:prstGeom>
                    <a:ln>
                      <a:noFill/>
                    </a:ln>
                    <a:extLst>
                      <a:ext uri="{53640926-AAD7-44D8-BBD7-CCE9431645EC}">
                        <a14:shadowObscured xmlns:a14="http://schemas.microsoft.com/office/drawing/2010/main"/>
                      </a:ext>
                    </a:extLst>
                  </pic:spPr>
                </pic:pic>
              </a:graphicData>
            </a:graphic>
          </wp:inline>
        </w:drawing>
      </w:r>
    </w:p>
    <w:p w14:paraId="2835D055" w14:textId="2DCC06F3" w:rsidR="00805566" w:rsidRPr="00CE2628" w:rsidRDefault="00805566" w:rsidP="00CE2628">
      <w:pPr>
        <w:pStyle w:val="Caption"/>
        <w:spacing w:line="360" w:lineRule="auto"/>
        <w:jc w:val="left"/>
        <w:rPr>
          <w:rFonts w:cstheme="minorHAnsi"/>
        </w:rPr>
      </w:pPr>
      <w:r w:rsidRPr="00495697">
        <w:rPr>
          <w:rFonts w:cstheme="minorHAnsi"/>
        </w:rPr>
        <w:t xml:space="preserve">Figure </w:t>
      </w:r>
      <w:r w:rsidR="00C2414A" w:rsidRPr="00495697">
        <w:rPr>
          <w:rFonts w:cstheme="minorHAnsi"/>
        </w:rPr>
        <w:t>1</w:t>
      </w:r>
      <w:r w:rsidR="008424D3" w:rsidRPr="00495697">
        <w:rPr>
          <w:rFonts w:cstheme="minorHAnsi"/>
        </w:rPr>
        <w:t>3</w:t>
      </w:r>
      <w:r w:rsidRPr="00495697">
        <w:rPr>
          <w:rFonts w:cstheme="minorHAnsi"/>
        </w:rPr>
        <w:t>:</w:t>
      </w:r>
      <w:r w:rsidR="00903AB4" w:rsidRPr="00495697">
        <w:rPr>
          <w:rFonts w:cstheme="minorHAnsi"/>
        </w:rPr>
        <w:t xml:space="preserve"> </w:t>
      </w:r>
      <w:r w:rsidR="00D70CC9" w:rsidRPr="00495697">
        <w:rPr>
          <w:rFonts w:cstheme="minorHAnsi"/>
        </w:rPr>
        <w:t xml:space="preserve">(a) </w:t>
      </w:r>
      <w:r w:rsidR="005559BF" w:rsidRPr="00495697">
        <w:rPr>
          <w:rFonts w:cstheme="minorHAnsi"/>
        </w:rPr>
        <w:t xml:space="preserve">Conceptual model </w:t>
      </w:r>
      <w:r w:rsidR="00D70CC9" w:rsidRPr="00495697">
        <w:rPr>
          <w:rFonts w:cstheme="minorHAnsi"/>
        </w:rPr>
        <w:t>(</w:t>
      </w:r>
      <w:bookmarkStart w:id="90" w:name="Mendeley_Bookmark_DBuqpztvj2"/>
      <w:r w:rsidR="00406654" w:rsidRPr="008E6CC7">
        <w:rPr>
          <w:rFonts w:cstheme="minorHAnsi"/>
        </w:rPr>
        <w:t>Childs et al. 2009)</w:t>
      </w:r>
      <w:bookmarkEnd w:id="90"/>
      <w:r w:rsidR="00D70CC9" w:rsidRPr="00495697">
        <w:rPr>
          <w:rFonts w:cstheme="minorHAnsi"/>
        </w:rPr>
        <w:t xml:space="preserve"> </w:t>
      </w:r>
      <w:r w:rsidR="005559BF" w:rsidRPr="00495697">
        <w:rPr>
          <w:rFonts w:cstheme="minorHAnsi"/>
        </w:rPr>
        <w:t xml:space="preserve">and </w:t>
      </w:r>
      <w:r w:rsidR="00D70CC9" w:rsidRPr="00495697">
        <w:rPr>
          <w:rFonts w:cstheme="minorHAnsi"/>
        </w:rPr>
        <w:t xml:space="preserve">(b) </w:t>
      </w:r>
      <w:r w:rsidR="00074BDD" w:rsidRPr="00495697">
        <w:rPr>
          <w:rFonts w:cstheme="minorHAnsi"/>
        </w:rPr>
        <w:t>g</w:t>
      </w:r>
      <w:r w:rsidRPr="00495697">
        <w:rPr>
          <w:rFonts w:cstheme="minorHAnsi"/>
        </w:rPr>
        <w:t xml:space="preserve">rid of test model. The grid is a 7 by 12 by </w:t>
      </w:r>
      <w:proofErr w:type="gramStart"/>
      <w:r w:rsidRPr="00495697">
        <w:rPr>
          <w:rFonts w:cstheme="minorHAnsi"/>
        </w:rPr>
        <w:t>3</w:t>
      </w:r>
      <w:proofErr w:type="gramEnd"/>
      <w:r w:rsidRPr="00495697">
        <w:rPr>
          <w:rFonts w:cstheme="minorHAnsi"/>
        </w:rPr>
        <w:t xml:space="preserve"> cell</w:t>
      </w:r>
      <w:r w:rsidR="00D444C3" w:rsidRPr="00495697">
        <w:rPr>
          <w:rFonts w:cstheme="minorHAnsi"/>
        </w:rPr>
        <w:t>s</w:t>
      </w:r>
      <w:r w:rsidRPr="00495697">
        <w:rPr>
          <w:rFonts w:cstheme="minorHAnsi"/>
        </w:rPr>
        <w:t>. The horizontal discretisation is 10</w:t>
      </w:r>
      <w:r w:rsidR="000D02D4" w:rsidRPr="00495697">
        <w:rPr>
          <w:rFonts w:cstheme="minorHAnsi"/>
        </w:rPr>
        <w:t xml:space="preserve"> </w:t>
      </w:r>
      <w:r w:rsidRPr="00495697">
        <w:rPr>
          <w:rFonts w:cstheme="minorHAnsi"/>
        </w:rPr>
        <w:t>m and the vertical discretisation is 5</w:t>
      </w:r>
      <w:r w:rsidR="000D02D4" w:rsidRPr="00495697">
        <w:rPr>
          <w:rFonts w:cstheme="minorHAnsi"/>
        </w:rPr>
        <w:t xml:space="preserve"> </w:t>
      </w:r>
      <w:r w:rsidRPr="00495697">
        <w:rPr>
          <w:rFonts w:cstheme="minorHAnsi"/>
        </w:rPr>
        <w:t>m.</w:t>
      </w:r>
      <w:r w:rsidR="00903AB4" w:rsidRPr="00495697">
        <w:rPr>
          <w:rFonts w:cstheme="minorHAnsi"/>
        </w:rPr>
        <w:t xml:space="preserve"> </w:t>
      </w:r>
      <w:r w:rsidR="00FA686C">
        <w:rPr>
          <w:rFonts w:cstheme="minorHAnsi"/>
        </w:rPr>
        <w:t>Part (a)</w:t>
      </w:r>
      <w:r w:rsidR="00FA686C" w:rsidRPr="00FA686C">
        <w:rPr>
          <w:rFonts w:cstheme="minorHAnsi"/>
        </w:rPr>
        <w:t xml:space="preserve"> reprinted from Journal of Structural Geology, Volume 31, Issue 2, C. Childs, T. </w:t>
      </w:r>
      <w:proofErr w:type="spellStart"/>
      <w:r w:rsidR="00FA686C" w:rsidRPr="00FA686C">
        <w:rPr>
          <w:rFonts w:cstheme="minorHAnsi"/>
        </w:rPr>
        <w:t>Manzocchi</w:t>
      </w:r>
      <w:proofErr w:type="spellEnd"/>
      <w:r w:rsidR="00FA686C" w:rsidRPr="00FA686C">
        <w:rPr>
          <w:rFonts w:cstheme="minorHAnsi"/>
        </w:rPr>
        <w:t xml:space="preserve">, J. J. Walsh, C. G. </w:t>
      </w:r>
      <w:proofErr w:type="spellStart"/>
      <w:r w:rsidR="00FA686C" w:rsidRPr="00FA686C">
        <w:rPr>
          <w:rFonts w:cstheme="minorHAnsi"/>
        </w:rPr>
        <w:t>Bonson</w:t>
      </w:r>
      <w:proofErr w:type="spellEnd"/>
      <w:r w:rsidR="00FA686C" w:rsidRPr="00FA686C">
        <w:rPr>
          <w:rFonts w:cstheme="minorHAnsi"/>
        </w:rPr>
        <w:t xml:space="preserve">, A. Nicol, M. P. J. </w:t>
      </w:r>
      <w:proofErr w:type="spellStart"/>
      <w:r w:rsidR="00FA686C" w:rsidRPr="00FA686C">
        <w:rPr>
          <w:rFonts w:cstheme="minorHAnsi"/>
        </w:rPr>
        <w:t>Schöpfer</w:t>
      </w:r>
      <w:proofErr w:type="spellEnd"/>
      <w:r w:rsidR="00FA686C" w:rsidRPr="00FA686C">
        <w:rPr>
          <w:rFonts w:cstheme="minorHAnsi"/>
        </w:rPr>
        <w:t>, A geometric model of fault zone and fault rock thickness variations, Pages 117-127, Copyright (2009), with permission from Elsevier.</w:t>
      </w:r>
    </w:p>
    <w:p w14:paraId="33860A52" w14:textId="0D633118" w:rsidR="005877BF" w:rsidRPr="00CE2628" w:rsidRDefault="005877BF" w:rsidP="005C5DB2">
      <w:pPr>
        <w:spacing w:line="360" w:lineRule="auto"/>
        <w:rPr>
          <w:rFonts w:cstheme="minorHAnsi"/>
        </w:rPr>
      </w:pPr>
      <w:r w:rsidRPr="00CE2628">
        <w:rPr>
          <w:rFonts w:cstheme="minorHAnsi"/>
        </w:rPr>
        <w:t xml:space="preserve">The model tested </w:t>
      </w:r>
      <w:r w:rsidR="00D444C3" w:rsidRPr="00CE2628">
        <w:rPr>
          <w:rFonts w:cstheme="minorHAnsi"/>
        </w:rPr>
        <w:t xml:space="preserve">the </w:t>
      </w:r>
      <w:r w:rsidRPr="00CE2628">
        <w:rPr>
          <w:rFonts w:cstheme="minorHAnsi"/>
        </w:rPr>
        <w:t>three conceptual fault representations</w:t>
      </w:r>
      <w:r w:rsidR="00D444C3" w:rsidRPr="00CE2628">
        <w:rPr>
          <w:rFonts w:cstheme="minorHAnsi"/>
        </w:rPr>
        <w:t xml:space="preserve"> discussed in </w:t>
      </w:r>
      <w:r w:rsidR="00594FC5" w:rsidRPr="00CE2628">
        <w:rPr>
          <w:rFonts w:cstheme="minorHAnsi"/>
        </w:rPr>
        <w:t>S</w:t>
      </w:r>
      <w:r w:rsidR="00D444C3" w:rsidRPr="00CE2628">
        <w:rPr>
          <w:rFonts w:cstheme="minorHAnsi"/>
        </w:rPr>
        <w:t>ection 1.3</w:t>
      </w:r>
      <w:r w:rsidRPr="00CE2628">
        <w:rPr>
          <w:rFonts w:cstheme="minorHAnsi"/>
        </w:rPr>
        <w:t xml:space="preserve">. </w:t>
      </w:r>
      <w:r w:rsidR="00F8590D" w:rsidRPr="00CE2628">
        <w:rPr>
          <w:rFonts w:cstheme="minorHAnsi"/>
        </w:rPr>
        <w:t xml:space="preserve">These </w:t>
      </w:r>
      <w:r w:rsidR="00D444C3" w:rsidRPr="00CE2628">
        <w:rPr>
          <w:rFonts w:cstheme="minorHAnsi"/>
        </w:rPr>
        <w:t>conceptualisations</w:t>
      </w:r>
      <w:r w:rsidR="00F8590D" w:rsidRPr="00CE2628">
        <w:rPr>
          <w:rFonts w:cstheme="minorHAnsi"/>
        </w:rPr>
        <w:t xml:space="preserve"> were for a fault acting as a barrier, a fault acting as a conduit and a combined conduit/barrier system. A conceptual model of the permeability of the</w:t>
      </w:r>
      <w:r w:rsidR="006F13A2" w:rsidRPr="00CE2628">
        <w:rPr>
          <w:rFonts w:cstheme="minorHAnsi"/>
        </w:rPr>
        <w:t>se</w:t>
      </w:r>
      <w:r w:rsidR="00F8590D" w:rsidRPr="00CE2628">
        <w:rPr>
          <w:rFonts w:cstheme="minorHAnsi"/>
        </w:rPr>
        <w:t xml:space="preserve"> three systems was taken from </w:t>
      </w:r>
      <w:bookmarkStart w:id="91" w:name="Mendeley_Bookmark_e8y4YezYmG"/>
      <w:r w:rsidR="00406654" w:rsidRPr="00406654">
        <w:rPr>
          <w:rFonts w:cstheme="minorHAnsi"/>
        </w:rPr>
        <w:t>Aydin (2000, Fig. 14)</w:t>
      </w:r>
      <w:bookmarkEnd w:id="91"/>
      <w:r w:rsidR="00F8590D" w:rsidRPr="00CE2628">
        <w:rPr>
          <w:rFonts w:cstheme="minorHAnsi"/>
        </w:rPr>
        <w:t xml:space="preserve">. </w:t>
      </w:r>
      <w:r w:rsidR="00134917" w:rsidRPr="00CE2628">
        <w:rPr>
          <w:rFonts w:cstheme="minorHAnsi"/>
        </w:rPr>
        <w:t>The fault permeability models also required an estimate of the damage zone and fault core width</w:t>
      </w:r>
      <w:r w:rsidR="006F13A2" w:rsidRPr="00CE2628">
        <w:rPr>
          <w:rFonts w:cstheme="minorHAnsi"/>
        </w:rPr>
        <w:t xml:space="preserve"> (also see Figure 1</w:t>
      </w:r>
      <w:r w:rsidR="00594FC5" w:rsidRPr="00CE2628">
        <w:rPr>
          <w:rFonts w:cstheme="minorHAnsi"/>
        </w:rPr>
        <w:t>3</w:t>
      </w:r>
      <w:r w:rsidR="006F13A2" w:rsidRPr="00CE2628">
        <w:rPr>
          <w:rFonts w:cstheme="minorHAnsi"/>
        </w:rPr>
        <w:t>)</w:t>
      </w:r>
      <w:r w:rsidR="00134917" w:rsidRPr="00CE2628">
        <w:rPr>
          <w:rFonts w:cstheme="minorHAnsi"/>
        </w:rPr>
        <w:t xml:space="preserve">. These values </w:t>
      </w:r>
      <w:proofErr w:type="gramStart"/>
      <w:r w:rsidR="00134917" w:rsidRPr="00CE2628">
        <w:rPr>
          <w:rFonts w:cstheme="minorHAnsi"/>
        </w:rPr>
        <w:t>were taken</w:t>
      </w:r>
      <w:proofErr w:type="gramEnd"/>
      <w:r w:rsidR="00134917" w:rsidRPr="00CE2628">
        <w:rPr>
          <w:rFonts w:cstheme="minorHAnsi"/>
        </w:rPr>
        <w:t xml:space="preserve"> from the relationships presented in </w:t>
      </w:r>
      <w:bookmarkStart w:id="92" w:name="Mendeley_Bookmark_UBk0Vgszio"/>
      <w:r w:rsidR="00406654" w:rsidRPr="00406654">
        <w:rPr>
          <w:rFonts w:cstheme="minorHAnsi"/>
        </w:rPr>
        <w:t>Childs et al. (2009)</w:t>
      </w:r>
      <w:bookmarkEnd w:id="92"/>
      <w:r w:rsidR="00134917" w:rsidRPr="00CE2628">
        <w:rPr>
          <w:rFonts w:cstheme="minorHAnsi"/>
        </w:rPr>
        <w:t>. A fault throw of 5</w:t>
      </w:r>
      <w:r w:rsidR="005C05AA" w:rsidRPr="00CE2628">
        <w:rPr>
          <w:rFonts w:cstheme="minorHAnsi"/>
        </w:rPr>
        <w:t xml:space="preserve"> </w:t>
      </w:r>
      <w:r w:rsidR="00134917" w:rsidRPr="00CE2628">
        <w:rPr>
          <w:rFonts w:cstheme="minorHAnsi"/>
        </w:rPr>
        <w:t xml:space="preserve">m </w:t>
      </w:r>
      <w:proofErr w:type="gramStart"/>
      <w:r w:rsidR="00134917" w:rsidRPr="00CE2628">
        <w:rPr>
          <w:rFonts w:cstheme="minorHAnsi"/>
        </w:rPr>
        <w:t>was assumed</w:t>
      </w:r>
      <w:proofErr w:type="gramEnd"/>
      <w:r w:rsidR="00134917" w:rsidRPr="00CE2628">
        <w:rPr>
          <w:rFonts w:cstheme="minorHAnsi"/>
        </w:rPr>
        <w:t xml:space="preserve">. </w:t>
      </w:r>
      <w:r w:rsidR="00863196" w:rsidRPr="00CE2628">
        <w:rPr>
          <w:rFonts w:cstheme="minorHAnsi"/>
        </w:rPr>
        <w:t xml:space="preserve">The values for the width of the damage zone and fault core </w:t>
      </w:r>
      <w:proofErr w:type="gramStart"/>
      <w:r w:rsidR="00863196" w:rsidRPr="00CE2628">
        <w:rPr>
          <w:rFonts w:cstheme="minorHAnsi"/>
        </w:rPr>
        <w:t xml:space="preserve">were </w:t>
      </w:r>
      <w:r w:rsidR="005C05AA" w:rsidRPr="00CE2628">
        <w:rPr>
          <w:rFonts w:cstheme="minorHAnsi"/>
        </w:rPr>
        <w:t>taken</w:t>
      </w:r>
      <w:proofErr w:type="gramEnd"/>
      <w:r w:rsidR="00863196" w:rsidRPr="00CE2628">
        <w:rPr>
          <w:rFonts w:cstheme="minorHAnsi"/>
        </w:rPr>
        <w:t xml:space="preserve"> to be </w:t>
      </w:r>
      <w:r w:rsidR="00A5744A" w:rsidRPr="00CE2628">
        <w:rPr>
          <w:rFonts w:cstheme="minorHAnsi"/>
        </w:rPr>
        <w:t>2</w:t>
      </w:r>
      <w:r w:rsidR="005C05AA" w:rsidRPr="00CE2628">
        <w:rPr>
          <w:rFonts w:cstheme="minorHAnsi"/>
        </w:rPr>
        <w:t xml:space="preserve"> </w:t>
      </w:r>
      <w:r w:rsidR="00A5744A" w:rsidRPr="00CE2628">
        <w:rPr>
          <w:rFonts w:cstheme="minorHAnsi"/>
        </w:rPr>
        <w:t xml:space="preserve">m and 0.05 m respectively. </w:t>
      </w:r>
      <w:bookmarkStart w:id="93" w:name="Mendeley_Bookmark_Tb3bwqUuJ4"/>
      <w:r w:rsidR="00406654" w:rsidRPr="00406654">
        <w:rPr>
          <w:rFonts w:cstheme="minorHAnsi"/>
        </w:rPr>
        <w:t>Childs et al.  (2009)</w:t>
      </w:r>
      <w:bookmarkEnd w:id="93"/>
      <w:r w:rsidR="005A6429" w:rsidRPr="00CE2628">
        <w:rPr>
          <w:rFonts w:cstheme="minorHAnsi"/>
        </w:rPr>
        <w:t xml:space="preserve"> present a thorough collation of data for damage zones and fault cores. One of their key outcomes is a cumulative distribution of the ratio of displacement to thickness of fault cores and damage zones. The reader </w:t>
      </w:r>
      <w:proofErr w:type="gramStart"/>
      <w:r w:rsidR="005A6429" w:rsidRPr="00CE2628">
        <w:rPr>
          <w:rFonts w:cstheme="minorHAnsi"/>
        </w:rPr>
        <w:t>is directed</w:t>
      </w:r>
      <w:proofErr w:type="gramEnd"/>
      <w:r w:rsidR="005A6429" w:rsidRPr="00CE2628">
        <w:rPr>
          <w:rFonts w:cstheme="minorHAnsi"/>
        </w:rPr>
        <w:t xml:space="preserve"> here for guidance on the range of possible values for these parameters. </w:t>
      </w:r>
      <w:r w:rsidR="00134917" w:rsidRPr="00CE2628">
        <w:rPr>
          <w:rFonts w:cstheme="minorHAnsi"/>
        </w:rPr>
        <w:t>The equivalent</w:t>
      </w:r>
      <w:r w:rsidR="008926AC" w:rsidRPr="00CE2628">
        <w:rPr>
          <w:rFonts w:cstheme="minorHAnsi"/>
        </w:rPr>
        <w:t xml:space="preserve"> </w:t>
      </w:r>
      <w:r w:rsidR="00134917" w:rsidRPr="00CE2628">
        <w:rPr>
          <w:rFonts w:cstheme="minorHAnsi"/>
        </w:rPr>
        <w:t xml:space="preserve">vertical and horizontal properties </w:t>
      </w:r>
      <w:r w:rsidR="00074BDD" w:rsidRPr="00CE2628">
        <w:rPr>
          <w:rFonts w:cstheme="minorHAnsi"/>
        </w:rPr>
        <w:t xml:space="preserve">of the fault </w:t>
      </w:r>
      <w:proofErr w:type="gramStart"/>
      <w:r w:rsidR="00134917" w:rsidRPr="00CE2628">
        <w:rPr>
          <w:rFonts w:cstheme="minorHAnsi"/>
        </w:rPr>
        <w:t>were calculated</w:t>
      </w:r>
      <w:proofErr w:type="gramEnd"/>
      <w:r w:rsidR="00134917" w:rsidRPr="00CE2628">
        <w:rPr>
          <w:rFonts w:cstheme="minorHAnsi"/>
        </w:rPr>
        <w:t xml:space="preserve"> using the arithmetic and harmonic mean</w:t>
      </w:r>
      <w:r w:rsidR="0097193E" w:rsidRPr="00CE2628">
        <w:rPr>
          <w:rFonts w:cstheme="minorHAnsi"/>
        </w:rPr>
        <w:t>,</w:t>
      </w:r>
      <w:r w:rsidR="00134917" w:rsidRPr="00CE2628">
        <w:rPr>
          <w:rFonts w:cstheme="minorHAnsi"/>
        </w:rPr>
        <w:t xml:space="preserve"> respectively.</w:t>
      </w:r>
      <w:r w:rsidR="00BD0804" w:rsidRPr="00CE2628">
        <w:rPr>
          <w:rFonts w:cstheme="minorHAnsi"/>
        </w:rPr>
        <w:t xml:space="preserve"> The three fault scenarios tested </w:t>
      </w:r>
      <w:proofErr w:type="gramStart"/>
      <w:r w:rsidR="00BD0804" w:rsidRPr="00CE2628">
        <w:rPr>
          <w:rFonts w:cstheme="minorHAnsi"/>
        </w:rPr>
        <w:t>are outlined</w:t>
      </w:r>
      <w:proofErr w:type="gramEnd"/>
      <w:r w:rsidR="00BD0804" w:rsidRPr="00CE2628">
        <w:rPr>
          <w:rFonts w:cstheme="minorHAnsi"/>
        </w:rPr>
        <w:t xml:space="preserve"> in Table 3.</w:t>
      </w:r>
    </w:p>
    <w:p w14:paraId="3846C388" w14:textId="77777777" w:rsidR="00F8590D" w:rsidRPr="005C5DB2" w:rsidRDefault="00F8590D" w:rsidP="005C5DB2">
      <w:pPr>
        <w:keepNext/>
        <w:spacing w:line="360" w:lineRule="auto"/>
        <w:rPr>
          <w:rFonts w:ascii="Times New Roman" w:hAnsi="Times New Roman"/>
        </w:rPr>
      </w:pPr>
      <w:r w:rsidRPr="005C5DB2">
        <w:rPr>
          <w:rFonts w:ascii="Times New Roman" w:hAnsi="Times New Roman"/>
          <w:noProof/>
          <w:lang w:eastAsia="en-AU"/>
        </w:rPr>
        <w:drawing>
          <wp:inline distT="0" distB="0" distL="0" distR="0" wp14:anchorId="0AB43D52" wp14:editId="11E606D0">
            <wp:extent cx="5731510" cy="2155825"/>
            <wp:effectExtent l="0" t="0" r="2540" b="0"/>
            <wp:docPr id="10" name="Picture 10" descr="Conceptual models of faults and barriers and/or condui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ult_perm_model.png"/>
                    <pic:cNvPicPr/>
                  </pic:nvPicPr>
                  <pic:blipFill>
                    <a:blip r:embed="rId84">
                      <a:extLst>
                        <a:ext uri="{28A0092B-C50C-407E-A947-70E740481C1C}">
                          <a14:useLocalDpi xmlns:a14="http://schemas.microsoft.com/office/drawing/2010/main" val="0"/>
                        </a:ext>
                      </a:extLst>
                    </a:blip>
                    <a:stretch>
                      <a:fillRect/>
                    </a:stretch>
                  </pic:blipFill>
                  <pic:spPr>
                    <a:xfrm>
                      <a:off x="0" y="0"/>
                      <a:ext cx="5731510" cy="2155825"/>
                    </a:xfrm>
                    <a:prstGeom prst="rect">
                      <a:avLst/>
                    </a:prstGeom>
                  </pic:spPr>
                </pic:pic>
              </a:graphicData>
            </a:graphic>
          </wp:inline>
        </w:drawing>
      </w:r>
    </w:p>
    <w:p w14:paraId="0DC806C9" w14:textId="7A83B0FD" w:rsidR="009B3029" w:rsidRDefault="00F8590D" w:rsidP="00CE2628">
      <w:pPr>
        <w:pStyle w:val="Caption"/>
        <w:spacing w:line="360" w:lineRule="auto"/>
        <w:jc w:val="left"/>
        <w:rPr>
          <w:rFonts w:cstheme="minorHAnsi"/>
          <w:noProof/>
        </w:rPr>
      </w:pPr>
      <w:r w:rsidRPr="00CE2628">
        <w:rPr>
          <w:rFonts w:cstheme="minorHAnsi"/>
        </w:rPr>
        <w:t xml:space="preserve">Figure </w:t>
      </w:r>
      <w:r w:rsidR="00C2414A" w:rsidRPr="00CE2628">
        <w:rPr>
          <w:rFonts w:cstheme="minorHAnsi"/>
        </w:rPr>
        <w:t>1</w:t>
      </w:r>
      <w:r w:rsidR="008424D3" w:rsidRPr="00CE2628">
        <w:rPr>
          <w:rFonts w:cstheme="minorHAnsi"/>
        </w:rPr>
        <w:t>4</w:t>
      </w:r>
      <w:r w:rsidR="00134917" w:rsidRPr="00CE2628">
        <w:rPr>
          <w:rFonts w:cstheme="minorHAnsi"/>
        </w:rPr>
        <w:t>: Permeability models of faults as (a) barrier, (b) conduit</w:t>
      </w:r>
      <w:r w:rsidRPr="00CE2628">
        <w:rPr>
          <w:rFonts w:cstheme="minorHAnsi"/>
        </w:rPr>
        <w:t xml:space="preserve"> and (c) conduit/barrier systems.</w:t>
      </w:r>
      <w:r w:rsidRPr="00CE2628">
        <w:rPr>
          <w:rFonts w:cstheme="minorHAnsi"/>
          <w:noProof/>
        </w:rPr>
        <w:t xml:space="preserve"> These </w:t>
      </w:r>
      <w:r w:rsidR="005C05AA" w:rsidRPr="00CE2628">
        <w:rPr>
          <w:rFonts w:cstheme="minorHAnsi"/>
          <w:noProof/>
        </w:rPr>
        <w:t xml:space="preserve">conceptual </w:t>
      </w:r>
      <w:r w:rsidRPr="00CE2628">
        <w:rPr>
          <w:rFonts w:cstheme="minorHAnsi"/>
          <w:noProof/>
        </w:rPr>
        <w:t xml:space="preserve">models are taken from </w:t>
      </w:r>
      <w:bookmarkStart w:id="94" w:name="Mendeley_Bookmark_ABqigQ2dgV"/>
      <w:r w:rsidR="00406654" w:rsidRPr="0045700B">
        <w:rPr>
          <w:rFonts w:cstheme="minorHAnsi"/>
          <w:noProof/>
        </w:rPr>
        <w:t>Aydin (2000)</w:t>
      </w:r>
      <w:bookmarkEnd w:id="94"/>
      <w:r w:rsidRPr="00CE2628">
        <w:rPr>
          <w:rFonts w:cstheme="minorHAnsi"/>
          <w:noProof/>
        </w:rPr>
        <w:t>. DZ represents the damage zone and FC represents the fault core.</w:t>
      </w:r>
      <w:r w:rsidR="002609E9" w:rsidRPr="00CE2628">
        <w:rPr>
          <w:rFonts w:cstheme="minorHAnsi"/>
          <w:noProof/>
        </w:rPr>
        <w:t xml:space="preserve"> The models here are for a wall </w:t>
      </w:r>
      <w:r w:rsidR="00134917" w:rsidRPr="00CE2628">
        <w:rPr>
          <w:rFonts w:cstheme="minorHAnsi"/>
          <w:noProof/>
        </w:rPr>
        <w:t>r</w:t>
      </w:r>
      <w:r w:rsidR="002609E9" w:rsidRPr="00CE2628">
        <w:rPr>
          <w:rFonts w:cstheme="minorHAnsi"/>
          <w:noProof/>
        </w:rPr>
        <w:t xml:space="preserve">ock with a permeability of 1 mD. </w:t>
      </w:r>
    </w:p>
    <w:p w14:paraId="4DB90058" w14:textId="77777777" w:rsidR="00DD1643" w:rsidRPr="00DD1643" w:rsidRDefault="00DD1643" w:rsidP="00DD1643"/>
    <w:p w14:paraId="4D4F1A11" w14:textId="0E1EF3C2" w:rsidR="009B3029" w:rsidRPr="00CE2628" w:rsidRDefault="009B3029" w:rsidP="00CE2628">
      <w:pPr>
        <w:pStyle w:val="Caption"/>
        <w:keepNext/>
        <w:spacing w:line="360" w:lineRule="auto"/>
        <w:jc w:val="left"/>
        <w:rPr>
          <w:rFonts w:cstheme="minorHAnsi"/>
        </w:rPr>
      </w:pPr>
      <w:r w:rsidRPr="00CE2628">
        <w:rPr>
          <w:rFonts w:cstheme="minorHAnsi"/>
        </w:rPr>
        <w:t xml:space="preserve">Table </w:t>
      </w:r>
      <w:r w:rsidRPr="00CE2628">
        <w:rPr>
          <w:rFonts w:cstheme="minorHAnsi"/>
        </w:rPr>
        <w:fldChar w:fldCharType="begin"/>
      </w:r>
      <w:r w:rsidRPr="00CE2628">
        <w:rPr>
          <w:rFonts w:cstheme="minorHAnsi"/>
        </w:rPr>
        <w:instrText xml:space="preserve"> SEQ Table \* ARABIC </w:instrText>
      </w:r>
      <w:r w:rsidRPr="00CE2628">
        <w:rPr>
          <w:rFonts w:cstheme="minorHAnsi"/>
        </w:rPr>
        <w:fldChar w:fldCharType="separate"/>
      </w:r>
      <w:r w:rsidR="004B4ED4">
        <w:rPr>
          <w:rFonts w:cstheme="minorHAnsi"/>
          <w:noProof/>
        </w:rPr>
        <w:t>3</w:t>
      </w:r>
      <w:r w:rsidRPr="00CE2628">
        <w:rPr>
          <w:rFonts w:cstheme="minorHAnsi"/>
        </w:rPr>
        <w:fldChar w:fldCharType="end"/>
      </w:r>
      <w:r w:rsidRPr="00CE2628">
        <w:rPr>
          <w:rFonts w:cstheme="minorHAnsi"/>
        </w:rPr>
        <w:t xml:space="preserve">: </w:t>
      </w:r>
      <w:proofErr w:type="gramStart"/>
      <w:r w:rsidRPr="00CE2628">
        <w:rPr>
          <w:rFonts w:cstheme="minorHAnsi"/>
        </w:rPr>
        <w:t>Equivalent fault flow properties</w:t>
      </w:r>
      <w:proofErr w:type="gramEnd"/>
      <w:r w:rsidRPr="00CE2628">
        <w:rPr>
          <w:rFonts w:cstheme="minorHAnsi"/>
        </w:rPr>
        <w:t xml:space="preserve"> for the three </w:t>
      </w:r>
      <w:r w:rsidR="00FC6DE8" w:rsidRPr="00CE2628">
        <w:rPr>
          <w:rFonts w:cstheme="minorHAnsi"/>
        </w:rPr>
        <w:t xml:space="preserve">conceptualisations </w:t>
      </w:r>
      <w:r w:rsidRPr="00CE2628">
        <w:rPr>
          <w:rFonts w:cstheme="minorHAnsi"/>
        </w:rPr>
        <w:t>tested.</w:t>
      </w:r>
      <w:r w:rsidR="00530C12" w:rsidRPr="00CE2628">
        <w:rPr>
          <w:rFonts w:cstheme="minorHAnsi"/>
        </w:rPr>
        <w:t xml:space="preserve"> </w:t>
      </w:r>
      <w:proofErr w:type="spellStart"/>
      <w:r w:rsidR="00530C12" w:rsidRPr="00CE2628">
        <w:rPr>
          <w:rFonts w:cstheme="minorHAnsi"/>
        </w:rPr>
        <w:t>K</w:t>
      </w:r>
      <w:r w:rsidR="00530C12" w:rsidRPr="00CE2628">
        <w:rPr>
          <w:rFonts w:cstheme="minorHAnsi"/>
          <w:vertAlign w:val="subscript"/>
        </w:rPr>
        <w:t>perp</w:t>
      </w:r>
      <w:proofErr w:type="spellEnd"/>
      <w:r w:rsidR="00530C12" w:rsidRPr="00CE2628">
        <w:rPr>
          <w:rFonts w:cstheme="minorHAnsi"/>
        </w:rPr>
        <w:t xml:space="preserve"> </w:t>
      </w:r>
      <w:r w:rsidR="00AB3BED">
        <w:rPr>
          <w:rFonts w:cstheme="minorHAnsi"/>
        </w:rPr>
        <w:t xml:space="preserve">(or </w:t>
      </w:r>
      <w:proofErr w:type="spellStart"/>
      <w:r w:rsidR="00AB3BED">
        <w:rPr>
          <w:rFonts w:cstheme="minorHAnsi"/>
        </w:rPr>
        <w:t>K</w:t>
      </w:r>
      <w:r w:rsidR="00AB3BED" w:rsidRPr="008E6CC7">
        <w:rPr>
          <w:rFonts w:cstheme="minorHAnsi"/>
          <w:vertAlign w:val="subscript"/>
        </w:rPr>
        <w:t>h</w:t>
      </w:r>
      <w:proofErr w:type="spellEnd"/>
      <w:r w:rsidR="00AB3BED">
        <w:rPr>
          <w:rFonts w:cstheme="minorHAnsi"/>
        </w:rPr>
        <w:t xml:space="preserve">) </w:t>
      </w:r>
      <w:r w:rsidR="00530C12" w:rsidRPr="00CE2628">
        <w:rPr>
          <w:rFonts w:cstheme="minorHAnsi"/>
        </w:rPr>
        <w:t xml:space="preserve">and </w:t>
      </w:r>
      <w:proofErr w:type="spellStart"/>
      <w:r w:rsidR="00530C12" w:rsidRPr="00CE2628">
        <w:rPr>
          <w:rFonts w:cstheme="minorHAnsi"/>
        </w:rPr>
        <w:t>K</w:t>
      </w:r>
      <w:r w:rsidR="00530C12" w:rsidRPr="00CE2628">
        <w:rPr>
          <w:rFonts w:cstheme="minorHAnsi"/>
          <w:vertAlign w:val="subscript"/>
        </w:rPr>
        <w:t>par</w:t>
      </w:r>
      <w:proofErr w:type="spellEnd"/>
      <w:r w:rsidR="00530C12" w:rsidRPr="00CE2628">
        <w:rPr>
          <w:rFonts w:cstheme="minorHAnsi"/>
        </w:rPr>
        <w:t xml:space="preserve"> </w:t>
      </w:r>
      <w:r w:rsidR="00AB3BED">
        <w:rPr>
          <w:rFonts w:cstheme="minorHAnsi"/>
        </w:rPr>
        <w:t xml:space="preserve">(or </w:t>
      </w:r>
      <w:proofErr w:type="spellStart"/>
      <w:r w:rsidR="00AB3BED">
        <w:rPr>
          <w:rFonts w:cstheme="minorHAnsi"/>
        </w:rPr>
        <w:t>K</w:t>
      </w:r>
      <w:r w:rsidR="00AB3BED" w:rsidRPr="008E6CC7">
        <w:rPr>
          <w:rFonts w:cstheme="minorHAnsi"/>
          <w:vertAlign w:val="subscript"/>
        </w:rPr>
        <w:t>v</w:t>
      </w:r>
      <w:proofErr w:type="spellEnd"/>
      <w:r w:rsidR="00AB3BED">
        <w:rPr>
          <w:rFonts w:cstheme="minorHAnsi"/>
        </w:rPr>
        <w:t xml:space="preserve">) </w:t>
      </w:r>
      <w:r w:rsidR="00530C12" w:rsidRPr="00CE2628">
        <w:rPr>
          <w:rFonts w:cstheme="minorHAnsi"/>
        </w:rPr>
        <w:t>represent the hydraulic conductivities perpendicular and parallel to the fault</w:t>
      </w:r>
      <w:r w:rsidR="0097193E" w:rsidRPr="00CE2628">
        <w:rPr>
          <w:rFonts w:cstheme="minorHAnsi"/>
        </w:rPr>
        <w:t>, respectively</w:t>
      </w:r>
      <w:r w:rsidR="00530C12" w:rsidRPr="00CE2628">
        <w:rPr>
          <w:rFonts w:cstheme="minorHAnsi"/>
        </w:rPr>
        <w:t>.</w:t>
      </w:r>
      <w:r w:rsidR="002F53DE" w:rsidRPr="00CE2628">
        <w:rPr>
          <w:rFonts w:cstheme="minorHAnsi"/>
        </w:rPr>
        <w:t xml:space="preserve"> The perpendicular properties </w:t>
      </w:r>
      <w:proofErr w:type="gramStart"/>
      <w:r w:rsidR="002F53DE" w:rsidRPr="00CE2628">
        <w:rPr>
          <w:rFonts w:cstheme="minorHAnsi"/>
        </w:rPr>
        <w:t>were calculated</w:t>
      </w:r>
      <w:proofErr w:type="gramEnd"/>
      <w:r w:rsidR="002F53DE" w:rsidRPr="00CE2628">
        <w:rPr>
          <w:rFonts w:cstheme="minorHAnsi"/>
        </w:rPr>
        <w:t xml:space="preserve"> as </w:t>
      </w:r>
      <w:r w:rsidR="00EB6726">
        <w:rPr>
          <w:rFonts w:cstheme="minorHAnsi"/>
        </w:rPr>
        <w:t>the</w:t>
      </w:r>
      <w:r w:rsidR="002F53DE" w:rsidRPr="00CE2628">
        <w:rPr>
          <w:rFonts w:cstheme="minorHAnsi"/>
        </w:rPr>
        <w:t xml:space="preserve"> harmonic mean and the </w:t>
      </w:r>
      <w:r w:rsidR="0045700B">
        <w:rPr>
          <w:rFonts w:cstheme="minorHAnsi"/>
        </w:rPr>
        <w:t>parallel</w:t>
      </w:r>
      <w:r w:rsidR="0045700B" w:rsidRPr="00CE2628">
        <w:rPr>
          <w:rFonts w:cstheme="minorHAnsi"/>
        </w:rPr>
        <w:t xml:space="preserve"> </w:t>
      </w:r>
      <w:r w:rsidR="002F53DE" w:rsidRPr="00CE2628">
        <w:rPr>
          <w:rFonts w:cstheme="minorHAnsi"/>
        </w:rPr>
        <w:t xml:space="preserve">properties were calculated as the </w:t>
      </w:r>
      <w:r w:rsidR="007C70A0">
        <w:rPr>
          <w:rFonts w:cstheme="minorHAnsi"/>
        </w:rPr>
        <w:t xml:space="preserve">weighted </w:t>
      </w:r>
      <w:r w:rsidR="002F53DE" w:rsidRPr="00CE2628">
        <w:rPr>
          <w:rFonts w:cstheme="minorHAnsi"/>
        </w:rPr>
        <w:t>arithmetic mean.</w:t>
      </w:r>
    </w:p>
    <w:tbl>
      <w:tblPr>
        <w:tblW w:w="7069" w:type="dxa"/>
        <w:tblLook w:val="04A0" w:firstRow="1" w:lastRow="0" w:firstColumn="1" w:lastColumn="0" w:noHBand="0" w:noVBand="1"/>
        <w:tblCaption w:val="Table 3"/>
        <w:tblDescription w:val="Table of fault flow properties"/>
      </w:tblPr>
      <w:tblGrid>
        <w:gridCol w:w="1440"/>
        <w:gridCol w:w="1537"/>
        <w:gridCol w:w="1276"/>
        <w:gridCol w:w="1154"/>
        <w:gridCol w:w="1662"/>
      </w:tblGrid>
      <w:tr w:rsidR="009B3029" w:rsidRPr="005C5DB2" w14:paraId="583DAF62" w14:textId="77777777" w:rsidTr="00430A44">
        <w:trPr>
          <w:trHeight w:val="300"/>
        </w:trPr>
        <w:tc>
          <w:tcPr>
            <w:tcW w:w="1440" w:type="dxa"/>
            <w:tcBorders>
              <w:top w:val="single" w:sz="4" w:space="0" w:color="auto"/>
              <w:left w:val="single" w:sz="4" w:space="0" w:color="auto"/>
              <w:bottom w:val="single" w:sz="4" w:space="0" w:color="auto"/>
              <w:right w:val="nil"/>
            </w:tcBorders>
            <w:shd w:val="clear" w:color="auto" w:fill="auto"/>
            <w:noWrap/>
            <w:vAlign w:val="bottom"/>
            <w:hideMark/>
          </w:tcPr>
          <w:p w14:paraId="6EA7DFCE" w14:textId="77777777" w:rsidR="009B3029" w:rsidRPr="00DD1643" w:rsidRDefault="0097193E" w:rsidP="00430A44">
            <w:pPr>
              <w:spacing w:after="0" w:line="360" w:lineRule="auto"/>
              <w:jc w:val="center"/>
              <w:rPr>
                <w:rFonts w:asciiTheme="majorHAnsi" w:eastAsia="Times New Roman" w:hAnsiTheme="majorHAnsi" w:cstheme="majorHAnsi"/>
                <w:sz w:val="18"/>
                <w:szCs w:val="24"/>
                <w:lang w:eastAsia="en-AU"/>
              </w:rPr>
            </w:pPr>
            <w:r w:rsidRPr="00DD1643">
              <w:rPr>
                <w:rFonts w:asciiTheme="majorHAnsi" w:eastAsia="Times New Roman" w:hAnsiTheme="majorHAnsi" w:cstheme="majorHAnsi"/>
                <w:b/>
                <w:bCs/>
                <w:color w:val="000000"/>
                <w:sz w:val="18"/>
                <w:lang w:eastAsia="en-AU"/>
              </w:rPr>
              <w:t>Model component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1D5AD"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Scenario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DAF20CB"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Barrier</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3289E882"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Conduit</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6FA9981E"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Conduit/Barrier</w:t>
            </w:r>
          </w:p>
        </w:tc>
      </w:tr>
      <w:tr w:rsidR="009B3029" w:rsidRPr="005C5DB2" w14:paraId="300E23C4" w14:textId="77777777" w:rsidTr="00430A44">
        <w:trPr>
          <w:trHeight w:val="300"/>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17E1F70"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Damage Zone</w:t>
            </w:r>
          </w:p>
        </w:tc>
        <w:tc>
          <w:tcPr>
            <w:tcW w:w="1537" w:type="dxa"/>
            <w:tcBorders>
              <w:top w:val="nil"/>
              <w:left w:val="nil"/>
              <w:bottom w:val="single" w:sz="4" w:space="0" w:color="auto"/>
              <w:right w:val="single" w:sz="4" w:space="0" w:color="auto"/>
            </w:tcBorders>
            <w:shd w:val="clear" w:color="auto" w:fill="auto"/>
            <w:noWrap/>
            <w:vAlign w:val="bottom"/>
            <w:hideMark/>
          </w:tcPr>
          <w:p w14:paraId="6E88E78C"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Width (m)</w:t>
            </w:r>
          </w:p>
        </w:tc>
        <w:tc>
          <w:tcPr>
            <w:tcW w:w="1276" w:type="dxa"/>
            <w:tcBorders>
              <w:top w:val="nil"/>
              <w:left w:val="nil"/>
              <w:bottom w:val="single" w:sz="4" w:space="0" w:color="auto"/>
              <w:right w:val="single" w:sz="4" w:space="0" w:color="auto"/>
            </w:tcBorders>
            <w:shd w:val="clear" w:color="auto" w:fill="auto"/>
            <w:noWrap/>
            <w:vAlign w:val="bottom"/>
            <w:hideMark/>
          </w:tcPr>
          <w:p w14:paraId="1527DA3A"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154" w:type="dxa"/>
            <w:tcBorders>
              <w:top w:val="nil"/>
              <w:left w:val="nil"/>
              <w:bottom w:val="single" w:sz="4" w:space="0" w:color="auto"/>
              <w:right w:val="single" w:sz="4" w:space="0" w:color="auto"/>
            </w:tcBorders>
            <w:shd w:val="clear" w:color="auto" w:fill="auto"/>
            <w:noWrap/>
            <w:vAlign w:val="bottom"/>
            <w:hideMark/>
          </w:tcPr>
          <w:p w14:paraId="34EB99FE"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2</w:t>
            </w:r>
          </w:p>
        </w:tc>
        <w:tc>
          <w:tcPr>
            <w:tcW w:w="1662" w:type="dxa"/>
            <w:tcBorders>
              <w:top w:val="nil"/>
              <w:left w:val="nil"/>
              <w:bottom w:val="single" w:sz="4" w:space="0" w:color="auto"/>
              <w:right w:val="single" w:sz="4" w:space="0" w:color="auto"/>
            </w:tcBorders>
            <w:shd w:val="clear" w:color="auto" w:fill="auto"/>
            <w:noWrap/>
            <w:vAlign w:val="bottom"/>
            <w:hideMark/>
          </w:tcPr>
          <w:p w14:paraId="4D7F8495"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2</w:t>
            </w:r>
          </w:p>
        </w:tc>
      </w:tr>
      <w:tr w:rsidR="009B3029" w:rsidRPr="005C5DB2" w14:paraId="2897DD2C" w14:textId="77777777" w:rsidTr="005C5DB2">
        <w:trPr>
          <w:trHeight w:val="300"/>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297EF5AA"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06A33DF9"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k (</w:t>
            </w:r>
            <w:proofErr w:type="spellStart"/>
            <w:r w:rsidRPr="00DD1643">
              <w:rPr>
                <w:rFonts w:asciiTheme="majorHAnsi" w:eastAsia="Times New Roman" w:hAnsiTheme="majorHAnsi" w:cstheme="majorHAnsi"/>
                <w:b/>
                <w:bCs/>
                <w:color w:val="000000"/>
                <w:sz w:val="18"/>
                <w:lang w:eastAsia="en-AU"/>
              </w:rPr>
              <w:t>mD</w:t>
            </w:r>
            <w:proofErr w:type="spellEnd"/>
            <w:r w:rsidRPr="00DD1643">
              <w:rPr>
                <w:rFonts w:asciiTheme="majorHAnsi" w:eastAsia="Times New Roman" w:hAnsiTheme="majorHAnsi" w:cstheme="majorHAnsi"/>
                <w:b/>
                <w:bCs/>
                <w:color w:val="000000"/>
                <w:sz w:val="18"/>
                <w:lang w:eastAsia="en-AU"/>
              </w:rPr>
              <w:t>)</w:t>
            </w:r>
          </w:p>
        </w:tc>
        <w:tc>
          <w:tcPr>
            <w:tcW w:w="1276" w:type="dxa"/>
            <w:tcBorders>
              <w:top w:val="nil"/>
              <w:left w:val="nil"/>
              <w:bottom w:val="single" w:sz="4" w:space="0" w:color="auto"/>
              <w:right w:val="single" w:sz="4" w:space="0" w:color="auto"/>
            </w:tcBorders>
            <w:shd w:val="clear" w:color="auto" w:fill="auto"/>
            <w:noWrap/>
            <w:vAlign w:val="bottom"/>
            <w:hideMark/>
          </w:tcPr>
          <w:p w14:paraId="3F8D2A50"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154" w:type="dxa"/>
            <w:tcBorders>
              <w:top w:val="nil"/>
              <w:left w:val="nil"/>
              <w:bottom w:val="single" w:sz="4" w:space="0" w:color="auto"/>
              <w:right w:val="single" w:sz="4" w:space="0" w:color="auto"/>
            </w:tcBorders>
            <w:shd w:val="clear" w:color="auto" w:fill="auto"/>
            <w:noWrap/>
            <w:vAlign w:val="bottom"/>
            <w:hideMark/>
          </w:tcPr>
          <w:p w14:paraId="259D0306"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100</w:t>
            </w:r>
          </w:p>
        </w:tc>
        <w:tc>
          <w:tcPr>
            <w:tcW w:w="1662" w:type="dxa"/>
            <w:tcBorders>
              <w:top w:val="nil"/>
              <w:left w:val="nil"/>
              <w:bottom w:val="single" w:sz="4" w:space="0" w:color="auto"/>
              <w:right w:val="single" w:sz="4" w:space="0" w:color="auto"/>
            </w:tcBorders>
            <w:shd w:val="clear" w:color="auto" w:fill="auto"/>
            <w:noWrap/>
            <w:vAlign w:val="bottom"/>
            <w:hideMark/>
          </w:tcPr>
          <w:p w14:paraId="1389CD5B"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100</w:t>
            </w:r>
          </w:p>
        </w:tc>
      </w:tr>
      <w:tr w:rsidR="009B3029" w:rsidRPr="005C5DB2" w14:paraId="7A3338BC" w14:textId="77777777" w:rsidTr="005C5DB2">
        <w:trPr>
          <w:trHeight w:val="300"/>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650CB4E7"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3384EC8B"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K (m/day)</w:t>
            </w:r>
          </w:p>
        </w:tc>
        <w:tc>
          <w:tcPr>
            <w:tcW w:w="1276" w:type="dxa"/>
            <w:tcBorders>
              <w:top w:val="nil"/>
              <w:left w:val="nil"/>
              <w:bottom w:val="single" w:sz="4" w:space="0" w:color="auto"/>
              <w:right w:val="single" w:sz="4" w:space="0" w:color="auto"/>
            </w:tcBorders>
            <w:shd w:val="clear" w:color="auto" w:fill="auto"/>
            <w:noWrap/>
            <w:vAlign w:val="bottom"/>
            <w:hideMark/>
          </w:tcPr>
          <w:p w14:paraId="0D73562F"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154" w:type="dxa"/>
            <w:tcBorders>
              <w:top w:val="nil"/>
              <w:left w:val="nil"/>
              <w:bottom w:val="single" w:sz="4" w:space="0" w:color="auto"/>
              <w:right w:val="single" w:sz="4" w:space="0" w:color="auto"/>
            </w:tcBorders>
            <w:shd w:val="clear" w:color="auto" w:fill="auto"/>
            <w:noWrap/>
            <w:vAlign w:val="bottom"/>
            <w:hideMark/>
          </w:tcPr>
          <w:p w14:paraId="1CBDF9B5"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0.83</w:t>
            </w:r>
          </w:p>
        </w:tc>
        <w:tc>
          <w:tcPr>
            <w:tcW w:w="1662" w:type="dxa"/>
            <w:tcBorders>
              <w:top w:val="nil"/>
              <w:left w:val="nil"/>
              <w:bottom w:val="single" w:sz="4" w:space="0" w:color="auto"/>
              <w:right w:val="single" w:sz="4" w:space="0" w:color="auto"/>
            </w:tcBorders>
            <w:shd w:val="clear" w:color="auto" w:fill="auto"/>
            <w:noWrap/>
            <w:vAlign w:val="bottom"/>
            <w:hideMark/>
          </w:tcPr>
          <w:p w14:paraId="3F2143CF"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0.83</w:t>
            </w:r>
          </w:p>
        </w:tc>
      </w:tr>
      <w:tr w:rsidR="009B3029" w:rsidRPr="005C5DB2" w14:paraId="1E1A2386" w14:textId="77777777" w:rsidTr="005C5DB2">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noWrap/>
            <w:hideMark/>
          </w:tcPr>
          <w:p w14:paraId="1A146AA7"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Fault Core</w:t>
            </w:r>
          </w:p>
        </w:tc>
        <w:tc>
          <w:tcPr>
            <w:tcW w:w="1537" w:type="dxa"/>
            <w:tcBorders>
              <w:top w:val="nil"/>
              <w:left w:val="nil"/>
              <w:bottom w:val="single" w:sz="4" w:space="0" w:color="auto"/>
              <w:right w:val="single" w:sz="4" w:space="0" w:color="auto"/>
            </w:tcBorders>
            <w:shd w:val="clear" w:color="auto" w:fill="auto"/>
            <w:noWrap/>
            <w:vAlign w:val="bottom"/>
            <w:hideMark/>
          </w:tcPr>
          <w:p w14:paraId="1C4C40F1"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Width (m)</w:t>
            </w:r>
          </w:p>
        </w:tc>
        <w:tc>
          <w:tcPr>
            <w:tcW w:w="1276" w:type="dxa"/>
            <w:tcBorders>
              <w:top w:val="nil"/>
              <w:left w:val="nil"/>
              <w:bottom w:val="single" w:sz="4" w:space="0" w:color="auto"/>
              <w:right w:val="single" w:sz="4" w:space="0" w:color="auto"/>
            </w:tcBorders>
            <w:shd w:val="clear" w:color="auto" w:fill="auto"/>
            <w:noWrap/>
            <w:vAlign w:val="bottom"/>
            <w:hideMark/>
          </w:tcPr>
          <w:p w14:paraId="346420D6"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0.05</w:t>
            </w:r>
          </w:p>
        </w:tc>
        <w:tc>
          <w:tcPr>
            <w:tcW w:w="1154" w:type="dxa"/>
            <w:tcBorders>
              <w:top w:val="nil"/>
              <w:left w:val="nil"/>
              <w:bottom w:val="single" w:sz="4" w:space="0" w:color="auto"/>
              <w:right w:val="single" w:sz="4" w:space="0" w:color="auto"/>
            </w:tcBorders>
            <w:shd w:val="clear" w:color="auto" w:fill="auto"/>
            <w:noWrap/>
            <w:vAlign w:val="bottom"/>
            <w:hideMark/>
          </w:tcPr>
          <w:p w14:paraId="004C8FEE"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143A5D4E"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0.05</w:t>
            </w:r>
          </w:p>
        </w:tc>
      </w:tr>
      <w:tr w:rsidR="009B3029" w:rsidRPr="005C5DB2" w14:paraId="0DA6C90B" w14:textId="77777777" w:rsidTr="005C5DB2">
        <w:trPr>
          <w:trHeight w:val="300"/>
        </w:trPr>
        <w:tc>
          <w:tcPr>
            <w:tcW w:w="1440" w:type="dxa"/>
            <w:vMerge/>
            <w:tcBorders>
              <w:top w:val="nil"/>
              <w:left w:val="single" w:sz="4" w:space="0" w:color="auto"/>
              <w:bottom w:val="single" w:sz="4" w:space="0" w:color="auto"/>
              <w:right w:val="single" w:sz="4" w:space="0" w:color="auto"/>
            </w:tcBorders>
            <w:vAlign w:val="center"/>
            <w:hideMark/>
          </w:tcPr>
          <w:p w14:paraId="6BD197A3"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62B330F6"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k (</w:t>
            </w:r>
            <w:proofErr w:type="spellStart"/>
            <w:r w:rsidRPr="00DD1643">
              <w:rPr>
                <w:rFonts w:asciiTheme="majorHAnsi" w:eastAsia="Times New Roman" w:hAnsiTheme="majorHAnsi" w:cstheme="majorHAnsi"/>
                <w:b/>
                <w:bCs/>
                <w:color w:val="000000"/>
                <w:sz w:val="18"/>
                <w:lang w:eastAsia="en-AU"/>
              </w:rPr>
              <w:t>mD</w:t>
            </w:r>
            <w:proofErr w:type="spellEnd"/>
            <w:r w:rsidRPr="00DD1643">
              <w:rPr>
                <w:rFonts w:asciiTheme="majorHAnsi" w:eastAsia="Times New Roman" w:hAnsiTheme="majorHAnsi" w:cstheme="majorHAnsi"/>
                <w:b/>
                <w:bCs/>
                <w:color w:val="000000"/>
                <w:sz w:val="18"/>
                <w:lang w:eastAsia="en-AU"/>
              </w:rPr>
              <w:t>)</w:t>
            </w:r>
          </w:p>
        </w:tc>
        <w:tc>
          <w:tcPr>
            <w:tcW w:w="1276" w:type="dxa"/>
            <w:tcBorders>
              <w:top w:val="nil"/>
              <w:left w:val="nil"/>
              <w:bottom w:val="single" w:sz="4" w:space="0" w:color="auto"/>
              <w:right w:val="single" w:sz="4" w:space="0" w:color="auto"/>
            </w:tcBorders>
            <w:shd w:val="clear" w:color="auto" w:fill="auto"/>
            <w:noWrap/>
            <w:vAlign w:val="bottom"/>
            <w:hideMark/>
          </w:tcPr>
          <w:p w14:paraId="0F6A4B2D"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1 × 10</w:t>
            </w:r>
            <w:r w:rsidRPr="00DD1643">
              <w:rPr>
                <w:rFonts w:asciiTheme="majorHAnsi" w:eastAsia="Times New Roman" w:hAnsiTheme="majorHAnsi" w:cstheme="majorHAnsi"/>
                <w:color w:val="000000"/>
                <w:sz w:val="18"/>
                <w:vertAlign w:val="superscript"/>
                <w:lang w:eastAsia="en-AU"/>
              </w:rPr>
              <w:t>-4</w:t>
            </w:r>
          </w:p>
        </w:tc>
        <w:tc>
          <w:tcPr>
            <w:tcW w:w="1154" w:type="dxa"/>
            <w:tcBorders>
              <w:top w:val="nil"/>
              <w:left w:val="nil"/>
              <w:bottom w:val="single" w:sz="4" w:space="0" w:color="auto"/>
              <w:right w:val="single" w:sz="4" w:space="0" w:color="auto"/>
            </w:tcBorders>
            <w:shd w:val="clear" w:color="auto" w:fill="auto"/>
            <w:noWrap/>
            <w:vAlign w:val="bottom"/>
            <w:hideMark/>
          </w:tcPr>
          <w:p w14:paraId="7BD2AFD9"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5CB10201"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1 × 10</w:t>
            </w:r>
            <w:r w:rsidRPr="00DD1643">
              <w:rPr>
                <w:rFonts w:asciiTheme="majorHAnsi" w:eastAsia="Times New Roman" w:hAnsiTheme="majorHAnsi" w:cstheme="majorHAnsi"/>
                <w:color w:val="000000"/>
                <w:sz w:val="18"/>
                <w:vertAlign w:val="superscript"/>
                <w:lang w:eastAsia="en-AU"/>
              </w:rPr>
              <w:t>-4</w:t>
            </w:r>
          </w:p>
        </w:tc>
      </w:tr>
      <w:tr w:rsidR="009B3029" w:rsidRPr="005C5DB2" w14:paraId="577615E8" w14:textId="77777777" w:rsidTr="005C5DB2">
        <w:trPr>
          <w:trHeight w:val="300"/>
        </w:trPr>
        <w:tc>
          <w:tcPr>
            <w:tcW w:w="1440" w:type="dxa"/>
            <w:vMerge/>
            <w:tcBorders>
              <w:top w:val="nil"/>
              <w:left w:val="single" w:sz="4" w:space="0" w:color="auto"/>
              <w:bottom w:val="single" w:sz="4" w:space="0" w:color="auto"/>
              <w:right w:val="single" w:sz="4" w:space="0" w:color="auto"/>
            </w:tcBorders>
            <w:vAlign w:val="center"/>
            <w:hideMark/>
          </w:tcPr>
          <w:p w14:paraId="527B54F5"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60770A0D"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K (m/day)</w:t>
            </w:r>
          </w:p>
        </w:tc>
        <w:tc>
          <w:tcPr>
            <w:tcW w:w="1276" w:type="dxa"/>
            <w:tcBorders>
              <w:top w:val="nil"/>
              <w:left w:val="nil"/>
              <w:bottom w:val="single" w:sz="4" w:space="0" w:color="auto"/>
              <w:right w:val="single" w:sz="4" w:space="0" w:color="auto"/>
            </w:tcBorders>
            <w:shd w:val="clear" w:color="auto" w:fill="auto"/>
            <w:noWrap/>
            <w:vAlign w:val="bottom"/>
            <w:hideMark/>
          </w:tcPr>
          <w:p w14:paraId="51C986C3"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8.34 × 10</w:t>
            </w:r>
            <w:r w:rsidRPr="00DD1643">
              <w:rPr>
                <w:rFonts w:asciiTheme="majorHAnsi" w:eastAsia="Times New Roman" w:hAnsiTheme="majorHAnsi" w:cstheme="majorHAnsi"/>
                <w:color w:val="000000"/>
                <w:sz w:val="18"/>
                <w:vertAlign w:val="superscript"/>
                <w:lang w:eastAsia="en-AU"/>
              </w:rPr>
              <w:t>-7</w:t>
            </w:r>
          </w:p>
        </w:tc>
        <w:tc>
          <w:tcPr>
            <w:tcW w:w="1154" w:type="dxa"/>
            <w:tcBorders>
              <w:top w:val="nil"/>
              <w:left w:val="nil"/>
              <w:bottom w:val="single" w:sz="4" w:space="0" w:color="auto"/>
              <w:right w:val="single" w:sz="4" w:space="0" w:color="auto"/>
            </w:tcBorders>
            <w:shd w:val="clear" w:color="auto" w:fill="auto"/>
            <w:noWrap/>
            <w:vAlign w:val="bottom"/>
            <w:hideMark/>
          </w:tcPr>
          <w:p w14:paraId="3B43D236"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33E4469F"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8.34 × 10</w:t>
            </w:r>
            <w:r w:rsidRPr="00DD1643">
              <w:rPr>
                <w:rFonts w:asciiTheme="majorHAnsi" w:eastAsia="Times New Roman" w:hAnsiTheme="majorHAnsi" w:cstheme="majorHAnsi"/>
                <w:color w:val="000000"/>
                <w:sz w:val="18"/>
                <w:vertAlign w:val="superscript"/>
                <w:lang w:eastAsia="en-AU"/>
              </w:rPr>
              <w:t>-7</w:t>
            </w:r>
          </w:p>
        </w:tc>
      </w:tr>
      <w:tr w:rsidR="009B3029" w:rsidRPr="005C5DB2" w14:paraId="31A1CE8C" w14:textId="77777777" w:rsidTr="005C5DB2">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noWrap/>
            <w:hideMark/>
          </w:tcPr>
          <w:p w14:paraId="68333E72" w14:textId="77777777" w:rsidR="009B3029" w:rsidRPr="00DD1643" w:rsidRDefault="005A6429" w:rsidP="0097193E">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 xml:space="preserve">Equivalent Fault </w:t>
            </w:r>
            <w:r w:rsidR="009B3029" w:rsidRPr="00DD1643">
              <w:rPr>
                <w:rFonts w:asciiTheme="majorHAnsi" w:eastAsia="Times New Roman" w:hAnsiTheme="majorHAnsi" w:cstheme="majorHAnsi"/>
                <w:b/>
                <w:bCs/>
                <w:color w:val="000000"/>
                <w:sz w:val="18"/>
                <w:lang w:eastAsia="en-AU"/>
              </w:rPr>
              <w:t>Properties</w:t>
            </w:r>
          </w:p>
        </w:tc>
        <w:tc>
          <w:tcPr>
            <w:tcW w:w="1537" w:type="dxa"/>
            <w:tcBorders>
              <w:top w:val="nil"/>
              <w:left w:val="nil"/>
              <w:bottom w:val="single" w:sz="4" w:space="0" w:color="auto"/>
              <w:right w:val="single" w:sz="4" w:space="0" w:color="auto"/>
            </w:tcBorders>
            <w:shd w:val="clear" w:color="auto" w:fill="auto"/>
            <w:noWrap/>
            <w:vAlign w:val="bottom"/>
            <w:hideMark/>
          </w:tcPr>
          <w:p w14:paraId="10EF7B1A"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r w:rsidRPr="00DD1643">
              <w:rPr>
                <w:rFonts w:asciiTheme="majorHAnsi" w:eastAsia="Times New Roman" w:hAnsiTheme="majorHAnsi" w:cstheme="majorHAnsi"/>
                <w:b/>
                <w:bCs/>
                <w:color w:val="000000"/>
                <w:sz w:val="18"/>
                <w:lang w:eastAsia="en-AU"/>
              </w:rPr>
              <w:t>Width (m)</w:t>
            </w:r>
          </w:p>
        </w:tc>
        <w:tc>
          <w:tcPr>
            <w:tcW w:w="1276" w:type="dxa"/>
            <w:tcBorders>
              <w:top w:val="nil"/>
              <w:left w:val="nil"/>
              <w:bottom w:val="single" w:sz="4" w:space="0" w:color="auto"/>
              <w:right w:val="single" w:sz="4" w:space="0" w:color="auto"/>
            </w:tcBorders>
            <w:shd w:val="clear" w:color="auto" w:fill="auto"/>
            <w:noWrap/>
            <w:vAlign w:val="bottom"/>
            <w:hideMark/>
          </w:tcPr>
          <w:p w14:paraId="4E524632"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0.05</w:t>
            </w:r>
          </w:p>
        </w:tc>
        <w:tc>
          <w:tcPr>
            <w:tcW w:w="1154" w:type="dxa"/>
            <w:tcBorders>
              <w:top w:val="nil"/>
              <w:left w:val="nil"/>
              <w:bottom w:val="single" w:sz="4" w:space="0" w:color="auto"/>
              <w:right w:val="single" w:sz="4" w:space="0" w:color="auto"/>
            </w:tcBorders>
            <w:shd w:val="clear" w:color="auto" w:fill="auto"/>
            <w:noWrap/>
            <w:vAlign w:val="bottom"/>
            <w:hideMark/>
          </w:tcPr>
          <w:p w14:paraId="455BDD61"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2</w:t>
            </w:r>
          </w:p>
        </w:tc>
        <w:tc>
          <w:tcPr>
            <w:tcW w:w="1662" w:type="dxa"/>
            <w:tcBorders>
              <w:top w:val="nil"/>
              <w:left w:val="nil"/>
              <w:bottom w:val="single" w:sz="4" w:space="0" w:color="auto"/>
              <w:right w:val="single" w:sz="4" w:space="0" w:color="auto"/>
            </w:tcBorders>
            <w:shd w:val="clear" w:color="auto" w:fill="auto"/>
            <w:noWrap/>
            <w:vAlign w:val="bottom"/>
            <w:hideMark/>
          </w:tcPr>
          <w:p w14:paraId="7048BDAF"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2</w:t>
            </w:r>
          </w:p>
        </w:tc>
      </w:tr>
      <w:tr w:rsidR="009B3029" w:rsidRPr="005C5DB2" w14:paraId="6AD0369F" w14:textId="77777777" w:rsidTr="005C5DB2">
        <w:trPr>
          <w:trHeight w:val="300"/>
        </w:trPr>
        <w:tc>
          <w:tcPr>
            <w:tcW w:w="1440" w:type="dxa"/>
            <w:vMerge/>
            <w:tcBorders>
              <w:top w:val="nil"/>
              <w:left w:val="single" w:sz="4" w:space="0" w:color="auto"/>
              <w:bottom w:val="single" w:sz="4" w:space="0" w:color="auto"/>
              <w:right w:val="single" w:sz="4" w:space="0" w:color="auto"/>
            </w:tcBorders>
            <w:vAlign w:val="center"/>
            <w:hideMark/>
          </w:tcPr>
          <w:p w14:paraId="277DA0F6"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1994B784"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proofErr w:type="spellStart"/>
            <w:r w:rsidRPr="00DD1643">
              <w:rPr>
                <w:rFonts w:asciiTheme="majorHAnsi" w:eastAsia="Times New Roman" w:hAnsiTheme="majorHAnsi" w:cstheme="majorHAnsi"/>
                <w:b/>
                <w:bCs/>
                <w:color w:val="000000"/>
                <w:sz w:val="18"/>
                <w:lang w:eastAsia="en-AU"/>
              </w:rPr>
              <w:t>K</w:t>
            </w:r>
            <w:r w:rsidR="00530C12" w:rsidRPr="00DD1643">
              <w:rPr>
                <w:rFonts w:asciiTheme="majorHAnsi" w:eastAsia="Times New Roman" w:hAnsiTheme="majorHAnsi" w:cstheme="majorHAnsi"/>
                <w:b/>
                <w:bCs/>
                <w:color w:val="000000"/>
                <w:sz w:val="18"/>
                <w:vertAlign w:val="subscript"/>
                <w:lang w:eastAsia="en-AU"/>
              </w:rPr>
              <w:t>perp</w:t>
            </w:r>
            <w:proofErr w:type="spellEnd"/>
            <w:r w:rsidRPr="00DD1643">
              <w:rPr>
                <w:rFonts w:asciiTheme="majorHAnsi" w:eastAsia="Times New Roman" w:hAnsiTheme="majorHAnsi" w:cstheme="majorHAnsi"/>
                <w:b/>
                <w:bCs/>
                <w:color w:val="000000"/>
                <w:sz w:val="18"/>
                <w:lang w:eastAsia="en-AU"/>
              </w:rPr>
              <w:t xml:space="preserve"> (m/day)</w:t>
            </w:r>
          </w:p>
        </w:tc>
        <w:tc>
          <w:tcPr>
            <w:tcW w:w="1276" w:type="dxa"/>
            <w:tcBorders>
              <w:top w:val="nil"/>
              <w:left w:val="nil"/>
              <w:bottom w:val="single" w:sz="4" w:space="0" w:color="auto"/>
              <w:right w:val="single" w:sz="4" w:space="0" w:color="auto"/>
            </w:tcBorders>
            <w:shd w:val="clear" w:color="auto" w:fill="auto"/>
            <w:noWrap/>
            <w:vAlign w:val="bottom"/>
            <w:hideMark/>
          </w:tcPr>
          <w:p w14:paraId="7950F4A1"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8.34 × 10</w:t>
            </w:r>
            <w:r w:rsidRPr="00DD1643">
              <w:rPr>
                <w:rFonts w:asciiTheme="majorHAnsi" w:eastAsia="Times New Roman" w:hAnsiTheme="majorHAnsi" w:cstheme="majorHAnsi"/>
                <w:color w:val="000000"/>
                <w:sz w:val="18"/>
                <w:vertAlign w:val="superscript"/>
                <w:lang w:eastAsia="en-AU"/>
              </w:rPr>
              <w:t>-7</w:t>
            </w:r>
          </w:p>
        </w:tc>
        <w:tc>
          <w:tcPr>
            <w:tcW w:w="1154" w:type="dxa"/>
            <w:tcBorders>
              <w:top w:val="nil"/>
              <w:left w:val="nil"/>
              <w:bottom w:val="single" w:sz="4" w:space="0" w:color="auto"/>
              <w:right w:val="single" w:sz="4" w:space="0" w:color="auto"/>
            </w:tcBorders>
            <w:shd w:val="clear" w:color="auto" w:fill="auto"/>
            <w:noWrap/>
            <w:vAlign w:val="bottom"/>
            <w:hideMark/>
          </w:tcPr>
          <w:p w14:paraId="31C5AEBD"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0.83</w:t>
            </w:r>
          </w:p>
        </w:tc>
        <w:tc>
          <w:tcPr>
            <w:tcW w:w="1662" w:type="dxa"/>
            <w:tcBorders>
              <w:top w:val="nil"/>
              <w:left w:val="nil"/>
              <w:bottom w:val="single" w:sz="4" w:space="0" w:color="auto"/>
              <w:right w:val="single" w:sz="4" w:space="0" w:color="auto"/>
            </w:tcBorders>
            <w:shd w:val="clear" w:color="auto" w:fill="auto"/>
            <w:noWrap/>
            <w:vAlign w:val="bottom"/>
            <w:hideMark/>
          </w:tcPr>
          <w:p w14:paraId="07CD5205"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3.33 × 10</w:t>
            </w:r>
            <w:r w:rsidRPr="00DD1643">
              <w:rPr>
                <w:rFonts w:asciiTheme="majorHAnsi" w:eastAsia="Times New Roman" w:hAnsiTheme="majorHAnsi" w:cstheme="majorHAnsi"/>
                <w:color w:val="000000"/>
                <w:sz w:val="18"/>
                <w:vertAlign w:val="superscript"/>
                <w:lang w:eastAsia="en-AU"/>
              </w:rPr>
              <w:t>-5</w:t>
            </w:r>
          </w:p>
        </w:tc>
      </w:tr>
      <w:tr w:rsidR="009B3029" w:rsidRPr="005C5DB2" w14:paraId="2459DE11" w14:textId="77777777" w:rsidTr="005C5DB2">
        <w:trPr>
          <w:trHeight w:val="300"/>
        </w:trPr>
        <w:tc>
          <w:tcPr>
            <w:tcW w:w="1440" w:type="dxa"/>
            <w:vMerge/>
            <w:tcBorders>
              <w:top w:val="nil"/>
              <w:left w:val="single" w:sz="4" w:space="0" w:color="auto"/>
              <w:bottom w:val="single" w:sz="4" w:space="0" w:color="auto"/>
              <w:right w:val="single" w:sz="4" w:space="0" w:color="auto"/>
            </w:tcBorders>
            <w:vAlign w:val="center"/>
            <w:hideMark/>
          </w:tcPr>
          <w:p w14:paraId="50CC636D" w14:textId="77777777" w:rsidR="009B3029" w:rsidRPr="00DD1643" w:rsidRDefault="009B3029" w:rsidP="005C5DB2">
            <w:pPr>
              <w:spacing w:after="0" w:line="360" w:lineRule="auto"/>
              <w:jc w:val="left"/>
              <w:rPr>
                <w:rFonts w:asciiTheme="majorHAnsi" w:eastAsia="Times New Roman" w:hAnsiTheme="majorHAnsi" w:cstheme="majorHAnsi"/>
                <w:b/>
                <w:bCs/>
                <w:color w:val="000000"/>
                <w:sz w:val="18"/>
                <w:lang w:eastAsia="en-AU"/>
              </w:rPr>
            </w:pPr>
          </w:p>
        </w:tc>
        <w:tc>
          <w:tcPr>
            <w:tcW w:w="1537" w:type="dxa"/>
            <w:tcBorders>
              <w:top w:val="nil"/>
              <w:left w:val="nil"/>
              <w:bottom w:val="single" w:sz="4" w:space="0" w:color="auto"/>
              <w:right w:val="single" w:sz="4" w:space="0" w:color="auto"/>
            </w:tcBorders>
            <w:shd w:val="clear" w:color="auto" w:fill="auto"/>
            <w:noWrap/>
            <w:vAlign w:val="bottom"/>
            <w:hideMark/>
          </w:tcPr>
          <w:p w14:paraId="4C0F3B91" w14:textId="77777777" w:rsidR="009B3029" w:rsidRPr="00DD1643" w:rsidRDefault="009B3029" w:rsidP="005C5DB2">
            <w:pPr>
              <w:spacing w:after="0" w:line="360" w:lineRule="auto"/>
              <w:jc w:val="center"/>
              <w:rPr>
                <w:rFonts w:asciiTheme="majorHAnsi" w:eastAsia="Times New Roman" w:hAnsiTheme="majorHAnsi" w:cstheme="majorHAnsi"/>
                <w:b/>
                <w:bCs/>
                <w:color w:val="000000"/>
                <w:sz w:val="18"/>
                <w:lang w:eastAsia="en-AU"/>
              </w:rPr>
            </w:pPr>
            <w:proofErr w:type="spellStart"/>
            <w:r w:rsidRPr="00DD1643">
              <w:rPr>
                <w:rFonts w:asciiTheme="majorHAnsi" w:eastAsia="Times New Roman" w:hAnsiTheme="majorHAnsi" w:cstheme="majorHAnsi"/>
                <w:b/>
                <w:bCs/>
                <w:color w:val="000000"/>
                <w:sz w:val="18"/>
                <w:lang w:eastAsia="en-AU"/>
              </w:rPr>
              <w:t>K</w:t>
            </w:r>
            <w:r w:rsidR="00530C12" w:rsidRPr="00DD1643">
              <w:rPr>
                <w:rFonts w:asciiTheme="majorHAnsi" w:eastAsia="Times New Roman" w:hAnsiTheme="majorHAnsi" w:cstheme="majorHAnsi"/>
                <w:b/>
                <w:bCs/>
                <w:color w:val="000000"/>
                <w:sz w:val="18"/>
                <w:vertAlign w:val="subscript"/>
                <w:lang w:eastAsia="en-AU"/>
              </w:rPr>
              <w:t>par</w:t>
            </w:r>
            <w:proofErr w:type="spellEnd"/>
            <w:r w:rsidRPr="00DD1643">
              <w:rPr>
                <w:rFonts w:asciiTheme="majorHAnsi" w:eastAsia="Times New Roman" w:hAnsiTheme="majorHAnsi" w:cstheme="majorHAnsi"/>
                <w:b/>
                <w:bCs/>
                <w:color w:val="000000"/>
                <w:sz w:val="18"/>
                <w:lang w:eastAsia="en-AU"/>
              </w:rPr>
              <w:t xml:space="preserve"> (m/day)</w:t>
            </w:r>
          </w:p>
        </w:tc>
        <w:tc>
          <w:tcPr>
            <w:tcW w:w="1276" w:type="dxa"/>
            <w:tcBorders>
              <w:top w:val="nil"/>
              <w:left w:val="nil"/>
              <w:bottom w:val="single" w:sz="4" w:space="0" w:color="auto"/>
              <w:right w:val="single" w:sz="4" w:space="0" w:color="auto"/>
            </w:tcBorders>
            <w:shd w:val="clear" w:color="auto" w:fill="auto"/>
            <w:noWrap/>
            <w:vAlign w:val="bottom"/>
            <w:hideMark/>
          </w:tcPr>
          <w:p w14:paraId="7F6D03E3"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8.34 × 10</w:t>
            </w:r>
            <w:r w:rsidRPr="00DD1643">
              <w:rPr>
                <w:rFonts w:asciiTheme="majorHAnsi" w:eastAsia="Times New Roman" w:hAnsiTheme="majorHAnsi" w:cstheme="majorHAnsi"/>
                <w:color w:val="000000"/>
                <w:sz w:val="18"/>
                <w:vertAlign w:val="superscript"/>
                <w:lang w:eastAsia="en-AU"/>
              </w:rPr>
              <w:t>-7</w:t>
            </w:r>
          </w:p>
        </w:tc>
        <w:tc>
          <w:tcPr>
            <w:tcW w:w="1154" w:type="dxa"/>
            <w:tcBorders>
              <w:top w:val="nil"/>
              <w:left w:val="nil"/>
              <w:bottom w:val="single" w:sz="4" w:space="0" w:color="auto"/>
              <w:right w:val="single" w:sz="4" w:space="0" w:color="auto"/>
            </w:tcBorders>
            <w:shd w:val="clear" w:color="auto" w:fill="auto"/>
            <w:noWrap/>
            <w:vAlign w:val="bottom"/>
            <w:hideMark/>
          </w:tcPr>
          <w:p w14:paraId="143B0FFB" w14:textId="02A5B06B"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EB6726">
              <w:rPr>
                <w:rFonts w:asciiTheme="majorHAnsi" w:eastAsia="Times New Roman" w:hAnsiTheme="majorHAnsi" w:cstheme="majorHAnsi"/>
                <w:color w:val="000000"/>
                <w:sz w:val="18"/>
                <w:lang w:eastAsia="en-AU"/>
              </w:rPr>
              <w:t>0.8</w:t>
            </w:r>
            <w:r w:rsidR="00F5150E" w:rsidRPr="00EB6726">
              <w:rPr>
                <w:rFonts w:asciiTheme="majorHAnsi" w:eastAsia="Times New Roman" w:hAnsiTheme="majorHAnsi" w:cstheme="majorHAnsi"/>
                <w:color w:val="000000"/>
                <w:sz w:val="18"/>
                <w:lang w:eastAsia="en-AU"/>
              </w:rPr>
              <w:t>3</w:t>
            </w:r>
          </w:p>
        </w:tc>
        <w:tc>
          <w:tcPr>
            <w:tcW w:w="1662" w:type="dxa"/>
            <w:tcBorders>
              <w:top w:val="nil"/>
              <w:left w:val="nil"/>
              <w:bottom w:val="single" w:sz="4" w:space="0" w:color="auto"/>
              <w:right w:val="single" w:sz="4" w:space="0" w:color="auto"/>
            </w:tcBorders>
            <w:shd w:val="clear" w:color="auto" w:fill="auto"/>
            <w:noWrap/>
            <w:vAlign w:val="bottom"/>
            <w:hideMark/>
          </w:tcPr>
          <w:p w14:paraId="38E0D50B" w14:textId="77777777" w:rsidR="009B3029" w:rsidRPr="00DD1643" w:rsidRDefault="009B3029" w:rsidP="005C5DB2">
            <w:pPr>
              <w:spacing w:after="0" w:line="360" w:lineRule="auto"/>
              <w:jc w:val="center"/>
              <w:rPr>
                <w:rFonts w:asciiTheme="majorHAnsi" w:eastAsia="Times New Roman" w:hAnsiTheme="majorHAnsi" w:cstheme="majorHAnsi"/>
                <w:color w:val="000000"/>
                <w:sz w:val="18"/>
                <w:lang w:eastAsia="en-AU"/>
              </w:rPr>
            </w:pPr>
            <w:r w:rsidRPr="00DD1643">
              <w:rPr>
                <w:rFonts w:asciiTheme="majorHAnsi" w:eastAsia="Times New Roman" w:hAnsiTheme="majorHAnsi" w:cstheme="majorHAnsi"/>
                <w:color w:val="000000"/>
                <w:sz w:val="18"/>
                <w:lang w:eastAsia="en-AU"/>
              </w:rPr>
              <w:t>0.81</w:t>
            </w:r>
          </w:p>
        </w:tc>
      </w:tr>
    </w:tbl>
    <w:p w14:paraId="26A8E833" w14:textId="77777777" w:rsidR="009B3029" w:rsidRPr="005C5DB2" w:rsidRDefault="009B3029" w:rsidP="005C5DB2">
      <w:pPr>
        <w:spacing w:line="360" w:lineRule="auto"/>
        <w:rPr>
          <w:rFonts w:ascii="Times New Roman" w:hAnsi="Times New Roman"/>
        </w:rPr>
      </w:pPr>
    </w:p>
    <w:p w14:paraId="38E0C4F2" w14:textId="77777777" w:rsidR="00E4620C" w:rsidRPr="00CE2628" w:rsidRDefault="00A5744A" w:rsidP="005C5DB2">
      <w:pPr>
        <w:spacing w:line="360" w:lineRule="auto"/>
        <w:rPr>
          <w:rFonts w:cstheme="minorHAnsi"/>
        </w:rPr>
      </w:pPr>
      <w:r w:rsidRPr="00CE2628">
        <w:rPr>
          <w:rFonts w:cstheme="minorHAnsi"/>
        </w:rPr>
        <w:t xml:space="preserve">Five numerical </w:t>
      </w:r>
      <w:r w:rsidR="00387295" w:rsidRPr="00CE2628">
        <w:rPr>
          <w:rFonts w:cstheme="minorHAnsi"/>
        </w:rPr>
        <w:t xml:space="preserve">fault </w:t>
      </w:r>
      <w:r w:rsidRPr="00CE2628">
        <w:rPr>
          <w:rFonts w:cstheme="minorHAnsi"/>
        </w:rPr>
        <w:t>implementations were undertaken</w:t>
      </w:r>
      <w:r w:rsidR="00E4620C" w:rsidRPr="00CE2628">
        <w:rPr>
          <w:rFonts w:cstheme="minorHAnsi"/>
        </w:rPr>
        <w:t>:</w:t>
      </w:r>
    </w:p>
    <w:p w14:paraId="21F03848" w14:textId="77777777" w:rsidR="00E4620C" w:rsidRPr="00AA6989" w:rsidRDefault="00E4620C" w:rsidP="005C5DB2">
      <w:pPr>
        <w:pStyle w:val="ListParagraph"/>
        <w:numPr>
          <w:ilvl w:val="0"/>
          <w:numId w:val="7"/>
        </w:numPr>
        <w:spacing w:line="360" w:lineRule="auto"/>
        <w:rPr>
          <w:rFonts w:cstheme="minorHAnsi"/>
        </w:rPr>
      </w:pPr>
      <w:r w:rsidRPr="00D702E8">
        <w:rPr>
          <w:rFonts w:cstheme="minorHAnsi"/>
        </w:rPr>
        <w:t>Modified</w:t>
      </w:r>
      <w:r w:rsidR="00E1450D" w:rsidRPr="00A657B5">
        <w:rPr>
          <w:rFonts w:cstheme="minorHAnsi"/>
        </w:rPr>
        <w:t xml:space="preserve"> horizontal flow based on bisecting face fault throw</w:t>
      </w:r>
      <w:r w:rsidR="00F5460A" w:rsidRPr="00AA6989">
        <w:rPr>
          <w:rFonts w:cstheme="minorHAnsi"/>
        </w:rPr>
        <w:t xml:space="preserve"> (Section 4.1</w:t>
      </w:r>
      <w:r w:rsidR="003A61DC">
        <w:rPr>
          <w:rFonts w:cstheme="minorHAnsi"/>
        </w:rPr>
        <w:t>, Figure 6b</w:t>
      </w:r>
      <w:r w:rsidR="00F5460A" w:rsidRPr="00AA6989">
        <w:rPr>
          <w:rFonts w:cstheme="minorHAnsi"/>
        </w:rPr>
        <w:t>),</w:t>
      </w:r>
    </w:p>
    <w:p w14:paraId="17ABD6C2" w14:textId="77777777" w:rsidR="00E4620C" w:rsidRPr="00CE2628" w:rsidRDefault="00E4620C" w:rsidP="005C5DB2">
      <w:pPr>
        <w:pStyle w:val="ListParagraph"/>
        <w:numPr>
          <w:ilvl w:val="0"/>
          <w:numId w:val="7"/>
        </w:numPr>
        <w:spacing w:line="360" w:lineRule="auto"/>
        <w:rPr>
          <w:rFonts w:cstheme="minorHAnsi"/>
        </w:rPr>
      </w:pPr>
      <w:r w:rsidRPr="00CE2628">
        <w:rPr>
          <w:rFonts w:cstheme="minorHAnsi"/>
        </w:rPr>
        <w:t xml:space="preserve">Modification of the horizontal flow connections </w:t>
      </w:r>
      <w:r w:rsidR="00CF03D2" w:rsidRPr="00CE2628">
        <w:rPr>
          <w:rFonts w:cstheme="minorHAnsi"/>
        </w:rPr>
        <w:t xml:space="preserve">only </w:t>
      </w:r>
      <w:r w:rsidR="00F5460A" w:rsidRPr="00CE2628">
        <w:rPr>
          <w:rFonts w:cstheme="minorHAnsi"/>
        </w:rPr>
        <w:t xml:space="preserve">based on the </w:t>
      </w:r>
      <w:proofErr w:type="spellStart"/>
      <w:r w:rsidR="00F5460A" w:rsidRPr="00CE2628">
        <w:rPr>
          <w:rFonts w:cstheme="minorHAnsi"/>
        </w:rPr>
        <w:t>Manzocchi</w:t>
      </w:r>
      <w:proofErr w:type="spellEnd"/>
      <w:r w:rsidR="00F5460A" w:rsidRPr="00CE2628">
        <w:rPr>
          <w:rFonts w:cstheme="minorHAnsi"/>
        </w:rPr>
        <w:t xml:space="preserve"> method for </w:t>
      </w:r>
      <w:proofErr w:type="spellStart"/>
      <w:r w:rsidR="00550566">
        <w:rPr>
          <w:rFonts w:cstheme="minorHAnsi"/>
        </w:rPr>
        <w:t>a</w:t>
      </w:r>
      <w:r w:rsidR="00F5460A" w:rsidRPr="00CE2628">
        <w:rPr>
          <w:rFonts w:cstheme="minorHAnsi"/>
        </w:rPr>
        <w:t>cross</w:t>
      </w:r>
      <w:proofErr w:type="spellEnd"/>
      <w:r w:rsidR="00206121" w:rsidRPr="00CE2628">
        <w:rPr>
          <w:rFonts w:cstheme="minorHAnsi"/>
        </w:rPr>
        <w:t>-</w:t>
      </w:r>
      <w:r w:rsidR="00F5460A" w:rsidRPr="00CE2628">
        <w:rPr>
          <w:rFonts w:cstheme="minorHAnsi"/>
        </w:rPr>
        <w:t xml:space="preserve"> fault flow modification </w:t>
      </w:r>
      <w:r w:rsidRPr="00CE2628">
        <w:rPr>
          <w:rFonts w:cstheme="minorHAnsi"/>
        </w:rPr>
        <w:t xml:space="preserve">(Section </w:t>
      </w:r>
      <w:r w:rsidR="005877BF" w:rsidRPr="00CE2628">
        <w:rPr>
          <w:rFonts w:cstheme="minorHAnsi"/>
        </w:rPr>
        <w:t>4</w:t>
      </w:r>
      <w:r w:rsidRPr="00CE2628">
        <w:rPr>
          <w:rFonts w:cstheme="minorHAnsi"/>
        </w:rPr>
        <w:t>.2</w:t>
      </w:r>
      <w:r w:rsidR="00F5460A" w:rsidRPr="00CE2628">
        <w:rPr>
          <w:rFonts w:cstheme="minorHAnsi"/>
        </w:rPr>
        <w:t>.1</w:t>
      </w:r>
      <w:r w:rsidR="003A61DC">
        <w:rPr>
          <w:rFonts w:cstheme="minorHAnsi"/>
        </w:rPr>
        <w:t>, Figure 10a</w:t>
      </w:r>
      <w:r w:rsidRPr="00CE2628">
        <w:rPr>
          <w:rFonts w:cstheme="minorHAnsi"/>
        </w:rPr>
        <w:t>)</w:t>
      </w:r>
      <w:r w:rsidR="00F5460A" w:rsidRPr="00CE2628">
        <w:rPr>
          <w:rFonts w:cstheme="minorHAnsi"/>
        </w:rPr>
        <w:t>,</w:t>
      </w:r>
    </w:p>
    <w:p w14:paraId="365A9796" w14:textId="77777777" w:rsidR="00E4620C" w:rsidRPr="00CE2628" w:rsidRDefault="00E4620C" w:rsidP="005C5DB2">
      <w:pPr>
        <w:pStyle w:val="ListParagraph"/>
        <w:numPr>
          <w:ilvl w:val="0"/>
          <w:numId w:val="7"/>
        </w:numPr>
        <w:spacing w:line="360" w:lineRule="auto"/>
        <w:rPr>
          <w:rFonts w:cstheme="minorHAnsi"/>
        </w:rPr>
      </w:pPr>
      <w:r w:rsidRPr="00CE2628">
        <w:rPr>
          <w:rFonts w:cstheme="minorHAnsi"/>
        </w:rPr>
        <w:t xml:space="preserve">Accounting </w:t>
      </w:r>
      <w:r w:rsidR="00F5460A" w:rsidRPr="00CE2628">
        <w:rPr>
          <w:rFonts w:cstheme="minorHAnsi"/>
        </w:rPr>
        <w:t xml:space="preserve">for </w:t>
      </w:r>
      <w:proofErr w:type="spellStart"/>
      <w:r w:rsidR="00550566">
        <w:rPr>
          <w:rFonts w:cstheme="minorHAnsi"/>
        </w:rPr>
        <w:t>a</w:t>
      </w:r>
      <w:r w:rsidR="00F5460A" w:rsidRPr="00CE2628">
        <w:rPr>
          <w:rFonts w:cstheme="minorHAnsi"/>
        </w:rPr>
        <w:t>cross</w:t>
      </w:r>
      <w:proofErr w:type="spellEnd"/>
      <w:r w:rsidR="00206121" w:rsidRPr="00CE2628">
        <w:rPr>
          <w:rFonts w:cstheme="minorHAnsi"/>
        </w:rPr>
        <w:t>-</w:t>
      </w:r>
      <w:r w:rsidR="00F5460A" w:rsidRPr="00CE2628">
        <w:rPr>
          <w:rFonts w:cstheme="minorHAnsi"/>
        </w:rPr>
        <w:t xml:space="preserve">fault flow with the </w:t>
      </w:r>
      <w:proofErr w:type="spellStart"/>
      <w:r w:rsidR="00F5460A" w:rsidRPr="00CE2628">
        <w:rPr>
          <w:rFonts w:cstheme="minorHAnsi"/>
        </w:rPr>
        <w:t>Manzocchi</w:t>
      </w:r>
      <w:proofErr w:type="spellEnd"/>
      <w:r w:rsidR="00F5460A" w:rsidRPr="00CE2628">
        <w:rPr>
          <w:rFonts w:cstheme="minorHAnsi"/>
        </w:rPr>
        <w:t xml:space="preserve"> method for cross</w:t>
      </w:r>
      <w:r w:rsidR="00DD3184" w:rsidRPr="00CE2628">
        <w:rPr>
          <w:rFonts w:cstheme="minorHAnsi"/>
        </w:rPr>
        <w:t>-</w:t>
      </w:r>
      <w:r w:rsidR="00F5460A" w:rsidRPr="00CE2628">
        <w:rPr>
          <w:rFonts w:cstheme="minorHAnsi"/>
        </w:rPr>
        <w:t xml:space="preserve">fault flow and accounting </w:t>
      </w:r>
      <w:r w:rsidRPr="00CE2628">
        <w:rPr>
          <w:rFonts w:cstheme="minorHAnsi"/>
        </w:rPr>
        <w:t>for up</w:t>
      </w:r>
      <w:r w:rsidR="00DD3184" w:rsidRPr="00CE2628">
        <w:rPr>
          <w:rFonts w:cstheme="minorHAnsi"/>
        </w:rPr>
        <w:t>-</w:t>
      </w:r>
      <w:r w:rsidRPr="00CE2628">
        <w:rPr>
          <w:rFonts w:cstheme="minorHAnsi"/>
        </w:rPr>
        <w:t xml:space="preserve">fault flow by modifying the vertical conductance of neighbouring cells (Section </w:t>
      </w:r>
      <w:r w:rsidR="005877BF" w:rsidRPr="00CE2628">
        <w:rPr>
          <w:rFonts w:cstheme="minorHAnsi"/>
        </w:rPr>
        <w:t>5</w:t>
      </w:r>
      <w:r w:rsidRPr="00CE2628">
        <w:rPr>
          <w:rFonts w:cstheme="minorHAnsi"/>
        </w:rPr>
        <w:t>.1</w:t>
      </w:r>
      <w:r w:rsidR="00FC4940">
        <w:rPr>
          <w:rFonts w:cstheme="minorHAnsi"/>
        </w:rPr>
        <w:t>, Figure 11a</w:t>
      </w:r>
      <w:r w:rsidRPr="00CE2628">
        <w:rPr>
          <w:rFonts w:cstheme="minorHAnsi"/>
        </w:rPr>
        <w:t>)</w:t>
      </w:r>
      <w:r w:rsidR="00F5460A" w:rsidRPr="00CE2628">
        <w:rPr>
          <w:rFonts w:cstheme="minorHAnsi"/>
        </w:rPr>
        <w:t>,</w:t>
      </w:r>
    </w:p>
    <w:p w14:paraId="4C76176E" w14:textId="77777777" w:rsidR="00E4620C" w:rsidRPr="00CE2628" w:rsidRDefault="00E4620C" w:rsidP="005C5DB2">
      <w:pPr>
        <w:pStyle w:val="ListParagraph"/>
        <w:numPr>
          <w:ilvl w:val="0"/>
          <w:numId w:val="7"/>
        </w:numPr>
        <w:spacing w:line="360" w:lineRule="auto"/>
        <w:rPr>
          <w:rFonts w:cstheme="minorHAnsi"/>
        </w:rPr>
      </w:pPr>
      <w:r w:rsidRPr="00CE2628">
        <w:rPr>
          <w:rFonts w:cstheme="minorHAnsi"/>
        </w:rPr>
        <w:t>Implementing up</w:t>
      </w:r>
      <w:r w:rsidR="00DD3184" w:rsidRPr="00CE2628">
        <w:rPr>
          <w:rFonts w:cstheme="minorHAnsi"/>
        </w:rPr>
        <w:t>-</w:t>
      </w:r>
      <w:r w:rsidRPr="00CE2628">
        <w:rPr>
          <w:rFonts w:cstheme="minorHAnsi"/>
        </w:rPr>
        <w:t xml:space="preserve"> and </w:t>
      </w:r>
      <w:r w:rsidR="00550566">
        <w:rPr>
          <w:rFonts w:cstheme="minorHAnsi"/>
        </w:rPr>
        <w:t>a</w:t>
      </w:r>
      <w:r w:rsidRPr="00CE2628">
        <w:rPr>
          <w:rFonts w:cstheme="minorHAnsi"/>
        </w:rPr>
        <w:t>cross</w:t>
      </w:r>
      <w:r w:rsidR="00DD3184" w:rsidRPr="00CE2628">
        <w:rPr>
          <w:rFonts w:cstheme="minorHAnsi"/>
        </w:rPr>
        <w:t>-</w:t>
      </w:r>
      <w:r w:rsidRPr="00CE2628">
        <w:rPr>
          <w:rFonts w:cstheme="minorHAnsi"/>
        </w:rPr>
        <w:t xml:space="preserve">fault flow connections directly </w:t>
      </w:r>
      <w:r w:rsidR="00F5460A" w:rsidRPr="00CE2628">
        <w:rPr>
          <w:rFonts w:cstheme="minorHAnsi"/>
        </w:rPr>
        <w:t xml:space="preserve">according to the modified </w:t>
      </w:r>
      <w:proofErr w:type="spellStart"/>
      <w:r w:rsidR="00F5460A" w:rsidRPr="00CE2628">
        <w:rPr>
          <w:rFonts w:cstheme="minorHAnsi"/>
        </w:rPr>
        <w:t>Manzocchi</w:t>
      </w:r>
      <w:proofErr w:type="spellEnd"/>
      <w:r w:rsidR="00F5460A" w:rsidRPr="00CE2628">
        <w:rPr>
          <w:rFonts w:cstheme="minorHAnsi"/>
        </w:rPr>
        <w:t xml:space="preserve"> approach </w:t>
      </w:r>
      <w:r w:rsidRPr="00CE2628">
        <w:rPr>
          <w:rFonts w:cstheme="minorHAnsi"/>
        </w:rPr>
        <w:t xml:space="preserve">(Section </w:t>
      </w:r>
      <w:r w:rsidR="005877BF" w:rsidRPr="00CE2628">
        <w:rPr>
          <w:rFonts w:cstheme="minorHAnsi"/>
        </w:rPr>
        <w:t>5</w:t>
      </w:r>
      <w:r w:rsidRPr="00CE2628">
        <w:rPr>
          <w:rFonts w:cstheme="minorHAnsi"/>
        </w:rPr>
        <w:t>.2</w:t>
      </w:r>
      <w:r w:rsidR="00FC4940">
        <w:rPr>
          <w:rFonts w:cstheme="minorHAnsi"/>
        </w:rPr>
        <w:t>, Figure 11b</w:t>
      </w:r>
      <w:r w:rsidRPr="00CE2628">
        <w:rPr>
          <w:rFonts w:cstheme="minorHAnsi"/>
        </w:rPr>
        <w:t>)</w:t>
      </w:r>
      <w:r w:rsidR="00F5460A" w:rsidRPr="00CE2628">
        <w:rPr>
          <w:rFonts w:cstheme="minorHAnsi"/>
        </w:rPr>
        <w:t>,</w:t>
      </w:r>
    </w:p>
    <w:p w14:paraId="696DAACE" w14:textId="77777777" w:rsidR="00E4620C" w:rsidRPr="004F6901" w:rsidRDefault="00F5460A" w:rsidP="005C5DB2">
      <w:pPr>
        <w:pStyle w:val="ListParagraph"/>
        <w:numPr>
          <w:ilvl w:val="0"/>
          <w:numId w:val="7"/>
        </w:numPr>
        <w:spacing w:line="360" w:lineRule="auto"/>
        <w:rPr>
          <w:rFonts w:cstheme="minorHAnsi"/>
        </w:rPr>
      </w:pPr>
      <w:r w:rsidRPr="004F6901">
        <w:rPr>
          <w:rFonts w:cstheme="minorHAnsi"/>
        </w:rPr>
        <w:t>U</w:t>
      </w:r>
      <w:r w:rsidR="00E4620C" w:rsidRPr="004F6901">
        <w:rPr>
          <w:rFonts w:cstheme="minorHAnsi"/>
        </w:rPr>
        <w:t xml:space="preserve">sing a continuum approach </w:t>
      </w:r>
      <w:r w:rsidRPr="004F6901">
        <w:rPr>
          <w:rFonts w:cstheme="minorHAnsi"/>
        </w:rPr>
        <w:t xml:space="preserve">in which the faults </w:t>
      </w:r>
      <w:proofErr w:type="gramStart"/>
      <w:r w:rsidRPr="004F6901">
        <w:rPr>
          <w:rFonts w:cstheme="minorHAnsi"/>
        </w:rPr>
        <w:t>are explicitly represented</w:t>
      </w:r>
      <w:proofErr w:type="gramEnd"/>
      <w:r w:rsidRPr="004F6901">
        <w:rPr>
          <w:rFonts w:cstheme="minorHAnsi"/>
        </w:rPr>
        <w:t xml:space="preserve"> as cells </w:t>
      </w:r>
      <w:r w:rsidR="00E4620C" w:rsidRPr="004F6901">
        <w:rPr>
          <w:rFonts w:cstheme="minorHAnsi"/>
        </w:rPr>
        <w:t>(Section 4.</w:t>
      </w:r>
      <w:r w:rsidRPr="004F6901">
        <w:rPr>
          <w:rFonts w:cstheme="minorHAnsi"/>
        </w:rPr>
        <w:t xml:space="preserve">2.2 </w:t>
      </w:r>
      <w:r w:rsidR="005877BF" w:rsidRPr="004F6901">
        <w:rPr>
          <w:rFonts w:cstheme="minorHAnsi"/>
        </w:rPr>
        <w:t xml:space="preserve">and </w:t>
      </w:r>
      <w:r w:rsidR="00055352" w:rsidRPr="004F6901">
        <w:rPr>
          <w:rFonts w:cstheme="minorHAnsi"/>
        </w:rPr>
        <w:t>5.3</w:t>
      </w:r>
      <w:r w:rsidR="00FC4940">
        <w:rPr>
          <w:rFonts w:cstheme="minorHAnsi"/>
        </w:rPr>
        <w:t>, Figure 11c</w:t>
      </w:r>
      <w:r w:rsidR="00E4620C" w:rsidRPr="004F6901">
        <w:rPr>
          <w:rFonts w:cstheme="minorHAnsi"/>
        </w:rPr>
        <w:t>)</w:t>
      </w:r>
      <w:r w:rsidRPr="004F6901">
        <w:rPr>
          <w:rFonts w:cstheme="minorHAnsi"/>
        </w:rPr>
        <w:t>.</w:t>
      </w:r>
    </w:p>
    <w:p w14:paraId="2F3E847E" w14:textId="77777777" w:rsidR="00DB6CC7" w:rsidRPr="004F6901" w:rsidRDefault="00DB6CC7" w:rsidP="005C5DB2">
      <w:pPr>
        <w:spacing w:line="360" w:lineRule="auto"/>
        <w:rPr>
          <w:rFonts w:cstheme="minorHAnsi"/>
        </w:rPr>
      </w:pPr>
      <w:r w:rsidRPr="004F6901">
        <w:rPr>
          <w:rFonts w:cstheme="minorHAnsi"/>
        </w:rPr>
        <w:t xml:space="preserve">For each of the three </w:t>
      </w:r>
      <w:proofErr w:type="gramStart"/>
      <w:r w:rsidR="00784887" w:rsidRPr="004F6901">
        <w:rPr>
          <w:rFonts w:cstheme="minorHAnsi"/>
        </w:rPr>
        <w:t>fault flow propert</w:t>
      </w:r>
      <w:r w:rsidR="00DA0779" w:rsidRPr="004F6901">
        <w:rPr>
          <w:rFonts w:cstheme="minorHAnsi"/>
        </w:rPr>
        <w:t>y</w:t>
      </w:r>
      <w:r w:rsidR="00784887" w:rsidRPr="004F6901">
        <w:rPr>
          <w:rFonts w:cstheme="minorHAnsi"/>
        </w:rPr>
        <w:t xml:space="preserve"> </w:t>
      </w:r>
      <w:r w:rsidR="00FC6DE8" w:rsidRPr="004F6901">
        <w:rPr>
          <w:rFonts w:cstheme="minorHAnsi"/>
        </w:rPr>
        <w:t>conceptualisations</w:t>
      </w:r>
      <w:proofErr w:type="gramEnd"/>
      <w:r w:rsidRPr="004F6901">
        <w:rPr>
          <w:rFonts w:cstheme="minorHAnsi"/>
        </w:rPr>
        <w:t xml:space="preserve">, the </w:t>
      </w:r>
      <w:r w:rsidR="007F2B6C" w:rsidRPr="004F6901">
        <w:rPr>
          <w:rFonts w:cstheme="minorHAnsi"/>
        </w:rPr>
        <w:t xml:space="preserve">total </w:t>
      </w:r>
      <w:r w:rsidRPr="004F6901">
        <w:rPr>
          <w:rFonts w:cstheme="minorHAnsi"/>
        </w:rPr>
        <w:t>fl</w:t>
      </w:r>
      <w:r w:rsidR="007F2B6C" w:rsidRPr="004F6901">
        <w:rPr>
          <w:rFonts w:cstheme="minorHAnsi"/>
        </w:rPr>
        <w:t>ux</w:t>
      </w:r>
      <w:r w:rsidRPr="004F6901">
        <w:rPr>
          <w:rFonts w:cstheme="minorHAnsi"/>
        </w:rPr>
        <w:t xml:space="preserve"> through the model and the heads were compared. </w:t>
      </w:r>
      <w:r w:rsidR="00ED3EB5" w:rsidRPr="004F6901">
        <w:rPr>
          <w:rFonts w:cstheme="minorHAnsi"/>
        </w:rPr>
        <w:t>The continuum approach was the only approach that represented the fault explicitly</w:t>
      </w:r>
      <w:r w:rsidR="00D517C7" w:rsidRPr="004F6901">
        <w:rPr>
          <w:rFonts w:cstheme="minorHAnsi"/>
        </w:rPr>
        <w:t>.</w:t>
      </w:r>
      <w:r w:rsidR="00ED3EB5" w:rsidRPr="004F6901">
        <w:rPr>
          <w:rFonts w:cstheme="minorHAnsi"/>
        </w:rPr>
        <w:t xml:space="preserve"> This meant that both up-fault and along-fault flow were possible. We have </w:t>
      </w:r>
      <w:proofErr w:type="gramStart"/>
      <w:r w:rsidR="00ED3EB5" w:rsidRPr="004F6901">
        <w:rPr>
          <w:rFonts w:cstheme="minorHAnsi"/>
        </w:rPr>
        <w:t>made the assumption</w:t>
      </w:r>
      <w:proofErr w:type="gramEnd"/>
      <w:r w:rsidR="00ED3EB5" w:rsidRPr="004F6901">
        <w:rPr>
          <w:rFonts w:cstheme="minorHAnsi"/>
        </w:rPr>
        <w:t xml:space="preserve"> that this is the baseline simulation for comparison.</w:t>
      </w:r>
      <w:r w:rsidR="00D517C7" w:rsidRPr="004F6901">
        <w:rPr>
          <w:rFonts w:cstheme="minorHAnsi"/>
        </w:rPr>
        <w:t xml:space="preserve"> </w:t>
      </w:r>
      <w:r w:rsidR="00DA0779" w:rsidRPr="004F6901">
        <w:rPr>
          <w:rFonts w:cstheme="minorHAnsi"/>
        </w:rPr>
        <w:t>This allowed for the</w:t>
      </w:r>
      <w:r w:rsidR="00D517C7" w:rsidRPr="004F6901">
        <w:rPr>
          <w:rFonts w:cstheme="minorHAnsi"/>
        </w:rPr>
        <w:t xml:space="preserve"> </w:t>
      </w:r>
      <w:r w:rsidR="00784887" w:rsidRPr="004F6901">
        <w:rPr>
          <w:rFonts w:cstheme="minorHAnsi"/>
        </w:rPr>
        <w:t>absolute mean</w:t>
      </w:r>
      <w:r w:rsidR="00D517C7" w:rsidRPr="004F6901">
        <w:rPr>
          <w:rFonts w:cstheme="minorHAnsi"/>
        </w:rPr>
        <w:t xml:space="preserve"> </w:t>
      </w:r>
      <w:r w:rsidR="003300F3" w:rsidRPr="004F6901">
        <w:rPr>
          <w:rFonts w:cstheme="minorHAnsi"/>
        </w:rPr>
        <w:t xml:space="preserve">difference </w:t>
      </w:r>
      <w:r w:rsidR="00E045B6" w:rsidRPr="004F6901">
        <w:rPr>
          <w:rFonts w:cstheme="minorHAnsi"/>
        </w:rPr>
        <w:t xml:space="preserve">of the heads in all cells </w:t>
      </w:r>
      <w:r w:rsidR="00DA0779" w:rsidRPr="004F6901">
        <w:rPr>
          <w:rFonts w:cstheme="minorHAnsi"/>
        </w:rPr>
        <w:t xml:space="preserve">to </w:t>
      </w:r>
      <w:proofErr w:type="gramStart"/>
      <w:r w:rsidR="00DA0779" w:rsidRPr="004F6901">
        <w:rPr>
          <w:rFonts w:cstheme="minorHAnsi"/>
        </w:rPr>
        <w:t>be</w:t>
      </w:r>
      <w:r w:rsidR="00D517C7" w:rsidRPr="004F6901">
        <w:rPr>
          <w:rFonts w:cstheme="minorHAnsi"/>
        </w:rPr>
        <w:t xml:space="preserve"> calculated</w:t>
      </w:r>
      <w:proofErr w:type="gramEnd"/>
      <w:r w:rsidR="00D517C7" w:rsidRPr="004F6901">
        <w:rPr>
          <w:rFonts w:cstheme="minorHAnsi"/>
        </w:rPr>
        <w:t xml:space="preserve"> </w:t>
      </w:r>
      <w:r w:rsidR="00E045B6" w:rsidRPr="004F6901">
        <w:rPr>
          <w:rFonts w:cstheme="minorHAnsi"/>
        </w:rPr>
        <w:t>for the</w:t>
      </w:r>
      <w:r w:rsidR="00D517C7" w:rsidRPr="004F6901">
        <w:rPr>
          <w:rFonts w:cstheme="minorHAnsi"/>
        </w:rPr>
        <w:t xml:space="preserve"> four techniques in comparison to the </w:t>
      </w:r>
      <w:r w:rsidR="00DA0779" w:rsidRPr="004F6901">
        <w:rPr>
          <w:rFonts w:cstheme="minorHAnsi"/>
        </w:rPr>
        <w:t>continuum</w:t>
      </w:r>
      <w:r w:rsidR="00D517C7" w:rsidRPr="004F6901">
        <w:rPr>
          <w:rFonts w:cstheme="minorHAnsi"/>
        </w:rPr>
        <w:t xml:space="preserve"> technique.</w:t>
      </w:r>
      <w:r w:rsidR="00AA6495" w:rsidRPr="004F6901">
        <w:rPr>
          <w:rFonts w:cstheme="minorHAnsi"/>
        </w:rPr>
        <w:t xml:space="preserve"> </w:t>
      </w:r>
    </w:p>
    <w:p w14:paraId="0C6D9F95" w14:textId="77777777" w:rsidR="009C580D" w:rsidRPr="004F6901" w:rsidRDefault="00682C06" w:rsidP="00D278E6">
      <w:pPr>
        <w:pStyle w:val="Heading2"/>
      </w:pPr>
      <w:bookmarkStart w:id="95" w:name="_Toc465862436"/>
      <w:r w:rsidRPr="004F6901">
        <w:t>6</w:t>
      </w:r>
      <w:r w:rsidR="00D517C7" w:rsidRPr="004F6901">
        <w:t>.3 Results</w:t>
      </w:r>
      <w:bookmarkEnd w:id="95"/>
    </w:p>
    <w:p w14:paraId="648FC761" w14:textId="77777777" w:rsidR="00AA6495" w:rsidRPr="004F6901" w:rsidRDefault="00AA6495" w:rsidP="005C5DB2">
      <w:pPr>
        <w:spacing w:line="360" w:lineRule="auto"/>
        <w:rPr>
          <w:rFonts w:cstheme="minorHAnsi"/>
        </w:rPr>
      </w:pPr>
      <w:r w:rsidRPr="004F6901">
        <w:rPr>
          <w:rFonts w:cstheme="minorHAnsi"/>
        </w:rPr>
        <w:t xml:space="preserve">An example simulation of the modelled system </w:t>
      </w:r>
      <w:proofErr w:type="gramStart"/>
      <w:r w:rsidRPr="004F6901">
        <w:rPr>
          <w:rFonts w:cstheme="minorHAnsi"/>
        </w:rPr>
        <w:t>is represented</w:t>
      </w:r>
      <w:proofErr w:type="gramEnd"/>
      <w:r w:rsidRPr="004F6901">
        <w:rPr>
          <w:rFonts w:cstheme="minorHAnsi"/>
        </w:rPr>
        <w:t xml:space="preserve"> in Figure </w:t>
      </w:r>
      <w:r w:rsidR="00C44FFE" w:rsidRPr="004F6901">
        <w:rPr>
          <w:rFonts w:cstheme="minorHAnsi"/>
        </w:rPr>
        <w:t>1</w:t>
      </w:r>
      <w:r w:rsidR="00594FC5" w:rsidRPr="004F6901">
        <w:rPr>
          <w:rFonts w:cstheme="minorHAnsi"/>
        </w:rPr>
        <w:t>5</w:t>
      </w:r>
      <w:r w:rsidRPr="004F6901">
        <w:rPr>
          <w:rFonts w:cstheme="minorHAnsi"/>
        </w:rPr>
        <w:t xml:space="preserve">. </w:t>
      </w:r>
      <w:r w:rsidR="00BD7AA5">
        <w:rPr>
          <w:rFonts w:cstheme="minorHAnsi"/>
        </w:rPr>
        <w:t xml:space="preserve">Although similar permutations of this figure </w:t>
      </w:r>
      <w:proofErr w:type="gramStart"/>
      <w:r w:rsidR="00BD7AA5">
        <w:rPr>
          <w:rFonts w:cstheme="minorHAnsi"/>
        </w:rPr>
        <w:t>could be shown</w:t>
      </w:r>
      <w:proofErr w:type="gramEnd"/>
      <w:r w:rsidR="00BD7AA5">
        <w:rPr>
          <w:rFonts w:cstheme="minorHAnsi"/>
        </w:rPr>
        <w:t xml:space="preserve">, the head solutions are only slightly different and are therefore not included here. </w:t>
      </w:r>
      <w:r w:rsidR="006B7E59" w:rsidRPr="004F6901">
        <w:rPr>
          <w:rFonts w:cstheme="minorHAnsi"/>
        </w:rPr>
        <w:t xml:space="preserve">The depicted scenario represents the head distribution obtained for the continuum approach </w:t>
      </w:r>
      <w:r w:rsidR="004A3AB7" w:rsidRPr="004F6901">
        <w:rPr>
          <w:rFonts w:cstheme="minorHAnsi"/>
        </w:rPr>
        <w:t>using the conduit-barrier conceptualisation of the fault</w:t>
      </w:r>
      <w:r w:rsidR="006B7E59" w:rsidRPr="004F6901">
        <w:rPr>
          <w:rFonts w:cstheme="minorHAnsi"/>
        </w:rPr>
        <w:t xml:space="preserve">. The influence of faults on </w:t>
      </w:r>
      <w:r w:rsidR="000E7666" w:rsidRPr="004F6901">
        <w:rPr>
          <w:rFonts w:cstheme="minorHAnsi"/>
        </w:rPr>
        <w:t xml:space="preserve">the simulation is quite evident from the head distributions present </w:t>
      </w:r>
      <w:proofErr w:type="gramStart"/>
      <w:r w:rsidR="000E7666" w:rsidRPr="004F6901">
        <w:rPr>
          <w:rFonts w:cstheme="minorHAnsi"/>
        </w:rPr>
        <w:t>in the vicinity of</w:t>
      </w:r>
      <w:proofErr w:type="gramEnd"/>
      <w:r w:rsidR="000E7666" w:rsidRPr="004F6901">
        <w:rPr>
          <w:rFonts w:cstheme="minorHAnsi"/>
        </w:rPr>
        <w:t xml:space="preserve"> the faults. </w:t>
      </w:r>
    </w:p>
    <w:p w14:paraId="7AE0D38A" w14:textId="77777777" w:rsidR="006B7E59" w:rsidRPr="005C5DB2" w:rsidRDefault="006B7E59" w:rsidP="005C5DB2">
      <w:pPr>
        <w:keepNext/>
        <w:spacing w:line="360" w:lineRule="auto"/>
        <w:rPr>
          <w:rFonts w:ascii="Times New Roman" w:hAnsi="Times New Roman" w:cs="Times New Roman"/>
        </w:rPr>
      </w:pPr>
      <w:r w:rsidRPr="005C5DB2">
        <w:rPr>
          <w:rFonts w:ascii="Times New Roman" w:hAnsi="Times New Roman" w:cs="Times New Roman"/>
          <w:noProof/>
          <w:lang w:eastAsia="en-AU"/>
        </w:rPr>
        <w:drawing>
          <wp:inline distT="0" distB="0" distL="0" distR="0" wp14:anchorId="22D8C0CD" wp14:editId="72352E37">
            <wp:extent cx="5298488" cy="2912745"/>
            <wp:effectExtent l="0" t="0" r="0" b="1905"/>
            <wp:docPr id="6" name="Picture 6" descr="Diagram of an example model simulation using the continuum approach"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yinuum_example.png"/>
                    <pic:cNvPicPr/>
                  </pic:nvPicPr>
                  <pic:blipFill rotWithShape="1">
                    <a:blip r:embed="rId85" cstate="print">
                      <a:extLst>
                        <a:ext uri="{28A0092B-C50C-407E-A947-70E740481C1C}">
                          <a14:useLocalDpi xmlns:a14="http://schemas.microsoft.com/office/drawing/2010/main" val="0"/>
                        </a:ext>
                      </a:extLst>
                    </a:blip>
                    <a:srcRect t="18914"/>
                    <a:stretch/>
                  </pic:blipFill>
                  <pic:spPr bwMode="auto">
                    <a:xfrm>
                      <a:off x="0" y="0"/>
                      <a:ext cx="5299200" cy="2913137"/>
                    </a:xfrm>
                    <a:prstGeom prst="rect">
                      <a:avLst/>
                    </a:prstGeom>
                    <a:ln>
                      <a:noFill/>
                    </a:ln>
                    <a:extLst>
                      <a:ext uri="{53640926-AAD7-44D8-BBD7-CCE9431645EC}">
                        <a14:shadowObscured xmlns:a14="http://schemas.microsoft.com/office/drawing/2010/main"/>
                      </a:ext>
                    </a:extLst>
                  </pic:spPr>
                </pic:pic>
              </a:graphicData>
            </a:graphic>
          </wp:inline>
        </w:drawing>
      </w:r>
    </w:p>
    <w:p w14:paraId="1E204647" w14:textId="77777777" w:rsidR="00317425" w:rsidRPr="004F6901" w:rsidRDefault="006B7E59" w:rsidP="004F6901">
      <w:pPr>
        <w:pStyle w:val="Caption"/>
        <w:spacing w:line="360" w:lineRule="auto"/>
        <w:jc w:val="left"/>
        <w:rPr>
          <w:rFonts w:cstheme="minorHAnsi"/>
        </w:rPr>
      </w:pPr>
      <w:r w:rsidRPr="004F6901">
        <w:rPr>
          <w:rFonts w:cstheme="minorHAnsi"/>
        </w:rPr>
        <w:t xml:space="preserve">Figure </w:t>
      </w:r>
      <w:r w:rsidR="00C2414A" w:rsidRPr="004F6901">
        <w:rPr>
          <w:rFonts w:cstheme="minorHAnsi"/>
        </w:rPr>
        <w:t>1</w:t>
      </w:r>
      <w:r w:rsidR="008424D3" w:rsidRPr="004F6901">
        <w:rPr>
          <w:rFonts w:cstheme="minorHAnsi"/>
        </w:rPr>
        <w:t>5</w:t>
      </w:r>
      <w:r w:rsidRPr="004F6901">
        <w:rPr>
          <w:rFonts w:cstheme="minorHAnsi"/>
        </w:rPr>
        <w:t xml:space="preserve">: An example simulation using the continuum approach </w:t>
      </w:r>
      <w:r w:rsidR="00B85EAD" w:rsidRPr="004F6901">
        <w:rPr>
          <w:rFonts w:cstheme="minorHAnsi"/>
        </w:rPr>
        <w:t>and the conduit/barrier conceptualisation of the fault system</w:t>
      </w:r>
      <w:r w:rsidRPr="004F6901">
        <w:rPr>
          <w:rFonts w:cstheme="minorHAnsi"/>
        </w:rPr>
        <w:t>.</w:t>
      </w:r>
    </w:p>
    <w:p w14:paraId="5734D00F" w14:textId="77777777" w:rsidR="00F01E71" w:rsidRDefault="00F01E71" w:rsidP="00430A44"/>
    <w:p w14:paraId="201EA71E" w14:textId="77777777" w:rsidR="009C580D" w:rsidRPr="004F6901" w:rsidRDefault="00DD1643" w:rsidP="004F6901">
      <w:pPr>
        <w:pStyle w:val="Caption"/>
        <w:spacing w:line="360" w:lineRule="auto"/>
        <w:jc w:val="left"/>
        <w:rPr>
          <w:rFonts w:cstheme="minorHAnsi"/>
        </w:rPr>
      </w:pPr>
      <w:r>
        <w:rPr>
          <w:rFonts w:cstheme="minorHAnsi"/>
        </w:rPr>
        <w:br w:type="column"/>
      </w:r>
      <w:r w:rsidR="009C580D" w:rsidRPr="004F6901">
        <w:rPr>
          <w:rFonts w:cstheme="minorHAnsi"/>
        </w:rPr>
        <w:t xml:space="preserve">Table </w:t>
      </w:r>
      <w:r w:rsidR="009C580D" w:rsidRPr="004F6901">
        <w:rPr>
          <w:rFonts w:cstheme="minorHAnsi"/>
        </w:rPr>
        <w:fldChar w:fldCharType="begin"/>
      </w:r>
      <w:r w:rsidR="009C580D" w:rsidRPr="004F6901">
        <w:rPr>
          <w:rFonts w:cstheme="minorHAnsi"/>
        </w:rPr>
        <w:instrText xml:space="preserve"> SEQ Table \* ARABIC </w:instrText>
      </w:r>
      <w:r w:rsidR="009C580D" w:rsidRPr="004F6901">
        <w:rPr>
          <w:rFonts w:cstheme="minorHAnsi"/>
        </w:rPr>
        <w:fldChar w:fldCharType="separate"/>
      </w:r>
      <w:r w:rsidR="004B4ED4">
        <w:rPr>
          <w:rFonts w:cstheme="minorHAnsi"/>
          <w:noProof/>
        </w:rPr>
        <w:t>4</w:t>
      </w:r>
      <w:r w:rsidR="009C580D" w:rsidRPr="004F6901">
        <w:rPr>
          <w:rFonts w:cstheme="minorHAnsi"/>
        </w:rPr>
        <w:fldChar w:fldCharType="end"/>
      </w:r>
      <w:r w:rsidR="009C580D" w:rsidRPr="004F6901">
        <w:rPr>
          <w:rFonts w:cstheme="minorHAnsi"/>
        </w:rPr>
        <w:t xml:space="preserve">: </w:t>
      </w:r>
      <w:r w:rsidR="007F2B6C" w:rsidRPr="004F6901">
        <w:rPr>
          <w:rFonts w:cstheme="minorHAnsi"/>
        </w:rPr>
        <w:t>C</w:t>
      </w:r>
      <w:r w:rsidR="009C580D" w:rsidRPr="004F6901">
        <w:rPr>
          <w:rFonts w:cstheme="minorHAnsi"/>
        </w:rPr>
        <w:t>omparison</w:t>
      </w:r>
      <w:r w:rsidR="007F2B6C" w:rsidRPr="004F6901">
        <w:rPr>
          <w:rFonts w:cstheme="minorHAnsi"/>
        </w:rPr>
        <w:t xml:space="preserve"> of fault conceptualisations using </w:t>
      </w:r>
      <w:r w:rsidR="000C4B78" w:rsidRPr="004F6901">
        <w:rPr>
          <w:rFonts w:cstheme="minorHAnsi"/>
        </w:rPr>
        <w:t xml:space="preserve">calculated </w:t>
      </w:r>
      <w:r w:rsidR="007F2B6C" w:rsidRPr="004F6901">
        <w:rPr>
          <w:rFonts w:cstheme="minorHAnsi"/>
        </w:rPr>
        <w:t>total flux and heads</w:t>
      </w:r>
      <w:r w:rsidR="00F81A92" w:rsidRPr="004F6901">
        <w:rPr>
          <w:rFonts w:cstheme="minorHAnsi"/>
        </w:rPr>
        <w:t xml:space="preserve"> for five fault </w:t>
      </w:r>
      <w:r w:rsidR="00550566">
        <w:rPr>
          <w:rFonts w:cstheme="minorHAnsi"/>
        </w:rPr>
        <w:t>numerical methods</w:t>
      </w:r>
      <w:r w:rsidR="00053973" w:rsidRPr="004F6901">
        <w:rPr>
          <w:rFonts w:cstheme="minorHAnsi"/>
        </w:rPr>
        <w:t>.</w:t>
      </w:r>
      <w:r w:rsidR="000D02D4" w:rsidRPr="004F6901">
        <w:rPr>
          <w:rFonts w:cstheme="minorHAnsi"/>
        </w:rPr>
        <w:t xml:space="preserve">  Fl</w:t>
      </w:r>
      <w:r w:rsidR="007F2B6C" w:rsidRPr="004F6901">
        <w:rPr>
          <w:rFonts w:cstheme="minorHAnsi"/>
        </w:rPr>
        <w:t>ux</w:t>
      </w:r>
      <w:r w:rsidR="000D02D4" w:rsidRPr="004F6901">
        <w:rPr>
          <w:rFonts w:cstheme="minorHAnsi"/>
        </w:rPr>
        <w:t xml:space="preserve"> indicates the </w:t>
      </w:r>
      <w:r w:rsidR="007F2B6C" w:rsidRPr="004F6901">
        <w:rPr>
          <w:rFonts w:cstheme="minorHAnsi"/>
        </w:rPr>
        <w:t xml:space="preserve">total </w:t>
      </w:r>
      <w:r w:rsidR="000D02D4" w:rsidRPr="004F6901">
        <w:rPr>
          <w:rFonts w:cstheme="minorHAnsi"/>
        </w:rPr>
        <w:t>fl</w:t>
      </w:r>
      <w:r w:rsidR="007F2B6C" w:rsidRPr="004F6901">
        <w:rPr>
          <w:rFonts w:cstheme="minorHAnsi"/>
        </w:rPr>
        <w:t>ux</w:t>
      </w:r>
      <w:r w:rsidR="000D02D4" w:rsidRPr="004F6901">
        <w:rPr>
          <w:rFonts w:cstheme="minorHAnsi"/>
        </w:rPr>
        <w:t xml:space="preserve"> through the model in m</w:t>
      </w:r>
      <w:r w:rsidR="000D02D4" w:rsidRPr="004F6901">
        <w:rPr>
          <w:rFonts w:cstheme="minorHAnsi"/>
          <w:vertAlign w:val="superscript"/>
        </w:rPr>
        <w:t>3</w:t>
      </w:r>
      <w:r w:rsidR="000D02D4" w:rsidRPr="004F6901">
        <w:rPr>
          <w:rFonts w:cstheme="minorHAnsi"/>
        </w:rPr>
        <w:t>/day</w:t>
      </w:r>
      <w:r w:rsidR="00C44FFE" w:rsidRPr="004F6901">
        <w:rPr>
          <w:rFonts w:cstheme="minorHAnsi"/>
        </w:rPr>
        <w:t xml:space="preserve"> and</w:t>
      </w:r>
      <w:r w:rsidR="000D02D4" w:rsidRPr="004F6901">
        <w:rPr>
          <w:rFonts w:cstheme="minorHAnsi"/>
        </w:rPr>
        <w:t xml:space="preserve"> </w:t>
      </w:r>
      <w:r w:rsidR="003300F3" w:rsidRPr="004F6901">
        <w:rPr>
          <w:rFonts w:cstheme="minorHAnsi"/>
        </w:rPr>
        <w:t xml:space="preserve">AMD </w:t>
      </w:r>
      <w:r w:rsidR="000D02D4" w:rsidRPr="004F6901">
        <w:rPr>
          <w:rFonts w:cstheme="minorHAnsi"/>
        </w:rPr>
        <w:t xml:space="preserve">is the </w:t>
      </w:r>
      <w:r w:rsidR="00C44FFE" w:rsidRPr="004F6901">
        <w:rPr>
          <w:rFonts w:cstheme="minorHAnsi"/>
        </w:rPr>
        <w:t xml:space="preserve">absolute mean </w:t>
      </w:r>
      <w:r w:rsidR="003300F3" w:rsidRPr="004F6901">
        <w:rPr>
          <w:rFonts w:cstheme="minorHAnsi"/>
        </w:rPr>
        <w:t xml:space="preserve">difference </w:t>
      </w:r>
      <w:r w:rsidR="000C4B78" w:rsidRPr="004F6901">
        <w:rPr>
          <w:rFonts w:cstheme="minorHAnsi"/>
        </w:rPr>
        <w:t xml:space="preserve">obtained by comparing </w:t>
      </w:r>
      <w:r w:rsidR="000D02D4" w:rsidRPr="004F6901">
        <w:rPr>
          <w:rFonts w:cstheme="minorHAnsi"/>
        </w:rPr>
        <w:t xml:space="preserve">the heads of </w:t>
      </w:r>
      <w:r w:rsidR="000C4B78" w:rsidRPr="004F6901">
        <w:rPr>
          <w:rFonts w:cstheme="minorHAnsi"/>
        </w:rPr>
        <w:t>each conceptualisation with those of</w:t>
      </w:r>
      <w:r w:rsidR="000D02D4" w:rsidRPr="004F6901">
        <w:rPr>
          <w:rFonts w:cstheme="minorHAnsi"/>
        </w:rPr>
        <w:t xml:space="preserve"> </w:t>
      </w:r>
      <w:r w:rsidR="00C44FFE" w:rsidRPr="004F6901">
        <w:rPr>
          <w:rFonts w:cstheme="minorHAnsi"/>
        </w:rPr>
        <w:t>the continuum method</w:t>
      </w:r>
      <w:r w:rsidR="000D02D4" w:rsidRPr="004F6901">
        <w:rPr>
          <w:rFonts w:cstheme="minorHAnsi"/>
        </w:rPr>
        <w:t>.</w:t>
      </w:r>
    </w:p>
    <w:tbl>
      <w:tblPr>
        <w:tblW w:w="9016" w:type="dxa"/>
        <w:tblInd w:w="-10" w:type="dxa"/>
        <w:tblLook w:val="04A0" w:firstRow="1" w:lastRow="0" w:firstColumn="1" w:lastColumn="0" w:noHBand="0" w:noVBand="1"/>
        <w:tblCaption w:val="Table 4"/>
        <w:tblDescription w:val="Table of modelled fault conductance values"/>
      </w:tblPr>
      <w:tblGrid>
        <w:gridCol w:w="1839"/>
        <w:gridCol w:w="996"/>
        <w:gridCol w:w="1235"/>
        <w:gridCol w:w="1300"/>
        <w:gridCol w:w="1441"/>
        <w:gridCol w:w="1011"/>
        <w:gridCol w:w="1194"/>
      </w:tblGrid>
      <w:tr w:rsidR="00EB6726" w:rsidRPr="005C5DB2" w14:paraId="3E663DA0" w14:textId="77777777" w:rsidTr="00EB6726">
        <w:trPr>
          <w:trHeight w:val="315"/>
        </w:trPr>
        <w:tc>
          <w:tcPr>
            <w:tcW w:w="18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FDF14E" w14:textId="77777777" w:rsidR="00C44FFE" w:rsidRPr="004F6901" w:rsidRDefault="00C44FFE" w:rsidP="005C5DB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 xml:space="preserve">Fault </w:t>
            </w:r>
            <w:r w:rsidR="00F208F5" w:rsidRPr="004F6901">
              <w:rPr>
                <w:rFonts w:eastAsia="Times New Roman" w:cstheme="minorHAnsi"/>
                <w:b/>
                <w:bCs/>
                <w:color w:val="000000"/>
                <w:sz w:val="18"/>
                <w:szCs w:val="18"/>
                <w:lang w:eastAsia="en-AU"/>
              </w:rPr>
              <w:t>conceptualisation</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14:paraId="731F1B25" w14:textId="77777777" w:rsidR="00C44FFE" w:rsidRPr="004F6901" w:rsidRDefault="00C44FFE" w:rsidP="005C5DB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Metric</w:t>
            </w:r>
          </w:p>
        </w:tc>
        <w:tc>
          <w:tcPr>
            <w:tcW w:w="1235" w:type="dxa"/>
            <w:tcBorders>
              <w:top w:val="single" w:sz="8" w:space="0" w:color="auto"/>
              <w:left w:val="nil"/>
              <w:bottom w:val="single" w:sz="8" w:space="0" w:color="auto"/>
              <w:right w:val="single" w:sz="8" w:space="0" w:color="auto"/>
            </w:tcBorders>
            <w:shd w:val="clear" w:color="auto" w:fill="auto"/>
            <w:noWrap/>
            <w:hideMark/>
          </w:tcPr>
          <w:p w14:paraId="0B61442B" w14:textId="77777777" w:rsidR="00C44FFE" w:rsidRPr="004F6901" w:rsidRDefault="00F81A92" w:rsidP="00D702E8">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 xml:space="preserve">Method 1: </w:t>
            </w:r>
            <w:r w:rsidR="00E1450D">
              <w:rPr>
                <w:rFonts w:eastAsia="Times New Roman" w:cstheme="minorHAnsi"/>
                <w:b/>
                <w:bCs/>
                <w:color w:val="000000"/>
                <w:sz w:val="18"/>
                <w:szCs w:val="18"/>
                <w:lang w:eastAsia="en-AU"/>
              </w:rPr>
              <w:t>Fault throw</w:t>
            </w:r>
            <w:r w:rsidR="00C44FFE" w:rsidRPr="004F6901">
              <w:rPr>
                <w:rFonts w:eastAsia="Times New Roman" w:cstheme="minorHAnsi"/>
                <w:b/>
                <w:bCs/>
                <w:color w:val="000000"/>
                <w:sz w:val="18"/>
                <w:szCs w:val="18"/>
                <w:lang w:eastAsia="en-AU"/>
              </w:rPr>
              <w:t xml:space="preserve"> Only</w:t>
            </w:r>
          </w:p>
        </w:tc>
        <w:tc>
          <w:tcPr>
            <w:tcW w:w="1300" w:type="dxa"/>
            <w:tcBorders>
              <w:top w:val="single" w:sz="8" w:space="0" w:color="auto"/>
              <w:left w:val="nil"/>
              <w:bottom w:val="single" w:sz="8" w:space="0" w:color="auto"/>
              <w:right w:val="single" w:sz="8" w:space="0" w:color="auto"/>
            </w:tcBorders>
            <w:shd w:val="clear" w:color="auto" w:fill="auto"/>
            <w:noWrap/>
            <w:hideMark/>
          </w:tcPr>
          <w:p w14:paraId="2D80E47D" w14:textId="77777777" w:rsidR="00F81A92" w:rsidRPr="004F6901" w:rsidRDefault="00F81A9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Method 2:</w:t>
            </w:r>
          </w:p>
          <w:p w14:paraId="44CA5219" w14:textId="77777777" w:rsidR="00C44FFE" w:rsidRPr="004F6901" w:rsidRDefault="00C44FFE">
            <w:pPr>
              <w:spacing w:after="0" w:line="360" w:lineRule="auto"/>
              <w:jc w:val="center"/>
              <w:rPr>
                <w:rFonts w:eastAsia="Times New Roman" w:cstheme="minorHAnsi"/>
                <w:b/>
                <w:bCs/>
                <w:color w:val="000000"/>
                <w:sz w:val="18"/>
                <w:szCs w:val="18"/>
                <w:lang w:eastAsia="en-AU"/>
              </w:rPr>
            </w:pPr>
            <w:proofErr w:type="spellStart"/>
            <w:r w:rsidRPr="004F6901">
              <w:rPr>
                <w:rFonts w:eastAsia="Times New Roman" w:cstheme="minorHAnsi"/>
                <w:b/>
                <w:bCs/>
                <w:color w:val="000000"/>
                <w:sz w:val="18"/>
                <w:szCs w:val="18"/>
                <w:lang w:eastAsia="en-AU"/>
              </w:rPr>
              <w:t>Manzocchi</w:t>
            </w:r>
            <w:proofErr w:type="spellEnd"/>
          </w:p>
        </w:tc>
        <w:tc>
          <w:tcPr>
            <w:tcW w:w="1441" w:type="dxa"/>
            <w:tcBorders>
              <w:top w:val="single" w:sz="8" w:space="0" w:color="auto"/>
              <w:left w:val="nil"/>
              <w:bottom w:val="single" w:sz="8" w:space="0" w:color="auto"/>
              <w:right w:val="single" w:sz="8" w:space="0" w:color="auto"/>
            </w:tcBorders>
            <w:shd w:val="clear" w:color="auto" w:fill="auto"/>
            <w:noWrap/>
            <w:hideMark/>
          </w:tcPr>
          <w:p w14:paraId="20BC55E3" w14:textId="77777777" w:rsidR="00F81A92" w:rsidRPr="004F6901" w:rsidRDefault="00F81A9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Method 3:</w:t>
            </w:r>
          </w:p>
          <w:p w14:paraId="74379FE8" w14:textId="77777777" w:rsidR="00C44FFE" w:rsidRPr="004F6901" w:rsidRDefault="003300F3">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Vertical Conductance</w:t>
            </w:r>
          </w:p>
        </w:tc>
        <w:tc>
          <w:tcPr>
            <w:tcW w:w="1011" w:type="dxa"/>
            <w:tcBorders>
              <w:top w:val="single" w:sz="8" w:space="0" w:color="auto"/>
              <w:left w:val="nil"/>
              <w:bottom w:val="single" w:sz="8" w:space="0" w:color="auto"/>
              <w:right w:val="single" w:sz="8" w:space="0" w:color="auto"/>
            </w:tcBorders>
            <w:shd w:val="clear" w:color="auto" w:fill="auto"/>
            <w:noWrap/>
            <w:hideMark/>
          </w:tcPr>
          <w:p w14:paraId="14FE7B33" w14:textId="77777777" w:rsidR="00F81A92" w:rsidRPr="004F6901" w:rsidRDefault="00F81A9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Method 4:</w:t>
            </w:r>
          </w:p>
          <w:p w14:paraId="01C90702" w14:textId="77777777" w:rsidR="00C44FFE" w:rsidRPr="004F6901" w:rsidRDefault="00C44FFE">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Up-Fault</w:t>
            </w:r>
          </w:p>
        </w:tc>
        <w:tc>
          <w:tcPr>
            <w:tcW w:w="1194" w:type="dxa"/>
            <w:tcBorders>
              <w:top w:val="single" w:sz="8" w:space="0" w:color="auto"/>
              <w:left w:val="nil"/>
              <w:bottom w:val="single" w:sz="8" w:space="0" w:color="auto"/>
              <w:right w:val="single" w:sz="8" w:space="0" w:color="auto"/>
            </w:tcBorders>
            <w:shd w:val="clear" w:color="auto" w:fill="auto"/>
            <w:noWrap/>
            <w:hideMark/>
          </w:tcPr>
          <w:p w14:paraId="181E830A" w14:textId="77777777" w:rsidR="00F81A92" w:rsidRPr="004F6901" w:rsidRDefault="00F81A9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Method 5:</w:t>
            </w:r>
          </w:p>
          <w:p w14:paraId="6595C9A9" w14:textId="77777777" w:rsidR="00C44FFE" w:rsidRPr="004F6901" w:rsidRDefault="00C44FFE">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Continuum</w:t>
            </w:r>
          </w:p>
        </w:tc>
      </w:tr>
      <w:tr w:rsidR="00EB6726" w:rsidRPr="005C5DB2" w14:paraId="61237013" w14:textId="77777777" w:rsidTr="00EB6726">
        <w:trPr>
          <w:trHeight w:val="345"/>
        </w:trPr>
        <w:tc>
          <w:tcPr>
            <w:tcW w:w="183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56E5CF" w14:textId="77777777" w:rsidR="00C44FFE" w:rsidRPr="004F6901" w:rsidRDefault="00C44FFE" w:rsidP="005C5DB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Barrier</w:t>
            </w:r>
          </w:p>
        </w:tc>
        <w:tc>
          <w:tcPr>
            <w:tcW w:w="996" w:type="dxa"/>
            <w:tcBorders>
              <w:top w:val="nil"/>
              <w:left w:val="nil"/>
              <w:bottom w:val="single" w:sz="8" w:space="0" w:color="auto"/>
              <w:right w:val="single" w:sz="8" w:space="0" w:color="auto"/>
            </w:tcBorders>
            <w:shd w:val="clear" w:color="auto" w:fill="auto"/>
            <w:noWrap/>
            <w:vAlign w:val="center"/>
            <w:hideMark/>
          </w:tcPr>
          <w:p w14:paraId="67BB295D" w14:textId="77777777" w:rsidR="00C44FFE" w:rsidRPr="004F6901" w:rsidRDefault="00C44FFE" w:rsidP="007F2B6C">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Fl</w:t>
            </w:r>
            <w:r w:rsidR="007F2B6C" w:rsidRPr="004F6901">
              <w:rPr>
                <w:rFonts w:eastAsia="Times New Roman" w:cstheme="minorHAnsi"/>
                <w:b/>
                <w:bCs/>
                <w:color w:val="000000"/>
                <w:sz w:val="18"/>
                <w:szCs w:val="18"/>
                <w:lang w:eastAsia="en-AU"/>
              </w:rPr>
              <w:t>ux</w:t>
            </w:r>
            <w:r w:rsidRPr="004F6901">
              <w:rPr>
                <w:rFonts w:eastAsia="Times New Roman" w:cstheme="minorHAnsi"/>
                <w:b/>
                <w:bCs/>
                <w:color w:val="000000"/>
                <w:sz w:val="18"/>
                <w:szCs w:val="18"/>
                <w:lang w:eastAsia="en-AU"/>
              </w:rPr>
              <w:t xml:space="preserve"> (m</w:t>
            </w:r>
            <w:r w:rsidRPr="004F6901">
              <w:rPr>
                <w:rFonts w:eastAsia="Times New Roman" w:cstheme="minorHAnsi"/>
                <w:b/>
                <w:bCs/>
                <w:color w:val="000000"/>
                <w:sz w:val="18"/>
                <w:szCs w:val="18"/>
                <w:vertAlign w:val="superscript"/>
                <w:lang w:eastAsia="en-AU"/>
              </w:rPr>
              <w:t>3</w:t>
            </w:r>
            <w:r w:rsidRPr="004F6901">
              <w:rPr>
                <w:rFonts w:eastAsia="Times New Roman" w:cstheme="minorHAnsi"/>
                <w:b/>
                <w:bCs/>
                <w:color w:val="000000"/>
                <w:sz w:val="18"/>
                <w:szCs w:val="18"/>
                <w:lang w:eastAsia="en-AU"/>
              </w:rPr>
              <w:t>/day)</w:t>
            </w:r>
          </w:p>
        </w:tc>
        <w:tc>
          <w:tcPr>
            <w:tcW w:w="1235" w:type="dxa"/>
            <w:tcBorders>
              <w:top w:val="nil"/>
              <w:left w:val="nil"/>
              <w:bottom w:val="single" w:sz="8" w:space="0" w:color="auto"/>
              <w:right w:val="single" w:sz="8" w:space="0" w:color="auto"/>
            </w:tcBorders>
            <w:shd w:val="clear" w:color="auto" w:fill="auto"/>
            <w:noWrap/>
            <w:vAlign w:val="center"/>
            <w:hideMark/>
          </w:tcPr>
          <w:p w14:paraId="122EB5AC"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14.9</w:t>
            </w:r>
          </w:p>
        </w:tc>
        <w:tc>
          <w:tcPr>
            <w:tcW w:w="1300" w:type="dxa"/>
            <w:tcBorders>
              <w:top w:val="nil"/>
              <w:left w:val="nil"/>
              <w:bottom w:val="single" w:sz="8" w:space="0" w:color="auto"/>
              <w:right w:val="single" w:sz="8" w:space="0" w:color="auto"/>
            </w:tcBorders>
            <w:shd w:val="clear" w:color="auto" w:fill="auto"/>
            <w:noWrap/>
            <w:vAlign w:val="center"/>
            <w:hideMark/>
          </w:tcPr>
          <w:p w14:paraId="24FC35A4"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0.3</w:t>
            </w:r>
          </w:p>
        </w:tc>
        <w:tc>
          <w:tcPr>
            <w:tcW w:w="1441" w:type="dxa"/>
            <w:tcBorders>
              <w:top w:val="nil"/>
              <w:left w:val="nil"/>
              <w:bottom w:val="single" w:sz="8" w:space="0" w:color="auto"/>
              <w:right w:val="single" w:sz="8" w:space="0" w:color="auto"/>
            </w:tcBorders>
            <w:shd w:val="clear" w:color="auto" w:fill="auto"/>
            <w:noWrap/>
            <w:vAlign w:val="center"/>
            <w:hideMark/>
          </w:tcPr>
          <w:p w14:paraId="7AA2AA38"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0.3</w:t>
            </w:r>
          </w:p>
        </w:tc>
        <w:tc>
          <w:tcPr>
            <w:tcW w:w="1011" w:type="dxa"/>
            <w:tcBorders>
              <w:top w:val="nil"/>
              <w:left w:val="nil"/>
              <w:bottom w:val="single" w:sz="8" w:space="0" w:color="auto"/>
              <w:right w:val="single" w:sz="8" w:space="0" w:color="auto"/>
            </w:tcBorders>
            <w:shd w:val="clear" w:color="auto" w:fill="auto"/>
            <w:noWrap/>
            <w:vAlign w:val="center"/>
            <w:hideMark/>
          </w:tcPr>
          <w:p w14:paraId="4D6917C9"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0.3</w:t>
            </w:r>
          </w:p>
        </w:tc>
        <w:tc>
          <w:tcPr>
            <w:tcW w:w="1194" w:type="dxa"/>
            <w:tcBorders>
              <w:top w:val="nil"/>
              <w:left w:val="nil"/>
              <w:bottom w:val="single" w:sz="8" w:space="0" w:color="auto"/>
              <w:right w:val="single" w:sz="8" w:space="0" w:color="auto"/>
            </w:tcBorders>
            <w:shd w:val="clear" w:color="auto" w:fill="auto"/>
            <w:noWrap/>
            <w:vAlign w:val="center"/>
            <w:hideMark/>
          </w:tcPr>
          <w:p w14:paraId="53C25428"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0.3</w:t>
            </w:r>
          </w:p>
        </w:tc>
      </w:tr>
      <w:tr w:rsidR="00EB6726" w:rsidRPr="005C5DB2" w14:paraId="00AF1901" w14:textId="77777777" w:rsidTr="00EB6726">
        <w:trPr>
          <w:trHeight w:val="315"/>
        </w:trPr>
        <w:tc>
          <w:tcPr>
            <w:tcW w:w="1839" w:type="dxa"/>
            <w:vMerge/>
            <w:tcBorders>
              <w:top w:val="nil"/>
              <w:left w:val="single" w:sz="8" w:space="0" w:color="auto"/>
              <w:bottom w:val="single" w:sz="8" w:space="0" w:color="000000"/>
              <w:right w:val="single" w:sz="8" w:space="0" w:color="auto"/>
            </w:tcBorders>
            <w:vAlign w:val="center"/>
            <w:hideMark/>
          </w:tcPr>
          <w:p w14:paraId="278F782C" w14:textId="77777777" w:rsidR="00C44FFE" w:rsidRPr="004F6901" w:rsidRDefault="00C44FFE" w:rsidP="005C5DB2">
            <w:pPr>
              <w:spacing w:after="0" w:line="360" w:lineRule="auto"/>
              <w:jc w:val="left"/>
              <w:rPr>
                <w:rFonts w:eastAsia="Times New Roman" w:cstheme="minorHAnsi"/>
                <w:b/>
                <w:bCs/>
                <w:color w:val="000000"/>
                <w:sz w:val="18"/>
                <w:szCs w:val="18"/>
                <w:lang w:eastAsia="en-AU"/>
              </w:rPr>
            </w:pPr>
          </w:p>
        </w:tc>
        <w:tc>
          <w:tcPr>
            <w:tcW w:w="996" w:type="dxa"/>
            <w:tcBorders>
              <w:top w:val="nil"/>
              <w:left w:val="nil"/>
              <w:bottom w:val="single" w:sz="8" w:space="0" w:color="auto"/>
              <w:right w:val="single" w:sz="8" w:space="0" w:color="auto"/>
            </w:tcBorders>
            <w:shd w:val="clear" w:color="auto" w:fill="auto"/>
            <w:noWrap/>
            <w:vAlign w:val="center"/>
            <w:hideMark/>
          </w:tcPr>
          <w:p w14:paraId="4601FFB5" w14:textId="77777777" w:rsidR="00C44FFE" w:rsidRPr="004F6901" w:rsidRDefault="003300F3" w:rsidP="003300F3">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 xml:space="preserve">AMD </w:t>
            </w:r>
            <w:r w:rsidR="00C44FFE" w:rsidRPr="004F6901">
              <w:rPr>
                <w:rFonts w:eastAsia="Times New Roman" w:cstheme="minorHAnsi"/>
                <w:b/>
                <w:bCs/>
                <w:color w:val="000000"/>
                <w:sz w:val="18"/>
                <w:szCs w:val="18"/>
                <w:lang w:eastAsia="en-AU"/>
              </w:rPr>
              <w:t>(m)</w:t>
            </w:r>
          </w:p>
        </w:tc>
        <w:tc>
          <w:tcPr>
            <w:tcW w:w="1235" w:type="dxa"/>
            <w:tcBorders>
              <w:top w:val="nil"/>
              <w:left w:val="nil"/>
              <w:bottom w:val="single" w:sz="8" w:space="0" w:color="auto"/>
              <w:right w:val="single" w:sz="8" w:space="0" w:color="auto"/>
            </w:tcBorders>
            <w:shd w:val="clear" w:color="auto" w:fill="auto"/>
            <w:noWrap/>
            <w:vAlign w:val="center"/>
            <w:hideMark/>
          </w:tcPr>
          <w:p w14:paraId="55BBA6C8"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12.2</w:t>
            </w:r>
          </w:p>
        </w:tc>
        <w:tc>
          <w:tcPr>
            <w:tcW w:w="1300" w:type="dxa"/>
            <w:tcBorders>
              <w:top w:val="nil"/>
              <w:left w:val="nil"/>
              <w:bottom w:val="single" w:sz="8" w:space="0" w:color="auto"/>
              <w:right w:val="single" w:sz="8" w:space="0" w:color="auto"/>
            </w:tcBorders>
            <w:shd w:val="clear" w:color="auto" w:fill="auto"/>
            <w:noWrap/>
            <w:vAlign w:val="center"/>
            <w:hideMark/>
          </w:tcPr>
          <w:p w14:paraId="1AFA334E"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0.1</w:t>
            </w:r>
          </w:p>
        </w:tc>
        <w:tc>
          <w:tcPr>
            <w:tcW w:w="1441" w:type="dxa"/>
            <w:tcBorders>
              <w:top w:val="nil"/>
              <w:left w:val="nil"/>
              <w:bottom w:val="single" w:sz="8" w:space="0" w:color="auto"/>
              <w:right w:val="single" w:sz="8" w:space="0" w:color="auto"/>
            </w:tcBorders>
            <w:shd w:val="clear" w:color="auto" w:fill="auto"/>
            <w:noWrap/>
            <w:vAlign w:val="center"/>
            <w:hideMark/>
          </w:tcPr>
          <w:p w14:paraId="0B8EF95A"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0.1</w:t>
            </w:r>
          </w:p>
        </w:tc>
        <w:tc>
          <w:tcPr>
            <w:tcW w:w="1011" w:type="dxa"/>
            <w:tcBorders>
              <w:top w:val="nil"/>
              <w:left w:val="nil"/>
              <w:bottom w:val="single" w:sz="8" w:space="0" w:color="auto"/>
              <w:right w:val="single" w:sz="8" w:space="0" w:color="auto"/>
            </w:tcBorders>
            <w:shd w:val="clear" w:color="auto" w:fill="auto"/>
            <w:noWrap/>
            <w:vAlign w:val="center"/>
            <w:hideMark/>
          </w:tcPr>
          <w:p w14:paraId="0700A626"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0.01</w:t>
            </w:r>
          </w:p>
        </w:tc>
        <w:tc>
          <w:tcPr>
            <w:tcW w:w="1194" w:type="dxa"/>
            <w:tcBorders>
              <w:top w:val="nil"/>
              <w:left w:val="nil"/>
              <w:bottom w:val="single" w:sz="8" w:space="0" w:color="auto"/>
              <w:right w:val="single" w:sz="8" w:space="0" w:color="auto"/>
            </w:tcBorders>
            <w:shd w:val="clear" w:color="auto" w:fill="auto"/>
            <w:noWrap/>
            <w:vAlign w:val="center"/>
            <w:hideMark/>
          </w:tcPr>
          <w:p w14:paraId="3EF2B8FA"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w:t>
            </w:r>
          </w:p>
        </w:tc>
      </w:tr>
      <w:tr w:rsidR="00EB6726" w:rsidRPr="005C5DB2" w14:paraId="284AF805" w14:textId="77777777" w:rsidTr="00EB6726">
        <w:trPr>
          <w:trHeight w:val="345"/>
        </w:trPr>
        <w:tc>
          <w:tcPr>
            <w:tcW w:w="183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5EE818" w14:textId="77777777" w:rsidR="00C44FFE" w:rsidRPr="004F6901" w:rsidRDefault="00C44FFE" w:rsidP="005C5DB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Conduit</w:t>
            </w:r>
          </w:p>
        </w:tc>
        <w:tc>
          <w:tcPr>
            <w:tcW w:w="996" w:type="dxa"/>
            <w:tcBorders>
              <w:top w:val="nil"/>
              <w:left w:val="nil"/>
              <w:bottom w:val="single" w:sz="8" w:space="0" w:color="auto"/>
              <w:right w:val="single" w:sz="8" w:space="0" w:color="auto"/>
            </w:tcBorders>
            <w:shd w:val="clear" w:color="auto" w:fill="auto"/>
            <w:noWrap/>
            <w:vAlign w:val="center"/>
            <w:hideMark/>
          </w:tcPr>
          <w:p w14:paraId="4BFACB6B" w14:textId="77777777" w:rsidR="00C44FFE" w:rsidRPr="004F6901" w:rsidRDefault="00C44FFE" w:rsidP="007F2B6C">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Fl</w:t>
            </w:r>
            <w:r w:rsidR="007F2B6C" w:rsidRPr="004F6901">
              <w:rPr>
                <w:rFonts w:eastAsia="Times New Roman" w:cstheme="minorHAnsi"/>
                <w:b/>
                <w:bCs/>
                <w:color w:val="000000"/>
                <w:sz w:val="18"/>
                <w:szCs w:val="18"/>
                <w:lang w:eastAsia="en-AU"/>
              </w:rPr>
              <w:t>ux</w:t>
            </w:r>
            <w:r w:rsidRPr="004F6901">
              <w:rPr>
                <w:rFonts w:eastAsia="Times New Roman" w:cstheme="minorHAnsi"/>
                <w:b/>
                <w:bCs/>
                <w:color w:val="000000"/>
                <w:sz w:val="18"/>
                <w:szCs w:val="18"/>
                <w:lang w:eastAsia="en-AU"/>
              </w:rPr>
              <w:t xml:space="preserve"> (m</w:t>
            </w:r>
            <w:r w:rsidRPr="004F6901">
              <w:rPr>
                <w:rFonts w:eastAsia="Times New Roman" w:cstheme="minorHAnsi"/>
                <w:b/>
                <w:bCs/>
                <w:color w:val="000000"/>
                <w:sz w:val="18"/>
                <w:szCs w:val="18"/>
                <w:vertAlign w:val="superscript"/>
                <w:lang w:eastAsia="en-AU"/>
              </w:rPr>
              <w:t>3</w:t>
            </w:r>
            <w:r w:rsidRPr="004F6901">
              <w:rPr>
                <w:rFonts w:eastAsia="Times New Roman" w:cstheme="minorHAnsi"/>
                <w:b/>
                <w:bCs/>
                <w:color w:val="000000"/>
                <w:sz w:val="18"/>
                <w:szCs w:val="18"/>
                <w:lang w:eastAsia="en-AU"/>
              </w:rPr>
              <w:t>/day)</w:t>
            </w:r>
          </w:p>
        </w:tc>
        <w:tc>
          <w:tcPr>
            <w:tcW w:w="1235" w:type="dxa"/>
            <w:tcBorders>
              <w:top w:val="nil"/>
              <w:left w:val="nil"/>
              <w:bottom w:val="single" w:sz="8" w:space="0" w:color="auto"/>
              <w:right w:val="single" w:sz="8" w:space="0" w:color="auto"/>
            </w:tcBorders>
            <w:shd w:val="clear" w:color="auto" w:fill="auto"/>
            <w:noWrap/>
            <w:vAlign w:val="center"/>
            <w:hideMark/>
          </w:tcPr>
          <w:p w14:paraId="6F5A9FFC"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14.9</w:t>
            </w:r>
          </w:p>
        </w:tc>
        <w:tc>
          <w:tcPr>
            <w:tcW w:w="1300" w:type="dxa"/>
            <w:tcBorders>
              <w:top w:val="nil"/>
              <w:left w:val="nil"/>
              <w:bottom w:val="single" w:sz="8" w:space="0" w:color="auto"/>
              <w:right w:val="single" w:sz="8" w:space="0" w:color="auto"/>
            </w:tcBorders>
            <w:shd w:val="clear" w:color="auto" w:fill="auto"/>
            <w:noWrap/>
            <w:vAlign w:val="center"/>
            <w:hideMark/>
          </w:tcPr>
          <w:p w14:paraId="02B877C5"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15.4</w:t>
            </w:r>
          </w:p>
        </w:tc>
        <w:tc>
          <w:tcPr>
            <w:tcW w:w="1441" w:type="dxa"/>
            <w:tcBorders>
              <w:top w:val="nil"/>
              <w:left w:val="nil"/>
              <w:bottom w:val="single" w:sz="8" w:space="0" w:color="auto"/>
              <w:right w:val="single" w:sz="8" w:space="0" w:color="auto"/>
            </w:tcBorders>
            <w:shd w:val="clear" w:color="auto" w:fill="auto"/>
            <w:noWrap/>
            <w:vAlign w:val="center"/>
            <w:hideMark/>
          </w:tcPr>
          <w:p w14:paraId="79D75F5C"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15.4</w:t>
            </w:r>
          </w:p>
        </w:tc>
        <w:tc>
          <w:tcPr>
            <w:tcW w:w="1011" w:type="dxa"/>
            <w:tcBorders>
              <w:top w:val="nil"/>
              <w:left w:val="nil"/>
              <w:bottom w:val="single" w:sz="8" w:space="0" w:color="auto"/>
              <w:right w:val="single" w:sz="8" w:space="0" w:color="auto"/>
            </w:tcBorders>
            <w:shd w:val="clear" w:color="auto" w:fill="auto"/>
            <w:noWrap/>
            <w:vAlign w:val="center"/>
            <w:hideMark/>
          </w:tcPr>
          <w:p w14:paraId="56723F5D"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23.8</w:t>
            </w:r>
          </w:p>
        </w:tc>
        <w:tc>
          <w:tcPr>
            <w:tcW w:w="1194" w:type="dxa"/>
            <w:tcBorders>
              <w:top w:val="nil"/>
              <w:left w:val="nil"/>
              <w:bottom w:val="single" w:sz="8" w:space="0" w:color="auto"/>
              <w:right w:val="single" w:sz="8" w:space="0" w:color="auto"/>
            </w:tcBorders>
            <w:shd w:val="clear" w:color="auto" w:fill="auto"/>
            <w:noWrap/>
            <w:vAlign w:val="center"/>
            <w:hideMark/>
          </w:tcPr>
          <w:p w14:paraId="77F5B5C3"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13.8</w:t>
            </w:r>
          </w:p>
        </w:tc>
      </w:tr>
      <w:tr w:rsidR="00EB6726" w:rsidRPr="005C5DB2" w14:paraId="431F385F" w14:textId="77777777" w:rsidTr="00EB6726">
        <w:trPr>
          <w:trHeight w:val="315"/>
        </w:trPr>
        <w:tc>
          <w:tcPr>
            <w:tcW w:w="1839" w:type="dxa"/>
            <w:vMerge/>
            <w:tcBorders>
              <w:top w:val="nil"/>
              <w:left w:val="single" w:sz="8" w:space="0" w:color="auto"/>
              <w:bottom w:val="single" w:sz="8" w:space="0" w:color="000000"/>
              <w:right w:val="single" w:sz="8" w:space="0" w:color="auto"/>
            </w:tcBorders>
            <w:vAlign w:val="center"/>
            <w:hideMark/>
          </w:tcPr>
          <w:p w14:paraId="5F19AD28" w14:textId="77777777" w:rsidR="00C44FFE" w:rsidRPr="004F6901" w:rsidRDefault="00C44FFE" w:rsidP="005C5DB2">
            <w:pPr>
              <w:spacing w:after="0" w:line="360" w:lineRule="auto"/>
              <w:jc w:val="left"/>
              <w:rPr>
                <w:rFonts w:eastAsia="Times New Roman" w:cstheme="minorHAnsi"/>
                <w:b/>
                <w:bCs/>
                <w:color w:val="000000"/>
                <w:sz w:val="18"/>
                <w:szCs w:val="18"/>
                <w:lang w:eastAsia="en-AU"/>
              </w:rPr>
            </w:pPr>
          </w:p>
        </w:tc>
        <w:tc>
          <w:tcPr>
            <w:tcW w:w="996" w:type="dxa"/>
            <w:tcBorders>
              <w:top w:val="nil"/>
              <w:left w:val="nil"/>
              <w:bottom w:val="single" w:sz="8" w:space="0" w:color="auto"/>
              <w:right w:val="single" w:sz="8" w:space="0" w:color="auto"/>
            </w:tcBorders>
            <w:shd w:val="clear" w:color="auto" w:fill="auto"/>
            <w:noWrap/>
            <w:vAlign w:val="center"/>
            <w:hideMark/>
          </w:tcPr>
          <w:p w14:paraId="7714D376" w14:textId="77777777" w:rsidR="00C44FFE" w:rsidRPr="004F6901" w:rsidRDefault="003300F3" w:rsidP="003300F3">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 xml:space="preserve">AMD </w:t>
            </w:r>
            <w:r w:rsidR="00C44FFE" w:rsidRPr="004F6901">
              <w:rPr>
                <w:rFonts w:eastAsia="Times New Roman" w:cstheme="minorHAnsi"/>
                <w:b/>
                <w:bCs/>
                <w:color w:val="000000"/>
                <w:sz w:val="18"/>
                <w:szCs w:val="18"/>
                <w:lang w:eastAsia="en-AU"/>
              </w:rPr>
              <w:t>(m)</w:t>
            </w:r>
          </w:p>
        </w:tc>
        <w:tc>
          <w:tcPr>
            <w:tcW w:w="1235" w:type="dxa"/>
            <w:tcBorders>
              <w:top w:val="nil"/>
              <w:left w:val="nil"/>
              <w:bottom w:val="single" w:sz="8" w:space="0" w:color="auto"/>
              <w:right w:val="single" w:sz="8" w:space="0" w:color="auto"/>
            </w:tcBorders>
            <w:shd w:val="clear" w:color="auto" w:fill="auto"/>
            <w:noWrap/>
            <w:vAlign w:val="center"/>
            <w:hideMark/>
          </w:tcPr>
          <w:p w14:paraId="75014056"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3.1</w:t>
            </w:r>
          </w:p>
        </w:tc>
        <w:tc>
          <w:tcPr>
            <w:tcW w:w="1300" w:type="dxa"/>
            <w:tcBorders>
              <w:top w:val="nil"/>
              <w:left w:val="nil"/>
              <w:bottom w:val="single" w:sz="8" w:space="0" w:color="auto"/>
              <w:right w:val="single" w:sz="8" w:space="0" w:color="auto"/>
            </w:tcBorders>
            <w:shd w:val="clear" w:color="auto" w:fill="auto"/>
            <w:noWrap/>
            <w:vAlign w:val="center"/>
            <w:hideMark/>
          </w:tcPr>
          <w:p w14:paraId="4C0E27CA"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3.1</w:t>
            </w:r>
            <w:r w:rsidR="00B85EAD" w:rsidRPr="004F6901">
              <w:rPr>
                <w:rFonts w:eastAsia="Times New Roman" w:cstheme="minorHAnsi"/>
                <w:color w:val="000000"/>
                <w:sz w:val="18"/>
                <w:szCs w:val="18"/>
                <w:lang w:eastAsia="en-AU"/>
              </w:rPr>
              <w:t>0</w:t>
            </w:r>
          </w:p>
        </w:tc>
        <w:tc>
          <w:tcPr>
            <w:tcW w:w="1441" w:type="dxa"/>
            <w:tcBorders>
              <w:top w:val="nil"/>
              <w:left w:val="nil"/>
              <w:bottom w:val="single" w:sz="8" w:space="0" w:color="auto"/>
              <w:right w:val="single" w:sz="8" w:space="0" w:color="auto"/>
            </w:tcBorders>
            <w:shd w:val="clear" w:color="auto" w:fill="auto"/>
            <w:noWrap/>
            <w:vAlign w:val="center"/>
            <w:hideMark/>
          </w:tcPr>
          <w:p w14:paraId="561956A9"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4.23</w:t>
            </w:r>
          </w:p>
        </w:tc>
        <w:tc>
          <w:tcPr>
            <w:tcW w:w="1011" w:type="dxa"/>
            <w:tcBorders>
              <w:top w:val="nil"/>
              <w:left w:val="nil"/>
              <w:bottom w:val="single" w:sz="8" w:space="0" w:color="auto"/>
              <w:right w:val="single" w:sz="8" w:space="0" w:color="auto"/>
            </w:tcBorders>
            <w:shd w:val="clear" w:color="auto" w:fill="auto"/>
            <w:noWrap/>
            <w:vAlign w:val="center"/>
            <w:hideMark/>
          </w:tcPr>
          <w:p w14:paraId="251E68EA"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3.62</w:t>
            </w:r>
          </w:p>
        </w:tc>
        <w:tc>
          <w:tcPr>
            <w:tcW w:w="1194" w:type="dxa"/>
            <w:tcBorders>
              <w:top w:val="nil"/>
              <w:left w:val="nil"/>
              <w:bottom w:val="single" w:sz="8" w:space="0" w:color="auto"/>
              <w:right w:val="single" w:sz="8" w:space="0" w:color="auto"/>
            </w:tcBorders>
            <w:shd w:val="clear" w:color="auto" w:fill="auto"/>
            <w:noWrap/>
            <w:vAlign w:val="center"/>
            <w:hideMark/>
          </w:tcPr>
          <w:p w14:paraId="1AAB927B"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w:t>
            </w:r>
          </w:p>
        </w:tc>
      </w:tr>
      <w:tr w:rsidR="00EB6726" w:rsidRPr="005C5DB2" w14:paraId="3E1FF1B5" w14:textId="77777777" w:rsidTr="00EB6726">
        <w:trPr>
          <w:trHeight w:val="345"/>
        </w:trPr>
        <w:tc>
          <w:tcPr>
            <w:tcW w:w="1839" w:type="dxa"/>
            <w:vMerge w:val="restart"/>
            <w:tcBorders>
              <w:top w:val="nil"/>
              <w:left w:val="single" w:sz="8" w:space="0" w:color="auto"/>
              <w:bottom w:val="single" w:sz="8" w:space="0" w:color="000000"/>
              <w:right w:val="single" w:sz="8" w:space="0" w:color="auto"/>
            </w:tcBorders>
            <w:shd w:val="clear" w:color="auto" w:fill="auto"/>
            <w:vAlign w:val="center"/>
            <w:hideMark/>
          </w:tcPr>
          <w:p w14:paraId="1FC27D7D" w14:textId="77777777" w:rsidR="00C44FFE" w:rsidRPr="004F6901" w:rsidRDefault="00C44FFE" w:rsidP="005C5DB2">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Barrier/ Conduit</w:t>
            </w:r>
          </w:p>
        </w:tc>
        <w:tc>
          <w:tcPr>
            <w:tcW w:w="996" w:type="dxa"/>
            <w:tcBorders>
              <w:top w:val="nil"/>
              <w:left w:val="nil"/>
              <w:bottom w:val="single" w:sz="8" w:space="0" w:color="auto"/>
              <w:right w:val="single" w:sz="8" w:space="0" w:color="auto"/>
            </w:tcBorders>
            <w:shd w:val="clear" w:color="auto" w:fill="auto"/>
            <w:noWrap/>
            <w:vAlign w:val="center"/>
            <w:hideMark/>
          </w:tcPr>
          <w:p w14:paraId="0354EA3F" w14:textId="77777777" w:rsidR="00C44FFE" w:rsidRPr="004F6901" w:rsidRDefault="00C44FFE" w:rsidP="007F2B6C">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Fl</w:t>
            </w:r>
            <w:r w:rsidR="007F2B6C" w:rsidRPr="004F6901">
              <w:rPr>
                <w:rFonts w:eastAsia="Times New Roman" w:cstheme="minorHAnsi"/>
                <w:b/>
                <w:bCs/>
                <w:color w:val="000000"/>
                <w:sz w:val="18"/>
                <w:szCs w:val="18"/>
                <w:lang w:eastAsia="en-AU"/>
              </w:rPr>
              <w:t>ux</w:t>
            </w:r>
            <w:r w:rsidRPr="004F6901">
              <w:rPr>
                <w:rFonts w:eastAsia="Times New Roman" w:cstheme="minorHAnsi"/>
                <w:b/>
                <w:bCs/>
                <w:color w:val="000000"/>
                <w:sz w:val="18"/>
                <w:szCs w:val="18"/>
                <w:lang w:eastAsia="en-AU"/>
              </w:rPr>
              <w:t xml:space="preserve"> (m</w:t>
            </w:r>
            <w:r w:rsidRPr="004F6901">
              <w:rPr>
                <w:rFonts w:eastAsia="Times New Roman" w:cstheme="minorHAnsi"/>
                <w:b/>
                <w:bCs/>
                <w:color w:val="000000"/>
                <w:sz w:val="18"/>
                <w:szCs w:val="18"/>
                <w:vertAlign w:val="superscript"/>
                <w:lang w:eastAsia="en-AU"/>
              </w:rPr>
              <w:t>3</w:t>
            </w:r>
            <w:r w:rsidRPr="004F6901">
              <w:rPr>
                <w:rFonts w:eastAsia="Times New Roman" w:cstheme="minorHAnsi"/>
                <w:b/>
                <w:bCs/>
                <w:color w:val="000000"/>
                <w:sz w:val="18"/>
                <w:szCs w:val="18"/>
                <w:lang w:eastAsia="en-AU"/>
              </w:rPr>
              <w:t>/day)</w:t>
            </w:r>
          </w:p>
        </w:tc>
        <w:tc>
          <w:tcPr>
            <w:tcW w:w="1235" w:type="dxa"/>
            <w:tcBorders>
              <w:top w:val="nil"/>
              <w:left w:val="nil"/>
              <w:bottom w:val="single" w:sz="8" w:space="0" w:color="auto"/>
              <w:right w:val="single" w:sz="8" w:space="0" w:color="auto"/>
            </w:tcBorders>
            <w:shd w:val="clear" w:color="auto" w:fill="auto"/>
            <w:noWrap/>
            <w:vAlign w:val="center"/>
            <w:hideMark/>
          </w:tcPr>
          <w:p w14:paraId="6BAB3173"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14.9</w:t>
            </w:r>
          </w:p>
        </w:tc>
        <w:tc>
          <w:tcPr>
            <w:tcW w:w="1300" w:type="dxa"/>
            <w:tcBorders>
              <w:top w:val="nil"/>
              <w:left w:val="nil"/>
              <w:bottom w:val="single" w:sz="8" w:space="0" w:color="auto"/>
              <w:right w:val="single" w:sz="8" w:space="0" w:color="auto"/>
            </w:tcBorders>
            <w:shd w:val="clear" w:color="auto" w:fill="auto"/>
            <w:noWrap/>
            <w:vAlign w:val="center"/>
            <w:hideMark/>
          </w:tcPr>
          <w:p w14:paraId="2194FC52"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15.4</w:t>
            </w:r>
          </w:p>
        </w:tc>
        <w:tc>
          <w:tcPr>
            <w:tcW w:w="1441" w:type="dxa"/>
            <w:tcBorders>
              <w:top w:val="nil"/>
              <w:left w:val="nil"/>
              <w:bottom w:val="single" w:sz="8" w:space="0" w:color="auto"/>
              <w:right w:val="single" w:sz="8" w:space="0" w:color="auto"/>
            </w:tcBorders>
            <w:shd w:val="clear" w:color="auto" w:fill="auto"/>
            <w:noWrap/>
            <w:vAlign w:val="center"/>
            <w:hideMark/>
          </w:tcPr>
          <w:p w14:paraId="6BA0A3C9"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15.4</w:t>
            </w:r>
          </w:p>
        </w:tc>
        <w:tc>
          <w:tcPr>
            <w:tcW w:w="1011" w:type="dxa"/>
            <w:tcBorders>
              <w:top w:val="nil"/>
              <w:left w:val="nil"/>
              <w:bottom w:val="single" w:sz="8" w:space="0" w:color="auto"/>
              <w:right w:val="single" w:sz="8" w:space="0" w:color="auto"/>
            </w:tcBorders>
            <w:shd w:val="clear" w:color="auto" w:fill="auto"/>
            <w:noWrap/>
            <w:vAlign w:val="center"/>
            <w:hideMark/>
          </w:tcPr>
          <w:p w14:paraId="0CB85999"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0.59</w:t>
            </w:r>
          </w:p>
        </w:tc>
        <w:tc>
          <w:tcPr>
            <w:tcW w:w="1194" w:type="dxa"/>
            <w:tcBorders>
              <w:top w:val="nil"/>
              <w:left w:val="nil"/>
              <w:bottom w:val="single" w:sz="8" w:space="0" w:color="auto"/>
              <w:right w:val="single" w:sz="8" w:space="0" w:color="auto"/>
            </w:tcBorders>
            <w:shd w:val="clear" w:color="auto" w:fill="auto"/>
            <w:noWrap/>
            <w:vAlign w:val="center"/>
            <w:hideMark/>
          </w:tcPr>
          <w:p w14:paraId="1751F490"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11.6</w:t>
            </w:r>
          </w:p>
        </w:tc>
      </w:tr>
      <w:tr w:rsidR="00EB6726" w:rsidRPr="005C5DB2" w14:paraId="62F5687D" w14:textId="77777777" w:rsidTr="00EB6726">
        <w:trPr>
          <w:trHeight w:val="315"/>
        </w:trPr>
        <w:tc>
          <w:tcPr>
            <w:tcW w:w="1839" w:type="dxa"/>
            <w:vMerge/>
            <w:tcBorders>
              <w:top w:val="nil"/>
              <w:left w:val="single" w:sz="8" w:space="0" w:color="auto"/>
              <w:bottom w:val="single" w:sz="8" w:space="0" w:color="000000"/>
              <w:right w:val="single" w:sz="8" w:space="0" w:color="auto"/>
            </w:tcBorders>
            <w:vAlign w:val="center"/>
            <w:hideMark/>
          </w:tcPr>
          <w:p w14:paraId="6A888BD6" w14:textId="77777777" w:rsidR="00C44FFE" w:rsidRPr="004F6901" w:rsidRDefault="00C44FFE" w:rsidP="005C5DB2">
            <w:pPr>
              <w:spacing w:after="0" w:line="360" w:lineRule="auto"/>
              <w:jc w:val="left"/>
              <w:rPr>
                <w:rFonts w:eastAsia="Times New Roman" w:cstheme="minorHAnsi"/>
                <w:b/>
                <w:bCs/>
                <w:color w:val="000000"/>
                <w:sz w:val="18"/>
                <w:szCs w:val="18"/>
                <w:lang w:eastAsia="en-AU"/>
              </w:rPr>
            </w:pPr>
          </w:p>
        </w:tc>
        <w:tc>
          <w:tcPr>
            <w:tcW w:w="996" w:type="dxa"/>
            <w:tcBorders>
              <w:top w:val="nil"/>
              <w:left w:val="nil"/>
              <w:bottom w:val="single" w:sz="8" w:space="0" w:color="auto"/>
              <w:right w:val="single" w:sz="8" w:space="0" w:color="auto"/>
            </w:tcBorders>
            <w:shd w:val="clear" w:color="auto" w:fill="auto"/>
            <w:noWrap/>
            <w:vAlign w:val="center"/>
            <w:hideMark/>
          </w:tcPr>
          <w:p w14:paraId="13697DD7" w14:textId="77777777" w:rsidR="00C44FFE" w:rsidRPr="004F6901" w:rsidRDefault="003300F3" w:rsidP="003300F3">
            <w:pPr>
              <w:spacing w:after="0" w:line="360" w:lineRule="auto"/>
              <w:jc w:val="center"/>
              <w:rPr>
                <w:rFonts w:eastAsia="Times New Roman" w:cstheme="minorHAnsi"/>
                <w:b/>
                <w:bCs/>
                <w:color w:val="000000"/>
                <w:sz w:val="18"/>
                <w:szCs w:val="18"/>
                <w:lang w:eastAsia="en-AU"/>
              </w:rPr>
            </w:pPr>
            <w:r w:rsidRPr="004F6901">
              <w:rPr>
                <w:rFonts w:eastAsia="Times New Roman" w:cstheme="minorHAnsi"/>
                <w:b/>
                <w:bCs/>
                <w:color w:val="000000"/>
                <w:sz w:val="18"/>
                <w:szCs w:val="18"/>
                <w:lang w:eastAsia="en-AU"/>
              </w:rPr>
              <w:t xml:space="preserve">AMD </w:t>
            </w:r>
            <w:r w:rsidR="00C44FFE" w:rsidRPr="004F6901">
              <w:rPr>
                <w:rFonts w:eastAsia="Times New Roman" w:cstheme="minorHAnsi"/>
                <w:b/>
                <w:bCs/>
                <w:color w:val="000000"/>
                <w:sz w:val="18"/>
                <w:szCs w:val="18"/>
                <w:lang w:eastAsia="en-AU"/>
              </w:rPr>
              <w:t>(m)</w:t>
            </w:r>
          </w:p>
        </w:tc>
        <w:tc>
          <w:tcPr>
            <w:tcW w:w="1235" w:type="dxa"/>
            <w:tcBorders>
              <w:top w:val="nil"/>
              <w:left w:val="nil"/>
              <w:bottom w:val="single" w:sz="8" w:space="0" w:color="auto"/>
              <w:right w:val="single" w:sz="8" w:space="0" w:color="auto"/>
            </w:tcBorders>
            <w:shd w:val="clear" w:color="auto" w:fill="auto"/>
            <w:noWrap/>
            <w:vAlign w:val="center"/>
            <w:hideMark/>
          </w:tcPr>
          <w:p w14:paraId="510D6690"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2.4</w:t>
            </w:r>
          </w:p>
        </w:tc>
        <w:tc>
          <w:tcPr>
            <w:tcW w:w="1300" w:type="dxa"/>
            <w:tcBorders>
              <w:top w:val="nil"/>
              <w:left w:val="nil"/>
              <w:bottom w:val="single" w:sz="8" w:space="0" w:color="auto"/>
              <w:right w:val="single" w:sz="8" w:space="0" w:color="auto"/>
            </w:tcBorders>
            <w:shd w:val="clear" w:color="auto" w:fill="auto"/>
            <w:noWrap/>
            <w:vAlign w:val="center"/>
            <w:hideMark/>
          </w:tcPr>
          <w:p w14:paraId="0A248AC4"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2.3</w:t>
            </w:r>
          </w:p>
        </w:tc>
        <w:tc>
          <w:tcPr>
            <w:tcW w:w="1441" w:type="dxa"/>
            <w:tcBorders>
              <w:top w:val="nil"/>
              <w:left w:val="nil"/>
              <w:bottom w:val="single" w:sz="8" w:space="0" w:color="auto"/>
              <w:right w:val="single" w:sz="8" w:space="0" w:color="auto"/>
            </w:tcBorders>
            <w:shd w:val="clear" w:color="auto" w:fill="auto"/>
            <w:noWrap/>
            <w:vAlign w:val="center"/>
            <w:hideMark/>
          </w:tcPr>
          <w:p w14:paraId="36EC3C9F"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2.3</w:t>
            </w:r>
          </w:p>
        </w:tc>
        <w:tc>
          <w:tcPr>
            <w:tcW w:w="1011" w:type="dxa"/>
            <w:tcBorders>
              <w:top w:val="nil"/>
              <w:left w:val="nil"/>
              <w:bottom w:val="single" w:sz="8" w:space="0" w:color="auto"/>
              <w:right w:val="single" w:sz="8" w:space="0" w:color="auto"/>
            </w:tcBorders>
            <w:shd w:val="clear" w:color="auto" w:fill="auto"/>
            <w:noWrap/>
            <w:vAlign w:val="center"/>
            <w:hideMark/>
          </w:tcPr>
          <w:p w14:paraId="1FDE7B2D"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9.8</w:t>
            </w:r>
          </w:p>
        </w:tc>
        <w:tc>
          <w:tcPr>
            <w:tcW w:w="1194" w:type="dxa"/>
            <w:tcBorders>
              <w:top w:val="nil"/>
              <w:left w:val="nil"/>
              <w:bottom w:val="single" w:sz="8" w:space="0" w:color="auto"/>
              <w:right w:val="single" w:sz="8" w:space="0" w:color="auto"/>
            </w:tcBorders>
            <w:shd w:val="clear" w:color="auto" w:fill="auto"/>
            <w:noWrap/>
            <w:vAlign w:val="center"/>
            <w:hideMark/>
          </w:tcPr>
          <w:p w14:paraId="352837E7" w14:textId="77777777" w:rsidR="00C44FFE" w:rsidRPr="004F6901" w:rsidRDefault="00C44FFE" w:rsidP="005C5DB2">
            <w:pPr>
              <w:spacing w:after="0" w:line="360" w:lineRule="auto"/>
              <w:jc w:val="center"/>
              <w:rPr>
                <w:rFonts w:eastAsia="Times New Roman" w:cstheme="minorHAnsi"/>
                <w:color w:val="000000"/>
                <w:sz w:val="18"/>
                <w:szCs w:val="18"/>
                <w:lang w:eastAsia="en-AU"/>
              </w:rPr>
            </w:pPr>
            <w:r w:rsidRPr="004F6901">
              <w:rPr>
                <w:rFonts w:eastAsia="Times New Roman" w:cstheme="minorHAnsi"/>
                <w:color w:val="000000"/>
                <w:sz w:val="18"/>
                <w:szCs w:val="18"/>
                <w:lang w:eastAsia="en-AU"/>
              </w:rPr>
              <w:t>-</w:t>
            </w:r>
          </w:p>
        </w:tc>
      </w:tr>
    </w:tbl>
    <w:p w14:paraId="7BB67FDD" w14:textId="77777777" w:rsidR="007F0B5A" w:rsidRPr="005C5DB2" w:rsidRDefault="007F0B5A" w:rsidP="005C5DB2">
      <w:pPr>
        <w:spacing w:line="360" w:lineRule="auto"/>
        <w:rPr>
          <w:rFonts w:ascii="Times New Roman" w:hAnsi="Times New Roman" w:cs="Times New Roman"/>
        </w:rPr>
      </w:pPr>
    </w:p>
    <w:p w14:paraId="2354362D" w14:textId="77777777" w:rsidR="00E4620C" w:rsidRPr="00CE2628" w:rsidRDefault="009B3029" w:rsidP="005C5DB2">
      <w:pPr>
        <w:spacing w:line="360" w:lineRule="auto"/>
        <w:rPr>
          <w:rFonts w:cstheme="minorHAnsi"/>
        </w:rPr>
      </w:pPr>
      <w:r w:rsidRPr="00CE2628">
        <w:rPr>
          <w:rFonts w:cstheme="minorHAnsi"/>
        </w:rPr>
        <w:t xml:space="preserve">Table </w:t>
      </w:r>
      <w:r w:rsidR="00317425" w:rsidRPr="00CE2628">
        <w:rPr>
          <w:rFonts w:cstheme="minorHAnsi"/>
        </w:rPr>
        <w:t>4</w:t>
      </w:r>
      <w:r w:rsidRPr="00CE2628">
        <w:rPr>
          <w:rFonts w:cstheme="minorHAnsi"/>
        </w:rPr>
        <w:t xml:space="preserve"> presents the results of the numerical comparison. </w:t>
      </w:r>
      <w:r w:rsidR="00F3024E" w:rsidRPr="00CE2628">
        <w:rPr>
          <w:rFonts w:cstheme="minorHAnsi"/>
        </w:rPr>
        <w:t xml:space="preserve">The flow through the model produces an interesting comparison. </w:t>
      </w:r>
      <w:r w:rsidR="003F2B52" w:rsidRPr="00CE2628">
        <w:rPr>
          <w:rFonts w:cstheme="minorHAnsi"/>
        </w:rPr>
        <w:t xml:space="preserve">When </w:t>
      </w:r>
      <w:r w:rsidRPr="00CE2628">
        <w:rPr>
          <w:rFonts w:cstheme="minorHAnsi"/>
        </w:rPr>
        <w:t>the fault is acting as a barrier to flow, the numerical methods produce similar results. All of the methods that account for fault permeability produce similar fl</w:t>
      </w:r>
      <w:r w:rsidR="00E045B6" w:rsidRPr="00CE2628">
        <w:rPr>
          <w:rFonts w:cstheme="minorHAnsi"/>
        </w:rPr>
        <w:t>uxes</w:t>
      </w:r>
      <w:r w:rsidRPr="00CE2628">
        <w:rPr>
          <w:rFonts w:cstheme="minorHAnsi"/>
        </w:rPr>
        <w:t xml:space="preserve"> and heads. The absolute mean </w:t>
      </w:r>
      <w:r w:rsidR="00594FC5" w:rsidRPr="00CE2628">
        <w:rPr>
          <w:rFonts w:cstheme="minorHAnsi"/>
        </w:rPr>
        <w:t>difference</w:t>
      </w:r>
      <w:r w:rsidRPr="00CE2628">
        <w:rPr>
          <w:rFonts w:cstheme="minorHAnsi"/>
        </w:rPr>
        <w:t xml:space="preserve"> for heads is a maximum of 0.1 m with the up-fault model producing a difference of only 0.01 m. The fl</w:t>
      </w:r>
      <w:r w:rsidR="00E045B6" w:rsidRPr="00CE2628">
        <w:rPr>
          <w:rFonts w:cstheme="minorHAnsi"/>
        </w:rPr>
        <w:t>uxes</w:t>
      </w:r>
      <w:r w:rsidRPr="00CE2628">
        <w:rPr>
          <w:rFonts w:cstheme="minorHAnsi"/>
        </w:rPr>
        <w:t xml:space="preserve"> are identical. For the case of conduit flow, methods vary in their representation of heads and flows. The largest </w:t>
      </w:r>
      <w:r w:rsidR="003F2B52" w:rsidRPr="00CE2628">
        <w:rPr>
          <w:rFonts w:cstheme="minorHAnsi"/>
        </w:rPr>
        <w:t xml:space="preserve">conceptual </w:t>
      </w:r>
      <w:r w:rsidRPr="00CE2628">
        <w:rPr>
          <w:rFonts w:cstheme="minorHAnsi"/>
        </w:rPr>
        <w:t xml:space="preserve">difference between </w:t>
      </w:r>
      <w:r w:rsidR="00314359" w:rsidRPr="00CE2628">
        <w:rPr>
          <w:rFonts w:cstheme="minorHAnsi"/>
        </w:rPr>
        <w:t>t</w:t>
      </w:r>
      <w:r w:rsidRPr="00CE2628">
        <w:rPr>
          <w:rFonts w:cstheme="minorHAnsi"/>
        </w:rPr>
        <w:t xml:space="preserve">he </w:t>
      </w:r>
      <w:r w:rsidR="00314359" w:rsidRPr="00CE2628">
        <w:rPr>
          <w:rFonts w:cstheme="minorHAnsi"/>
        </w:rPr>
        <w:t>continuum</w:t>
      </w:r>
      <w:r w:rsidRPr="00CE2628">
        <w:rPr>
          <w:rFonts w:cstheme="minorHAnsi"/>
        </w:rPr>
        <w:t xml:space="preserve"> and the other methods is the potential for horizontal flow </w:t>
      </w:r>
      <w:r w:rsidR="00B85532">
        <w:rPr>
          <w:rFonts w:cstheme="minorHAnsi"/>
        </w:rPr>
        <w:t>across</w:t>
      </w:r>
      <w:r w:rsidR="00B85532" w:rsidRPr="00CE2628">
        <w:rPr>
          <w:rFonts w:cstheme="minorHAnsi"/>
        </w:rPr>
        <w:t xml:space="preserve"> </w:t>
      </w:r>
      <w:r w:rsidRPr="00CE2628">
        <w:rPr>
          <w:rFonts w:cstheme="minorHAnsi"/>
        </w:rPr>
        <w:t>the fault pla</w:t>
      </w:r>
      <w:r w:rsidR="00314359" w:rsidRPr="00CE2628">
        <w:rPr>
          <w:rFonts w:cstheme="minorHAnsi"/>
        </w:rPr>
        <w:t>n</w:t>
      </w:r>
      <w:r w:rsidRPr="00CE2628">
        <w:rPr>
          <w:rFonts w:cstheme="minorHAnsi"/>
        </w:rPr>
        <w:t>e.</w:t>
      </w:r>
      <w:r w:rsidR="00314359" w:rsidRPr="00CE2628">
        <w:rPr>
          <w:rFonts w:cstheme="minorHAnsi"/>
        </w:rPr>
        <w:t xml:space="preserve"> This could potentially be approximated using empirical approaches by applying the same up-fault properties to the horizontal connections. Differences </w:t>
      </w:r>
      <w:proofErr w:type="gramStart"/>
      <w:r w:rsidR="00314359" w:rsidRPr="00CE2628">
        <w:rPr>
          <w:rFonts w:cstheme="minorHAnsi"/>
        </w:rPr>
        <w:t>are also observed</w:t>
      </w:r>
      <w:proofErr w:type="gramEnd"/>
      <w:r w:rsidR="00314359" w:rsidRPr="00CE2628">
        <w:rPr>
          <w:rFonts w:cstheme="minorHAnsi"/>
        </w:rPr>
        <w:t xml:space="preserve"> for the conduit barrier system. These differences are also likely due to the lateral flow along the fault plane.</w:t>
      </w:r>
    </w:p>
    <w:p w14:paraId="70AF1D9C" w14:textId="77777777" w:rsidR="00314359" w:rsidRPr="00CE2628" w:rsidRDefault="00314359" w:rsidP="005C5DB2">
      <w:pPr>
        <w:spacing w:line="360" w:lineRule="auto"/>
        <w:rPr>
          <w:rFonts w:cstheme="minorHAnsi"/>
        </w:rPr>
      </w:pPr>
      <w:r w:rsidRPr="00CE2628">
        <w:rPr>
          <w:rFonts w:cstheme="minorHAnsi"/>
        </w:rPr>
        <w:t xml:space="preserve">Interestingly, in the case where faults act as barriers to flow, the methods provide similar results. This suggests that if a fault </w:t>
      </w:r>
      <w:proofErr w:type="gramStart"/>
      <w:r w:rsidRPr="00CE2628">
        <w:rPr>
          <w:rFonts w:cstheme="minorHAnsi"/>
        </w:rPr>
        <w:t>can be confirmed</w:t>
      </w:r>
      <w:proofErr w:type="gramEnd"/>
      <w:r w:rsidRPr="00CE2628">
        <w:rPr>
          <w:rFonts w:cstheme="minorHAnsi"/>
        </w:rPr>
        <w:t xml:space="preserve"> as a barrier to flow, simple implementations may be appropriate. The observed differences in conduit systems or condui</w:t>
      </w:r>
      <w:r w:rsidR="00957F71" w:rsidRPr="00CE2628">
        <w:rPr>
          <w:rFonts w:cstheme="minorHAnsi"/>
        </w:rPr>
        <w:t xml:space="preserve">t/barrier systems may be due to the somewhat two-dimensional conceptualisation of the fault flow system. For example, the </w:t>
      </w:r>
      <w:proofErr w:type="spellStart"/>
      <w:r w:rsidR="00957F71" w:rsidRPr="00CE2628">
        <w:rPr>
          <w:rFonts w:cstheme="minorHAnsi"/>
        </w:rPr>
        <w:t>conductances</w:t>
      </w:r>
      <w:proofErr w:type="spellEnd"/>
      <w:r w:rsidR="00957F71" w:rsidRPr="00CE2628">
        <w:rPr>
          <w:rFonts w:cstheme="minorHAnsi"/>
        </w:rPr>
        <w:t xml:space="preserve"> </w:t>
      </w:r>
      <w:proofErr w:type="gramStart"/>
      <w:r w:rsidR="00957F71" w:rsidRPr="00CE2628">
        <w:rPr>
          <w:rFonts w:cstheme="minorHAnsi"/>
        </w:rPr>
        <w:t>are generally referred</w:t>
      </w:r>
      <w:proofErr w:type="gramEnd"/>
      <w:r w:rsidR="00957F71" w:rsidRPr="00CE2628">
        <w:rPr>
          <w:rFonts w:cstheme="minorHAnsi"/>
        </w:rPr>
        <w:t xml:space="preserve"> to as cross</w:t>
      </w:r>
      <w:r w:rsidR="00E045B6" w:rsidRPr="00CE2628">
        <w:rPr>
          <w:rFonts w:cstheme="minorHAnsi"/>
        </w:rPr>
        <w:t>-</w:t>
      </w:r>
      <w:r w:rsidR="00957F71" w:rsidRPr="00CE2628">
        <w:rPr>
          <w:rFonts w:cstheme="minorHAnsi"/>
        </w:rPr>
        <w:t xml:space="preserve"> and up-fault flow. The methods </w:t>
      </w:r>
      <w:proofErr w:type="gramStart"/>
      <w:r w:rsidR="00957F71" w:rsidRPr="00CE2628">
        <w:rPr>
          <w:rFonts w:cstheme="minorHAnsi"/>
        </w:rPr>
        <w:t>could be extended</w:t>
      </w:r>
      <w:proofErr w:type="gramEnd"/>
      <w:r w:rsidR="00957F71" w:rsidRPr="00CE2628">
        <w:rPr>
          <w:rFonts w:cstheme="minorHAnsi"/>
        </w:rPr>
        <w:t xml:space="preserve"> to simulate along-fault flow in horizontal cells.</w:t>
      </w:r>
    </w:p>
    <w:p w14:paraId="090FCB88" w14:textId="77777777" w:rsidR="00957F71" w:rsidRPr="00CE2628" w:rsidRDefault="00957F71" w:rsidP="005C5DB2">
      <w:pPr>
        <w:spacing w:line="360" w:lineRule="auto"/>
        <w:rPr>
          <w:rFonts w:cstheme="minorHAnsi"/>
        </w:rPr>
      </w:pPr>
      <w:r w:rsidRPr="00CE2628">
        <w:rPr>
          <w:rFonts w:cstheme="minorHAnsi"/>
        </w:rPr>
        <w:t>This comparison also represents a limit</w:t>
      </w:r>
      <w:r w:rsidR="000F274D" w:rsidRPr="00CE2628">
        <w:rPr>
          <w:rFonts w:cstheme="minorHAnsi"/>
        </w:rPr>
        <w:t xml:space="preserve">ation in terms of </w:t>
      </w:r>
      <w:r w:rsidR="008B1CEE" w:rsidRPr="00CE2628">
        <w:rPr>
          <w:rFonts w:cstheme="minorHAnsi"/>
        </w:rPr>
        <w:t>hydrogeology and flow field complexity</w:t>
      </w:r>
      <w:r w:rsidRPr="00CE2628">
        <w:rPr>
          <w:rFonts w:cstheme="minorHAnsi"/>
        </w:rPr>
        <w:t xml:space="preserve">. For thoroughness this comparison </w:t>
      </w:r>
      <w:proofErr w:type="gramStart"/>
      <w:r w:rsidRPr="00CE2628">
        <w:rPr>
          <w:rFonts w:cstheme="minorHAnsi"/>
        </w:rPr>
        <w:t>will be extended</w:t>
      </w:r>
      <w:proofErr w:type="gramEnd"/>
      <w:r w:rsidRPr="00CE2628">
        <w:rPr>
          <w:rFonts w:cstheme="minorHAnsi"/>
        </w:rPr>
        <w:t xml:space="preserve"> to a wider range of aquifer, damage zone and fault core </w:t>
      </w:r>
      <w:proofErr w:type="spellStart"/>
      <w:r w:rsidRPr="00CE2628">
        <w:rPr>
          <w:rFonts w:cstheme="minorHAnsi"/>
        </w:rPr>
        <w:t>permeabilit</w:t>
      </w:r>
      <w:r w:rsidR="00074BDD" w:rsidRPr="00CE2628">
        <w:rPr>
          <w:rFonts w:cstheme="minorHAnsi"/>
        </w:rPr>
        <w:t>ies</w:t>
      </w:r>
      <w:proofErr w:type="spellEnd"/>
      <w:r w:rsidRPr="00CE2628">
        <w:rPr>
          <w:rFonts w:cstheme="minorHAnsi"/>
        </w:rPr>
        <w:t>. We will also attempt to reconcile the differences by incorporating an</w:t>
      </w:r>
      <w:r w:rsidR="001B6FCE" w:rsidRPr="00CE2628">
        <w:rPr>
          <w:rFonts w:cstheme="minorHAnsi"/>
        </w:rPr>
        <w:t xml:space="preserve"> </w:t>
      </w:r>
      <w:r w:rsidRPr="00CE2628">
        <w:rPr>
          <w:rFonts w:cstheme="minorHAnsi"/>
        </w:rPr>
        <w:t>along flow term in an empirical approach. However, for now we will focus on the implementation of the continuum approach in a regional scale model.</w:t>
      </w:r>
    </w:p>
    <w:p w14:paraId="3DFFDC93" w14:textId="77777777" w:rsidR="004A3AB7" w:rsidRPr="004F6901" w:rsidRDefault="00053973" w:rsidP="00DD1643">
      <w:pPr>
        <w:spacing w:line="360" w:lineRule="auto"/>
        <w:rPr>
          <w:caps/>
          <w:color w:val="303C3F"/>
          <w:spacing w:val="-7"/>
          <w:sz w:val="24"/>
          <w:szCs w:val="24"/>
        </w:rPr>
      </w:pPr>
      <w:r w:rsidRPr="005C5DB2">
        <w:rPr>
          <w:rFonts w:ascii="Times New Roman" w:hAnsi="Times New Roman" w:cs="Times New Roman"/>
          <w:b/>
        </w:rPr>
        <w:br w:type="page"/>
      </w:r>
      <w:r w:rsidR="004F6901" w:rsidRPr="00DD1643">
        <w:rPr>
          <w:rFonts w:asciiTheme="majorHAnsi" w:eastAsiaTheme="majorEastAsia" w:hAnsiTheme="majorHAnsi" w:cstheme="majorBidi"/>
          <w:b/>
          <w:bCs/>
          <w:color w:val="303C3F"/>
          <w:spacing w:val="-7"/>
          <w:sz w:val="24"/>
          <w:szCs w:val="24"/>
        </w:rPr>
        <w:t>7. REGIONAL SCALE MODEL IMPLEMENTATION</w:t>
      </w:r>
    </w:p>
    <w:p w14:paraId="1BBDC7C6" w14:textId="3784E788" w:rsidR="00A07569" w:rsidRPr="00CE2628" w:rsidRDefault="004A3AB7" w:rsidP="005C5DB2">
      <w:pPr>
        <w:spacing w:line="360" w:lineRule="auto"/>
        <w:rPr>
          <w:rFonts w:cstheme="minorHAnsi"/>
        </w:rPr>
      </w:pPr>
      <w:r w:rsidRPr="00CE2628">
        <w:rPr>
          <w:rFonts w:cstheme="minorHAnsi"/>
        </w:rPr>
        <w:t xml:space="preserve">As the final component of our </w:t>
      </w:r>
      <w:proofErr w:type="gramStart"/>
      <w:r w:rsidRPr="00CE2628">
        <w:rPr>
          <w:rFonts w:cstheme="minorHAnsi"/>
        </w:rPr>
        <w:t>work</w:t>
      </w:r>
      <w:proofErr w:type="gramEnd"/>
      <w:r w:rsidRPr="00CE2628">
        <w:rPr>
          <w:rFonts w:cstheme="minorHAnsi"/>
        </w:rPr>
        <w:t xml:space="preserve"> we have applied the conceptualisation of faults to a </w:t>
      </w:r>
      <w:r w:rsidR="00ED3EB5" w:rsidRPr="00CE2628">
        <w:rPr>
          <w:rFonts w:cstheme="minorHAnsi"/>
        </w:rPr>
        <w:t xml:space="preserve">large-scale regional model </w:t>
      </w:r>
      <w:r w:rsidR="003300F3" w:rsidRPr="00CE2628">
        <w:rPr>
          <w:rFonts w:cstheme="minorHAnsi"/>
        </w:rPr>
        <w:t xml:space="preserve">based on the faulting structure of </w:t>
      </w:r>
      <w:r w:rsidR="00ED3EB5" w:rsidRPr="00CE2628">
        <w:rPr>
          <w:rFonts w:cstheme="minorHAnsi"/>
        </w:rPr>
        <w:t xml:space="preserve">the Gloucester Basin, New South Wales. </w:t>
      </w:r>
      <w:r w:rsidR="008B1CEE" w:rsidRPr="00CE2628">
        <w:rPr>
          <w:rFonts w:cstheme="minorHAnsi"/>
        </w:rPr>
        <w:t xml:space="preserve">Faults </w:t>
      </w:r>
      <w:proofErr w:type="gramStart"/>
      <w:r w:rsidR="008B1CEE" w:rsidRPr="00CE2628">
        <w:rPr>
          <w:rFonts w:cstheme="minorHAnsi"/>
        </w:rPr>
        <w:t>will be represented</w:t>
      </w:r>
      <w:proofErr w:type="gramEnd"/>
      <w:r w:rsidR="008B1CEE" w:rsidRPr="00CE2628">
        <w:rPr>
          <w:rFonts w:cstheme="minorHAnsi"/>
        </w:rPr>
        <w:t xml:space="preserve"> using the continuum approach. </w:t>
      </w:r>
      <w:r w:rsidR="00ED3EB5" w:rsidRPr="00CE2628">
        <w:rPr>
          <w:rFonts w:cstheme="minorHAnsi"/>
        </w:rPr>
        <w:t xml:space="preserve">The structure of the model </w:t>
      </w:r>
      <w:proofErr w:type="gramStart"/>
      <w:r w:rsidR="00ED3EB5" w:rsidRPr="00CE2628">
        <w:rPr>
          <w:rFonts w:cstheme="minorHAnsi"/>
        </w:rPr>
        <w:t>was based</w:t>
      </w:r>
      <w:proofErr w:type="gramEnd"/>
      <w:r w:rsidR="00ED3EB5" w:rsidRPr="00CE2628">
        <w:rPr>
          <w:rFonts w:cstheme="minorHAnsi"/>
        </w:rPr>
        <w:t xml:space="preserve"> on the major faults of the Gloucester basin as previously defined in </w:t>
      </w:r>
      <w:bookmarkStart w:id="96" w:name="Mendeley_Bookmark_qJfg3c8M5f"/>
      <w:proofErr w:type="spellStart"/>
      <w:r w:rsidR="00FF5C97" w:rsidRPr="00FF5C97">
        <w:rPr>
          <w:rFonts w:cstheme="minorHAnsi"/>
        </w:rPr>
        <w:t>Frery</w:t>
      </w:r>
      <w:proofErr w:type="spellEnd"/>
      <w:r w:rsidR="00FF5C97" w:rsidRPr="00FF5C97">
        <w:rPr>
          <w:rFonts w:cstheme="minorHAnsi"/>
        </w:rPr>
        <w:t xml:space="preserve"> et al. (2015)</w:t>
      </w:r>
      <w:bookmarkEnd w:id="96"/>
      <w:r w:rsidR="001D7612" w:rsidRPr="00CE2628">
        <w:rPr>
          <w:rFonts w:cstheme="minorHAnsi"/>
        </w:rPr>
        <w:t xml:space="preserve"> and </w:t>
      </w:r>
      <w:proofErr w:type="spellStart"/>
      <w:r w:rsidR="001D7612" w:rsidRPr="00CE2628">
        <w:rPr>
          <w:rFonts w:cstheme="minorHAnsi"/>
        </w:rPr>
        <w:t>Peeters</w:t>
      </w:r>
      <w:proofErr w:type="spellEnd"/>
      <w:r w:rsidR="001D7612" w:rsidRPr="00CE2628">
        <w:rPr>
          <w:rFonts w:cstheme="minorHAnsi"/>
        </w:rPr>
        <w:t xml:space="preserve"> et al. (2016)</w:t>
      </w:r>
      <w:r w:rsidR="00ED3EB5" w:rsidRPr="00CE2628">
        <w:rPr>
          <w:rFonts w:cstheme="minorHAnsi"/>
        </w:rPr>
        <w:t xml:space="preserve">. The position of the major faults </w:t>
      </w:r>
      <w:proofErr w:type="gramStart"/>
      <w:r w:rsidR="00ED3EB5" w:rsidRPr="00CE2628">
        <w:rPr>
          <w:rFonts w:cstheme="minorHAnsi"/>
        </w:rPr>
        <w:t>is inferred</w:t>
      </w:r>
      <w:proofErr w:type="gramEnd"/>
      <w:r w:rsidR="00ED3EB5" w:rsidRPr="00CE2628">
        <w:rPr>
          <w:rFonts w:cstheme="minorHAnsi"/>
        </w:rPr>
        <w:t xml:space="preserve"> from geological maps and geological modelling</w:t>
      </w:r>
      <w:r w:rsidR="009D3367" w:rsidRPr="00CE2628">
        <w:rPr>
          <w:rFonts w:cstheme="minorHAnsi"/>
        </w:rPr>
        <w:t xml:space="preserve"> </w:t>
      </w:r>
      <w:bookmarkStart w:id="97" w:name="Mendeley_Bookmark_q3tuOi8d6G"/>
      <w:r w:rsidR="00FF5C97" w:rsidRPr="00FF5C97">
        <w:rPr>
          <w:rFonts w:cstheme="minorHAnsi"/>
        </w:rPr>
        <w:t>(</w:t>
      </w:r>
      <w:proofErr w:type="spellStart"/>
      <w:r w:rsidR="00FF5C97" w:rsidRPr="00FF5C97">
        <w:rPr>
          <w:rFonts w:cstheme="minorHAnsi"/>
        </w:rPr>
        <w:t>Frery</w:t>
      </w:r>
      <w:proofErr w:type="spellEnd"/>
      <w:r w:rsidR="00FF5C97" w:rsidRPr="00FF5C97">
        <w:rPr>
          <w:rFonts w:cstheme="minorHAnsi"/>
        </w:rPr>
        <w:t xml:space="preserve"> et al., 2015)</w:t>
      </w:r>
      <w:bookmarkEnd w:id="97"/>
      <w:r w:rsidR="00ED3EB5" w:rsidRPr="00CE2628">
        <w:rPr>
          <w:rFonts w:cstheme="minorHAnsi"/>
        </w:rPr>
        <w:t>. In this interpretation of the structural features of the Gloucester Basin</w:t>
      </w:r>
      <w:r w:rsidR="003F2B52" w:rsidRPr="00CE2628">
        <w:rPr>
          <w:rFonts w:cstheme="minorHAnsi"/>
        </w:rPr>
        <w:t>,</w:t>
      </w:r>
      <w:r w:rsidR="00ED3EB5" w:rsidRPr="00CE2628">
        <w:rPr>
          <w:rFonts w:cstheme="minorHAnsi"/>
        </w:rPr>
        <w:t xml:space="preserve"> less faults </w:t>
      </w:r>
      <w:proofErr w:type="gramStart"/>
      <w:r w:rsidR="00ED3EB5" w:rsidRPr="00CE2628">
        <w:rPr>
          <w:rFonts w:cstheme="minorHAnsi"/>
        </w:rPr>
        <w:t>are identified</w:t>
      </w:r>
      <w:proofErr w:type="gramEnd"/>
      <w:r w:rsidR="00ED3EB5" w:rsidRPr="00CE2628">
        <w:rPr>
          <w:rFonts w:cstheme="minorHAnsi"/>
        </w:rPr>
        <w:t xml:space="preserve"> compared to the ones identified on the regional geological map</w:t>
      </w:r>
      <w:r w:rsidR="009D3367" w:rsidRPr="00CE2628">
        <w:rPr>
          <w:rFonts w:cstheme="minorHAnsi"/>
        </w:rPr>
        <w:t xml:space="preserve"> </w:t>
      </w:r>
      <w:bookmarkStart w:id="98" w:name="Mendeley_Bookmark_iT2HQPN4sq"/>
      <w:r w:rsidR="00FF5C97" w:rsidRPr="00FF5C97">
        <w:rPr>
          <w:rFonts w:cstheme="minorHAnsi"/>
        </w:rPr>
        <w:t>(Roberts et al., 1991)</w:t>
      </w:r>
      <w:bookmarkEnd w:id="98"/>
      <w:r w:rsidR="00ED3EB5" w:rsidRPr="00CE2628">
        <w:rPr>
          <w:rFonts w:cstheme="minorHAnsi"/>
        </w:rPr>
        <w:t xml:space="preserve">. A 42-layer </w:t>
      </w:r>
      <w:r w:rsidR="005E6876" w:rsidRPr="00CE2628">
        <w:rPr>
          <w:rFonts w:cstheme="minorHAnsi"/>
        </w:rPr>
        <w:t>geology model was up-scaled from a local facies model of the Stratford area</w:t>
      </w:r>
      <w:r w:rsidR="003F2B52" w:rsidRPr="00CE2628">
        <w:rPr>
          <w:rFonts w:cstheme="minorHAnsi"/>
        </w:rPr>
        <w:t xml:space="preserve"> </w:t>
      </w:r>
      <w:bookmarkStart w:id="99" w:name="Mendeley_Bookmark_xvl17dIemF"/>
      <w:r w:rsidR="00FF5C97" w:rsidRPr="00FF5C97">
        <w:rPr>
          <w:rFonts w:cstheme="minorHAnsi"/>
        </w:rPr>
        <w:t>(</w:t>
      </w:r>
      <w:proofErr w:type="spellStart"/>
      <w:r w:rsidR="00FF5C97" w:rsidRPr="00FF5C97">
        <w:rPr>
          <w:rFonts w:cstheme="minorHAnsi"/>
        </w:rPr>
        <w:t>Frery</w:t>
      </w:r>
      <w:proofErr w:type="spellEnd"/>
      <w:r w:rsidR="00FF5C97" w:rsidRPr="00FF5C97">
        <w:rPr>
          <w:rFonts w:cstheme="minorHAnsi"/>
        </w:rPr>
        <w:t xml:space="preserve"> et al., 2015)</w:t>
      </w:r>
      <w:bookmarkEnd w:id="99"/>
      <w:r w:rsidR="00ED3EB5" w:rsidRPr="00CE2628">
        <w:rPr>
          <w:rFonts w:cstheme="minorHAnsi"/>
        </w:rPr>
        <w:t>.</w:t>
      </w:r>
      <w:r w:rsidR="005E6876" w:rsidRPr="00CE2628">
        <w:rPr>
          <w:rFonts w:cstheme="minorHAnsi"/>
        </w:rPr>
        <w:t xml:space="preserve"> </w:t>
      </w:r>
      <w:r w:rsidR="00767CA0" w:rsidRPr="00CE2628">
        <w:rPr>
          <w:rFonts w:cstheme="minorHAnsi"/>
        </w:rPr>
        <w:t xml:space="preserve">This extended model </w:t>
      </w:r>
      <w:proofErr w:type="gramStart"/>
      <w:r w:rsidR="00767CA0" w:rsidRPr="00CE2628">
        <w:rPr>
          <w:rFonts w:cstheme="minorHAnsi"/>
        </w:rPr>
        <w:t>has not been published</w:t>
      </w:r>
      <w:proofErr w:type="gramEnd"/>
      <w:r w:rsidR="00767CA0" w:rsidRPr="00CE2628">
        <w:rPr>
          <w:rFonts w:cstheme="minorHAnsi"/>
        </w:rPr>
        <w:t xml:space="preserve"> previously and was provided to Flinders University by CSIRO. </w:t>
      </w:r>
    </w:p>
    <w:p w14:paraId="5AA5BEA2" w14:textId="4B2D3A4D" w:rsidR="004A3AB7" w:rsidRPr="00CE2628" w:rsidRDefault="00ED3EB5" w:rsidP="005C5DB2">
      <w:pPr>
        <w:spacing w:line="360" w:lineRule="auto"/>
        <w:rPr>
          <w:rFonts w:cstheme="minorHAnsi"/>
        </w:rPr>
      </w:pPr>
      <w:r w:rsidRPr="00CE2628">
        <w:rPr>
          <w:rFonts w:cstheme="minorHAnsi"/>
        </w:rPr>
        <w:t xml:space="preserve">The </w:t>
      </w:r>
      <w:r w:rsidR="00A07569" w:rsidRPr="00CE2628">
        <w:rPr>
          <w:rFonts w:cstheme="minorHAnsi"/>
        </w:rPr>
        <w:t xml:space="preserve">geology </w:t>
      </w:r>
      <w:r w:rsidRPr="00CE2628">
        <w:rPr>
          <w:rFonts w:cstheme="minorHAnsi"/>
        </w:rPr>
        <w:t xml:space="preserve">model </w:t>
      </w:r>
      <w:r w:rsidR="00A07569" w:rsidRPr="00CE2628">
        <w:rPr>
          <w:rFonts w:cstheme="minorHAnsi"/>
        </w:rPr>
        <w:t xml:space="preserve">with major faults </w:t>
      </w:r>
      <w:proofErr w:type="gramStart"/>
      <w:r w:rsidRPr="00CE2628">
        <w:rPr>
          <w:rFonts w:cstheme="minorHAnsi"/>
        </w:rPr>
        <w:t>was selected</w:t>
      </w:r>
      <w:proofErr w:type="gramEnd"/>
      <w:r w:rsidRPr="00CE2628">
        <w:rPr>
          <w:rFonts w:cstheme="minorHAnsi"/>
        </w:rPr>
        <w:t xml:space="preserve"> in the </w:t>
      </w:r>
      <w:r w:rsidR="00A07569" w:rsidRPr="00CE2628">
        <w:rPr>
          <w:rFonts w:cstheme="minorHAnsi"/>
        </w:rPr>
        <w:t>current study</w:t>
      </w:r>
      <w:r w:rsidRPr="00CE2628">
        <w:rPr>
          <w:rFonts w:cstheme="minorHAnsi"/>
        </w:rPr>
        <w:t xml:space="preserve"> to </w:t>
      </w:r>
      <w:r w:rsidR="00F15EAD" w:rsidRPr="00CE2628">
        <w:rPr>
          <w:rFonts w:cstheme="minorHAnsi"/>
        </w:rPr>
        <w:t xml:space="preserve">generate a realistic and generalised fault model to </w:t>
      </w:r>
      <w:r w:rsidRPr="00CE2628">
        <w:rPr>
          <w:rFonts w:cstheme="minorHAnsi"/>
        </w:rPr>
        <w:t xml:space="preserve">provide a demonstration case for the testing of </w:t>
      </w:r>
      <w:r w:rsidR="00A07569" w:rsidRPr="00CE2628">
        <w:rPr>
          <w:rFonts w:cstheme="minorHAnsi"/>
        </w:rPr>
        <w:t xml:space="preserve">idealised </w:t>
      </w:r>
      <w:r w:rsidRPr="00CE2628">
        <w:rPr>
          <w:rFonts w:cstheme="minorHAnsi"/>
        </w:rPr>
        <w:t xml:space="preserve">fault </w:t>
      </w:r>
      <w:r w:rsidR="003F2B52" w:rsidRPr="00CE2628">
        <w:rPr>
          <w:rFonts w:cstheme="minorHAnsi"/>
        </w:rPr>
        <w:t>conceptualisations</w:t>
      </w:r>
      <w:r w:rsidRPr="00CE2628">
        <w:rPr>
          <w:rFonts w:cstheme="minorHAnsi"/>
        </w:rPr>
        <w:t xml:space="preserve">. </w:t>
      </w:r>
      <w:r w:rsidR="00217695">
        <w:rPr>
          <w:rFonts w:cstheme="minorHAnsi"/>
        </w:rPr>
        <w:t xml:space="preserve">To this end, no model calibration and validation </w:t>
      </w:r>
      <w:proofErr w:type="gramStart"/>
      <w:r w:rsidR="00217695">
        <w:rPr>
          <w:rFonts w:cstheme="minorHAnsi"/>
        </w:rPr>
        <w:t>were conducted</w:t>
      </w:r>
      <w:proofErr w:type="gramEnd"/>
      <w:r w:rsidR="00217695">
        <w:rPr>
          <w:rFonts w:cstheme="minorHAnsi"/>
        </w:rPr>
        <w:t xml:space="preserve"> using field data. However</w:t>
      </w:r>
      <w:r w:rsidRPr="00CE2628">
        <w:rPr>
          <w:rFonts w:cstheme="minorHAnsi"/>
        </w:rPr>
        <w:t>,</w:t>
      </w:r>
      <w:r w:rsidR="00217695">
        <w:rPr>
          <w:rFonts w:cstheme="minorHAnsi"/>
        </w:rPr>
        <w:t xml:space="preserve"> </w:t>
      </w:r>
      <w:r w:rsidRPr="00CE2628">
        <w:rPr>
          <w:rFonts w:cstheme="minorHAnsi"/>
        </w:rPr>
        <w:t xml:space="preserve">the model </w:t>
      </w:r>
      <w:proofErr w:type="gramStart"/>
      <w:r w:rsidRPr="00CE2628">
        <w:rPr>
          <w:rFonts w:cstheme="minorHAnsi"/>
        </w:rPr>
        <w:t>can be considered</w:t>
      </w:r>
      <w:proofErr w:type="gramEnd"/>
      <w:r w:rsidRPr="00CE2628">
        <w:rPr>
          <w:rFonts w:cstheme="minorHAnsi"/>
        </w:rPr>
        <w:t xml:space="preserve"> a generic application for testing of fault behaviour by varying fault characteristics within reasonable and useful parameter bounds. Nevertheless, to constrain the parameter space and to ensure model behaviour </w:t>
      </w:r>
      <w:r w:rsidR="00217695">
        <w:rPr>
          <w:rFonts w:cstheme="minorHAnsi"/>
        </w:rPr>
        <w:t>was</w:t>
      </w:r>
      <w:r w:rsidRPr="00CE2628">
        <w:rPr>
          <w:rFonts w:cstheme="minorHAnsi"/>
        </w:rPr>
        <w:t xml:space="preserve"> broadly representative for sedimentary coal basins in Eastern Australia, a model </w:t>
      </w:r>
      <w:proofErr w:type="gramStart"/>
      <w:r w:rsidR="00217695">
        <w:rPr>
          <w:rFonts w:cstheme="minorHAnsi"/>
        </w:rPr>
        <w:t>was</w:t>
      </w:r>
      <w:r w:rsidRPr="00CE2628">
        <w:rPr>
          <w:rFonts w:cstheme="minorHAnsi"/>
        </w:rPr>
        <w:t xml:space="preserve"> developed</w:t>
      </w:r>
      <w:proofErr w:type="gramEnd"/>
      <w:r w:rsidRPr="00CE2628">
        <w:rPr>
          <w:rFonts w:cstheme="minorHAnsi"/>
        </w:rPr>
        <w:t xml:space="preserve"> that is based on real</w:t>
      </w:r>
      <w:r w:rsidR="005E6876" w:rsidRPr="00CE2628">
        <w:rPr>
          <w:rFonts w:cstheme="minorHAnsi"/>
        </w:rPr>
        <w:t xml:space="preserve"> field data as much as possible.</w:t>
      </w:r>
      <w:r w:rsidRPr="00CE2628">
        <w:rPr>
          <w:rFonts w:cstheme="minorHAnsi"/>
        </w:rPr>
        <w:t xml:space="preserve"> Under those conditions, there is no need for a strict resemblance to the field site. One limitation of the current model is that </w:t>
      </w:r>
      <w:r w:rsidR="00646A19" w:rsidRPr="00CE2628">
        <w:rPr>
          <w:rFonts w:cstheme="minorHAnsi"/>
        </w:rPr>
        <w:t xml:space="preserve">it </w:t>
      </w:r>
      <w:r w:rsidRPr="00CE2628">
        <w:rPr>
          <w:rFonts w:cstheme="minorHAnsi"/>
        </w:rPr>
        <w:t>lack</w:t>
      </w:r>
      <w:r w:rsidR="00646A19" w:rsidRPr="00CE2628">
        <w:rPr>
          <w:rFonts w:cstheme="minorHAnsi"/>
        </w:rPr>
        <w:t>s</w:t>
      </w:r>
      <w:r w:rsidRPr="00CE2628">
        <w:rPr>
          <w:rFonts w:cstheme="minorHAnsi"/>
        </w:rPr>
        <w:t xml:space="preserve"> representation of sub-seismic faults.</w:t>
      </w:r>
      <w:r w:rsidR="008021C9" w:rsidRPr="00CE2628">
        <w:rPr>
          <w:rFonts w:cstheme="minorHAnsi"/>
        </w:rPr>
        <w:t xml:space="preserve"> </w:t>
      </w:r>
      <w:r w:rsidR="00BF6E9D" w:rsidRPr="00CE2628">
        <w:rPr>
          <w:rFonts w:cstheme="minorHAnsi"/>
        </w:rPr>
        <w:t xml:space="preserve">This reduces the total offset of layers. The impact of this is not clear without a comparison test. </w:t>
      </w:r>
      <w:r w:rsidR="008021C9" w:rsidRPr="00CE2628">
        <w:rPr>
          <w:rFonts w:cstheme="minorHAnsi"/>
        </w:rPr>
        <w:t>Additionally, the geology model does not consider secondary processes like cementa</w:t>
      </w:r>
      <w:r w:rsidR="00376FE3" w:rsidRPr="00CE2628">
        <w:rPr>
          <w:rFonts w:cstheme="minorHAnsi"/>
        </w:rPr>
        <w:t xml:space="preserve">tion meaning the permeability </w:t>
      </w:r>
      <w:r w:rsidR="00BF6E9D" w:rsidRPr="00CE2628">
        <w:rPr>
          <w:rFonts w:cstheme="minorHAnsi"/>
        </w:rPr>
        <w:t xml:space="preserve">based on the sedimentary facies of the </w:t>
      </w:r>
      <w:r w:rsidR="00A33285" w:rsidRPr="00CE2628">
        <w:rPr>
          <w:rFonts w:cstheme="minorHAnsi"/>
        </w:rPr>
        <w:t>Stratford</w:t>
      </w:r>
      <w:r w:rsidR="00BF6E9D" w:rsidRPr="00CE2628">
        <w:rPr>
          <w:rFonts w:cstheme="minorHAnsi"/>
        </w:rPr>
        <w:t xml:space="preserve"> model </w:t>
      </w:r>
      <w:bookmarkStart w:id="100" w:name="Mendeley_Bookmark_tom665P4tx"/>
      <w:r w:rsidR="00FF5C97" w:rsidRPr="00FF5C97">
        <w:rPr>
          <w:rFonts w:cstheme="minorHAnsi"/>
        </w:rPr>
        <w:t>(</w:t>
      </w:r>
      <w:proofErr w:type="spellStart"/>
      <w:r w:rsidR="00FF5C97" w:rsidRPr="00FF5C97">
        <w:rPr>
          <w:rFonts w:cstheme="minorHAnsi"/>
        </w:rPr>
        <w:t>Frery</w:t>
      </w:r>
      <w:proofErr w:type="spellEnd"/>
      <w:r w:rsidR="00FF5C97" w:rsidRPr="00FF5C97">
        <w:rPr>
          <w:rFonts w:cstheme="minorHAnsi"/>
        </w:rPr>
        <w:t xml:space="preserve"> et al., 2015)</w:t>
      </w:r>
      <w:bookmarkEnd w:id="100"/>
      <w:r w:rsidR="00BF6E9D" w:rsidRPr="00CE2628">
        <w:rPr>
          <w:rFonts w:cstheme="minorHAnsi"/>
        </w:rPr>
        <w:t xml:space="preserve"> </w:t>
      </w:r>
      <w:r w:rsidR="00376FE3" w:rsidRPr="00CE2628">
        <w:rPr>
          <w:rFonts w:cstheme="minorHAnsi"/>
        </w:rPr>
        <w:t>is</w:t>
      </w:r>
      <w:r w:rsidR="008021C9" w:rsidRPr="00CE2628">
        <w:rPr>
          <w:rFonts w:cstheme="minorHAnsi"/>
        </w:rPr>
        <w:t xml:space="preserve"> larger tha</w:t>
      </w:r>
      <w:r w:rsidR="00376FE3" w:rsidRPr="00CE2628">
        <w:rPr>
          <w:rFonts w:cstheme="minorHAnsi"/>
        </w:rPr>
        <w:t>n</w:t>
      </w:r>
      <w:r w:rsidR="008021C9" w:rsidRPr="00CE2628">
        <w:rPr>
          <w:rFonts w:cstheme="minorHAnsi"/>
        </w:rPr>
        <w:t xml:space="preserve"> what has been observed from core permeability estimates at the site</w:t>
      </w:r>
      <w:r w:rsidR="009D3367" w:rsidRPr="00CE2628">
        <w:rPr>
          <w:rFonts w:cstheme="minorHAnsi"/>
        </w:rPr>
        <w:t xml:space="preserve"> </w:t>
      </w:r>
      <w:bookmarkStart w:id="101" w:name="Mendeley_Bookmark_J41QVrnxi2"/>
      <w:r w:rsidR="00FF5C97" w:rsidRPr="00FF5C97">
        <w:rPr>
          <w:rFonts w:cstheme="minorHAnsi"/>
        </w:rPr>
        <w:t>(Parsons Brinkerhoff, 2015)</w:t>
      </w:r>
      <w:bookmarkEnd w:id="101"/>
      <w:r w:rsidR="008021C9" w:rsidRPr="00CE2628">
        <w:rPr>
          <w:rFonts w:cstheme="minorHAnsi"/>
        </w:rPr>
        <w:t>.</w:t>
      </w:r>
      <w:r w:rsidRPr="00CE2628">
        <w:rPr>
          <w:rFonts w:cstheme="minorHAnsi"/>
        </w:rPr>
        <w:t xml:space="preserve"> Therefore, although the testing of different </w:t>
      </w:r>
      <w:r w:rsidR="008021C9" w:rsidRPr="00CE2628">
        <w:rPr>
          <w:rFonts w:cstheme="minorHAnsi"/>
        </w:rPr>
        <w:t xml:space="preserve">fault conceptualisations </w:t>
      </w:r>
      <w:r w:rsidRPr="00CE2628">
        <w:rPr>
          <w:rFonts w:cstheme="minorHAnsi"/>
        </w:rPr>
        <w:t xml:space="preserve">in models will provide a greater understanding of the role of faults on regional groundwater flow in the Gloucester </w:t>
      </w:r>
      <w:r w:rsidR="009708A5">
        <w:rPr>
          <w:rFonts w:cstheme="minorHAnsi"/>
        </w:rPr>
        <w:t>B</w:t>
      </w:r>
      <w:r w:rsidRPr="00CE2628">
        <w:rPr>
          <w:rFonts w:cstheme="minorHAnsi"/>
        </w:rPr>
        <w:t>asin, the simulated flow behaviour will not necessarily correspond to site-specific behaviour because of the limitations highlighted above</w:t>
      </w:r>
      <w:r w:rsidR="00FF251D" w:rsidRPr="00CE2628">
        <w:rPr>
          <w:rFonts w:cstheme="minorHAnsi"/>
        </w:rPr>
        <w:t xml:space="preserve">. The advantage of the use of a generalised fault model and fault parameters is that its results have greater transferability to other basins.  </w:t>
      </w:r>
    </w:p>
    <w:p w14:paraId="238F468A" w14:textId="77777777" w:rsidR="001E0E4D" w:rsidRPr="005C5DB2" w:rsidRDefault="00682C06" w:rsidP="00D278E6">
      <w:pPr>
        <w:pStyle w:val="Heading2"/>
      </w:pPr>
      <w:bookmarkStart w:id="102" w:name="_Toc465862437"/>
      <w:r w:rsidRPr="005C5DB2">
        <w:t>7</w:t>
      </w:r>
      <w:r w:rsidR="001E0E4D" w:rsidRPr="005C5DB2">
        <w:t>.1 Model Description</w:t>
      </w:r>
      <w:bookmarkEnd w:id="102"/>
    </w:p>
    <w:p w14:paraId="4A91CF02" w14:textId="77777777" w:rsidR="003E17C4" w:rsidRPr="004F6901" w:rsidRDefault="003E17C4" w:rsidP="005C5DB2">
      <w:pPr>
        <w:spacing w:line="360" w:lineRule="auto"/>
        <w:rPr>
          <w:rFonts w:cstheme="minorHAnsi"/>
        </w:rPr>
      </w:pPr>
      <w:r w:rsidRPr="004F6901">
        <w:rPr>
          <w:rFonts w:cstheme="minorHAnsi"/>
        </w:rPr>
        <w:t xml:space="preserve">Implementation of the </w:t>
      </w:r>
      <w:r w:rsidR="008B1CEE" w:rsidRPr="004F6901">
        <w:rPr>
          <w:rFonts w:cstheme="minorHAnsi"/>
        </w:rPr>
        <w:t xml:space="preserve">continuum approach to </w:t>
      </w:r>
      <w:r w:rsidRPr="004F6901">
        <w:rPr>
          <w:rFonts w:cstheme="minorHAnsi"/>
        </w:rPr>
        <w:t xml:space="preserve">fault simulation methodology in the geology model involved the following </w:t>
      </w:r>
      <w:proofErr w:type="gramStart"/>
      <w:r w:rsidRPr="004F6901">
        <w:rPr>
          <w:rFonts w:cstheme="minorHAnsi"/>
        </w:rPr>
        <w:t>steps</w:t>
      </w:r>
      <w:r w:rsidR="009E51D6" w:rsidRPr="004F6901">
        <w:rPr>
          <w:rFonts w:cstheme="minorHAnsi"/>
        </w:rPr>
        <w:t xml:space="preserve"> which</w:t>
      </w:r>
      <w:proofErr w:type="gramEnd"/>
      <w:r w:rsidR="009E51D6" w:rsidRPr="004F6901">
        <w:rPr>
          <w:rFonts w:cstheme="minorHAnsi"/>
        </w:rPr>
        <w:t xml:space="preserve"> are also demonstrated in Figure </w:t>
      </w:r>
      <w:r w:rsidR="00D967F3" w:rsidRPr="004F6901">
        <w:rPr>
          <w:rFonts w:cstheme="minorHAnsi"/>
        </w:rPr>
        <w:t>16</w:t>
      </w:r>
      <w:r w:rsidRPr="004F6901">
        <w:rPr>
          <w:rFonts w:cstheme="minorHAnsi"/>
        </w:rPr>
        <w:t>:</w:t>
      </w:r>
    </w:p>
    <w:p w14:paraId="56BF6661" w14:textId="77777777" w:rsidR="003E17C4" w:rsidRPr="004F6901" w:rsidRDefault="003E17C4" w:rsidP="00A657B5">
      <w:pPr>
        <w:pStyle w:val="ListParagraph"/>
        <w:numPr>
          <w:ilvl w:val="0"/>
          <w:numId w:val="6"/>
        </w:numPr>
        <w:spacing w:after="120" w:line="360" w:lineRule="auto"/>
        <w:ind w:left="714" w:hanging="357"/>
        <w:rPr>
          <w:rFonts w:cstheme="minorHAnsi"/>
        </w:rPr>
      </w:pPr>
      <w:r w:rsidRPr="004F6901">
        <w:rPr>
          <w:rFonts w:cstheme="minorHAnsi"/>
        </w:rPr>
        <w:t>Identify non-neighbour connections existing at each of the faults</w:t>
      </w:r>
      <w:r w:rsidR="009E51D6" w:rsidRPr="004F6901">
        <w:rPr>
          <w:rFonts w:cstheme="minorHAnsi"/>
        </w:rPr>
        <w:t xml:space="preserve"> (Fig. </w:t>
      </w:r>
      <w:r w:rsidR="00D967F3" w:rsidRPr="004F6901">
        <w:rPr>
          <w:rFonts w:cstheme="minorHAnsi"/>
        </w:rPr>
        <w:t>16a</w:t>
      </w:r>
      <w:r w:rsidR="009E51D6" w:rsidRPr="004F6901">
        <w:rPr>
          <w:rFonts w:cstheme="minorHAnsi"/>
        </w:rPr>
        <w:t>)</w:t>
      </w:r>
      <w:r w:rsidRPr="004F6901">
        <w:rPr>
          <w:rFonts w:cstheme="minorHAnsi"/>
        </w:rPr>
        <w:t>,</w:t>
      </w:r>
    </w:p>
    <w:p w14:paraId="07C76B3D" w14:textId="77777777" w:rsidR="003E17C4" w:rsidRPr="004F6901" w:rsidRDefault="003E17C4" w:rsidP="00A657B5">
      <w:pPr>
        <w:pStyle w:val="ListParagraph"/>
        <w:numPr>
          <w:ilvl w:val="0"/>
          <w:numId w:val="6"/>
        </w:numPr>
        <w:spacing w:after="120" w:line="360" w:lineRule="auto"/>
        <w:ind w:left="714" w:hanging="357"/>
        <w:rPr>
          <w:rFonts w:cstheme="minorHAnsi"/>
        </w:rPr>
      </w:pPr>
      <w:r w:rsidRPr="004F6901">
        <w:rPr>
          <w:rFonts w:cstheme="minorHAnsi"/>
        </w:rPr>
        <w:t>Determine if a fault node already existed for this point,</w:t>
      </w:r>
    </w:p>
    <w:p w14:paraId="0869A807" w14:textId="77777777" w:rsidR="003E17C4" w:rsidRPr="004F6901" w:rsidRDefault="003E17C4" w:rsidP="00A657B5">
      <w:pPr>
        <w:pStyle w:val="ListParagraph"/>
        <w:numPr>
          <w:ilvl w:val="0"/>
          <w:numId w:val="6"/>
        </w:numPr>
        <w:spacing w:after="120" w:line="360" w:lineRule="auto"/>
        <w:ind w:left="714" w:hanging="357"/>
        <w:rPr>
          <w:rFonts w:cstheme="minorHAnsi"/>
        </w:rPr>
      </w:pPr>
      <w:r w:rsidRPr="004F6901">
        <w:rPr>
          <w:rFonts w:cstheme="minorHAnsi"/>
        </w:rPr>
        <w:t>If no fault node existed, copy the face of the lower node and connect the lower geology model node to the fault</w:t>
      </w:r>
      <w:r w:rsidR="009E51D6" w:rsidRPr="004F6901">
        <w:rPr>
          <w:rFonts w:cstheme="minorHAnsi"/>
        </w:rPr>
        <w:t xml:space="preserve"> (Fig </w:t>
      </w:r>
      <w:r w:rsidR="00D967F3" w:rsidRPr="004F6901">
        <w:rPr>
          <w:rFonts w:cstheme="minorHAnsi"/>
        </w:rPr>
        <w:t>16b</w:t>
      </w:r>
      <w:r w:rsidR="009E51D6" w:rsidRPr="004F6901">
        <w:rPr>
          <w:rFonts w:cstheme="minorHAnsi"/>
        </w:rPr>
        <w:t>)</w:t>
      </w:r>
      <w:r w:rsidRPr="004F6901">
        <w:rPr>
          <w:rFonts w:cstheme="minorHAnsi"/>
        </w:rPr>
        <w:t>,</w:t>
      </w:r>
    </w:p>
    <w:p w14:paraId="585FD61B" w14:textId="77777777" w:rsidR="003E17C4" w:rsidRDefault="003E17C4" w:rsidP="00A657B5">
      <w:pPr>
        <w:pStyle w:val="ListParagraph"/>
        <w:numPr>
          <w:ilvl w:val="0"/>
          <w:numId w:val="6"/>
        </w:numPr>
        <w:spacing w:after="120" w:line="360" w:lineRule="auto"/>
        <w:ind w:left="714" w:hanging="357"/>
        <w:rPr>
          <w:rFonts w:cstheme="minorHAnsi"/>
        </w:rPr>
      </w:pPr>
      <w:r w:rsidRPr="004F6901">
        <w:rPr>
          <w:rFonts w:cstheme="minorHAnsi"/>
        </w:rPr>
        <w:t>Calculate the connection properties of the opposite node</w:t>
      </w:r>
      <w:r w:rsidR="009E51D6" w:rsidRPr="004F6901">
        <w:rPr>
          <w:rFonts w:cstheme="minorHAnsi"/>
        </w:rPr>
        <w:t xml:space="preserve"> (Fig </w:t>
      </w:r>
      <w:r w:rsidR="00D967F3" w:rsidRPr="004F6901">
        <w:rPr>
          <w:rFonts w:cstheme="minorHAnsi"/>
        </w:rPr>
        <w:t>16c</w:t>
      </w:r>
      <w:r w:rsidR="009E51D6" w:rsidRPr="004F6901">
        <w:rPr>
          <w:rFonts w:cstheme="minorHAnsi"/>
        </w:rPr>
        <w:t>)</w:t>
      </w:r>
      <w:r w:rsidRPr="004F6901">
        <w:rPr>
          <w:rFonts w:cstheme="minorHAnsi"/>
        </w:rPr>
        <w:t>,</w:t>
      </w:r>
    </w:p>
    <w:p w14:paraId="6FA5A12C" w14:textId="77777777" w:rsidR="00217695" w:rsidRPr="004F6901" w:rsidRDefault="00217695" w:rsidP="00A657B5">
      <w:pPr>
        <w:pStyle w:val="ListParagraph"/>
        <w:numPr>
          <w:ilvl w:val="0"/>
          <w:numId w:val="6"/>
        </w:numPr>
        <w:spacing w:after="120" w:line="360" w:lineRule="auto"/>
        <w:ind w:left="714" w:hanging="357"/>
      </w:pPr>
      <w:r w:rsidRPr="004F6901">
        <w:t>Connect the fault nodes to adjacent fault nodes (Fig. 16d), and</w:t>
      </w:r>
    </w:p>
    <w:p w14:paraId="40250D3F" w14:textId="77777777" w:rsidR="003E17C4" w:rsidRPr="004F6901" w:rsidRDefault="003E17C4" w:rsidP="00A657B5">
      <w:pPr>
        <w:pStyle w:val="ListParagraph"/>
        <w:numPr>
          <w:ilvl w:val="0"/>
          <w:numId w:val="6"/>
        </w:numPr>
        <w:spacing w:after="120" w:line="360" w:lineRule="auto"/>
        <w:ind w:left="714" w:hanging="357"/>
        <w:rPr>
          <w:rFonts w:cstheme="minorHAnsi"/>
        </w:rPr>
      </w:pPr>
      <w:r w:rsidRPr="004F6901">
        <w:rPr>
          <w:rFonts w:cstheme="minorHAnsi"/>
        </w:rPr>
        <w:t>Implement ghost node corrections for the faulted faces</w:t>
      </w:r>
      <w:r w:rsidR="009E51D6" w:rsidRPr="004F6901">
        <w:rPr>
          <w:rFonts w:cstheme="minorHAnsi"/>
        </w:rPr>
        <w:t xml:space="preserve"> (see Section 3.3)</w:t>
      </w:r>
      <w:r w:rsidRPr="004F6901">
        <w:rPr>
          <w:rFonts w:cstheme="minorHAnsi"/>
        </w:rPr>
        <w:t>.</w:t>
      </w:r>
    </w:p>
    <w:p w14:paraId="6879F1E4" w14:textId="77777777" w:rsidR="009E51D6" w:rsidRPr="005C5DB2" w:rsidRDefault="009E51D6" w:rsidP="005C5DB2">
      <w:pPr>
        <w:keepNext/>
        <w:spacing w:line="360" w:lineRule="auto"/>
        <w:rPr>
          <w:rFonts w:ascii="Times New Roman" w:hAnsi="Times New Roman"/>
        </w:rPr>
      </w:pPr>
      <w:r w:rsidRPr="005C5DB2">
        <w:rPr>
          <w:rFonts w:ascii="Times New Roman" w:hAnsi="Times New Roman" w:cs="Times New Roman"/>
          <w:noProof/>
          <w:lang w:eastAsia="en-AU"/>
        </w:rPr>
        <w:drawing>
          <wp:inline distT="0" distB="0" distL="0" distR="0" wp14:anchorId="1168512E" wp14:editId="005CF571">
            <wp:extent cx="5731510" cy="4638040"/>
            <wp:effectExtent l="0" t="0" r="0" b="0"/>
            <wp:docPr id="17" name="Picture 17" descr="Conceptual models of continuum method for MODFLOW"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USG_implement.png"/>
                    <pic:cNvPicPr/>
                  </pic:nvPicPr>
                  <pic:blipFill>
                    <a:blip r:embed="rId86">
                      <a:extLst>
                        <a:ext uri="{28A0092B-C50C-407E-A947-70E740481C1C}">
                          <a14:useLocalDpi xmlns:a14="http://schemas.microsoft.com/office/drawing/2010/main" val="0"/>
                        </a:ext>
                      </a:extLst>
                    </a:blip>
                    <a:stretch>
                      <a:fillRect/>
                    </a:stretch>
                  </pic:blipFill>
                  <pic:spPr>
                    <a:xfrm>
                      <a:off x="0" y="0"/>
                      <a:ext cx="5731510" cy="4638040"/>
                    </a:xfrm>
                    <a:prstGeom prst="rect">
                      <a:avLst/>
                    </a:prstGeom>
                  </pic:spPr>
                </pic:pic>
              </a:graphicData>
            </a:graphic>
          </wp:inline>
        </w:drawing>
      </w:r>
    </w:p>
    <w:p w14:paraId="2941A706" w14:textId="77777777" w:rsidR="009E51D6" w:rsidRPr="004F6901" w:rsidRDefault="009E51D6" w:rsidP="005C5DB2">
      <w:pPr>
        <w:pStyle w:val="Caption"/>
        <w:spacing w:line="360" w:lineRule="auto"/>
        <w:rPr>
          <w:rFonts w:cstheme="minorHAnsi"/>
        </w:rPr>
      </w:pPr>
      <w:r w:rsidRPr="004F6901">
        <w:rPr>
          <w:rFonts w:cstheme="minorHAnsi"/>
        </w:rPr>
        <w:t xml:space="preserve">Figure </w:t>
      </w:r>
      <w:r w:rsidR="00C2414A" w:rsidRPr="004F6901">
        <w:rPr>
          <w:rFonts w:cstheme="minorHAnsi"/>
        </w:rPr>
        <w:t>1</w:t>
      </w:r>
      <w:r w:rsidR="008424D3" w:rsidRPr="004F6901">
        <w:rPr>
          <w:rFonts w:cstheme="minorHAnsi"/>
        </w:rPr>
        <w:t>6</w:t>
      </w:r>
      <w:r w:rsidRPr="004F6901">
        <w:rPr>
          <w:rFonts w:cstheme="minorHAnsi"/>
        </w:rPr>
        <w:t>: Implementation of the continuum method in MODFLOW Unstructured grid</w:t>
      </w:r>
    </w:p>
    <w:p w14:paraId="56B159EF" w14:textId="611D4AA3" w:rsidR="005E6876" w:rsidRPr="004F6901" w:rsidRDefault="003E17C4" w:rsidP="005C5DB2">
      <w:pPr>
        <w:spacing w:line="360" w:lineRule="auto"/>
        <w:rPr>
          <w:rFonts w:cstheme="minorHAnsi"/>
          <w:szCs w:val="20"/>
        </w:rPr>
      </w:pPr>
      <w:r w:rsidRPr="004F6901">
        <w:rPr>
          <w:rFonts w:cstheme="minorHAnsi"/>
          <w:szCs w:val="20"/>
        </w:rPr>
        <w:t xml:space="preserve">One of the main objectives of this exercise was to simulate the effects of varying fault </w:t>
      </w:r>
      <w:r w:rsidR="006F627F" w:rsidRPr="004F6901">
        <w:rPr>
          <w:rFonts w:cstheme="minorHAnsi"/>
          <w:szCs w:val="20"/>
        </w:rPr>
        <w:t>behaviours</w:t>
      </w:r>
      <w:r w:rsidR="003F2B52" w:rsidRPr="004F6901">
        <w:rPr>
          <w:rFonts w:cstheme="minorHAnsi"/>
          <w:szCs w:val="20"/>
        </w:rPr>
        <w:t xml:space="preserve"> </w:t>
      </w:r>
      <w:r w:rsidRPr="004F6901">
        <w:rPr>
          <w:rFonts w:cstheme="minorHAnsi"/>
          <w:szCs w:val="20"/>
        </w:rPr>
        <w:t xml:space="preserve">on both deeper and shallow groundwater. For this reason, a shallow alluvial aquifer </w:t>
      </w:r>
      <w:r w:rsidR="00B945C8" w:rsidRPr="004F6901">
        <w:rPr>
          <w:rFonts w:cstheme="minorHAnsi"/>
          <w:szCs w:val="20"/>
        </w:rPr>
        <w:t xml:space="preserve">including several streams </w:t>
      </w:r>
      <w:proofErr w:type="gramStart"/>
      <w:r w:rsidRPr="004F6901">
        <w:rPr>
          <w:rFonts w:cstheme="minorHAnsi"/>
          <w:szCs w:val="20"/>
        </w:rPr>
        <w:t>was integrated</w:t>
      </w:r>
      <w:proofErr w:type="gramEnd"/>
      <w:r w:rsidRPr="004F6901">
        <w:rPr>
          <w:rFonts w:cstheme="minorHAnsi"/>
          <w:szCs w:val="20"/>
        </w:rPr>
        <w:t xml:space="preserve"> in the regional-scale model. The alluvial aquifer extent </w:t>
      </w:r>
      <w:proofErr w:type="gramStart"/>
      <w:r w:rsidRPr="004F6901">
        <w:rPr>
          <w:rFonts w:cstheme="minorHAnsi"/>
          <w:szCs w:val="20"/>
        </w:rPr>
        <w:t>was based</w:t>
      </w:r>
      <w:proofErr w:type="gramEnd"/>
      <w:r w:rsidRPr="004F6901">
        <w:rPr>
          <w:rFonts w:cstheme="minorHAnsi"/>
          <w:szCs w:val="20"/>
        </w:rPr>
        <w:t xml:space="preserve"> on a shape file of the alluvium in the Gloucester basin. A spatially uniform hydraulic conductivity of 5 m/day </w:t>
      </w:r>
      <w:proofErr w:type="gramStart"/>
      <w:r w:rsidRPr="004F6901">
        <w:rPr>
          <w:rFonts w:cstheme="minorHAnsi"/>
          <w:szCs w:val="20"/>
        </w:rPr>
        <w:t>was selected</w:t>
      </w:r>
      <w:proofErr w:type="gramEnd"/>
      <w:r w:rsidRPr="004F6901">
        <w:rPr>
          <w:rFonts w:cstheme="minorHAnsi"/>
          <w:szCs w:val="20"/>
        </w:rPr>
        <w:t xml:space="preserve"> to be within the range of values reported for the alluvial aquifer </w:t>
      </w:r>
      <w:r w:rsidR="00B945C8" w:rsidRPr="004F6901">
        <w:rPr>
          <w:rFonts w:cstheme="minorHAnsi"/>
          <w:szCs w:val="20"/>
        </w:rPr>
        <w:t xml:space="preserve">sediments </w:t>
      </w:r>
      <w:r w:rsidRPr="004F6901">
        <w:rPr>
          <w:rFonts w:cstheme="minorHAnsi"/>
          <w:szCs w:val="20"/>
        </w:rPr>
        <w:t xml:space="preserve">by </w:t>
      </w:r>
      <w:bookmarkStart w:id="103" w:name="Mendeley_Bookmark_xY0KxAV3OM"/>
      <w:proofErr w:type="spellStart"/>
      <w:r w:rsidR="00FF5C97" w:rsidRPr="00FF5C97">
        <w:rPr>
          <w:rFonts w:cstheme="minorHAnsi"/>
          <w:szCs w:val="20"/>
        </w:rPr>
        <w:t>Peeters</w:t>
      </w:r>
      <w:proofErr w:type="spellEnd"/>
      <w:r w:rsidR="00FF5C97" w:rsidRPr="00FF5C97">
        <w:rPr>
          <w:rFonts w:cstheme="minorHAnsi"/>
          <w:szCs w:val="20"/>
        </w:rPr>
        <w:t xml:space="preserve"> et al. (2016)</w:t>
      </w:r>
      <w:bookmarkEnd w:id="103"/>
      <w:r w:rsidRPr="004F6901">
        <w:rPr>
          <w:rFonts w:cstheme="minorHAnsi"/>
          <w:szCs w:val="20"/>
        </w:rPr>
        <w:t xml:space="preserve">. The process of integrating the alluvial model into the regional one involved the connection of the </w:t>
      </w:r>
      <w:r w:rsidR="00217695">
        <w:rPr>
          <w:rFonts w:cstheme="minorHAnsi"/>
          <w:szCs w:val="20"/>
        </w:rPr>
        <w:t>a</w:t>
      </w:r>
      <w:r w:rsidRPr="004F6901">
        <w:rPr>
          <w:rFonts w:cstheme="minorHAnsi"/>
          <w:szCs w:val="20"/>
        </w:rPr>
        <w:t xml:space="preserve">lluvial aquifer cells to the underlying and adjacent structural geology model. The model also implemented a quad-tree refinement, where the extent of the cells was one third of that of the underlying aquifer. Boundary conditions for the alluvial aquifer </w:t>
      </w:r>
      <w:proofErr w:type="gramStart"/>
      <w:r w:rsidRPr="004F6901">
        <w:rPr>
          <w:rFonts w:cstheme="minorHAnsi"/>
          <w:szCs w:val="20"/>
        </w:rPr>
        <w:t>were selected</w:t>
      </w:r>
      <w:proofErr w:type="gramEnd"/>
      <w:r w:rsidRPr="004F6901">
        <w:rPr>
          <w:rFonts w:cstheme="minorHAnsi"/>
          <w:szCs w:val="20"/>
        </w:rPr>
        <w:t xml:space="preserve"> to be similar to those presented by</w:t>
      </w:r>
      <w:r w:rsidR="007E3B61" w:rsidRPr="007E3B61">
        <w:rPr>
          <w:szCs w:val="23"/>
        </w:rPr>
        <w:t xml:space="preserve"> AGL Energy Limited (2015)</w:t>
      </w:r>
      <w:r w:rsidRPr="004F6901">
        <w:rPr>
          <w:rFonts w:cstheme="minorHAnsi"/>
          <w:szCs w:val="20"/>
        </w:rPr>
        <w:t xml:space="preserve">. The model implemented a </w:t>
      </w:r>
      <w:r w:rsidR="00376FE3" w:rsidRPr="004F6901">
        <w:rPr>
          <w:rFonts w:cstheme="minorHAnsi"/>
          <w:szCs w:val="20"/>
        </w:rPr>
        <w:t>d</w:t>
      </w:r>
      <w:r w:rsidRPr="004F6901">
        <w:rPr>
          <w:rFonts w:cstheme="minorHAnsi"/>
          <w:szCs w:val="20"/>
        </w:rPr>
        <w:t xml:space="preserve">rain package to simulate the streams in the area </w:t>
      </w:r>
      <w:r w:rsidR="00B945C8" w:rsidRPr="004F6901">
        <w:rPr>
          <w:rFonts w:cstheme="minorHAnsi"/>
          <w:szCs w:val="20"/>
        </w:rPr>
        <w:t xml:space="preserve">as a </w:t>
      </w:r>
      <w:r w:rsidRPr="004F6901">
        <w:rPr>
          <w:rFonts w:cstheme="minorHAnsi"/>
          <w:szCs w:val="20"/>
        </w:rPr>
        <w:t>discharge feature</w:t>
      </w:r>
      <w:r w:rsidR="00B945C8" w:rsidRPr="004F6901">
        <w:rPr>
          <w:rFonts w:cstheme="minorHAnsi"/>
          <w:szCs w:val="20"/>
        </w:rPr>
        <w:t>;</w:t>
      </w:r>
      <w:r w:rsidRPr="004F6901">
        <w:rPr>
          <w:rFonts w:cstheme="minorHAnsi"/>
          <w:szCs w:val="20"/>
        </w:rPr>
        <w:t xml:space="preserve"> </w:t>
      </w:r>
      <w:r w:rsidR="00B945C8" w:rsidRPr="004F6901">
        <w:rPr>
          <w:rFonts w:cstheme="minorHAnsi"/>
          <w:szCs w:val="20"/>
        </w:rPr>
        <w:t xml:space="preserve">a </w:t>
      </w:r>
      <w:r w:rsidRPr="004F6901">
        <w:rPr>
          <w:rFonts w:cstheme="minorHAnsi"/>
          <w:szCs w:val="20"/>
        </w:rPr>
        <w:t xml:space="preserve">recharge rate of 80 mm/year </w:t>
      </w:r>
      <w:proofErr w:type="gramStart"/>
      <w:r w:rsidR="00B945C8" w:rsidRPr="004F6901">
        <w:rPr>
          <w:rFonts w:cstheme="minorHAnsi"/>
          <w:szCs w:val="20"/>
        </w:rPr>
        <w:t>was used</w:t>
      </w:r>
      <w:proofErr w:type="gramEnd"/>
      <w:r w:rsidR="00B945C8" w:rsidRPr="004F6901">
        <w:rPr>
          <w:rFonts w:cstheme="minorHAnsi"/>
          <w:szCs w:val="20"/>
        </w:rPr>
        <w:t xml:space="preserve"> </w:t>
      </w:r>
      <w:r w:rsidRPr="004F6901">
        <w:rPr>
          <w:rFonts w:cstheme="minorHAnsi"/>
          <w:szCs w:val="20"/>
        </w:rPr>
        <w:t xml:space="preserve">for the alluvial aquifer and 2.5 mm/year for the fractured rock aquifer. No evapotranspiration </w:t>
      </w:r>
      <w:proofErr w:type="gramStart"/>
      <w:r w:rsidRPr="004F6901">
        <w:rPr>
          <w:rFonts w:cstheme="minorHAnsi"/>
          <w:szCs w:val="20"/>
        </w:rPr>
        <w:t>was simulated</w:t>
      </w:r>
      <w:proofErr w:type="gramEnd"/>
      <w:r w:rsidRPr="004F6901">
        <w:rPr>
          <w:rFonts w:cstheme="minorHAnsi"/>
          <w:szCs w:val="20"/>
        </w:rPr>
        <w:t>. To stress the model</w:t>
      </w:r>
      <w:r w:rsidR="00AF68C7" w:rsidRPr="004F6901">
        <w:rPr>
          <w:rFonts w:cstheme="minorHAnsi"/>
          <w:szCs w:val="20"/>
        </w:rPr>
        <w:t xml:space="preserve"> according to the projected coal seam gas development (now abandoned and thus no longer a current but purely hypothetical projection)</w:t>
      </w:r>
      <w:r w:rsidRPr="004F6901">
        <w:rPr>
          <w:rFonts w:cstheme="minorHAnsi"/>
          <w:szCs w:val="20"/>
        </w:rPr>
        <w:t xml:space="preserve">, </w:t>
      </w:r>
      <w:r w:rsidR="00AF68C7" w:rsidRPr="004F6901">
        <w:rPr>
          <w:rFonts w:cstheme="minorHAnsi"/>
          <w:szCs w:val="20"/>
        </w:rPr>
        <w:t xml:space="preserve">coal seam gas </w:t>
      </w:r>
      <w:r w:rsidRPr="004F6901">
        <w:rPr>
          <w:rFonts w:cstheme="minorHAnsi"/>
          <w:szCs w:val="20"/>
        </w:rPr>
        <w:t xml:space="preserve">wells were added to </w:t>
      </w:r>
      <w:r w:rsidR="00AF68C7" w:rsidRPr="004F6901">
        <w:rPr>
          <w:rFonts w:cstheme="minorHAnsi"/>
          <w:szCs w:val="20"/>
        </w:rPr>
        <w:t xml:space="preserve">model </w:t>
      </w:r>
      <w:r w:rsidRPr="004F6901">
        <w:rPr>
          <w:rFonts w:cstheme="minorHAnsi"/>
          <w:szCs w:val="20"/>
        </w:rPr>
        <w:t xml:space="preserve">layer 22. This represented pumping from a target seam. </w:t>
      </w:r>
      <w:r w:rsidR="00B77A60">
        <w:rPr>
          <w:rFonts w:cstheme="minorHAnsi"/>
          <w:szCs w:val="20"/>
        </w:rPr>
        <w:t xml:space="preserve">A </w:t>
      </w:r>
      <w:r w:rsidR="007E3B61">
        <w:rPr>
          <w:rFonts w:cstheme="minorHAnsi"/>
          <w:szCs w:val="20"/>
        </w:rPr>
        <w:t xml:space="preserve">maximum </w:t>
      </w:r>
      <w:r w:rsidR="00B77A60">
        <w:rPr>
          <w:rFonts w:cstheme="minorHAnsi"/>
          <w:szCs w:val="20"/>
        </w:rPr>
        <w:t>pumping rate of 12 m</w:t>
      </w:r>
      <w:r w:rsidR="00B77A60" w:rsidRPr="007A4B9E">
        <w:rPr>
          <w:rFonts w:cstheme="minorHAnsi"/>
          <w:szCs w:val="20"/>
          <w:vertAlign w:val="superscript"/>
        </w:rPr>
        <w:t>3</w:t>
      </w:r>
      <w:r w:rsidR="00B77A60">
        <w:rPr>
          <w:rFonts w:cstheme="minorHAnsi"/>
          <w:szCs w:val="20"/>
        </w:rPr>
        <w:t xml:space="preserve">/day </w:t>
      </w:r>
      <w:r w:rsidR="00BA20E3">
        <w:rPr>
          <w:rFonts w:cstheme="minorHAnsi"/>
          <w:szCs w:val="20"/>
        </w:rPr>
        <w:t xml:space="preserve">per well </w:t>
      </w:r>
      <w:r w:rsidR="00B77A60">
        <w:rPr>
          <w:rFonts w:cstheme="minorHAnsi"/>
          <w:szCs w:val="20"/>
        </w:rPr>
        <w:t>was</w:t>
      </w:r>
      <w:r w:rsidR="00B77A60" w:rsidRPr="004F6901">
        <w:rPr>
          <w:rFonts w:cstheme="minorHAnsi"/>
          <w:szCs w:val="20"/>
        </w:rPr>
        <w:t xml:space="preserve"> distributed over a </w:t>
      </w:r>
      <w:r w:rsidRPr="004F6901">
        <w:rPr>
          <w:rFonts w:cstheme="minorHAnsi"/>
          <w:szCs w:val="20"/>
        </w:rPr>
        <w:t>1 by 2 km area using 50 pumping wells</w:t>
      </w:r>
      <w:r w:rsidR="007E3B61">
        <w:rPr>
          <w:rFonts w:cstheme="minorHAnsi"/>
          <w:szCs w:val="20"/>
        </w:rPr>
        <w:t xml:space="preserve"> for 1 year, the rate then declined (exponentially) to zero over a period of 23 years</w:t>
      </w:r>
      <w:r w:rsidRPr="004F6901">
        <w:rPr>
          <w:rFonts w:cstheme="minorHAnsi"/>
          <w:szCs w:val="20"/>
        </w:rPr>
        <w:t xml:space="preserve">. The pumping </w:t>
      </w:r>
      <w:r w:rsidR="008061E1" w:rsidRPr="004F6901">
        <w:rPr>
          <w:rFonts w:cstheme="minorHAnsi"/>
          <w:szCs w:val="20"/>
        </w:rPr>
        <w:t xml:space="preserve">history </w:t>
      </w:r>
      <w:proofErr w:type="gramStart"/>
      <w:r w:rsidRPr="004F6901">
        <w:rPr>
          <w:rFonts w:cstheme="minorHAnsi"/>
          <w:szCs w:val="20"/>
        </w:rPr>
        <w:t>was based</w:t>
      </w:r>
      <w:proofErr w:type="gramEnd"/>
      <w:r w:rsidRPr="004F6901">
        <w:rPr>
          <w:rFonts w:cstheme="minorHAnsi"/>
          <w:szCs w:val="20"/>
        </w:rPr>
        <w:t xml:space="preserve"> on the P50 Scenario from</w:t>
      </w:r>
      <w:r w:rsidR="00FF5C97">
        <w:rPr>
          <w:rFonts w:cstheme="minorHAnsi"/>
          <w:szCs w:val="20"/>
        </w:rPr>
        <w:t xml:space="preserve"> </w:t>
      </w:r>
      <w:r w:rsidR="007E3B61" w:rsidRPr="007E3B61">
        <w:rPr>
          <w:szCs w:val="23"/>
        </w:rPr>
        <w:t>AGL Energy Limited (2015)</w:t>
      </w:r>
      <w:r w:rsidR="00FF5C97">
        <w:rPr>
          <w:rFonts w:cstheme="minorHAnsi"/>
          <w:szCs w:val="20"/>
        </w:rPr>
        <w:t>.</w:t>
      </w:r>
      <w:r w:rsidR="009E51D6" w:rsidRPr="004F6901">
        <w:rPr>
          <w:rFonts w:cstheme="minorHAnsi"/>
          <w:szCs w:val="20"/>
        </w:rPr>
        <w:t xml:space="preserve"> </w:t>
      </w:r>
      <w:r w:rsidR="00CF0215" w:rsidRPr="004F6901">
        <w:rPr>
          <w:rFonts w:cstheme="minorHAnsi"/>
          <w:szCs w:val="20"/>
        </w:rPr>
        <w:t xml:space="preserve">This represented the median pumping scenario for the coal seam gas extraction. </w:t>
      </w:r>
      <w:r w:rsidR="009E51D6" w:rsidRPr="004F6901">
        <w:rPr>
          <w:rFonts w:cstheme="minorHAnsi"/>
          <w:szCs w:val="20"/>
        </w:rPr>
        <w:t xml:space="preserve">The model grid </w:t>
      </w:r>
      <w:proofErr w:type="gramStart"/>
      <w:r w:rsidR="009E51D6" w:rsidRPr="004F6901">
        <w:rPr>
          <w:rFonts w:cstheme="minorHAnsi"/>
          <w:szCs w:val="20"/>
        </w:rPr>
        <w:t>is presented</w:t>
      </w:r>
      <w:proofErr w:type="gramEnd"/>
      <w:r w:rsidR="009E51D6" w:rsidRPr="004F6901">
        <w:rPr>
          <w:rFonts w:cstheme="minorHAnsi"/>
          <w:szCs w:val="20"/>
        </w:rPr>
        <w:t xml:space="preserve"> in Figure 1</w:t>
      </w:r>
      <w:r w:rsidR="00594FC5" w:rsidRPr="004F6901">
        <w:rPr>
          <w:rFonts w:cstheme="minorHAnsi"/>
          <w:szCs w:val="20"/>
        </w:rPr>
        <w:t>7</w:t>
      </w:r>
      <w:r w:rsidR="009E51D6" w:rsidRPr="004F6901">
        <w:rPr>
          <w:rFonts w:cstheme="minorHAnsi"/>
          <w:szCs w:val="20"/>
        </w:rPr>
        <w:t>. Figure 1</w:t>
      </w:r>
      <w:r w:rsidR="00594FC5" w:rsidRPr="004F6901">
        <w:rPr>
          <w:rFonts w:cstheme="minorHAnsi"/>
          <w:szCs w:val="20"/>
        </w:rPr>
        <w:t>7</w:t>
      </w:r>
      <w:r w:rsidR="009E51D6" w:rsidRPr="004F6901">
        <w:rPr>
          <w:rFonts w:cstheme="minorHAnsi"/>
          <w:szCs w:val="20"/>
        </w:rPr>
        <w:t xml:space="preserve">a presents a plan view of the model where the implementation of the refined alluvial model </w:t>
      </w:r>
      <w:proofErr w:type="gramStart"/>
      <w:r w:rsidR="009E51D6" w:rsidRPr="004F6901">
        <w:rPr>
          <w:rFonts w:cstheme="minorHAnsi"/>
          <w:szCs w:val="20"/>
        </w:rPr>
        <w:t>is observed</w:t>
      </w:r>
      <w:proofErr w:type="gramEnd"/>
      <w:r w:rsidR="009E51D6" w:rsidRPr="004F6901">
        <w:rPr>
          <w:rFonts w:cstheme="minorHAnsi"/>
          <w:szCs w:val="20"/>
        </w:rPr>
        <w:t>. Figure 1</w:t>
      </w:r>
      <w:r w:rsidR="00594FC5" w:rsidRPr="004F6901">
        <w:rPr>
          <w:rFonts w:cstheme="minorHAnsi"/>
          <w:szCs w:val="20"/>
        </w:rPr>
        <w:t>7</w:t>
      </w:r>
      <w:r w:rsidR="009E51D6" w:rsidRPr="004F6901">
        <w:rPr>
          <w:rFonts w:cstheme="minorHAnsi"/>
          <w:szCs w:val="20"/>
        </w:rPr>
        <w:t>b shows the distortion of the vertical layering due to faulting and Figure 1</w:t>
      </w:r>
      <w:r w:rsidR="00594FC5" w:rsidRPr="004F6901">
        <w:rPr>
          <w:rFonts w:cstheme="minorHAnsi"/>
          <w:szCs w:val="20"/>
        </w:rPr>
        <w:t>7c presents the horizontal hydraulic con</w:t>
      </w:r>
      <w:r w:rsidR="00710FA8" w:rsidRPr="004F6901">
        <w:rPr>
          <w:rFonts w:cstheme="minorHAnsi"/>
          <w:szCs w:val="20"/>
        </w:rPr>
        <w:t>d</w:t>
      </w:r>
      <w:r w:rsidR="00594FC5" w:rsidRPr="004F6901">
        <w:rPr>
          <w:rFonts w:cstheme="minorHAnsi"/>
          <w:szCs w:val="20"/>
        </w:rPr>
        <w:t>uctivity</w:t>
      </w:r>
      <w:r w:rsidR="00406654">
        <w:rPr>
          <w:rFonts w:cstheme="minorHAnsi"/>
          <w:szCs w:val="20"/>
        </w:rPr>
        <w:t xml:space="preserve"> (geometric mean of the aquifer hydraulic conductivity = 0.43 m/day)</w:t>
      </w:r>
      <w:r w:rsidR="009E51D6" w:rsidRPr="004F6901">
        <w:rPr>
          <w:rFonts w:cstheme="minorHAnsi"/>
          <w:szCs w:val="20"/>
        </w:rPr>
        <w:t>.</w:t>
      </w:r>
    </w:p>
    <w:p w14:paraId="6CD40DF9" w14:textId="77777777" w:rsidR="008F6DAA" w:rsidRPr="005C5DB2" w:rsidRDefault="00F804AE" w:rsidP="005C5DB2">
      <w:pPr>
        <w:keepNext/>
        <w:spacing w:line="360" w:lineRule="auto"/>
        <w:rPr>
          <w:rFonts w:ascii="Times New Roman" w:hAnsi="Times New Roman"/>
        </w:rPr>
      </w:pPr>
      <w:r w:rsidRPr="00F804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804AE">
        <w:rPr>
          <w:rFonts w:ascii="Times New Roman" w:hAnsi="Times New Roman"/>
          <w:noProof/>
          <w:lang w:eastAsia="en-AU"/>
        </w:rPr>
        <w:drawing>
          <wp:inline distT="0" distB="0" distL="0" distR="0" wp14:anchorId="792600B5" wp14:editId="5479269D">
            <wp:extent cx="5731510" cy="4589016"/>
            <wp:effectExtent l="0" t="0" r="2540" b="2540"/>
            <wp:docPr id="22" name="Picture 22" descr="Plan view and cross-section of model domain"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mn\n\noor0021\Pictures\Fig_17_FA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4589016"/>
                    </a:xfrm>
                    <a:prstGeom prst="rect">
                      <a:avLst/>
                    </a:prstGeom>
                    <a:noFill/>
                    <a:ln>
                      <a:noFill/>
                    </a:ln>
                  </pic:spPr>
                </pic:pic>
              </a:graphicData>
            </a:graphic>
          </wp:inline>
        </w:drawing>
      </w:r>
    </w:p>
    <w:p w14:paraId="1E28F5BB" w14:textId="77777777" w:rsidR="003C21FF" w:rsidRPr="004F6901" w:rsidRDefault="003C21FF" w:rsidP="004F6901">
      <w:pPr>
        <w:pStyle w:val="Caption"/>
        <w:spacing w:line="360" w:lineRule="auto"/>
        <w:jc w:val="left"/>
        <w:rPr>
          <w:rFonts w:cstheme="minorHAnsi"/>
        </w:rPr>
      </w:pPr>
      <w:r w:rsidRPr="004F6901">
        <w:rPr>
          <w:rFonts w:cstheme="minorHAnsi"/>
        </w:rPr>
        <w:t xml:space="preserve">Figure </w:t>
      </w:r>
      <w:r w:rsidR="00C2414A" w:rsidRPr="004F6901">
        <w:rPr>
          <w:rFonts w:cstheme="minorHAnsi"/>
        </w:rPr>
        <w:t>1</w:t>
      </w:r>
      <w:r w:rsidR="008424D3" w:rsidRPr="004F6901">
        <w:rPr>
          <w:rFonts w:cstheme="minorHAnsi"/>
        </w:rPr>
        <w:t>7</w:t>
      </w:r>
      <w:r w:rsidRPr="004F6901">
        <w:rPr>
          <w:rFonts w:cstheme="minorHAnsi"/>
        </w:rPr>
        <w:t>: Model setup</w:t>
      </w:r>
      <w:r w:rsidR="00E51740" w:rsidRPr="004F6901">
        <w:rPr>
          <w:rFonts w:cstheme="minorHAnsi"/>
        </w:rPr>
        <w:t xml:space="preserve"> with (a) plan view</w:t>
      </w:r>
      <w:r w:rsidR="001318CF" w:rsidRPr="004F6901">
        <w:rPr>
          <w:rFonts w:cstheme="minorHAnsi"/>
        </w:rPr>
        <w:t xml:space="preserve"> with layer numbers (variability in layer numbers at the surface is due to fault juxtaposition</w:t>
      </w:r>
      <w:r w:rsidR="00217695">
        <w:rPr>
          <w:rFonts w:cstheme="minorHAnsi"/>
        </w:rPr>
        <w:t>)</w:t>
      </w:r>
      <w:r w:rsidR="00E51740" w:rsidRPr="004F6901">
        <w:rPr>
          <w:rFonts w:cstheme="minorHAnsi"/>
        </w:rPr>
        <w:t>, (b</w:t>
      </w:r>
      <w:r w:rsidR="008F6DAA" w:rsidRPr="004F6901">
        <w:rPr>
          <w:rFonts w:cstheme="minorHAnsi"/>
        </w:rPr>
        <w:t xml:space="preserve">) </w:t>
      </w:r>
      <w:r w:rsidR="00230B39" w:rsidRPr="004F6901">
        <w:rPr>
          <w:rFonts w:cstheme="minorHAnsi"/>
        </w:rPr>
        <w:t>cro</w:t>
      </w:r>
      <w:r w:rsidR="008F6DAA" w:rsidRPr="004F6901">
        <w:rPr>
          <w:rFonts w:cstheme="minorHAnsi"/>
        </w:rPr>
        <w:t>ss</w:t>
      </w:r>
      <w:r w:rsidR="00230B39" w:rsidRPr="004F6901">
        <w:rPr>
          <w:rFonts w:cstheme="minorHAnsi"/>
        </w:rPr>
        <w:t xml:space="preserve"> section view of </w:t>
      </w:r>
      <w:r w:rsidR="001318CF" w:rsidRPr="004F6901">
        <w:rPr>
          <w:rFonts w:cstheme="minorHAnsi"/>
        </w:rPr>
        <w:t>model domain (showing discontinuities created by faulting)</w:t>
      </w:r>
      <w:r w:rsidR="00E51740" w:rsidRPr="004F6901">
        <w:rPr>
          <w:rFonts w:cstheme="minorHAnsi"/>
        </w:rPr>
        <w:t xml:space="preserve">, and (c) </w:t>
      </w:r>
      <w:r w:rsidR="00230B39" w:rsidRPr="004F6901">
        <w:rPr>
          <w:rFonts w:cstheme="minorHAnsi"/>
        </w:rPr>
        <w:t>Hydraulic conductivity distribution</w:t>
      </w:r>
      <w:r w:rsidR="009D2C89" w:rsidRPr="004F6901">
        <w:rPr>
          <w:rFonts w:cstheme="minorHAnsi"/>
        </w:rPr>
        <w:t>.</w:t>
      </w:r>
      <w:r w:rsidR="008F6DAA" w:rsidRPr="004F6901">
        <w:rPr>
          <w:rFonts w:cstheme="minorHAnsi"/>
        </w:rPr>
        <w:t xml:space="preserve"> Part (a) also shows the location of the cross sections used for head and drawdown results.</w:t>
      </w:r>
    </w:p>
    <w:p w14:paraId="2467CC8B" w14:textId="6864B71E" w:rsidR="00366722" w:rsidRPr="004F6901" w:rsidRDefault="009E51D6" w:rsidP="005C5DB2">
      <w:pPr>
        <w:spacing w:line="360" w:lineRule="auto"/>
        <w:rPr>
          <w:rFonts w:cstheme="minorHAnsi"/>
        </w:rPr>
      </w:pPr>
      <w:r w:rsidRPr="004F6901">
        <w:rPr>
          <w:rFonts w:cstheme="minorHAnsi"/>
        </w:rPr>
        <w:t xml:space="preserve">The regional model </w:t>
      </w:r>
      <w:proofErr w:type="gramStart"/>
      <w:r w:rsidRPr="004F6901">
        <w:rPr>
          <w:rFonts w:cstheme="minorHAnsi"/>
        </w:rPr>
        <w:t>was tested</w:t>
      </w:r>
      <w:proofErr w:type="gramEnd"/>
      <w:r w:rsidRPr="004F6901">
        <w:rPr>
          <w:rFonts w:cstheme="minorHAnsi"/>
        </w:rPr>
        <w:t xml:space="preserve"> for the three fault conceptual</w:t>
      </w:r>
      <w:r w:rsidR="009A3172" w:rsidRPr="004F6901">
        <w:rPr>
          <w:rFonts w:cstheme="minorHAnsi"/>
        </w:rPr>
        <w:t>isations</w:t>
      </w:r>
      <w:r w:rsidRPr="004F6901">
        <w:rPr>
          <w:rFonts w:cstheme="minorHAnsi"/>
        </w:rPr>
        <w:t xml:space="preserve"> identified from </w:t>
      </w:r>
      <w:r w:rsidR="009A3172" w:rsidRPr="004F6901">
        <w:rPr>
          <w:rFonts w:cstheme="minorHAnsi"/>
        </w:rPr>
        <w:t>the</w:t>
      </w:r>
      <w:r w:rsidRPr="004F6901">
        <w:rPr>
          <w:rFonts w:cstheme="minorHAnsi"/>
        </w:rPr>
        <w:t xml:space="preserve"> literature review</w:t>
      </w:r>
      <w:r w:rsidR="009A3172" w:rsidRPr="004F6901">
        <w:rPr>
          <w:rFonts w:cstheme="minorHAnsi"/>
        </w:rPr>
        <w:t xml:space="preserve"> (see section 1.3)</w:t>
      </w:r>
      <w:r w:rsidRPr="004F6901">
        <w:rPr>
          <w:rFonts w:cstheme="minorHAnsi"/>
        </w:rPr>
        <w:t xml:space="preserve">. These conceptual models define faults as behaving as conduits, barriers or conduit barrier systems. Table 5 outlines the properties used for each of the models. Thicknesses of the fault core and damage zone </w:t>
      </w:r>
      <w:proofErr w:type="gramStart"/>
      <w:r w:rsidRPr="004F6901">
        <w:rPr>
          <w:rFonts w:cstheme="minorHAnsi"/>
        </w:rPr>
        <w:t>were estimated</w:t>
      </w:r>
      <w:proofErr w:type="gramEnd"/>
      <w:r w:rsidRPr="004F6901">
        <w:rPr>
          <w:rFonts w:cstheme="minorHAnsi"/>
        </w:rPr>
        <w:t xml:space="preserve"> from the plots presented in </w:t>
      </w:r>
      <w:bookmarkStart w:id="104" w:name="Mendeley_Bookmark_dcmL8EiSMA"/>
      <w:r w:rsidR="00FF5C97" w:rsidRPr="00FF5C97">
        <w:rPr>
          <w:rFonts w:cstheme="minorHAnsi"/>
        </w:rPr>
        <w:t>Childs et al. (2009)</w:t>
      </w:r>
      <w:bookmarkEnd w:id="104"/>
      <w:r w:rsidRPr="004F6901">
        <w:rPr>
          <w:rFonts w:cstheme="minorHAnsi"/>
        </w:rPr>
        <w:t xml:space="preserve"> and assuming a uniform fault displacement of 300m. </w:t>
      </w:r>
      <w:r w:rsidR="00B31900" w:rsidRPr="004F6901">
        <w:rPr>
          <w:rFonts w:cstheme="minorHAnsi"/>
        </w:rPr>
        <w:t xml:space="preserve">This was achieved by using Figures 4a and 4f </w:t>
      </w:r>
      <w:bookmarkStart w:id="105" w:name="Mendeley_Bookmark_MOB2wGpWTx"/>
      <w:r w:rsidR="00FF5C97" w:rsidRPr="00FF5C97">
        <w:rPr>
          <w:rFonts w:cstheme="minorHAnsi"/>
        </w:rPr>
        <w:t>(Childs et al., 2009)</w:t>
      </w:r>
      <w:bookmarkEnd w:id="105"/>
      <w:r w:rsidR="00B31900" w:rsidRPr="004F6901">
        <w:rPr>
          <w:rFonts w:cstheme="minorHAnsi"/>
        </w:rPr>
        <w:t xml:space="preserve"> and selecting a value consistent with a throw of 300m.</w:t>
      </w:r>
    </w:p>
    <w:p w14:paraId="3D1EC085" w14:textId="77777777" w:rsidR="003227E1" w:rsidRDefault="003227E1" w:rsidP="005C5DB2"/>
    <w:p w14:paraId="5FCC87DB" w14:textId="39FF7EBE" w:rsidR="00366722" w:rsidRPr="004F6901" w:rsidRDefault="00DD1643" w:rsidP="005C5DB2">
      <w:pPr>
        <w:pStyle w:val="Caption"/>
        <w:keepNext/>
        <w:spacing w:line="360" w:lineRule="auto"/>
        <w:rPr>
          <w:rFonts w:cstheme="minorHAnsi"/>
        </w:rPr>
      </w:pPr>
      <w:r>
        <w:rPr>
          <w:rFonts w:cstheme="minorHAnsi"/>
        </w:rPr>
        <w:br w:type="column"/>
      </w:r>
      <w:r w:rsidR="00366722" w:rsidRPr="004F6901">
        <w:rPr>
          <w:rFonts w:cstheme="minorHAnsi"/>
        </w:rPr>
        <w:t xml:space="preserve">Table </w:t>
      </w:r>
      <w:r w:rsidR="00366722" w:rsidRPr="004F6901">
        <w:rPr>
          <w:rFonts w:cstheme="minorHAnsi"/>
        </w:rPr>
        <w:fldChar w:fldCharType="begin"/>
      </w:r>
      <w:r w:rsidR="00366722" w:rsidRPr="004F6901">
        <w:rPr>
          <w:rFonts w:cstheme="minorHAnsi"/>
        </w:rPr>
        <w:instrText xml:space="preserve"> SEQ Table \* ARABIC </w:instrText>
      </w:r>
      <w:r w:rsidR="00366722" w:rsidRPr="004F6901">
        <w:rPr>
          <w:rFonts w:cstheme="minorHAnsi"/>
        </w:rPr>
        <w:fldChar w:fldCharType="separate"/>
      </w:r>
      <w:r w:rsidR="004B4ED4">
        <w:rPr>
          <w:rFonts w:cstheme="minorHAnsi"/>
          <w:noProof/>
        </w:rPr>
        <w:t>5</w:t>
      </w:r>
      <w:r w:rsidR="00366722" w:rsidRPr="004F6901">
        <w:rPr>
          <w:rFonts w:cstheme="minorHAnsi"/>
        </w:rPr>
        <w:fldChar w:fldCharType="end"/>
      </w:r>
      <w:r w:rsidR="00366722" w:rsidRPr="004F6901">
        <w:rPr>
          <w:rFonts w:cstheme="minorHAnsi"/>
        </w:rPr>
        <w:t xml:space="preserve">: Fault properties for the scenarios tested in the regional model. Thicknesses based on the relationships presented in </w:t>
      </w:r>
      <w:bookmarkStart w:id="106" w:name="Mendeley_Bookmark_F3jpsfhnY8"/>
      <w:r w:rsidR="00FF5C97" w:rsidRPr="008E6CC7">
        <w:rPr>
          <w:rFonts w:cstheme="minorHAnsi"/>
        </w:rPr>
        <w:t>Childs et al. (2009)</w:t>
      </w:r>
      <w:bookmarkEnd w:id="106"/>
      <w:r w:rsidR="00AB2639" w:rsidRPr="004F6901">
        <w:rPr>
          <w:rFonts w:cstheme="minorHAnsi"/>
        </w:rPr>
        <w:t xml:space="preserve"> and assuming a uniform 300m fault displacement</w:t>
      </w:r>
      <w:r w:rsidR="00366722" w:rsidRPr="004F6901">
        <w:rPr>
          <w:rFonts w:cstheme="minorHAnsi"/>
        </w:rPr>
        <w:t xml:space="preserve"> and </w:t>
      </w:r>
      <w:proofErr w:type="spellStart"/>
      <w:r w:rsidR="00366722" w:rsidRPr="004F6901">
        <w:rPr>
          <w:rFonts w:cstheme="minorHAnsi"/>
        </w:rPr>
        <w:t>permeabilities</w:t>
      </w:r>
      <w:proofErr w:type="spellEnd"/>
      <w:r w:rsidR="00366722" w:rsidRPr="004F6901">
        <w:rPr>
          <w:rFonts w:cstheme="minorHAnsi"/>
        </w:rPr>
        <w:t xml:space="preserve"> based on the conceptual models of </w:t>
      </w:r>
      <w:r w:rsidR="00366722" w:rsidRPr="004F6901">
        <w:rPr>
          <w:rFonts w:cstheme="minorHAnsi"/>
        </w:rPr>
        <w:fldChar w:fldCharType="begin" w:fldLock="1"/>
      </w:r>
      <w:r w:rsidR="005A6429" w:rsidRPr="004F6901">
        <w:rPr>
          <w:rFonts w:cstheme="minorHAnsi"/>
        </w:rPr>
        <w:instrText>ADDIN CSL_CITATION { "citationItems" : [ { "id" : "ITEM-1", "itemData" : { "DOI" : "10.1016/S0264-8172(00)00020-9", "ISSN" : "02648172", "abstract" : "This paper presents an overview of the role of structural heterogeneities in hydrocarbon entrapment, migration and flow. Three common structural heterogeneity types are considered: (1) dilatant fractures (joints, veins, and dikes); (2) contraction/compaction structures (solution seams and compaction bands); and (3) shear fractures (faults). Each class of structures has a different geometry, pattern, and fluid flow property, which are described by using analog outcrop studies, conceptual models, and, in some cases, actual subsurface data. Permeability of these structures may, on average, be a few orders of magnitude higher or lower than those of the corresponding matrix rocks. Based on these differences and the widespread occurrence of fractures and faults in rocks, it is concluded that structural heterogeneities should be essential elements of hydrocarbon migration and flow as well as entrapment and that they should be included in large-scale basin models and reservoir-scale simulation models. This proposition is supported by a number of case studies of various reservoirs presented in this paper.", "author" : [ { "dropping-particle" : "", "family" : "Aydin", "given" : "Atilla", "non-dropping-particle" : "", "parse-names" : false, "suffix" : "" } ], "container-title" : "Marine and Petroleum Geology", "id" : "ITEM-1", "issue" : "7", "issued" : { "date-parts" : [ [ "2000" ] ] }, "page" : "797-814", "title" : "Fractures, faults, and hydrocarbon entrapment, migration and flow", "type" : "article-journal", "volume" : "17" }, "uris" : [ "http://www.mendeley.com/documents/?uuid=dd13e1da-ddc7-3465-a5c4-864b093add7b" ] } ], "mendeley" : { "formattedCitation" : "(Aydin, 2000)", "manualFormatting" : "Aydin (2000)", "plainTextFormattedCitation" : "(Aydin, 2000)", "previouslyFormattedCitation" : "(Aydin, 2000)" }, "properties" : { "noteIndex" : 0 }, "schema" : "https://github.com/citation-style-language/schema/raw/master/csl-citation.json" }</w:instrText>
      </w:r>
      <w:r w:rsidR="00366722" w:rsidRPr="004F6901">
        <w:rPr>
          <w:rFonts w:cstheme="minorHAnsi"/>
        </w:rPr>
        <w:fldChar w:fldCharType="separate"/>
      </w:r>
      <w:r w:rsidR="00366722" w:rsidRPr="004F6901">
        <w:rPr>
          <w:rFonts w:cstheme="minorHAnsi"/>
          <w:noProof/>
        </w:rPr>
        <w:t>Aydin</w:t>
      </w:r>
      <w:r w:rsidR="0005024A" w:rsidRPr="004F6901">
        <w:rPr>
          <w:rFonts w:cstheme="minorHAnsi"/>
          <w:noProof/>
        </w:rPr>
        <w:t xml:space="preserve"> (</w:t>
      </w:r>
      <w:r w:rsidR="00366722" w:rsidRPr="004F6901">
        <w:rPr>
          <w:rFonts w:cstheme="minorHAnsi"/>
          <w:noProof/>
        </w:rPr>
        <w:t>2000)</w:t>
      </w:r>
      <w:r w:rsidR="00366722" w:rsidRPr="004F6901">
        <w:rPr>
          <w:rFonts w:cstheme="minorHAnsi"/>
        </w:rPr>
        <w:fldChar w:fldCharType="end"/>
      </w:r>
      <w:r w:rsidR="00AB2639" w:rsidRPr="004F6901">
        <w:rPr>
          <w:rFonts w:cstheme="minorHAnsi"/>
        </w:rPr>
        <w:t>.</w:t>
      </w:r>
      <w:r w:rsidR="009C4FF0">
        <w:rPr>
          <w:rFonts w:cstheme="minorHAnsi"/>
        </w:rPr>
        <w:t xml:space="preserve"> </w:t>
      </w:r>
      <w:r w:rsidR="00406654">
        <w:rPr>
          <w:rFonts w:cstheme="minorHAnsi"/>
        </w:rPr>
        <w:t xml:space="preserve">Across </w:t>
      </w:r>
      <w:proofErr w:type="gramStart"/>
      <w:r w:rsidR="00406654">
        <w:rPr>
          <w:rFonts w:cstheme="minorHAnsi"/>
        </w:rPr>
        <w:t>fault</w:t>
      </w:r>
      <w:proofErr w:type="gramEnd"/>
      <w:r w:rsidR="00406654">
        <w:rPr>
          <w:rFonts w:cstheme="minorHAnsi"/>
        </w:rPr>
        <w:t xml:space="preserve"> flow </w:t>
      </w:r>
      <w:r w:rsidR="00AB3BED">
        <w:rPr>
          <w:rFonts w:cstheme="minorHAnsi"/>
        </w:rPr>
        <w:t>(</w:t>
      </w:r>
      <w:proofErr w:type="spellStart"/>
      <w:r w:rsidR="00AB3BED" w:rsidRPr="008E6CC7">
        <w:rPr>
          <w:rFonts w:cstheme="minorHAnsi"/>
          <w:i/>
        </w:rPr>
        <w:t>K</w:t>
      </w:r>
      <w:r w:rsidR="00AB3BED" w:rsidRPr="008E6CC7">
        <w:rPr>
          <w:rFonts w:cstheme="minorHAnsi"/>
          <w:vertAlign w:val="subscript"/>
        </w:rPr>
        <w:t>h</w:t>
      </w:r>
      <w:proofErr w:type="spellEnd"/>
      <w:r w:rsidR="00AB3BED">
        <w:rPr>
          <w:rFonts w:cstheme="minorHAnsi"/>
        </w:rPr>
        <w:t xml:space="preserve">) </w:t>
      </w:r>
      <w:r w:rsidR="00406654">
        <w:rPr>
          <w:rFonts w:cstheme="minorHAnsi"/>
        </w:rPr>
        <w:t xml:space="preserve">is taken as the harmonic mean and the up fault flow </w:t>
      </w:r>
      <w:r w:rsidR="00AB3BED">
        <w:rPr>
          <w:rFonts w:cstheme="minorHAnsi"/>
        </w:rPr>
        <w:t>(</w:t>
      </w:r>
      <w:proofErr w:type="spellStart"/>
      <w:r w:rsidR="00AB3BED" w:rsidRPr="008E6CC7">
        <w:rPr>
          <w:rFonts w:cstheme="minorHAnsi"/>
          <w:i/>
        </w:rPr>
        <w:t>K</w:t>
      </w:r>
      <w:r w:rsidR="00AB3BED" w:rsidRPr="008E6CC7">
        <w:rPr>
          <w:rFonts w:cstheme="minorHAnsi"/>
          <w:vertAlign w:val="subscript"/>
        </w:rPr>
        <w:t>v</w:t>
      </w:r>
      <w:proofErr w:type="spellEnd"/>
      <w:r w:rsidR="00AB3BED">
        <w:rPr>
          <w:rFonts w:cstheme="minorHAnsi"/>
        </w:rPr>
        <w:t xml:space="preserve">) </w:t>
      </w:r>
      <w:r w:rsidR="00406654">
        <w:rPr>
          <w:rFonts w:cstheme="minorHAnsi"/>
        </w:rPr>
        <w:t>is taken as the arithmetic mean</w:t>
      </w:r>
      <w:r w:rsidR="00AB3BED">
        <w:rPr>
          <w:rFonts w:cstheme="minorHAnsi"/>
        </w:rPr>
        <w:t xml:space="preserve"> (see Table 3 for terminology and calculation example)</w:t>
      </w:r>
      <w:r w:rsidR="00406654">
        <w:rPr>
          <w:rFonts w:cstheme="minorHAnsi"/>
        </w:rPr>
        <w:t>.</w:t>
      </w:r>
      <w:r w:rsidR="004C56B1">
        <w:rPr>
          <w:rFonts w:cstheme="minorHAnsi"/>
        </w:rPr>
        <w:t xml:space="preserve"> </w:t>
      </w:r>
    </w:p>
    <w:tbl>
      <w:tblPr>
        <w:tblW w:w="6709" w:type="dxa"/>
        <w:tblLook w:val="04A0" w:firstRow="1" w:lastRow="0" w:firstColumn="1" w:lastColumn="0" w:noHBand="0" w:noVBand="1"/>
        <w:tblCaption w:val="Table 5"/>
        <w:tblDescription w:val="table of modelled fault properties"/>
      </w:tblPr>
      <w:tblGrid>
        <w:gridCol w:w="1431"/>
        <w:gridCol w:w="1300"/>
        <w:gridCol w:w="1380"/>
        <w:gridCol w:w="936"/>
        <w:gridCol w:w="1662"/>
      </w:tblGrid>
      <w:tr w:rsidR="00366722" w:rsidRPr="00DD22B3" w14:paraId="65E1D388" w14:textId="77777777" w:rsidTr="00366722">
        <w:trPr>
          <w:trHeight w:val="300"/>
        </w:trPr>
        <w:tc>
          <w:tcPr>
            <w:tcW w:w="1431" w:type="dxa"/>
            <w:tcBorders>
              <w:top w:val="nil"/>
              <w:left w:val="nil"/>
              <w:bottom w:val="nil"/>
              <w:right w:val="nil"/>
            </w:tcBorders>
            <w:shd w:val="clear" w:color="auto" w:fill="auto"/>
            <w:noWrap/>
            <w:vAlign w:val="bottom"/>
            <w:hideMark/>
          </w:tcPr>
          <w:p w14:paraId="4484B8B8" w14:textId="77777777" w:rsidR="003C21FF" w:rsidRPr="00A657B5" w:rsidRDefault="003C21FF" w:rsidP="005C5DB2">
            <w:pPr>
              <w:spacing w:after="0" w:line="360" w:lineRule="auto"/>
              <w:jc w:val="left"/>
              <w:rPr>
                <w:rFonts w:eastAsia="Times New Roman" w:cstheme="minorHAnsi"/>
                <w:sz w:val="18"/>
                <w:szCs w:val="18"/>
                <w:lang w:eastAsia="en-A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54B8" w14:textId="77777777" w:rsidR="003C21FF" w:rsidRPr="00D702E8" w:rsidRDefault="003C21FF" w:rsidP="005C5DB2">
            <w:pPr>
              <w:spacing w:after="0" w:line="360" w:lineRule="auto"/>
              <w:jc w:val="center"/>
              <w:rPr>
                <w:rFonts w:eastAsia="Times New Roman" w:cstheme="minorHAnsi"/>
                <w:b/>
                <w:bCs/>
                <w:color w:val="000000"/>
                <w:sz w:val="18"/>
                <w:szCs w:val="18"/>
                <w:lang w:eastAsia="en-AU"/>
              </w:rPr>
            </w:pPr>
            <w:r w:rsidRPr="00D702E8">
              <w:rPr>
                <w:rFonts w:eastAsia="Times New Roman" w:cstheme="minorHAnsi"/>
                <w:b/>
                <w:bCs/>
                <w:color w:val="000000"/>
                <w:sz w:val="18"/>
                <w:szCs w:val="18"/>
                <w:lang w:eastAsia="en-AU"/>
              </w:rPr>
              <w:t>Scenario</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B51E393"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Barrier</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F9431E0"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Conduit</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534A5669"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Conduit</w:t>
            </w:r>
            <w:r w:rsidR="009B1111">
              <w:rPr>
                <w:rFonts w:eastAsia="Times New Roman" w:cstheme="minorHAnsi"/>
                <w:b/>
                <w:bCs/>
                <w:color w:val="000000"/>
                <w:sz w:val="18"/>
                <w:szCs w:val="18"/>
                <w:lang w:eastAsia="en-AU"/>
              </w:rPr>
              <w:t>-</w:t>
            </w:r>
            <w:r w:rsidRPr="00DD22B3">
              <w:rPr>
                <w:rFonts w:eastAsia="Times New Roman" w:cstheme="minorHAnsi"/>
                <w:b/>
                <w:bCs/>
                <w:color w:val="000000"/>
                <w:sz w:val="18"/>
                <w:szCs w:val="18"/>
                <w:lang w:eastAsia="en-AU"/>
              </w:rPr>
              <w:t>Barrier</w:t>
            </w:r>
          </w:p>
        </w:tc>
      </w:tr>
      <w:tr w:rsidR="003C21FF" w:rsidRPr="00DD22B3" w14:paraId="2A8CFAEE" w14:textId="77777777" w:rsidTr="005C5DB2">
        <w:trPr>
          <w:trHeight w:val="300"/>
        </w:trPr>
        <w:tc>
          <w:tcPr>
            <w:tcW w:w="143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37CFCFF" w14:textId="77777777" w:rsidR="003C21FF" w:rsidRPr="00D702E8" w:rsidRDefault="003C21FF" w:rsidP="005C5DB2">
            <w:pPr>
              <w:spacing w:after="0" w:line="360" w:lineRule="auto"/>
              <w:jc w:val="center"/>
              <w:rPr>
                <w:rFonts w:eastAsia="Times New Roman" w:cstheme="minorHAnsi"/>
                <w:b/>
                <w:bCs/>
                <w:color w:val="000000"/>
                <w:sz w:val="18"/>
                <w:szCs w:val="18"/>
                <w:lang w:eastAsia="en-AU"/>
              </w:rPr>
            </w:pPr>
            <w:r w:rsidRPr="00D702E8">
              <w:rPr>
                <w:rFonts w:eastAsia="Times New Roman" w:cstheme="minorHAnsi"/>
                <w:b/>
                <w:bCs/>
                <w:color w:val="000000"/>
                <w:sz w:val="18"/>
                <w:szCs w:val="18"/>
                <w:lang w:eastAsia="en-AU"/>
              </w:rPr>
              <w:t>Damage Zone</w:t>
            </w:r>
          </w:p>
        </w:tc>
        <w:tc>
          <w:tcPr>
            <w:tcW w:w="1300" w:type="dxa"/>
            <w:tcBorders>
              <w:top w:val="nil"/>
              <w:left w:val="nil"/>
              <w:bottom w:val="single" w:sz="4" w:space="0" w:color="auto"/>
              <w:right w:val="single" w:sz="4" w:space="0" w:color="auto"/>
            </w:tcBorders>
            <w:shd w:val="clear" w:color="auto" w:fill="auto"/>
            <w:noWrap/>
            <w:vAlign w:val="bottom"/>
            <w:hideMark/>
          </w:tcPr>
          <w:p w14:paraId="0D028E65"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Width (m)</w:t>
            </w:r>
          </w:p>
        </w:tc>
        <w:tc>
          <w:tcPr>
            <w:tcW w:w="1380" w:type="dxa"/>
            <w:tcBorders>
              <w:top w:val="nil"/>
              <w:left w:val="nil"/>
              <w:bottom w:val="single" w:sz="4" w:space="0" w:color="auto"/>
              <w:right w:val="single" w:sz="4" w:space="0" w:color="auto"/>
            </w:tcBorders>
            <w:shd w:val="clear" w:color="auto" w:fill="auto"/>
            <w:noWrap/>
            <w:vAlign w:val="bottom"/>
            <w:hideMark/>
          </w:tcPr>
          <w:p w14:paraId="361D5E4E"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w:t>
            </w:r>
          </w:p>
        </w:tc>
        <w:tc>
          <w:tcPr>
            <w:tcW w:w="936" w:type="dxa"/>
            <w:tcBorders>
              <w:top w:val="nil"/>
              <w:left w:val="nil"/>
              <w:bottom w:val="single" w:sz="4" w:space="0" w:color="auto"/>
              <w:right w:val="single" w:sz="4" w:space="0" w:color="auto"/>
            </w:tcBorders>
            <w:shd w:val="clear" w:color="auto" w:fill="auto"/>
            <w:noWrap/>
            <w:vAlign w:val="bottom"/>
            <w:hideMark/>
          </w:tcPr>
          <w:p w14:paraId="1FB7B738"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10</w:t>
            </w:r>
          </w:p>
        </w:tc>
        <w:tc>
          <w:tcPr>
            <w:tcW w:w="1662" w:type="dxa"/>
            <w:tcBorders>
              <w:top w:val="nil"/>
              <w:left w:val="nil"/>
              <w:bottom w:val="single" w:sz="4" w:space="0" w:color="auto"/>
              <w:right w:val="single" w:sz="4" w:space="0" w:color="auto"/>
            </w:tcBorders>
            <w:shd w:val="clear" w:color="auto" w:fill="auto"/>
            <w:noWrap/>
            <w:vAlign w:val="bottom"/>
            <w:hideMark/>
          </w:tcPr>
          <w:p w14:paraId="65FCB3DC"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10</w:t>
            </w:r>
          </w:p>
        </w:tc>
      </w:tr>
      <w:tr w:rsidR="003C21FF" w:rsidRPr="00DD22B3" w14:paraId="054439ED" w14:textId="77777777" w:rsidTr="005C5DB2">
        <w:trPr>
          <w:trHeight w:val="300"/>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7D834789" w14:textId="77777777" w:rsidR="003C21FF" w:rsidRPr="00DD22B3"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305C531F"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k (</w:t>
            </w:r>
            <w:proofErr w:type="spellStart"/>
            <w:r w:rsidRPr="00DD22B3">
              <w:rPr>
                <w:rFonts w:eastAsia="Times New Roman" w:cstheme="minorHAnsi"/>
                <w:b/>
                <w:bCs/>
                <w:color w:val="000000"/>
                <w:sz w:val="18"/>
                <w:szCs w:val="18"/>
                <w:lang w:eastAsia="en-AU"/>
              </w:rPr>
              <w:t>mD</w:t>
            </w:r>
            <w:proofErr w:type="spellEnd"/>
            <w:r w:rsidRPr="00DD22B3">
              <w:rPr>
                <w:rFonts w:eastAsia="Times New Roman" w:cstheme="minorHAnsi"/>
                <w:b/>
                <w:bCs/>
                <w:color w:val="000000"/>
                <w:sz w:val="18"/>
                <w:szCs w:val="18"/>
                <w:lang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14:paraId="60EDABF2"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w:t>
            </w:r>
          </w:p>
        </w:tc>
        <w:tc>
          <w:tcPr>
            <w:tcW w:w="936" w:type="dxa"/>
            <w:tcBorders>
              <w:top w:val="nil"/>
              <w:left w:val="nil"/>
              <w:bottom w:val="single" w:sz="4" w:space="0" w:color="auto"/>
              <w:right w:val="single" w:sz="4" w:space="0" w:color="auto"/>
            </w:tcBorders>
            <w:shd w:val="clear" w:color="auto" w:fill="auto"/>
            <w:noWrap/>
            <w:vAlign w:val="bottom"/>
            <w:hideMark/>
          </w:tcPr>
          <w:p w14:paraId="18EA3B08"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100</w:t>
            </w:r>
          </w:p>
        </w:tc>
        <w:tc>
          <w:tcPr>
            <w:tcW w:w="1662" w:type="dxa"/>
            <w:tcBorders>
              <w:top w:val="nil"/>
              <w:left w:val="nil"/>
              <w:bottom w:val="single" w:sz="4" w:space="0" w:color="auto"/>
              <w:right w:val="single" w:sz="4" w:space="0" w:color="auto"/>
            </w:tcBorders>
            <w:shd w:val="clear" w:color="auto" w:fill="auto"/>
            <w:noWrap/>
            <w:vAlign w:val="bottom"/>
            <w:hideMark/>
          </w:tcPr>
          <w:p w14:paraId="6CE76CC2"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100</w:t>
            </w:r>
          </w:p>
        </w:tc>
      </w:tr>
      <w:tr w:rsidR="003C21FF" w:rsidRPr="00DD22B3" w14:paraId="1B2AB245" w14:textId="77777777" w:rsidTr="005C5DB2">
        <w:trPr>
          <w:trHeight w:val="300"/>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56EFEDC" w14:textId="77777777" w:rsidR="003C21FF" w:rsidRPr="00DD22B3"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2E33F585" w14:textId="77777777" w:rsidR="003C21FF" w:rsidRPr="00DD22B3" w:rsidRDefault="003C21FF" w:rsidP="005C5DB2">
            <w:pPr>
              <w:spacing w:after="0" w:line="360" w:lineRule="auto"/>
              <w:jc w:val="center"/>
              <w:rPr>
                <w:rFonts w:eastAsia="Times New Roman" w:cstheme="minorHAnsi"/>
                <w:b/>
                <w:bCs/>
                <w:color w:val="000000"/>
                <w:sz w:val="18"/>
                <w:szCs w:val="18"/>
                <w:lang w:eastAsia="en-AU"/>
              </w:rPr>
            </w:pPr>
            <w:r w:rsidRPr="00DD22B3">
              <w:rPr>
                <w:rFonts w:eastAsia="Times New Roman" w:cstheme="minorHAnsi"/>
                <w:b/>
                <w:bCs/>
                <w:color w:val="000000"/>
                <w:sz w:val="18"/>
                <w:szCs w:val="18"/>
                <w:lang w:eastAsia="en-AU"/>
              </w:rPr>
              <w:t>K (m/day)</w:t>
            </w:r>
          </w:p>
        </w:tc>
        <w:tc>
          <w:tcPr>
            <w:tcW w:w="1380" w:type="dxa"/>
            <w:tcBorders>
              <w:top w:val="nil"/>
              <w:left w:val="nil"/>
              <w:bottom w:val="single" w:sz="4" w:space="0" w:color="auto"/>
              <w:right w:val="single" w:sz="4" w:space="0" w:color="auto"/>
            </w:tcBorders>
            <w:shd w:val="clear" w:color="auto" w:fill="auto"/>
            <w:noWrap/>
            <w:vAlign w:val="bottom"/>
            <w:hideMark/>
          </w:tcPr>
          <w:p w14:paraId="1A5EC09E"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w:t>
            </w:r>
          </w:p>
        </w:tc>
        <w:tc>
          <w:tcPr>
            <w:tcW w:w="936" w:type="dxa"/>
            <w:tcBorders>
              <w:top w:val="nil"/>
              <w:left w:val="nil"/>
              <w:bottom w:val="single" w:sz="4" w:space="0" w:color="auto"/>
              <w:right w:val="single" w:sz="4" w:space="0" w:color="auto"/>
            </w:tcBorders>
            <w:shd w:val="clear" w:color="auto" w:fill="auto"/>
            <w:noWrap/>
            <w:vAlign w:val="bottom"/>
            <w:hideMark/>
          </w:tcPr>
          <w:p w14:paraId="401023F2"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0.83</w:t>
            </w:r>
          </w:p>
        </w:tc>
        <w:tc>
          <w:tcPr>
            <w:tcW w:w="1662" w:type="dxa"/>
            <w:tcBorders>
              <w:top w:val="nil"/>
              <w:left w:val="nil"/>
              <w:bottom w:val="single" w:sz="4" w:space="0" w:color="auto"/>
              <w:right w:val="single" w:sz="4" w:space="0" w:color="auto"/>
            </w:tcBorders>
            <w:shd w:val="clear" w:color="auto" w:fill="auto"/>
            <w:noWrap/>
            <w:vAlign w:val="bottom"/>
            <w:hideMark/>
          </w:tcPr>
          <w:p w14:paraId="463FDDBF" w14:textId="77777777" w:rsidR="003C21FF" w:rsidRPr="00DD22B3" w:rsidRDefault="003C21FF" w:rsidP="005C5DB2">
            <w:pPr>
              <w:spacing w:after="0" w:line="360" w:lineRule="auto"/>
              <w:jc w:val="center"/>
              <w:rPr>
                <w:rFonts w:eastAsia="Times New Roman" w:cstheme="minorHAnsi"/>
                <w:color w:val="000000"/>
                <w:sz w:val="18"/>
                <w:szCs w:val="18"/>
                <w:lang w:eastAsia="en-AU"/>
              </w:rPr>
            </w:pPr>
            <w:r w:rsidRPr="00DD22B3">
              <w:rPr>
                <w:rFonts w:eastAsia="Times New Roman" w:cstheme="minorHAnsi"/>
                <w:color w:val="000000"/>
                <w:sz w:val="18"/>
                <w:szCs w:val="18"/>
                <w:lang w:eastAsia="en-AU"/>
              </w:rPr>
              <w:t>0.83</w:t>
            </w:r>
          </w:p>
        </w:tc>
      </w:tr>
      <w:tr w:rsidR="003C21FF" w:rsidRPr="00DD22B3" w14:paraId="48AD3F03" w14:textId="77777777" w:rsidTr="005C5DB2">
        <w:trPr>
          <w:trHeight w:val="300"/>
        </w:trPr>
        <w:tc>
          <w:tcPr>
            <w:tcW w:w="1431" w:type="dxa"/>
            <w:vMerge w:val="restart"/>
            <w:tcBorders>
              <w:top w:val="nil"/>
              <w:left w:val="single" w:sz="4" w:space="0" w:color="auto"/>
              <w:bottom w:val="single" w:sz="4" w:space="0" w:color="auto"/>
              <w:right w:val="single" w:sz="4" w:space="0" w:color="auto"/>
            </w:tcBorders>
            <w:shd w:val="clear" w:color="auto" w:fill="auto"/>
            <w:noWrap/>
            <w:hideMark/>
          </w:tcPr>
          <w:p w14:paraId="5005B84A" w14:textId="77777777" w:rsidR="003C21FF" w:rsidRPr="00D702E8" w:rsidRDefault="003C21FF" w:rsidP="005C5DB2">
            <w:pPr>
              <w:spacing w:after="0" w:line="360" w:lineRule="auto"/>
              <w:jc w:val="center"/>
              <w:rPr>
                <w:rFonts w:eastAsia="Times New Roman" w:cstheme="minorHAnsi"/>
                <w:b/>
                <w:bCs/>
                <w:color w:val="000000"/>
                <w:sz w:val="18"/>
                <w:szCs w:val="18"/>
                <w:lang w:eastAsia="en-AU"/>
              </w:rPr>
            </w:pPr>
            <w:r w:rsidRPr="00D702E8">
              <w:rPr>
                <w:rFonts w:eastAsia="Times New Roman" w:cstheme="minorHAnsi"/>
                <w:b/>
                <w:bCs/>
                <w:color w:val="000000"/>
                <w:sz w:val="18"/>
                <w:szCs w:val="18"/>
                <w:lang w:eastAsia="en-AU"/>
              </w:rPr>
              <w:t>Fault Core</w:t>
            </w:r>
          </w:p>
        </w:tc>
        <w:tc>
          <w:tcPr>
            <w:tcW w:w="1300" w:type="dxa"/>
            <w:tcBorders>
              <w:top w:val="nil"/>
              <w:left w:val="nil"/>
              <w:bottom w:val="single" w:sz="4" w:space="0" w:color="auto"/>
              <w:right w:val="single" w:sz="4" w:space="0" w:color="auto"/>
            </w:tcBorders>
            <w:shd w:val="clear" w:color="auto" w:fill="auto"/>
            <w:noWrap/>
            <w:vAlign w:val="bottom"/>
            <w:hideMark/>
          </w:tcPr>
          <w:p w14:paraId="067BC3B5"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Width (m)</w:t>
            </w:r>
          </w:p>
        </w:tc>
        <w:tc>
          <w:tcPr>
            <w:tcW w:w="1380" w:type="dxa"/>
            <w:tcBorders>
              <w:top w:val="nil"/>
              <w:left w:val="nil"/>
              <w:bottom w:val="single" w:sz="4" w:space="0" w:color="auto"/>
              <w:right w:val="single" w:sz="4" w:space="0" w:color="auto"/>
            </w:tcBorders>
            <w:shd w:val="clear" w:color="auto" w:fill="auto"/>
            <w:noWrap/>
            <w:vAlign w:val="bottom"/>
            <w:hideMark/>
          </w:tcPr>
          <w:p w14:paraId="550F9B8B"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w:t>
            </w:r>
          </w:p>
        </w:tc>
        <w:tc>
          <w:tcPr>
            <w:tcW w:w="936" w:type="dxa"/>
            <w:tcBorders>
              <w:top w:val="nil"/>
              <w:left w:val="nil"/>
              <w:bottom w:val="single" w:sz="4" w:space="0" w:color="auto"/>
              <w:right w:val="single" w:sz="4" w:space="0" w:color="auto"/>
            </w:tcBorders>
            <w:shd w:val="clear" w:color="auto" w:fill="auto"/>
            <w:noWrap/>
            <w:vAlign w:val="bottom"/>
            <w:hideMark/>
          </w:tcPr>
          <w:p w14:paraId="52CF0474"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6AEAB1A0"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w:t>
            </w:r>
          </w:p>
        </w:tc>
      </w:tr>
      <w:tr w:rsidR="003C21FF" w:rsidRPr="00DD22B3" w14:paraId="2F57EE4E" w14:textId="77777777" w:rsidTr="005C5DB2">
        <w:trPr>
          <w:trHeight w:val="300"/>
        </w:trPr>
        <w:tc>
          <w:tcPr>
            <w:tcW w:w="1431" w:type="dxa"/>
            <w:vMerge/>
            <w:tcBorders>
              <w:top w:val="nil"/>
              <w:left w:val="single" w:sz="4" w:space="0" w:color="auto"/>
              <w:bottom w:val="single" w:sz="4" w:space="0" w:color="auto"/>
              <w:right w:val="single" w:sz="4" w:space="0" w:color="auto"/>
            </w:tcBorders>
            <w:vAlign w:val="center"/>
            <w:hideMark/>
          </w:tcPr>
          <w:p w14:paraId="3957218B" w14:textId="77777777" w:rsidR="003C21FF" w:rsidRPr="00A657B5"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5EAEA7F6"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k (</w:t>
            </w:r>
            <w:proofErr w:type="spellStart"/>
            <w:r w:rsidRPr="00A657B5">
              <w:rPr>
                <w:rFonts w:eastAsia="Times New Roman" w:cstheme="minorHAnsi"/>
                <w:b/>
                <w:bCs/>
                <w:color w:val="000000"/>
                <w:sz w:val="18"/>
                <w:szCs w:val="18"/>
                <w:lang w:eastAsia="en-AU"/>
              </w:rPr>
              <w:t>mD</w:t>
            </w:r>
            <w:proofErr w:type="spellEnd"/>
            <w:r w:rsidRPr="00A657B5">
              <w:rPr>
                <w:rFonts w:eastAsia="Times New Roman" w:cstheme="minorHAnsi"/>
                <w:b/>
                <w:bCs/>
                <w:color w:val="000000"/>
                <w:sz w:val="18"/>
                <w:szCs w:val="18"/>
                <w:lang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14:paraId="6D6E79BB" w14:textId="77777777" w:rsidR="003C21FF" w:rsidRPr="00A657B5" w:rsidRDefault="00366722"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1.0 × 10</w:t>
            </w:r>
            <w:r w:rsidRPr="00A657B5">
              <w:rPr>
                <w:rFonts w:eastAsia="Times New Roman" w:cstheme="minorHAnsi"/>
                <w:color w:val="000000"/>
                <w:sz w:val="18"/>
                <w:szCs w:val="18"/>
                <w:vertAlign w:val="superscript"/>
                <w:lang w:eastAsia="en-AU"/>
              </w:rPr>
              <w:t>-4</w:t>
            </w:r>
          </w:p>
        </w:tc>
        <w:tc>
          <w:tcPr>
            <w:tcW w:w="936" w:type="dxa"/>
            <w:tcBorders>
              <w:top w:val="nil"/>
              <w:left w:val="nil"/>
              <w:bottom w:val="single" w:sz="4" w:space="0" w:color="auto"/>
              <w:right w:val="single" w:sz="4" w:space="0" w:color="auto"/>
            </w:tcBorders>
            <w:shd w:val="clear" w:color="auto" w:fill="auto"/>
            <w:noWrap/>
            <w:vAlign w:val="bottom"/>
            <w:hideMark/>
          </w:tcPr>
          <w:p w14:paraId="4240F451"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50E9AB28" w14:textId="77777777" w:rsidR="003C21FF" w:rsidRPr="00A657B5" w:rsidRDefault="00366722"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1.0 × 10</w:t>
            </w:r>
            <w:r w:rsidRPr="00A657B5">
              <w:rPr>
                <w:rFonts w:eastAsia="Times New Roman" w:cstheme="minorHAnsi"/>
                <w:color w:val="000000"/>
                <w:sz w:val="18"/>
                <w:szCs w:val="18"/>
                <w:vertAlign w:val="superscript"/>
                <w:lang w:eastAsia="en-AU"/>
              </w:rPr>
              <w:t>-4</w:t>
            </w:r>
          </w:p>
        </w:tc>
      </w:tr>
      <w:tr w:rsidR="003C21FF" w:rsidRPr="00DD22B3" w14:paraId="4FF38DD5" w14:textId="77777777" w:rsidTr="005C5DB2">
        <w:trPr>
          <w:trHeight w:val="300"/>
        </w:trPr>
        <w:tc>
          <w:tcPr>
            <w:tcW w:w="1431" w:type="dxa"/>
            <w:vMerge/>
            <w:tcBorders>
              <w:top w:val="nil"/>
              <w:left w:val="single" w:sz="4" w:space="0" w:color="auto"/>
              <w:bottom w:val="single" w:sz="4" w:space="0" w:color="auto"/>
              <w:right w:val="single" w:sz="4" w:space="0" w:color="auto"/>
            </w:tcBorders>
            <w:vAlign w:val="center"/>
            <w:hideMark/>
          </w:tcPr>
          <w:p w14:paraId="5B5DF8D5" w14:textId="77777777" w:rsidR="003C21FF" w:rsidRPr="00A657B5"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3F1FDCB2"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K (m/day)</w:t>
            </w:r>
          </w:p>
        </w:tc>
        <w:tc>
          <w:tcPr>
            <w:tcW w:w="1380" w:type="dxa"/>
            <w:tcBorders>
              <w:top w:val="nil"/>
              <w:left w:val="nil"/>
              <w:bottom w:val="single" w:sz="4" w:space="0" w:color="auto"/>
              <w:right w:val="single" w:sz="4" w:space="0" w:color="auto"/>
            </w:tcBorders>
            <w:shd w:val="clear" w:color="auto" w:fill="auto"/>
            <w:noWrap/>
            <w:vAlign w:val="bottom"/>
            <w:hideMark/>
          </w:tcPr>
          <w:p w14:paraId="44625FEC" w14:textId="77777777" w:rsidR="003C21FF" w:rsidRPr="00A657B5" w:rsidRDefault="00366722"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8.34 × 10</w:t>
            </w:r>
            <w:r w:rsidRPr="00A657B5">
              <w:rPr>
                <w:rFonts w:eastAsia="Times New Roman" w:cstheme="minorHAnsi"/>
                <w:color w:val="000000"/>
                <w:sz w:val="18"/>
                <w:szCs w:val="18"/>
                <w:vertAlign w:val="superscript"/>
                <w:lang w:eastAsia="en-AU"/>
              </w:rPr>
              <w:t>-7</w:t>
            </w:r>
          </w:p>
        </w:tc>
        <w:tc>
          <w:tcPr>
            <w:tcW w:w="936" w:type="dxa"/>
            <w:tcBorders>
              <w:top w:val="nil"/>
              <w:left w:val="nil"/>
              <w:bottom w:val="single" w:sz="4" w:space="0" w:color="auto"/>
              <w:right w:val="single" w:sz="4" w:space="0" w:color="auto"/>
            </w:tcBorders>
            <w:shd w:val="clear" w:color="auto" w:fill="auto"/>
            <w:noWrap/>
            <w:vAlign w:val="bottom"/>
            <w:hideMark/>
          </w:tcPr>
          <w:p w14:paraId="0D06B09D"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w:t>
            </w:r>
          </w:p>
        </w:tc>
        <w:tc>
          <w:tcPr>
            <w:tcW w:w="1662" w:type="dxa"/>
            <w:tcBorders>
              <w:top w:val="nil"/>
              <w:left w:val="nil"/>
              <w:bottom w:val="single" w:sz="4" w:space="0" w:color="auto"/>
              <w:right w:val="single" w:sz="4" w:space="0" w:color="auto"/>
            </w:tcBorders>
            <w:shd w:val="clear" w:color="auto" w:fill="auto"/>
            <w:noWrap/>
            <w:vAlign w:val="bottom"/>
            <w:hideMark/>
          </w:tcPr>
          <w:p w14:paraId="54B21C46"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8.3</w:t>
            </w:r>
            <w:r w:rsidR="00366722" w:rsidRPr="00A657B5">
              <w:rPr>
                <w:rFonts w:eastAsia="Times New Roman" w:cstheme="minorHAnsi"/>
                <w:color w:val="000000"/>
                <w:sz w:val="18"/>
                <w:szCs w:val="18"/>
                <w:lang w:eastAsia="en-AU"/>
              </w:rPr>
              <w:t>4 × 10</w:t>
            </w:r>
            <w:r w:rsidR="00366722" w:rsidRPr="00A657B5">
              <w:rPr>
                <w:rFonts w:eastAsia="Times New Roman" w:cstheme="minorHAnsi"/>
                <w:color w:val="000000"/>
                <w:sz w:val="18"/>
                <w:szCs w:val="18"/>
                <w:vertAlign w:val="superscript"/>
                <w:lang w:eastAsia="en-AU"/>
              </w:rPr>
              <w:t>-7</w:t>
            </w:r>
          </w:p>
        </w:tc>
      </w:tr>
      <w:tr w:rsidR="003C21FF" w:rsidRPr="00DD22B3" w14:paraId="158E7B3A" w14:textId="77777777" w:rsidTr="005C5DB2">
        <w:trPr>
          <w:trHeight w:val="300"/>
        </w:trPr>
        <w:tc>
          <w:tcPr>
            <w:tcW w:w="1431" w:type="dxa"/>
            <w:vMerge w:val="restart"/>
            <w:tcBorders>
              <w:top w:val="nil"/>
              <w:left w:val="single" w:sz="4" w:space="0" w:color="auto"/>
              <w:bottom w:val="single" w:sz="4" w:space="0" w:color="auto"/>
              <w:right w:val="single" w:sz="4" w:space="0" w:color="auto"/>
            </w:tcBorders>
            <w:shd w:val="clear" w:color="auto" w:fill="auto"/>
            <w:noWrap/>
            <w:hideMark/>
          </w:tcPr>
          <w:p w14:paraId="4D950D81" w14:textId="77777777" w:rsidR="00594FC5" w:rsidRPr="00A657B5" w:rsidRDefault="003C21FF"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 xml:space="preserve">Bulk </w:t>
            </w:r>
          </w:p>
          <w:p w14:paraId="6A33E1A2" w14:textId="77777777" w:rsidR="003C21FF" w:rsidRPr="00A657B5" w:rsidRDefault="00594FC5"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 xml:space="preserve">Fault </w:t>
            </w:r>
            <w:r w:rsidR="003C21FF" w:rsidRPr="00A657B5">
              <w:rPr>
                <w:rFonts w:eastAsia="Times New Roman" w:cstheme="minorHAnsi"/>
                <w:b/>
                <w:bCs/>
                <w:color w:val="000000"/>
                <w:sz w:val="18"/>
                <w:szCs w:val="18"/>
                <w:lang w:eastAsia="en-AU"/>
              </w:rPr>
              <w:t>Properties</w:t>
            </w:r>
          </w:p>
        </w:tc>
        <w:tc>
          <w:tcPr>
            <w:tcW w:w="1300" w:type="dxa"/>
            <w:tcBorders>
              <w:top w:val="nil"/>
              <w:left w:val="nil"/>
              <w:bottom w:val="single" w:sz="4" w:space="0" w:color="auto"/>
              <w:right w:val="single" w:sz="4" w:space="0" w:color="auto"/>
            </w:tcBorders>
            <w:shd w:val="clear" w:color="auto" w:fill="auto"/>
            <w:noWrap/>
            <w:vAlign w:val="bottom"/>
            <w:hideMark/>
          </w:tcPr>
          <w:p w14:paraId="6363E089"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r w:rsidRPr="00A657B5">
              <w:rPr>
                <w:rFonts w:eastAsia="Times New Roman" w:cstheme="minorHAnsi"/>
                <w:b/>
                <w:bCs/>
                <w:color w:val="000000"/>
                <w:sz w:val="18"/>
                <w:szCs w:val="18"/>
                <w:lang w:eastAsia="en-AU"/>
              </w:rPr>
              <w:t>Width (m)</w:t>
            </w:r>
          </w:p>
        </w:tc>
        <w:tc>
          <w:tcPr>
            <w:tcW w:w="1380" w:type="dxa"/>
            <w:tcBorders>
              <w:top w:val="nil"/>
              <w:left w:val="nil"/>
              <w:bottom w:val="single" w:sz="4" w:space="0" w:color="auto"/>
              <w:right w:val="single" w:sz="4" w:space="0" w:color="auto"/>
            </w:tcBorders>
            <w:shd w:val="clear" w:color="auto" w:fill="auto"/>
            <w:noWrap/>
            <w:vAlign w:val="bottom"/>
            <w:hideMark/>
          </w:tcPr>
          <w:p w14:paraId="09A9DC10"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w:t>
            </w:r>
          </w:p>
        </w:tc>
        <w:tc>
          <w:tcPr>
            <w:tcW w:w="936" w:type="dxa"/>
            <w:tcBorders>
              <w:top w:val="nil"/>
              <w:left w:val="nil"/>
              <w:bottom w:val="single" w:sz="4" w:space="0" w:color="auto"/>
              <w:right w:val="single" w:sz="4" w:space="0" w:color="auto"/>
            </w:tcBorders>
            <w:shd w:val="clear" w:color="auto" w:fill="auto"/>
            <w:noWrap/>
            <w:vAlign w:val="bottom"/>
            <w:hideMark/>
          </w:tcPr>
          <w:p w14:paraId="546C01B1"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10</w:t>
            </w:r>
          </w:p>
        </w:tc>
        <w:tc>
          <w:tcPr>
            <w:tcW w:w="1662" w:type="dxa"/>
            <w:tcBorders>
              <w:top w:val="nil"/>
              <w:left w:val="nil"/>
              <w:bottom w:val="single" w:sz="4" w:space="0" w:color="auto"/>
              <w:right w:val="single" w:sz="4" w:space="0" w:color="auto"/>
            </w:tcBorders>
            <w:shd w:val="clear" w:color="auto" w:fill="auto"/>
            <w:noWrap/>
            <w:vAlign w:val="bottom"/>
            <w:hideMark/>
          </w:tcPr>
          <w:p w14:paraId="4E89BFC3"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10</w:t>
            </w:r>
          </w:p>
        </w:tc>
      </w:tr>
      <w:tr w:rsidR="003C21FF" w:rsidRPr="00DD22B3" w14:paraId="6931E9F6" w14:textId="77777777" w:rsidTr="005C5DB2">
        <w:trPr>
          <w:trHeight w:val="300"/>
        </w:trPr>
        <w:tc>
          <w:tcPr>
            <w:tcW w:w="1431" w:type="dxa"/>
            <w:vMerge/>
            <w:tcBorders>
              <w:top w:val="nil"/>
              <w:left w:val="single" w:sz="4" w:space="0" w:color="auto"/>
              <w:bottom w:val="single" w:sz="4" w:space="0" w:color="auto"/>
              <w:right w:val="single" w:sz="4" w:space="0" w:color="auto"/>
            </w:tcBorders>
            <w:vAlign w:val="center"/>
            <w:hideMark/>
          </w:tcPr>
          <w:p w14:paraId="161A1C51" w14:textId="77777777" w:rsidR="003C21FF" w:rsidRPr="00A657B5"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02BD0467"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proofErr w:type="spellStart"/>
            <w:r w:rsidRPr="00A657B5">
              <w:rPr>
                <w:rFonts w:eastAsia="Times New Roman" w:cstheme="minorHAnsi"/>
                <w:b/>
                <w:bCs/>
                <w:color w:val="000000"/>
                <w:sz w:val="18"/>
                <w:szCs w:val="18"/>
                <w:lang w:eastAsia="en-AU"/>
              </w:rPr>
              <w:t>K</w:t>
            </w:r>
            <w:r w:rsidRPr="00A657B5">
              <w:rPr>
                <w:rFonts w:eastAsia="Times New Roman" w:cstheme="minorHAnsi"/>
                <w:b/>
                <w:bCs/>
                <w:color w:val="000000"/>
                <w:sz w:val="18"/>
                <w:szCs w:val="18"/>
                <w:vertAlign w:val="subscript"/>
                <w:lang w:eastAsia="en-AU"/>
              </w:rPr>
              <w:t>h</w:t>
            </w:r>
            <w:proofErr w:type="spellEnd"/>
            <w:r w:rsidRPr="00A657B5">
              <w:rPr>
                <w:rFonts w:eastAsia="Times New Roman" w:cstheme="minorHAnsi"/>
                <w:b/>
                <w:bCs/>
                <w:color w:val="000000"/>
                <w:sz w:val="18"/>
                <w:szCs w:val="18"/>
                <w:lang w:eastAsia="en-AU"/>
              </w:rPr>
              <w:t xml:space="preserve"> (m/day)</w:t>
            </w:r>
          </w:p>
        </w:tc>
        <w:tc>
          <w:tcPr>
            <w:tcW w:w="1380" w:type="dxa"/>
            <w:tcBorders>
              <w:top w:val="nil"/>
              <w:left w:val="nil"/>
              <w:bottom w:val="single" w:sz="4" w:space="0" w:color="auto"/>
              <w:right w:val="single" w:sz="4" w:space="0" w:color="auto"/>
            </w:tcBorders>
            <w:shd w:val="clear" w:color="auto" w:fill="auto"/>
            <w:noWrap/>
            <w:vAlign w:val="bottom"/>
            <w:hideMark/>
          </w:tcPr>
          <w:p w14:paraId="285EA701" w14:textId="77777777" w:rsidR="003C21FF" w:rsidRPr="00A657B5" w:rsidRDefault="00366722"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8.34 × 10</w:t>
            </w:r>
            <w:r w:rsidRPr="00A657B5">
              <w:rPr>
                <w:rFonts w:eastAsia="Times New Roman" w:cstheme="minorHAnsi"/>
                <w:color w:val="000000"/>
                <w:sz w:val="18"/>
                <w:szCs w:val="18"/>
                <w:vertAlign w:val="superscript"/>
                <w:lang w:eastAsia="en-AU"/>
              </w:rPr>
              <w:t>-7</w:t>
            </w:r>
          </w:p>
        </w:tc>
        <w:tc>
          <w:tcPr>
            <w:tcW w:w="936" w:type="dxa"/>
            <w:tcBorders>
              <w:top w:val="nil"/>
              <w:left w:val="nil"/>
              <w:bottom w:val="single" w:sz="4" w:space="0" w:color="auto"/>
              <w:right w:val="single" w:sz="4" w:space="0" w:color="auto"/>
            </w:tcBorders>
            <w:shd w:val="clear" w:color="auto" w:fill="auto"/>
            <w:noWrap/>
            <w:vAlign w:val="bottom"/>
            <w:hideMark/>
          </w:tcPr>
          <w:p w14:paraId="5239A50F"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0.83</w:t>
            </w:r>
          </w:p>
        </w:tc>
        <w:tc>
          <w:tcPr>
            <w:tcW w:w="1662" w:type="dxa"/>
            <w:tcBorders>
              <w:top w:val="nil"/>
              <w:left w:val="nil"/>
              <w:bottom w:val="single" w:sz="4" w:space="0" w:color="auto"/>
              <w:right w:val="single" w:sz="4" w:space="0" w:color="auto"/>
            </w:tcBorders>
            <w:shd w:val="clear" w:color="auto" w:fill="auto"/>
            <w:noWrap/>
            <w:vAlign w:val="bottom"/>
            <w:hideMark/>
          </w:tcPr>
          <w:p w14:paraId="087E1D2D" w14:textId="77777777" w:rsidR="003C21FF" w:rsidRPr="00A657B5" w:rsidRDefault="003C21FF" w:rsidP="005C5DB2">
            <w:pPr>
              <w:spacing w:after="0" w:line="360" w:lineRule="auto"/>
              <w:jc w:val="center"/>
              <w:rPr>
                <w:rFonts w:eastAsia="Times New Roman" w:cstheme="minorHAnsi"/>
                <w:color w:val="000000"/>
                <w:sz w:val="18"/>
                <w:szCs w:val="18"/>
                <w:vertAlign w:val="superscript"/>
                <w:lang w:eastAsia="en-AU"/>
              </w:rPr>
            </w:pPr>
            <w:r w:rsidRPr="00A657B5">
              <w:rPr>
                <w:rFonts w:eastAsia="Times New Roman" w:cstheme="minorHAnsi"/>
                <w:color w:val="000000"/>
                <w:sz w:val="18"/>
                <w:szCs w:val="18"/>
                <w:lang w:eastAsia="en-AU"/>
              </w:rPr>
              <w:t>8.</w:t>
            </w:r>
            <w:r w:rsidR="00366722" w:rsidRPr="00A657B5">
              <w:rPr>
                <w:rFonts w:eastAsia="Times New Roman" w:cstheme="minorHAnsi"/>
                <w:color w:val="000000"/>
                <w:sz w:val="18"/>
                <w:szCs w:val="18"/>
                <w:lang w:eastAsia="en-AU"/>
              </w:rPr>
              <w:t>34 × 10</w:t>
            </w:r>
            <w:r w:rsidR="00366722" w:rsidRPr="00A657B5">
              <w:rPr>
                <w:rFonts w:eastAsia="Times New Roman" w:cstheme="minorHAnsi"/>
                <w:color w:val="000000"/>
                <w:sz w:val="18"/>
                <w:szCs w:val="18"/>
                <w:vertAlign w:val="superscript"/>
                <w:lang w:eastAsia="en-AU"/>
              </w:rPr>
              <w:t>-6</w:t>
            </w:r>
          </w:p>
        </w:tc>
      </w:tr>
      <w:tr w:rsidR="003C21FF" w:rsidRPr="00DD22B3" w14:paraId="53E21419" w14:textId="77777777" w:rsidTr="005C5DB2">
        <w:trPr>
          <w:trHeight w:val="300"/>
        </w:trPr>
        <w:tc>
          <w:tcPr>
            <w:tcW w:w="1431" w:type="dxa"/>
            <w:vMerge/>
            <w:tcBorders>
              <w:top w:val="nil"/>
              <w:left w:val="single" w:sz="4" w:space="0" w:color="auto"/>
              <w:bottom w:val="single" w:sz="4" w:space="0" w:color="auto"/>
              <w:right w:val="single" w:sz="4" w:space="0" w:color="auto"/>
            </w:tcBorders>
            <w:vAlign w:val="center"/>
            <w:hideMark/>
          </w:tcPr>
          <w:p w14:paraId="3AE97F6C" w14:textId="77777777" w:rsidR="003C21FF" w:rsidRPr="00A657B5" w:rsidRDefault="003C21FF" w:rsidP="005C5DB2">
            <w:pPr>
              <w:spacing w:after="0" w:line="360" w:lineRule="auto"/>
              <w:jc w:val="left"/>
              <w:rPr>
                <w:rFonts w:eastAsia="Times New Roman" w:cstheme="minorHAnsi"/>
                <w:b/>
                <w:bCs/>
                <w:color w:val="000000"/>
                <w:sz w:val="18"/>
                <w:szCs w:val="18"/>
                <w:lang w:eastAsia="en-AU"/>
              </w:rPr>
            </w:pPr>
          </w:p>
        </w:tc>
        <w:tc>
          <w:tcPr>
            <w:tcW w:w="1300" w:type="dxa"/>
            <w:tcBorders>
              <w:top w:val="nil"/>
              <w:left w:val="nil"/>
              <w:bottom w:val="single" w:sz="4" w:space="0" w:color="auto"/>
              <w:right w:val="single" w:sz="4" w:space="0" w:color="auto"/>
            </w:tcBorders>
            <w:shd w:val="clear" w:color="auto" w:fill="auto"/>
            <w:noWrap/>
            <w:vAlign w:val="bottom"/>
            <w:hideMark/>
          </w:tcPr>
          <w:p w14:paraId="2ACA3225" w14:textId="77777777" w:rsidR="003C21FF" w:rsidRPr="00A657B5" w:rsidRDefault="003C21FF" w:rsidP="005C5DB2">
            <w:pPr>
              <w:spacing w:after="0" w:line="360" w:lineRule="auto"/>
              <w:jc w:val="center"/>
              <w:rPr>
                <w:rFonts w:eastAsia="Times New Roman" w:cstheme="minorHAnsi"/>
                <w:b/>
                <w:bCs/>
                <w:color w:val="000000"/>
                <w:sz w:val="18"/>
                <w:szCs w:val="18"/>
                <w:lang w:eastAsia="en-AU"/>
              </w:rPr>
            </w:pPr>
            <w:proofErr w:type="spellStart"/>
            <w:r w:rsidRPr="00A657B5">
              <w:rPr>
                <w:rFonts w:eastAsia="Times New Roman" w:cstheme="minorHAnsi"/>
                <w:b/>
                <w:bCs/>
                <w:color w:val="000000"/>
                <w:sz w:val="18"/>
                <w:szCs w:val="18"/>
                <w:lang w:eastAsia="en-AU"/>
              </w:rPr>
              <w:t>K</w:t>
            </w:r>
            <w:r w:rsidRPr="00A657B5">
              <w:rPr>
                <w:rFonts w:eastAsia="Times New Roman" w:cstheme="minorHAnsi"/>
                <w:b/>
                <w:bCs/>
                <w:color w:val="000000"/>
                <w:sz w:val="18"/>
                <w:szCs w:val="18"/>
                <w:vertAlign w:val="subscript"/>
                <w:lang w:eastAsia="en-AU"/>
              </w:rPr>
              <w:t>v</w:t>
            </w:r>
            <w:proofErr w:type="spellEnd"/>
            <w:r w:rsidRPr="00A657B5">
              <w:rPr>
                <w:rFonts w:eastAsia="Times New Roman" w:cstheme="minorHAnsi"/>
                <w:b/>
                <w:bCs/>
                <w:color w:val="000000"/>
                <w:sz w:val="18"/>
                <w:szCs w:val="18"/>
                <w:lang w:eastAsia="en-AU"/>
              </w:rPr>
              <w:t xml:space="preserve"> (m/day)</w:t>
            </w:r>
          </w:p>
        </w:tc>
        <w:tc>
          <w:tcPr>
            <w:tcW w:w="1380" w:type="dxa"/>
            <w:tcBorders>
              <w:top w:val="nil"/>
              <w:left w:val="nil"/>
              <w:bottom w:val="single" w:sz="4" w:space="0" w:color="auto"/>
              <w:right w:val="single" w:sz="4" w:space="0" w:color="auto"/>
            </w:tcBorders>
            <w:shd w:val="clear" w:color="auto" w:fill="auto"/>
            <w:noWrap/>
            <w:vAlign w:val="bottom"/>
            <w:hideMark/>
          </w:tcPr>
          <w:p w14:paraId="29F27C1A" w14:textId="77777777" w:rsidR="003C21FF" w:rsidRPr="00A657B5" w:rsidRDefault="00366722"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8.34 × 10</w:t>
            </w:r>
            <w:r w:rsidRPr="00A657B5">
              <w:rPr>
                <w:rFonts w:eastAsia="Times New Roman" w:cstheme="minorHAnsi"/>
                <w:color w:val="000000"/>
                <w:sz w:val="18"/>
                <w:szCs w:val="18"/>
                <w:vertAlign w:val="superscript"/>
                <w:lang w:eastAsia="en-AU"/>
              </w:rPr>
              <w:t>-7</w:t>
            </w:r>
          </w:p>
        </w:tc>
        <w:tc>
          <w:tcPr>
            <w:tcW w:w="936" w:type="dxa"/>
            <w:tcBorders>
              <w:top w:val="nil"/>
              <w:left w:val="nil"/>
              <w:bottom w:val="single" w:sz="4" w:space="0" w:color="auto"/>
              <w:right w:val="single" w:sz="4" w:space="0" w:color="auto"/>
            </w:tcBorders>
            <w:shd w:val="clear" w:color="auto" w:fill="auto"/>
            <w:noWrap/>
            <w:vAlign w:val="bottom"/>
            <w:hideMark/>
          </w:tcPr>
          <w:p w14:paraId="568FAFEF" w14:textId="77777777"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0.83</w:t>
            </w:r>
          </w:p>
        </w:tc>
        <w:tc>
          <w:tcPr>
            <w:tcW w:w="1662" w:type="dxa"/>
            <w:tcBorders>
              <w:top w:val="nil"/>
              <w:left w:val="nil"/>
              <w:bottom w:val="single" w:sz="4" w:space="0" w:color="auto"/>
              <w:right w:val="single" w:sz="4" w:space="0" w:color="auto"/>
            </w:tcBorders>
            <w:shd w:val="clear" w:color="auto" w:fill="auto"/>
            <w:noWrap/>
            <w:vAlign w:val="bottom"/>
            <w:hideMark/>
          </w:tcPr>
          <w:p w14:paraId="615D5065" w14:textId="0B74ABEB" w:rsidR="003C21FF" w:rsidRPr="00A657B5" w:rsidRDefault="003C21FF" w:rsidP="005C5DB2">
            <w:pPr>
              <w:spacing w:after="0" w:line="360" w:lineRule="auto"/>
              <w:jc w:val="center"/>
              <w:rPr>
                <w:rFonts w:eastAsia="Times New Roman" w:cstheme="minorHAnsi"/>
                <w:color w:val="000000"/>
                <w:sz w:val="18"/>
                <w:szCs w:val="18"/>
                <w:lang w:eastAsia="en-AU"/>
              </w:rPr>
            </w:pPr>
            <w:r w:rsidRPr="00A657B5">
              <w:rPr>
                <w:rFonts w:eastAsia="Times New Roman" w:cstheme="minorHAnsi"/>
                <w:color w:val="000000"/>
                <w:sz w:val="18"/>
                <w:szCs w:val="18"/>
                <w:lang w:eastAsia="en-AU"/>
              </w:rPr>
              <w:t>0.75</w:t>
            </w:r>
          </w:p>
        </w:tc>
      </w:tr>
    </w:tbl>
    <w:p w14:paraId="2329E205" w14:textId="03FCE537" w:rsidR="003C21FF" w:rsidRPr="00406654" w:rsidRDefault="003C21FF" w:rsidP="00406654">
      <w:pPr>
        <w:spacing w:line="360" w:lineRule="auto"/>
        <w:rPr>
          <w:rFonts w:ascii="Times New Roman" w:hAnsi="Times New Roman"/>
        </w:rPr>
      </w:pPr>
    </w:p>
    <w:p w14:paraId="18D0929D" w14:textId="0E2372A2" w:rsidR="009E51D6" w:rsidRPr="004F6901" w:rsidRDefault="00740C03" w:rsidP="005C5DB2">
      <w:pPr>
        <w:spacing w:line="360" w:lineRule="auto"/>
        <w:rPr>
          <w:rFonts w:cstheme="minorHAnsi"/>
        </w:rPr>
      </w:pPr>
      <w:r w:rsidRPr="004F6901">
        <w:rPr>
          <w:rFonts w:cstheme="minorHAnsi"/>
        </w:rPr>
        <w:t>Overall, this model resulted in a large number of cells</w:t>
      </w:r>
      <w:r w:rsidR="004C56B1">
        <w:rPr>
          <w:rFonts w:cstheme="minorHAnsi"/>
        </w:rPr>
        <w:t>,</w:t>
      </w:r>
      <w:r w:rsidRPr="004F6901">
        <w:rPr>
          <w:rFonts w:cstheme="minorHAnsi"/>
        </w:rPr>
        <w:t xml:space="preserve"> consist</w:t>
      </w:r>
      <w:r w:rsidR="004C56B1">
        <w:rPr>
          <w:rFonts w:cstheme="minorHAnsi"/>
        </w:rPr>
        <w:t>ing</w:t>
      </w:r>
      <w:r w:rsidRPr="004F6901">
        <w:rPr>
          <w:rFonts w:cstheme="minorHAnsi"/>
        </w:rPr>
        <w:t xml:space="preserve"> of 166</w:t>
      </w:r>
      <w:r w:rsidR="00750093" w:rsidRPr="004F6901">
        <w:rPr>
          <w:rFonts w:cstheme="minorHAnsi"/>
        </w:rPr>
        <w:t>,</w:t>
      </w:r>
      <w:r w:rsidRPr="004F6901">
        <w:rPr>
          <w:rFonts w:cstheme="minorHAnsi"/>
        </w:rPr>
        <w:t>522 model cells. This included 144</w:t>
      </w:r>
      <w:r w:rsidR="00750093" w:rsidRPr="004F6901">
        <w:rPr>
          <w:rFonts w:cstheme="minorHAnsi"/>
        </w:rPr>
        <w:t>,</w:t>
      </w:r>
      <w:r w:rsidRPr="004F6901">
        <w:rPr>
          <w:rFonts w:cstheme="minorHAnsi"/>
        </w:rPr>
        <w:t>666 regional geology cells, 7</w:t>
      </w:r>
      <w:r w:rsidR="00750093" w:rsidRPr="004F6901">
        <w:rPr>
          <w:rFonts w:cstheme="minorHAnsi"/>
        </w:rPr>
        <w:t>,</w:t>
      </w:r>
      <w:r w:rsidRPr="004F6901">
        <w:rPr>
          <w:rFonts w:cstheme="minorHAnsi"/>
        </w:rPr>
        <w:t>516 fault cells, and 14</w:t>
      </w:r>
      <w:r w:rsidR="00750093" w:rsidRPr="004F6901">
        <w:rPr>
          <w:rFonts w:cstheme="minorHAnsi"/>
        </w:rPr>
        <w:t>,</w:t>
      </w:r>
      <w:r w:rsidRPr="004F6901">
        <w:rPr>
          <w:rFonts w:cstheme="minorHAnsi"/>
        </w:rPr>
        <w:t>377 alluvial model cells. The model also implemented 11</w:t>
      </w:r>
      <w:r w:rsidR="00750093" w:rsidRPr="004F6901">
        <w:rPr>
          <w:rFonts w:cstheme="minorHAnsi"/>
        </w:rPr>
        <w:t>,</w:t>
      </w:r>
      <w:r w:rsidRPr="004F6901">
        <w:rPr>
          <w:rFonts w:cstheme="minorHAnsi"/>
        </w:rPr>
        <w:t>496 ghost node connection</w:t>
      </w:r>
      <w:r w:rsidR="00750093" w:rsidRPr="004F6901">
        <w:rPr>
          <w:rFonts w:cstheme="minorHAnsi"/>
        </w:rPr>
        <w:t>s</w:t>
      </w:r>
      <w:r w:rsidRPr="004F6901">
        <w:rPr>
          <w:rFonts w:cstheme="minorHAnsi"/>
        </w:rPr>
        <w:t xml:space="preserve"> for fault cells and 14</w:t>
      </w:r>
      <w:r w:rsidR="00750093" w:rsidRPr="004F6901">
        <w:rPr>
          <w:rFonts w:cstheme="minorHAnsi"/>
        </w:rPr>
        <w:t>,</w:t>
      </w:r>
      <w:r w:rsidRPr="004F6901">
        <w:rPr>
          <w:rFonts w:cstheme="minorHAnsi"/>
        </w:rPr>
        <w:t xml:space="preserve">273 ghost node connections to nest the alluvial model. This is a large model, however for the </w:t>
      </w:r>
      <w:proofErr w:type="gramStart"/>
      <w:r w:rsidRPr="004F6901">
        <w:rPr>
          <w:rFonts w:cstheme="minorHAnsi"/>
        </w:rPr>
        <w:t>200 year</w:t>
      </w:r>
      <w:proofErr w:type="gramEnd"/>
      <w:r w:rsidRPr="004F6901">
        <w:rPr>
          <w:rFonts w:cstheme="minorHAnsi"/>
        </w:rPr>
        <w:t xml:space="preserve"> transient simulations </w:t>
      </w:r>
      <w:r w:rsidR="00074BDD" w:rsidRPr="004F6901">
        <w:rPr>
          <w:rFonts w:cstheme="minorHAnsi"/>
        </w:rPr>
        <w:t xml:space="preserve">with an initial steady-state time step </w:t>
      </w:r>
      <w:r w:rsidRPr="004F6901">
        <w:rPr>
          <w:rFonts w:cstheme="minorHAnsi"/>
        </w:rPr>
        <w:t xml:space="preserve">the runtimes </w:t>
      </w:r>
      <w:r w:rsidR="00594FC5" w:rsidRPr="004F6901">
        <w:rPr>
          <w:rFonts w:cstheme="minorHAnsi"/>
        </w:rPr>
        <w:t>were of the order of 12 minutes</w:t>
      </w:r>
      <w:r w:rsidRPr="004F6901">
        <w:rPr>
          <w:rFonts w:cstheme="minorHAnsi"/>
        </w:rPr>
        <w:t>. This suggests that the overall approach is still efficient despite the large number of additional connections and the complexity of the model</w:t>
      </w:r>
      <w:r w:rsidR="00750093" w:rsidRPr="004F6901">
        <w:rPr>
          <w:rFonts w:cstheme="minorHAnsi"/>
        </w:rPr>
        <w:t>.</w:t>
      </w:r>
    </w:p>
    <w:p w14:paraId="14955EBD" w14:textId="77777777" w:rsidR="001E0E4D" w:rsidRPr="005C5DB2" w:rsidRDefault="00682C06" w:rsidP="00D278E6">
      <w:pPr>
        <w:pStyle w:val="Heading2"/>
      </w:pPr>
      <w:bookmarkStart w:id="107" w:name="_Toc465862438"/>
      <w:r w:rsidRPr="005C5DB2">
        <w:t>7</w:t>
      </w:r>
      <w:r w:rsidR="001E0E4D" w:rsidRPr="005C5DB2">
        <w:t>.2 Results</w:t>
      </w:r>
      <w:bookmarkEnd w:id="107"/>
    </w:p>
    <w:p w14:paraId="416039FF" w14:textId="77777777" w:rsidR="003E17C4" w:rsidRDefault="003E17C4" w:rsidP="005C5DB2">
      <w:pPr>
        <w:spacing w:line="360" w:lineRule="auto"/>
        <w:rPr>
          <w:rFonts w:cstheme="minorHAnsi"/>
        </w:rPr>
      </w:pPr>
      <w:r w:rsidRPr="004F6901">
        <w:rPr>
          <w:rFonts w:cstheme="minorHAnsi"/>
        </w:rPr>
        <w:t>Figure 1</w:t>
      </w:r>
      <w:r w:rsidR="00594FC5" w:rsidRPr="004F6901">
        <w:rPr>
          <w:rFonts w:cstheme="minorHAnsi"/>
        </w:rPr>
        <w:t>8</w:t>
      </w:r>
      <w:r w:rsidRPr="004F6901">
        <w:rPr>
          <w:rFonts w:cstheme="minorHAnsi"/>
        </w:rPr>
        <w:t xml:space="preserve"> represents the steady</w:t>
      </w:r>
      <w:r w:rsidR="005E2403" w:rsidRPr="004F6901">
        <w:rPr>
          <w:rFonts w:cstheme="minorHAnsi"/>
        </w:rPr>
        <w:t>-</w:t>
      </w:r>
      <w:r w:rsidRPr="004F6901">
        <w:rPr>
          <w:rFonts w:cstheme="minorHAnsi"/>
        </w:rPr>
        <w:t>state hydraulic heads from the initial steady</w:t>
      </w:r>
      <w:r w:rsidR="005E2403" w:rsidRPr="004F6901">
        <w:rPr>
          <w:rFonts w:cstheme="minorHAnsi"/>
        </w:rPr>
        <w:t>-</w:t>
      </w:r>
      <w:r w:rsidRPr="004F6901">
        <w:rPr>
          <w:rFonts w:cstheme="minorHAnsi"/>
        </w:rPr>
        <w:t>state simulations. In Figures 1</w:t>
      </w:r>
      <w:r w:rsidR="00772E18" w:rsidRPr="004F6901">
        <w:rPr>
          <w:rFonts w:cstheme="minorHAnsi"/>
        </w:rPr>
        <w:t>8</w:t>
      </w:r>
      <w:r w:rsidRPr="004F6901">
        <w:rPr>
          <w:rFonts w:cstheme="minorHAnsi"/>
        </w:rPr>
        <w:t xml:space="preserve">a and </w:t>
      </w:r>
      <w:proofErr w:type="gramStart"/>
      <w:r w:rsidRPr="004F6901">
        <w:rPr>
          <w:rFonts w:cstheme="minorHAnsi"/>
        </w:rPr>
        <w:t>1</w:t>
      </w:r>
      <w:r w:rsidR="00772E18" w:rsidRPr="004F6901">
        <w:rPr>
          <w:rFonts w:cstheme="minorHAnsi"/>
        </w:rPr>
        <w:t>8</w:t>
      </w:r>
      <w:r w:rsidRPr="004F6901">
        <w:rPr>
          <w:rFonts w:cstheme="minorHAnsi"/>
        </w:rPr>
        <w:t>c</w:t>
      </w:r>
      <w:proofErr w:type="gramEnd"/>
      <w:r w:rsidRPr="004F6901">
        <w:rPr>
          <w:rFonts w:cstheme="minorHAnsi"/>
        </w:rPr>
        <w:t xml:space="preserve"> step changes in the head solution are observed at faults. Both of these methods implement a horizontal barrier to flow. </w:t>
      </w:r>
      <w:r w:rsidR="006749D5" w:rsidRPr="004F6901">
        <w:rPr>
          <w:rFonts w:cstheme="minorHAnsi"/>
        </w:rPr>
        <w:t>In the case where the fault is implemented as a high permeability conduit (Fig. 1</w:t>
      </w:r>
      <w:r w:rsidR="00772E18" w:rsidRPr="004F6901">
        <w:rPr>
          <w:rFonts w:cstheme="minorHAnsi"/>
        </w:rPr>
        <w:t>8</w:t>
      </w:r>
      <w:r w:rsidR="006749D5" w:rsidRPr="004F6901">
        <w:rPr>
          <w:rFonts w:cstheme="minorHAnsi"/>
        </w:rPr>
        <w:t>b), the heads vary smoothly around the faults. This is consistent with the concept that the faults do not act as barriers to flow.</w:t>
      </w:r>
      <w:r w:rsidRPr="004F6901">
        <w:rPr>
          <w:rFonts w:cstheme="minorHAnsi"/>
        </w:rPr>
        <w:t xml:space="preserve"> </w:t>
      </w:r>
      <w:r w:rsidR="00334048" w:rsidRPr="004F6901">
        <w:rPr>
          <w:rFonts w:cstheme="minorHAnsi"/>
        </w:rPr>
        <w:t xml:space="preserve">The ability to observe a gradient at a fault will depend on the density of observation points near the well. For example, if wells are located </w:t>
      </w:r>
      <w:proofErr w:type="gramStart"/>
      <w:r w:rsidR="00334048" w:rsidRPr="004F6901">
        <w:rPr>
          <w:rFonts w:cstheme="minorHAnsi"/>
        </w:rPr>
        <w:t>across a fault at large distances</w:t>
      </w:r>
      <w:proofErr w:type="gramEnd"/>
      <w:r w:rsidR="00334048" w:rsidRPr="004F6901">
        <w:rPr>
          <w:rFonts w:cstheme="minorHAnsi"/>
        </w:rPr>
        <w:t>, it may be difficult to distinguish if the gradient is a step change or smooth change.</w:t>
      </w:r>
    </w:p>
    <w:p w14:paraId="239DD477" w14:textId="36A42BD5" w:rsidR="00E427FB" w:rsidRPr="004F6901" w:rsidRDefault="00E31967" w:rsidP="005C5DB2">
      <w:pPr>
        <w:spacing w:line="360" w:lineRule="auto"/>
        <w:rPr>
          <w:rFonts w:cstheme="minorHAnsi"/>
        </w:rPr>
      </w:pPr>
      <w:r w:rsidRPr="00E31967">
        <w:t xml:space="preserve"> </w:t>
      </w:r>
      <w:r w:rsidR="007F6F83" w:rsidRPr="007F6F83">
        <w:rPr>
          <w:noProof/>
          <w:lang w:eastAsia="en-AU"/>
        </w:rPr>
        <w:drawing>
          <wp:inline distT="0" distB="0" distL="0" distR="0" wp14:anchorId="29086EA8" wp14:editId="611C6FBB">
            <wp:extent cx="5571022" cy="5353291"/>
            <wp:effectExtent l="0" t="0" r="0" b="0"/>
            <wp:docPr id="23" name="Picture 23" descr="Model outputs showing initial head distributions for three fault conceptualisation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mn\n\noor0021\Pictures\Fig_18_FA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4601" cy="5356730"/>
                    </a:xfrm>
                    <a:prstGeom prst="rect">
                      <a:avLst/>
                    </a:prstGeom>
                    <a:noFill/>
                    <a:ln>
                      <a:noFill/>
                    </a:ln>
                  </pic:spPr>
                </pic:pic>
              </a:graphicData>
            </a:graphic>
          </wp:inline>
        </w:drawing>
      </w:r>
    </w:p>
    <w:p w14:paraId="78EC9120" w14:textId="6272E7B1" w:rsidR="003C21FF" w:rsidRPr="004F6901" w:rsidRDefault="003C21FF" w:rsidP="004F6901">
      <w:pPr>
        <w:pStyle w:val="Caption"/>
        <w:spacing w:line="360" w:lineRule="auto"/>
        <w:jc w:val="left"/>
        <w:rPr>
          <w:rFonts w:cstheme="minorHAnsi"/>
        </w:rPr>
      </w:pPr>
      <w:r w:rsidRPr="004F6901">
        <w:rPr>
          <w:rFonts w:cstheme="minorHAnsi"/>
        </w:rPr>
        <w:t xml:space="preserve">Figure </w:t>
      </w:r>
      <w:r w:rsidR="00C2414A" w:rsidRPr="004F6901">
        <w:rPr>
          <w:rFonts w:cstheme="minorHAnsi"/>
        </w:rPr>
        <w:t>1</w:t>
      </w:r>
      <w:r w:rsidR="008424D3" w:rsidRPr="004F6901">
        <w:rPr>
          <w:rFonts w:cstheme="minorHAnsi"/>
        </w:rPr>
        <w:t>8</w:t>
      </w:r>
      <w:r w:rsidRPr="004F6901">
        <w:rPr>
          <w:rFonts w:cstheme="minorHAnsi"/>
        </w:rPr>
        <w:t xml:space="preserve">: </w:t>
      </w:r>
      <w:r w:rsidR="003E17C4" w:rsidRPr="004F6901">
        <w:rPr>
          <w:rFonts w:cstheme="minorHAnsi"/>
        </w:rPr>
        <w:t xml:space="preserve">Initial head distributions for the three fault conceptualisations. The </w:t>
      </w:r>
      <w:proofErr w:type="gramStart"/>
      <w:r w:rsidR="003E17C4" w:rsidRPr="004F6901">
        <w:rPr>
          <w:rFonts w:cstheme="minorHAnsi"/>
        </w:rPr>
        <w:t xml:space="preserve">fault locations are represented by the dashed </w:t>
      </w:r>
      <w:r w:rsidR="00AB3BED">
        <w:rPr>
          <w:rFonts w:cstheme="minorHAnsi"/>
        </w:rPr>
        <w:t xml:space="preserve">black </w:t>
      </w:r>
      <w:r w:rsidR="003E17C4" w:rsidRPr="004F6901">
        <w:rPr>
          <w:rFonts w:cstheme="minorHAnsi"/>
        </w:rPr>
        <w:t>lines</w:t>
      </w:r>
      <w:proofErr w:type="gramEnd"/>
      <w:r w:rsidR="003E17C4" w:rsidRPr="004F6901">
        <w:rPr>
          <w:rFonts w:cstheme="minorHAnsi"/>
        </w:rPr>
        <w:t xml:space="preserve">. </w:t>
      </w:r>
      <w:r w:rsidR="00381CFB" w:rsidRPr="004F6901">
        <w:rPr>
          <w:rFonts w:cstheme="minorHAnsi"/>
        </w:rPr>
        <w:t>The location of the transect line is shown in Figure 1</w:t>
      </w:r>
      <w:r w:rsidR="00772E18" w:rsidRPr="004F6901">
        <w:rPr>
          <w:rFonts w:cstheme="minorHAnsi"/>
        </w:rPr>
        <w:t>7</w:t>
      </w:r>
      <w:r w:rsidR="00381CFB" w:rsidRPr="004F6901">
        <w:rPr>
          <w:rFonts w:cstheme="minorHAnsi"/>
        </w:rPr>
        <w:t>.</w:t>
      </w:r>
      <w:r w:rsidR="007F6F83">
        <w:rPr>
          <w:rFonts w:cstheme="minorHAnsi"/>
        </w:rPr>
        <w:t xml:space="preserve"> (c) </w:t>
      </w:r>
      <w:proofErr w:type="gramStart"/>
      <w:r w:rsidR="007F6F83">
        <w:rPr>
          <w:rFonts w:cstheme="minorHAnsi"/>
        </w:rPr>
        <w:t>shows</w:t>
      </w:r>
      <w:proofErr w:type="gramEnd"/>
      <w:r w:rsidR="007F6F83">
        <w:rPr>
          <w:rFonts w:cstheme="minorHAnsi"/>
        </w:rPr>
        <w:t xml:space="preserve"> the general flow direction in the system, the dashed </w:t>
      </w:r>
      <w:r w:rsidR="00AB3BED">
        <w:rPr>
          <w:rFonts w:cstheme="minorHAnsi"/>
        </w:rPr>
        <w:t xml:space="preserve">white </w:t>
      </w:r>
      <w:r w:rsidR="007F6F83">
        <w:rPr>
          <w:rFonts w:cstheme="minorHAnsi"/>
        </w:rPr>
        <w:t xml:space="preserve">line represents a flow division in the centre of the model. Flow across the faults (dashed </w:t>
      </w:r>
      <w:r w:rsidR="00AB3BED">
        <w:rPr>
          <w:rFonts w:cstheme="minorHAnsi"/>
        </w:rPr>
        <w:t xml:space="preserve">white </w:t>
      </w:r>
      <w:r w:rsidR="007F6F83">
        <w:rPr>
          <w:rFonts w:cstheme="minorHAnsi"/>
        </w:rPr>
        <w:t>arrow in the right on the model) will depend on the fault type and characteristics.</w:t>
      </w:r>
    </w:p>
    <w:p w14:paraId="76445D9E" w14:textId="6D2F5C98" w:rsidR="00336AD9" w:rsidRDefault="00102ED2" w:rsidP="00A657B5">
      <w:pPr>
        <w:spacing w:line="360" w:lineRule="auto"/>
        <w:rPr>
          <w:rFonts w:cstheme="minorHAnsi"/>
        </w:rPr>
      </w:pPr>
      <w:r w:rsidRPr="00512CE0">
        <w:rPr>
          <w:rFonts w:cstheme="minorHAnsi"/>
        </w:rPr>
        <w:t>Given the relatively short duration of the maximum pumping rate (</w:t>
      </w:r>
      <w:r w:rsidRPr="00512CE0">
        <w:rPr>
          <w:rFonts w:cstheme="minorHAnsi"/>
          <w:szCs w:val="20"/>
        </w:rPr>
        <w:t>12 m</w:t>
      </w:r>
      <w:r w:rsidRPr="00512CE0">
        <w:rPr>
          <w:rFonts w:cstheme="minorHAnsi"/>
          <w:szCs w:val="20"/>
          <w:vertAlign w:val="superscript"/>
        </w:rPr>
        <w:t>3</w:t>
      </w:r>
      <w:r w:rsidRPr="00512CE0">
        <w:rPr>
          <w:rFonts w:cstheme="minorHAnsi"/>
          <w:szCs w:val="20"/>
        </w:rPr>
        <w:t>/day</w:t>
      </w:r>
      <w:r w:rsidRPr="00512CE0">
        <w:rPr>
          <w:rFonts w:cstheme="minorHAnsi"/>
        </w:rPr>
        <w:t xml:space="preserve"> from </w:t>
      </w:r>
      <w:r w:rsidR="00AB3BED" w:rsidRPr="00512CE0">
        <w:rPr>
          <w:rFonts w:cstheme="minorHAnsi"/>
        </w:rPr>
        <w:t xml:space="preserve">each of </w:t>
      </w:r>
      <w:r w:rsidRPr="00512CE0">
        <w:rPr>
          <w:rFonts w:cstheme="minorHAnsi"/>
        </w:rPr>
        <w:t xml:space="preserve">50 wells for 1 year) in this investigation, it is unlikely that the system will have reached steady state conditions. </w:t>
      </w:r>
      <w:r w:rsidR="00127BF1" w:rsidRPr="00512CE0">
        <w:rPr>
          <w:rFonts w:cstheme="minorHAnsi"/>
        </w:rPr>
        <w:t>Nevertheless</w:t>
      </w:r>
      <w:r w:rsidRPr="00512CE0">
        <w:rPr>
          <w:rFonts w:cstheme="minorHAnsi"/>
        </w:rPr>
        <w:t xml:space="preserve">, maximum drawdown </w:t>
      </w:r>
      <w:proofErr w:type="gramStart"/>
      <w:r w:rsidRPr="00512CE0">
        <w:rPr>
          <w:rFonts w:cstheme="minorHAnsi"/>
        </w:rPr>
        <w:t>is reached</w:t>
      </w:r>
      <w:proofErr w:type="gramEnd"/>
      <w:r w:rsidRPr="00512CE0">
        <w:rPr>
          <w:rFonts w:cstheme="minorHAnsi"/>
        </w:rPr>
        <w:t xml:space="preserve"> after 365 days of pumping </w:t>
      </w:r>
      <w:r w:rsidR="00336AD9" w:rsidRPr="00512CE0">
        <w:rPr>
          <w:rFonts w:cstheme="minorHAnsi"/>
        </w:rPr>
        <w:t>inducing the</w:t>
      </w:r>
      <w:r w:rsidRPr="00512CE0">
        <w:rPr>
          <w:rFonts w:cstheme="minorHAnsi"/>
        </w:rPr>
        <w:t xml:space="preserve"> greatest impact on the groundwater flow. </w:t>
      </w:r>
      <w:r w:rsidR="00336AD9" w:rsidRPr="00512CE0">
        <w:rPr>
          <w:rFonts w:cstheme="minorHAnsi"/>
        </w:rPr>
        <w:t xml:space="preserve">Comparison of the groundwater </w:t>
      </w:r>
      <w:r w:rsidR="00127BF1" w:rsidRPr="00512CE0">
        <w:rPr>
          <w:rFonts w:cstheme="minorHAnsi"/>
        </w:rPr>
        <w:t>drawdown</w:t>
      </w:r>
      <w:r w:rsidR="00336AD9" w:rsidRPr="00512CE0">
        <w:rPr>
          <w:rFonts w:cstheme="minorHAnsi"/>
        </w:rPr>
        <w:t xml:space="preserve"> and head prior to, and 365 days after pumping will reveal the effect of the different fault types on the groundwater flow system</w:t>
      </w:r>
      <w:r w:rsidR="00127BF1" w:rsidRPr="00512CE0">
        <w:rPr>
          <w:rFonts w:cstheme="minorHAnsi"/>
        </w:rPr>
        <w:t xml:space="preserve"> under a realistic pumping scenario</w:t>
      </w:r>
      <w:r w:rsidR="00336AD9" w:rsidRPr="00512CE0">
        <w:rPr>
          <w:rFonts w:cstheme="minorHAnsi"/>
        </w:rPr>
        <w:t>.</w:t>
      </w:r>
      <w:r w:rsidR="00336AD9">
        <w:rPr>
          <w:rFonts w:cstheme="minorHAnsi"/>
        </w:rPr>
        <w:t xml:space="preserve"> </w:t>
      </w:r>
    </w:p>
    <w:p w14:paraId="268865CC" w14:textId="623C8E05" w:rsidR="00E427FB" w:rsidRDefault="00334048" w:rsidP="00A657B5">
      <w:pPr>
        <w:spacing w:line="360" w:lineRule="auto"/>
        <w:rPr>
          <w:rFonts w:ascii="Times New Roman" w:hAnsi="Times New Roman"/>
        </w:rPr>
      </w:pPr>
      <w:r w:rsidRPr="004F6901">
        <w:rPr>
          <w:rFonts w:cstheme="minorHAnsi"/>
        </w:rPr>
        <w:t>Figure 1</w:t>
      </w:r>
      <w:r w:rsidR="00772E18" w:rsidRPr="004F6901">
        <w:rPr>
          <w:rFonts w:cstheme="minorHAnsi"/>
        </w:rPr>
        <w:t>9</w:t>
      </w:r>
      <w:r w:rsidRPr="004F6901">
        <w:rPr>
          <w:rFonts w:cstheme="minorHAnsi"/>
        </w:rPr>
        <w:t xml:space="preserve"> represents the areas of drawdown 365 days after pumping commenced</w:t>
      </w:r>
      <w:r w:rsidR="00AC2042">
        <w:rPr>
          <w:rFonts w:cstheme="minorHAnsi"/>
        </w:rPr>
        <w:t xml:space="preserve">, </w:t>
      </w:r>
      <w:r w:rsidR="00DD22B3">
        <w:rPr>
          <w:rFonts w:cstheme="minorHAnsi"/>
        </w:rPr>
        <w:t xml:space="preserve">where </w:t>
      </w:r>
      <w:r w:rsidR="00AC2042">
        <w:rPr>
          <w:rFonts w:cstheme="minorHAnsi"/>
        </w:rPr>
        <w:t>the fault is located at the left face of these plots</w:t>
      </w:r>
      <w:r w:rsidRPr="004F6901">
        <w:rPr>
          <w:rFonts w:cstheme="minorHAnsi"/>
        </w:rPr>
        <w:t xml:space="preserve">. </w:t>
      </w:r>
      <w:r w:rsidR="00DD22B3" w:rsidRPr="004F6901">
        <w:rPr>
          <w:rFonts w:cstheme="minorHAnsi"/>
        </w:rPr>
        <w:t>The observable differences in these plots is the extent of the drawdown along the fault.</w:t>
      </w:r>
      <w:r w:rsidR="00DD22B3">
        <w:rPr>
          <w:rFonts w:cstheme="minorHAnsi"/>
        </w:rPr>
        <w:t xml:space="preserve"> </w:t>
      </w:r>
      <w:r w:rsidR="000B60B0" w:rsidRPr="004F6901">
        <w:rPr>
          <w:rFonts w:cstheme="minorHAnsi"/>
        </w:rPr>
        <w:t xml:space="preserve">The impact of the fault is </w:t>
      </w:r>
      <w:r w:rsidR="00DD22B3">
        <w:rPr>
          <w:rFonts w:cstheme="minorHAnsi"/>
        </w:rPr>
        <w:t>most notable i</w:t>
      </w:r>
      <w:r w:rsidR="000B60B0" w:rsidRPr="004F6901">
        <w:rPr>
          <w:rFonts w:cstheme="minorHAnsi"/>
        </w:rPr>
        <w:t>n Figure 1</w:t>
      </w:r>
      <w:r w:rsidR="00772E18" w:rsidRPr="004F6901">
        <w:rPr>
          <w:rFonts w:cstheme="minorHAnsi"/>
        </w:rPr>
        <w:t>9</w:t>
      </w:r>
      <w:r w:rsidR="000B60B0" w:rsidRPr="004F6901">
        <w:rPr>
          <w:rFonts w:cstheme="minorHAnsi"/>
        </w:rPr>
        <w:t>a and 1</w:t>
      </w:r>
      <w:r w:rsidR="00772E18" w:rsidRPr="004F6901">
        <w:rPr>
          <w:rFonts w:cstheme="minorHAnsi"/>
        </w:rPr>
        <w:t>9</w:t>
      </w:r>
      <w:r w:rsidR="000B60B0" w:rsidRPr="004F6901">
        <w:rPr>
          <w:rFonts w:cstheme="minorHAnsi"/>
        </w:rPr>
        <w:t xml:space="preserve">c, </w:t>
      </w:r>
      <w:r w:rsidR="00DD22B3">
        <w:rPr>
          <w:rFonts w:cstheme="minorHAnsi"/>
        </w:rPr>
        <w:t xml:space="preserve">which show that </w:t>
      </w:r>
      <w:r w:rsidR="000B60B0" w:rsidRPr="004F6901">
        <w:rPr>
          <w:rFonts w:cstheme="minorHAnsi"/>
        </w:rPr>
        <w:t xml:space="preserve">the drawdown stops sharply at the fault. </w:t>
      </w:r>
      <w:r w:rsidR="00DD22B3" w:rsidRPr="004F6901">
        <w:rPr>
          <w:rFonts w:cstheme="minorHAnsi"/>
        </w:rPr>
        <w:t xml:space="preserve">In Figure 19b, the drawdown </w:t>
      </w:r>
      <w:proofErr w:type="gramStart"/>
      <w:r w:rsidR="00DD22B3" w:rsidRPr="004F6901">
        <w:rPr>
          <w:rFonts w:cstheme="minorHAnsi"/>
        </w:rPr>
        <w:t>is observed</w:t>
      </w:r>
      <w:proofErr w:type="gramEnd"/>
      <w:r w:rsidR="00DD22B3" w:rsidRPr="004F6901">
        <w:rPr>
          <w:rFonts w:cstheme="minorHAnsi"/>
        </w:rPr>
        <w:t xml:space="preserve"> to extend beyond the fault.</w:t>
      </w:r>
      <w:r w:rsidR="00DD22B3">
        <w:rPr>
          <w:rFonts w:cstheme="minorHAnsi"/>
        </w:rPr>
        <w:t xml:space="preserve"> Closer examination of the </w:t>
      </w:r>
      <w:r w:rsidR="000B60B0" w:rsidRPr="004F6901">
        <w:rPr>
          <w:rFonts w:cstheme="minorHAnsi"/>
        </w:rPr>
        <w:t>conduit</w:t>
      </w:r>
      <w:r w:rsidR="00AC2042">
        <w:rPr>
          <w:rFonts w:cstheme="minorHAnsi"/>
        </w:rPr>
        <w:t>-</w:t>
      </w:r>
      <w:r w:rsidR="00AC2042" w:rsidRPr="004F6901">
        <w:rPr>
          <w:rFonts w:cstheme="minorHAnsi"/>
        </w:rPr>
        <w:t>barrier</w:t>
      </w:r>
      <w:r w:rsidR="000B60B0" w:rsidRPr="004F6901">
        <w:rPr>
          <w:rFonts w:cstheme="minorHAnsi"/>
        </w:rPr>
        <w:t xml:space="preserve"> conceptualisation</w:t>
      </w:r>
      <w:r w:rsidR="00DD22B3">
        <w:rPr>
          <w:rFonts w:cstheme="minorHAnsi"/>
        </w:rPr>
        <w:t xml:space="preserve"> (Figure 19c)</w:t>
      </w:r>
      <w:r w:rsidR="000B60B0" w:rsidRPr="004F6901">
        <w:rPr>
          <w:rFonts w:cstheme="minorHAnsi"/>
        </w:rPr>
        <w:t xml:space="preserve"> shows a greater extent of intermediate drawdowns extending along the fault face</w:t>
      </w:r>
      <w:r w:rsidR="00DD22B3">
        <w:rPr>
          <w:rFonts w:cstheme="minorHAnsi"/>
        </w:rPr>
        <w:t xml:space="preserve"> when compared to Figure 19a</w:t>
      </w:r>
      <w:r w:rsidR="000B60B0" w:rsidRPr="004F6901">
        <w:rPr>
          <w:rFonts w:cstheme="minorHAnsi"/>
        </w:rPr>
        <w:t>. The interesting outcome is that</w:t>
      </w:r>
      <w:r w:rsidR="00DD22B3">
        <w:rPr>
          <w:rFonts w:cstheme="minorHAnsi"/>
        </w:rPr>
        <w:t xml:space="preserve"> in scenarios (a) and (c)</w:t>
      </w:r>
      <w:r w:rsidR="000B60B0" w:rsidRPr="004F6901">
        <w:rPr>
          <w:rFonts w:cstheme="minorHAnsi"/>
        </w:rPr>
        <w:t xml:space="preserve"> the drawdown</w:t>
      </w:r>
      <w:r w:rsidR="00E7688A">
        <w:rPr>
          <w:rFonts w:cstheme="minorHAnsi"/>
        </w:rPr>
        <w:t xml:space="preserve"> beyond the fault </w:t>
      </w:r>
      <w:proofErr w:type="gramStart"/>
      <w:r w:rsidR="00E7688A">
        <w:rPr>
          <w:rFonts w:cstheme="minorHAnsi"/>
        </w:rPr>
        <w:t>is much less owing to the resistance to flow exerted</w:t>
      </w:r>
      <w:proofErr w:type="gramEnd"/>
      <w:r w:rsidR="00E7688A">
        <w:rPr>
          <w:rFonts w:cstheme="minorHAnsi"/>
        </w:rPr>
        <w:t xml:space="preserve"> by the fault (barrier and conduit-barrier case)</w:t>
      </w:r>
      <w:r w:rsidR="000B60B0" w:rsidRPr="004F6901">
        <w:rPr>
          <w:rFonts w:cstheme="minorHAnsi"/>
        </w:rPr>
        <w:t>.</w:t>
      </w:r>
      <w:r w:rsidR="004D1BE0" w:rsidRPr="004F6901">
        <w:rPr>
          <w:rFonts w:cstheme="minorHAnsi"/>
        </w:rPr>
        <w:t xml:space="preserve"> This suggests that the characterisation of the fault </w:t>
      </w:r>
      <w:r w:rsidR="00C27ECC">
        <w:rPr>
          <w:rFonts w:cstheme="minorHAnsi"/>
        </w:rPr>
        <w:t>properties</w:t>
      </w:r>
      <w:r w:rsidR="00C27ECC" w:rsidRPr="004F6901">
        <w:rPr>
          <w:rFonts w:cstheme="minorHAnsi"/>
        </w:rPr>
        <w:t xml:space="preserve"> </w:t>
      </w:r>
      <w:r w:rsidR="004D1BE0" w:rsidRPr="004F6901">
        <w:rPr>
          <w:rFonts w:cstheme="minorHAnsi"/>
        </w:rPr>
        <w:t xml:space="preserve">will have an important impact </w:t>
      </w:r>
      <w:r w:rsidR="00DD22B3" w:rsidRPr="004F6901">
        <w:rPr>
          <w:rFonts w:cstheme="minorHAnsi"/>
        </w:rPr>
        <w:t>o</w:t>
      </w:r>
      <w:r w:rsidR="00DD22B3">
        <w:rPr>
          <w:rFonts w:cstheme="minorHAnsi"/>
        </w:rPr>
        <w:t>n</w:t>
      </w:r>
      <w:r w:rsidR="00DD22B3" w:rsidRPr="004F6901">
        <w:rPr>
          <w:rFonts w:cstheme="minorHAnsi"/>
        </w:rPr>
        <w:t xml:space="preserve"> </w:t>
      </w:r>
      <w:r w:rsidR="004D1BE0" w:rsidRPr="004F6901">
        <w:rPr>
          <w:rFonts w:cstheme="minorHAnsi"/>
        </w:rPr>
        <w:t xml:space="preserve">the </w:t>
      </w:r>
      <w:r w:rsidR="00C27ECC">
        <w:rPr>
          <w:rFonts w:cstheme="minorHAnsi"/>
        </w:rPr>
        <w:t xml:space="preserve">flow </w:t>
      </w:r>
      <w:r w:rsidR="004D1BE0" w:rsidRPr="004F6901">
        <w:rPr>
          <w:rFonts w:cstheme="minorHAnsi"/>
        </w:rPr>
        <w:t>predictions made.</w:t>
      </w:r>
      <w:r w:rsidR="000B60B0" w:rsidRPr="004F6901">
        <w:rPr>
          <w:rFonts w:cstheme="minorHAnsi"/>
        </w:rPr>
        <w:t xml:space="preserve"> </w:t>
      </w:r>
    </w:p>
    <w:p w14:paraId="59B60F9C" w14:textId="77777777" w:rsidR="007B14C0" w:rsidRPr="005C5DB2" w:rsidRDefault="007B14C0" w:rsidP="005C5DB2">
      <w:pPr>
        <w:keepNext/>
        <w:spacing w:line="360" w:lineRule="auto"/>
        <w:rPr>
          <w:rFonts w:ascii="Times New Roman" w:hAnsi="Times New Roman"/>
        </w:rPr>
      </w:pPr>
      <w:r>
        <w:rPr>
          <w:noProof/>
          <w:lang w:eastAsia="en-AU"/>
        </w:rPr>
        <w:drawing>
          <wp:inline distT="0" distB="0" distL="0" distR="0" wp14:anchorId="5714A04C" wp14:editId="0D2A0D66">
            <wp:extent cx="5731510" cy="1580442"/>
            <wp:effectExtent l="0" t="0" r="2540" b="1270"/>
            <wp:docPr id="96" name="Picture 96" descr="Three model cross-sections of drawdown after 365 day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skia\AppData\Local\Microsoft\Windows\INetCacheContent.Word\Drawdowns_please_be_okay.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1580442"/>
                    </a:xfrm>
                    <a:prstGeom prst="rect">
                      <a:avLst/>
                    </a:prstGeom>
                    <a:noFill/>
                    <a:ln>
                      <a:noFill/>
                    </a:ln>
                  </pic:spPr>
                </pic:pic>
              </a:graphicData>
            </a:graphic>
          </wp:inline>
        </w:drawing>
      </w:r>
    </w:p>
    <w:p w14:paraId="3881BEF8" w14:textId="22DECEE1" w:rsidR="003C21FF" w:rsidRPr="004F6901" w:rsidRDefault="003C21FF" w:rsidP="005C5DB2">
      <w:pPr>
        <w:pStyle w:val="Caption"/>
        <w:spacing w:line="360" w:lineRule="auto"/>
        <w:rPr>
          <w:rFonts w:cstheme="minorHAnsi"/>
        </w:rPr>
      </w:pPr>
      <w:r w:rsidRPr="004F6901">
        <w:rPr>
          <w:rFonts w:cstheme="minorHAnsi"/>
        </w:rPr>
        <w:t xml:space="preserve">Figure </w:t>
      </w:r>
      <w:r w:rsidR="00C2414A" w:rsidRPr="004F6901">
        <w:rPr>
          <w:rFonts w:cstheme="minorHAnsi"/>
        </w:rPr>
        <w:t>1</w:t>
      </w:r>
      <w:r w:rsidR="008424D3" w:rsidRPr="004F6901">
        <w:rPr>
          <w:rFonts w:cstheme="minorHAnsi"/>
        </w:rPr>
        <w:t>9</w:t>
      </w:r>
      <w:r w:rsidRPr="004F6901">
        <w:rPr>
          <w:rFonts w:cstheme="minorHAnsi"/>
        </w:rPr>
        <w:t>: Drawdowns after 365 days</w:t>
      </w:r>
      <w:r w:rsidR="000B60B0" w:rsidRPr="004F6901">
        <w:rPr>
          <w:rFonts w:cstheme="minorHAnsi"/>
        </w:rPr>
        <w:t xml:space="preserve">. </w:t>
      </w:r>
      <w:r w:rsidR="00381CFB" w:rsidRPr="004F6901">
        <w:rPr>
          <w:rFonts w:cstheme="minorHAnsi"/>
        </w:rPr>
        <w:t>The location of the transect line is shown in Figure 1</w:t>
      </w:r>
      <w:r w:rsidR="00772E18" w:rsidRPr="004F6901">
        <w:rPr>
          <w:rFonts w:cstheme="minorHAnsi"/>
        </w:rPr>
        <w:t>7</w:t>
      </w:r>
      <w:r w:rsidR="000B60B0" w:rsidRPr="004F6901">
        <w:rPr>
          <w:rFonts w:cstheme="minorHAnsi"/>
        </w:rPr>
        <w:t>.</w:t>
      </w:r>
      <w:r w:rsidR="007B14C0">
        <w:rPr>
          <w:rFonts w:cstheme="minorHAnsi"/>
        </w:rPr>
        <w:t xml:space="preserve"> </w:t>
      </w:r>
      <w:r w:rsidR="007B14C0" w:rsidRPr="004F6901">
        <w:rPr>
          <w:rFonts w:cstheme="minorHAnsi"/>
        </w:rPr>
        <w:t xml:space="preserve">The </w:t>
      </w:r>
      <w:proofErr w:type="gramStart"/>
      <w:r w:rsidR="007B14C0" w:rsidRPr="004F6901">
        <w:rPr>
          <w:rFonts w:cstheme="minorHAnsi"/>
        </w:rPr>
        <w:t xml:space="preserve">fault location </w:t>
      </w:r>
      <w:r w:rsidR="00E7688A">
        <w:rPr>
          <w:rFonts w:cstheme="minorHAnsi"/>
        </w:rPr>
        <w:t>is</w:t>
      </w:r>
      <w:r w:rsidR="007B14C0" w:rsidRPr="004F6901">
        <w:rPr>
          <w:rFonts w:cstheme="minorHAnsi"/>
        </w:rPr>
        <w:t xml:space="preserve"> represented by the dashed line</w:t>
      </w:r>
      <w:proofErr w:type="gramEnd"/>
      <w:r w:rsidR="007B14C0" w:rsidRPr="004F6901">
        <w:rPr>
          <w:rFonts w:cstheme="minorHAnsi"/>
        </w:rPr>
        <w:t>.</w:t>
      </w:r>
    </w:p>
    <w:p w14:paraId="64880E20" w14:textId="77777777" w:rsidR="00DD1643" w:rsidRDefault="004D1BE0" w:rsidP="00DD1643">
      <w:pPr>
        <w:spacing w:line="360" w:lineRule="auto"/>
        <w:rPr>
          <w:rFonts w:cstheme="minorHAnsi"/>
        </w:rPr>
      </w:pPr>
      <w:r w:rsidRPr="004F6901">
        <w:rPr>
          <w:rFonts w:cstheme="minorHAnsi"/>
        </w:rPr>
        <w:t xml:space="preserve">Figure </w:t>
      </w:r>
      <w:r w:rsidR="00772E18" w:rsidRPr="004F6901">
        <w:rPr>
          <w:rFonts w:cstheme="minorHAnsi"/>
        </w:rPr>
        <w:t xml:space="preserve">20 </w:t>
      </w:r>
      <w:r w:rsidRPr="004F6901">
        <w:rPr>
          <w:rFonts w:cstheme="minorHAnsi"/>
        </w:rPr>
        <w:t>represents a</w:t>
      </w:r>
      <w:r w:rsidR="00194B22" w:rsidRPr="004F6901">
        <w:rPr>
          <w:rFonts w:cstheme="minorHAnsi"/>
        </w:rPr>
        <w:t>n</w:t>
      </w:r>
      <w:r w:rsidRPr="004F6901">
        <w:rPr>
          <w:rFonts w:cstheme="minorHAnsi"/>
        </w:rPr>
        <w:t xml:space="preserve"> east</w:t>
      </w:r>
      <w:r w:rsidR="00194B22" w:rsidRPr="004F6901">
        <w:rPr>
          <w:rFonts w:cstheme="minorHAnsi"/>
        </w:rPr>
        <w:t xml:space="preserve">-west </w:t>
      </w:r>
      <w:r w:rsidRPr="004F6901">
        <w:rPr>
          <w:rFonts w:cstheme="minorHAnsi"/>
        </w:rPr>
        <w:t>cross section</w:t>
      </w:r>
      <w:r w:rsidR="009B1111">
        <w:rPr>
          <w:rFonts w:cstheme="minorHAnsi"/>
        </w:rPr>
        <w:t xml:space="preserve"> (perpendicular to the fault)</w:t>
      </w:r>
      <w:r w:rsidRPr="004F6901">
        <w:rPr>
          <w:rFonts w:cstheme="minorHAnsi"/>
        </w:rPr>
        <w:t xml:space="preserve"> of the drawdown</w:t>
      </w:r>
      <w:r w:rsidR="00033CB8" w:rsidRPr="004F6901">
        <w:rPr>
          <w:rFonts w:cstheme="minorHAnsi"/>
        </w:rPr>
        <w:t xml:space="preserve"> cone</w:t>
      </w:r>
      <w:r w:rsidR="00783883">
        <w:rPr>
          <w:rFonts w:cstheme="minorHAnsi"/>
        </w:rPr>
        <w:t xml:space="preserve"> from the pumping scenario described in section 7.1</w:t>
      </w:r>
      <w:r w:rsidR="00033CB8" w:rsidRPr="004F6901">
        <w:rPr>
          <w:rFonts w:cstheme="minorHAnsi"/>
        </w:rPr>
        <w:t xml:space="preserve">. The drawdowns </w:t>
      </w:r>
      <w:proofErr w:type="gramStart"/>
      <w:r w:rsidR="00033CB8" w:rsidRPr="004F6901">
        <w:rPr>
          <w:rFonts w:cstheme="minorHAnsi"/>
        </w:rPr>
        <w:t>are aggregated</w:t>
      </w:r>
      <w:proofErr w:type="gramEnd"/>
      <w:r w:rsidR="00033CB8" w:rsidRPr="004F6901">
        <w:rPr>
          <w:rFonts w:cstheme="minorHAnsi"/>
        </w:rPr>
        <w:t xml:space="preserve"> across all layers</w:t>
      </w:r>
      <w:r w:rsidRPr="004F6901">
        <w:rPr>
          <w:rFonts w:cstheme="minorHAnsi"/>
        </w:rPr>
        <w:t xml:space="preserve"> </w:t>
      </w:r>
      <w:r w:rsidR="00033CB8" w:rsidRPr="004F6901">
        <w:rPr>
          <w:rFonts w:cstheme="minorHAnsi"/>
        </w:rPr>
        <w:t xml:space="preserve">due to the faulting </w:t>
      </w:r>
      <w:r w:rsidR="00427575">
        <w:rPr>
          <w:rFonts w:cstheme="minorHAnsi"/>
        </w:rPr>
        <w:t xml:space="preserve">and the non-uniform subsurface grids </w:t>
      </w:r>
      <w:r w:rsidR="00033CB8" w:rsidRPr="004F6901">
        <w:rPr>
          <w:rFonts w:cstheme="minorHAnsi"/>
        </w:rPr>
        <w:t xml:space="preserve">not allowing layer based plots. The two methods that restrict horizontal flows </w:t>
      </w:r>
      <w:r w:rsidR="00FC532A" w:rsidRPr="004F6901">
        <w:rPr>
          <w:rFonts w:cstheme="minorHAnsi"/>
        </w:rPr>
        <w:t>(barrier and conduit/barrier conceptualisations) display</w:t>
      </w:r>
      <w:r w:rsidR="00033CB8" w:rsidRPr="004F6901">
        <w:rPr>
          <w:rFonts w:cstheme="minorHAnsi"/>
        </w:rPr>
        <w:t xml:space="preserve"> almost exactly</w:t>
      </w:r>
      <w:r w:rsidR="00FC532A" w:rsidRPr="004F6901">
        <w:rPr>
          <w:rFonts w:cstheme="minorHAnsi"/>
        </w:rPr>
        <w:t xml:space="preserve"> the same drawdown pattern</w:t>
      </w:r>
      <w:r w:rsidR="00033CB8" w:rsidRPr="004F6901">
        <w:rPr>
          <w:rFonts w:cstheme="minorHAnsi"/>
        </w:rPr>
        <w:t xml:space="preserve">. The location of the fault is evident in the plots due to the sharp change in drawdowns. East of the fault, drawdowns are significantly lower than on the west of the fault. For the conduit scenario, the drawdown extends beyond the fault. An inflection point occurs in the area of the fault. Although the fault is not acting as a barrier, the uplift has reduced the transmissivity on the eastern side of the fault. The reduction in transmissivity </w:t>
      </w:r>
      <w:proofErr w:type="gramStart"/>
      <w:r w:rsidR="00033CB8" w:rsidRPr="004F6901">
        <w:rPr>
          <w:rFonts w:cstheme="minorHAnsi"/>
        </w:rPr>
        <w:t>impacts</w:t>
      </w:r>
      <w:proofErr w:type="gramEnd"/>
      <w:r w:rsidR="00033CB8" w:rsidRPr="004F6901">
        <w:rPr>
          <w:rFonts w:cstheme="minorHAnsi"/>
        </w:rPr>
        <w:t xml:space="preserve"> the extent of the drawdown. </w:t>
      </w:r>
    </w:p>
    <w:p w14:paraId="5292E041" w14:textId="77777777" w:rsidR="003C21FF" w:rsidRPr="005C5DB2" w:rsidRDefault="003C21FF" w:rsidP="00DD1643">
      <w:pPr>
        <w:spacing w:line="360" w:lineRule="auto"/>
        <w:rPr>
          <w:rFonts w:ascii="Times New Roman" w:hAnsi="Times New Roman"/>
        </w:rPr>
      </w:pPr>
      <w:r w:rsidRPr="005C5DB2">
        <w:rPr>
          <w:rFonts w:ascii="Times New Roman" w:hAnsi="Times New Roman" w:cs="Times New Roman"/>
          <w:noProof/>
          <w:lang w:eastAsia="en-AU"/>
        </w:rPr>
        <w:drawing>
          <wp:inline distT="0" distB="0" distL="0" distR="0" wp14:anchorId="0845942E" wp14:editId="4777740D">
            <wp:extent cx="4514850" cy="3123441"/>
            <wp:effectExtent l="0" t="0" r="0" b="1270"/>
            <wp:docPr id="14" name="Picture 14" descr="Chart of drawdown and transect distance"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ect_drawdown.png"/>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4522826" cy="3128959"/>
                    </a:xfrm>
                    <a:prstGeom prst="rect">
                      <a:avLst/>
                    </a:prstGeom>
                    <a:ln>
                      <a:noFill/>
                    </a:ln>
                    <a:extLst>
                      <a:ext uri="{53640926-AAD7-44D8-BBD7-CCE9431645EC}">
                        <a14:shadowObscured xmlns:a14="http://schemas.microsoft.com/office/drawing/2010/main"/>
                      </a:ext>
                    </a:extLst>
                  </pic:spPr>
                </pic:pic>
              </a:graphicData>
            </a:graphic>
          </wp:inline>
        </w:drawing>
      </w:r>
    </w:p>
    <w:p w14:paraId="67B1F667" w14:textId="5A658E31" w:rsidR="0070342A" w:rsidRPr="004F6901" w:rsidRDefault="003C21FF" w:rsidP="004F6901">
      <w:pPr>
        <w:pStyle w:val="Caption"/>
        <w:spacing w:line="360" w:lineRule="auto"/>
        <w:jc w:val="left"/>
        <w:rPr>
          <w:rFonts w:cstheme="minorHAnsi"/>
        </w:rPr>
      </w:pPr>
      <w:r w:rsidRPr="004F6901">
        <w:rPr>
          <w:rFonts w:cstheme="minorHAnsi"/>
        </w:rPr>
        <w:t xml:space="preserve">Figure </w:t>
      </w:r>
      <w:r w:rsidR="008424D3" w:rsidRPr="004F6901">
        <w:rPr>
          <w:rFonts w:cstheme="minorHAnsi"/>
        </w:rPr>
        <w:t>20</w:t>
      </w:r>
      <w:r w:rsidRPr="004F6901">
        <w:rPr>
          <w:rFonts w:cstheme="minorHAnsi"/>
        </w:rPr>
        <w:t>: Layer-averaged drawdown along East-West transect</w:t>
      </w:r>
      <w:r w:rsidR="00194B22" w:rsidRPr="004F6901">
        <w:rPr>
          <w:rFonts w:cstheme="minorHAnsi"/>
        </w:rPr>
        <w:t xml:space="preserve"> (orthogonal to the faults)</w:t>
      </w:r>
      <w:r w:rsidR="00B041E7">
        <w:rPr>
          <w:rFonts w:cstheme="minorHAnsi"/>
        </w:rPr>
        <w:t xml:space="preserve"> as shown in Figure 17(a)</w:t>
      </w:r>
      <w:r w:rsidRPr="004F6901">
        <w:rPr>
          <w:rFonts w:cstheme="minorHAnsi"/>
        </w:rPr>
        <w:t>.</w:t>
      </w:r>
      <w:r w:rsidR="00E0379B" w:rsidRPr="004F6901">
        <w:rPr>
          <w:rFonts w:cstheme="minorHAnsi"/>
        </w:rPr>
        <w:t xml:space="preserve"> The </w:t>
      </w:r>
      <w:r w:rsidR="00555407">
        <w:rPr>
          <w:rFonts w:cstheme="minorHAnsi"/>
        </w:rPr>
        <w:t>f</w:t>
      </w:r>
      <w:r w:rsidR="00555407" w:rsidRPr="004F6901">
        <w:rPr>
          <w:rFonts w:cstheme="minorHAnsi"/>
        </w:rPr>
        <w:t xml:space="preserve">ault </w:t>
      </w:r>
      <w:r w:rsidR="00E0379B" w:rsidRPr="004F6901">
        <w:rPr>
          <w:rFonts w:cstheme="minorHAnsi"/>
        </w:rPr>
        <w:t xml:space="preserve">is located at 5000 m. </w:t>
      </w:r>
      <w:r w:rsidR="00B85532">
        <w:rPr>
          <w:rFonts w:cstheme="minorHAnsi"/>
        </w:rPr>
        <w:t>(Barrier and Conduit/Barrier are essentially identical)</w:t>
      </w:r>
    </w:p>
    <w:p w14:paraId="75B89BFD" w14:textId="13B348A9" w:rsidR="00F435BD" w:rsidRDefault="000934EF" w:rsidP="000934EF">
      <w:pPr>
        <w:spacing w:line="360" w:lineRule="auto"/>
        <w:rPr>
          <w:rFonts w:cstheme="minorHAnsi"/>
        </w:rPr>
      </w:pPr>
      <w:r>
        <w:rPr>
          <w:rFonts w:cstheme="minorHAnsi"/>
        </w:rPr>
        <w:t xml:space="preserve">The vertical head distribution </w:t>
      </w:r>
      <w:r w:rsidR="0025791D">
        <w:rPr>
          <w:rFonts w:cstheme="minorHAnsi"/>
        </w:rPr>
        <w:t>at both sides of</w:t>
      </w:r>
      <w:r>
        <w:rPr>
          <w:rFonts w:cstheme="minorHAnsi"/>
        </w:rPr>
        <w:t xml:space="preserve"> a fault will alter depending on the fault type and its properties</w:t>
      </w:r>
      <w:r w:rsidR="00AB3BED">
        <w:rPr>
          <w:rFonts w:cstheme="minorHAnsi"/>
        </w:rPr>
        <w:t xml:space="preserve"> relative to the background permeability</w:t>
      </w:r>
      <w:r>
        <w:rPr>
          <w:rFonts w:cstheme="minorHAnsi"/>
        </w:rPr>
        <w:t xml:space="preserve">. This may have an impact on the </w:t>
      </w:r>
      <w:r w:rsidR="0025791D">
        <w:rPr>
          <w:rFonts w:cstheme="minorHAnsi"/>
        </w:rPr>
        <w:t xml:space="preserve">broader </w:t>
      </w:r>
      <w:r>
        <w:rPr>
          <w:rFonts w:cstheme="minorHAnsi"/>
        </w:rPr>
        <w:t xml:space="preserve">head distribution </w:t>
      </w:r>
      <w:r w:rsidR="008A53B2">
        <w:rPr>
          <w:rFonts w:cstheme="minorHAnsi"/>
        </w:rPr>
        <w:t xml:space="preserve">(vertical and horizontal) </w:t>
      </w:r>
      <w:r>
        <w:rPr>
          <w:rFonts w:cstheme="minorHAnsi"/>
        </w:rPr>
        <w:t xml:space="preserve">in the adjacent aquifers. </w:t>
      </w:r>
      <w:r w:rsidR="00E659B2">
        <w:rPr>
          <w:rFonts w:cstheme="minorHAnsi"/>
        </w:rPr>
        <w:t xml:space="preserve">The effect on the head distribution </w:t>
      </w:r>
      <w:proofErr w:type="gramStart"/>
      <w:r w:rsidR="00E659B2">
        <w:rPr>
          <w:rFonts w:cstheme="minorHAnsi"/>
        </w:rPr>
        <w:t>will be determined</w:t>
      </w:r>
      <w:proofErr w:type="gramEnd"/>
      <w:r w:rsidR="00E659B2">
        <w:rPr>
          <w:rFonts w:cstheme="minorHAnsi"/>
        </w:rPr>
        <w:t xml:space="preserve"> by the flux across the fault. </w:t>
      </w:r>
      <w:r>
        <w:rPr>
          <w:rFonts w:cstheme="minorHAnsi"/>
        </w:rPr>
        <w:t xml:space="preserve">Conduit faults </w:t>
      </w:r>
      <w:r w:rsidR="00E659B2">
        <w:rPr>
          <w:rFonts w:cstheme="minorHAnsi"/>
        </w:rPr>
        <w:t xml:space="preserve">will have limited effects on the flow and </w:t>
      </w:r>
      <w:r w:rsidRPr="004F6901">
        <w:rPr>
          <w:rFonts w:cstheme="minorHAnsi"/>
        </w:rPr>
        <w:t>vertical gradients</w:t>
      </w:r>
      <w:r>
        <w:rPr>
          <w:rFonts w:cstheme="minorHAnsi"/>
        </w:rPr>
        <w:t xml:space="preserve"> </w:t>
      </w:r>
      <w:r w:rsidR="00E659B2">
        <w:rPr>
          <w:rFonts w:cstheme="minorHAnsi"/>
        </w:rPr>
        <w:t xml:space="preserve">when their hydraulic conductivity is similar </w:t>
      </w:r>
      <w:r w:rsidR="00E818BA">
        <w:rPr>
          <w:rFonts w:cstheme="minorHAnsi"/>
        </w:rPr>
        <w:t>to</w:t>
      </w:r>
      <w:r w:rsidR="00E659B2">
        <w:rPr>
          <w:rFonts w:cstheme="minorHAnsi"/>
        </w:rPr>
        <w:t xml:space="preserve"> the background hydraulic conductivity</w:t>
      </w:r>
      <w:r>
        <w:rPr>
          <w:rFonts w:cstheme="minorHAnsi"/>
        </w:rPr>
        <w:t xml:space="preserve">. </w:t>
      </w:r>
      <w:r w:rsidR="00BB3770">
        <w:rPr>
          <w:rFonts w:cstheme="minorHAnsi"/>
        </w:rPr>
        <w:t>As will be shown next, the effects of b</w:t>
      </w:r>
      <w:r>
        <w:rPr>
          <w:rFonts w:cstheme="minorHAnsi"/>
        </w:rPr>
        <w:t>arrier faults</w:t>
      </w:r>
      <w:r w:rsidR="00BB3770">
        <w:rPr>
          <w:rFonts w:cstheme="minorHAnsi"/>
        </w:rPr>
        <w:t xml:space="preserve"> on </w:t>
      </w:r>
      <w:r w:rsidR="00E659B2">
        <w:rPr>
          <w:rFonts w:cstheme="minorHAnsi"/>
        </w:rPr>
        <w:t xml:space="preserve">horizontal gradients </w:t>
      </w:r>
      <w:r w:rsidR="00F435BD">
        <w:rPr>
          <w:rFonts w:cstheme="minorHAnsi"/>
        </w:rPr>
        <w:t>and</w:t>
      </w:r>
      <w:r w:rsidR="00E659B2">
        <w:rPr>
          <w:rFonts w:cstheme="minorHAnsi"/>
        </w:rPr>
        <w:t xml:space="preserve"> flow may be significant</w:t>
      </w:r>
      <w:r w:rsidR="00575E56">
        <w:rPr>
          <w:rFonts w:cstheme="minorHAnsi"/>
        </w:rPr>
        <w:t xml:space="preserve">; the effect on vertical head distribution </w:t>
      </w:r>
      <w:proofErr w:type="gramStart"/>
      <w:r w:rsidR="00575E56">
        <w:rPr>
          <w:rFonts w:cstheme="minorHAnsi"/>
        </w:rPr>
        <w:t>will be shown</w:t>
      </w:r>
      <w:proofErr w:type="gramEnd"/>
      <w:r w:rsidR="00575E56">
        <w:rPr>
          <w:rFonts w:cstheme="minorHAnsi"/>
        </w:rPr>
        <w:t xml:space="preserve"> to be rather small</w:t>
      </w:r>
      <w:r>
        <w:rPr>
          <w:rFonts w:cstheme="minorHAnsi"/>
        </w:rPr>
        <w:t xml:space="preserve">. </w:t>
      </w:r>
      <w:r w:rsidRPr="004F6901">
        <w:rPr>
          <w:rFonts w:cstheme="minorHAnsi"/>
        </w:rPr>
        <w:t xml:space="preserve">Figure 21 represents the vertical </w:t>
      </w:r>
      <w:r>
        <w:rPr>
          <w:rFonts w:cstheme="minorHAnsi"/>
        </w:rPr>
        <w:t>head distribution</w:t>
      </w:r>
      <w:r w:rsidRPr="004F6901">
        <w:rPr>
          <w:rFonts w:cstheme="minorHAnsi"/>
        </w:rPr>
        <w:t xml:space="preserve"> </w:t>
      </w:r>
      <w:r>
        <w:rPr>
          <w:rFonts w:cstheme="minorHAnsi"/>
        </w:rPr>
        <w:t xml:space="preserve">at three locations (within the drawdown cone, east of the fault and west of the fault) along the </w:t>
      </w:r>
      <w:r w:rsidRPr="004F6901">
        <w:rPr>
          <w:rFonts w:cstheme="minorHAnsi"/>
        </w:rPr>
        <w:t xml:space="preserve">transect </w:t>
      </w:r>
      <w:r>
        <w:rPr>
          <w:rFonts w:cstheme="minorHAnsi"/>
        </w:rPr>
        <w:t>shown in Figure 17</w:t>
      </w:r>
      <w:r w:rsidR="00020E0C">
        <w:rPr>
          <w:rFonts w:cstheme="minorHAnsi"/>
        </w:rPr>
        <w:t>;</w:t>
      </w:r>
      <w:r>
        <w:rPr>
          <w:rFonts w:cstheme="minorHAnsi"/>
        </w:rPr>
        <w:t xml:space="preserve"> the vertical head distribution</w:t>
      </w:r>
      <w:r w:rsidR="00020E0C">
        <w:rPr>
          <w:rFonts w:cstheme="minorHAnsi"/>
        </w:rPr>
        <w:t>s are compared</w:t>
      </w:r>
      <w:r>
        <w:rPr>
          <w:rFonts w:cstheme="minorHAnsi"/>
        </w:rPr>
        <w:t xml:space="preserve"> before pumping and 365 days after pumping has commenced</w:t>
      </w:r>
      <w:r w:rsidRPr="004F6901">
        <w:rPr>
          <w:rFonts w:cstheme="minorHAnsi"/>
        </w:rPr>
        <w:t>.</w:t>
      </w:r>
    </w:p>
    <w:p w14:paraId="304827F5" w14:textId="2BADD194" w:rsidR="00A23168" w:rsidRDefault="00464D53" w:rsidP="000934EF">
      <w:pPr>
        <w:spacing w:line="360" w:lineRule="auto"/>
        <w:rPr>
          <w:rFonts w:cstheme="minorHAnsi"/>
        </w:rPr>
      </w:pPr>
      <w:r>
        <w:rPr>
          <w:rFonts w:cstheme="minorHAnsi"/>
        </w:rPr>
        <w:t xml:space="preserve">To the east of the fault (Figure 21(d)), </w:t>
      </w:r>
      <w:r w:rsidR="00E818BA">
        <w:rPr>
          <w:rFonts w:cstheme="minorHAnsi"/>
        </w:rPr>
        <w:t xml:space="preserve">and for all </w:t>
      </w:r>
      <w:proofErr w:type="gramStart"/>
      <w:r w:rsidR="00E818BA">
        <w:rPr>
          <w:rFonts w:cstheme="minorHAnsi"/>
        </w:rPr>
        <w:t>three fault</w:t>
      </w:r>
      <w:proofErr w:type="gramEnd"/>
      <w:r w:rsidR="00E818BA">
        <w:rPr>
          <w:rFonts w:cstheme="minorHAnsi"/>
        </w:rPr>
        <w:t xml:space="preserve"> conceptualisations, </w:t>
      </w:r>
      <w:r>
        <w:rPr>
          <w:rFonts w:cstheme="minorHAnsi"/>
        </w:rPr>
        <w:t xml:space="preserve">there is little to no change in hydraulic head with depth </w:t>
      </w:r>
      <w:r w:rsidR="001B4EFB">
        <w:rPr>
          <w:rFonts w:cstheme="minorHAnsi"/>
        </w:rPr>
        <w:t>owing to existence of a single layer with relatively uniform K distribution</w:t>
      </w:r>
      <w:r>
        <w:rPr>
          <w:rFonts w:cstheme="minorHAnsi"/>
        </w:rPr>
        <w:t>.</w:t>
      </w:r>
      <w:r w:rsidR="00F435BD">
        <w:rPr>
          <w:rFonts w:cstheme="minorHAnsi"/>
        </w:rPr>
        <w:t xml:space="preserve"> </w:t>
      </w:r>
      <w:r w:rsidR="000934EF">
        <w:rPr>
          <w:rFonts w:cstheme="minorHAnsi"/>
        </w:rPr>
        <w:t xml:space="preserve">Modelling results to the west of the pumping field (Figure 21(b)) show a persistent downward gradient (head values decrease with depth), primarily driven </w:t>
      </w:r>
      <w:r w:rsidR="00020E0C">
        <w:rPr>
          <w:rFonts w:cstheme="minorHAnsi"/>
        </w:rPr>
        <w:t xml:space="preserve">by </w:t>
      </w:r>
      <w:r w:rsidR="000934EF">
        <w:rPr>
          <w:rFonts w:cstheme="minorHAnsi"/>
        </w:rPr>
        <w:t xml:space="preserve">surface recharge. </w:t>
      </w:r>
    </w:p>
    <w:p w14:paraId="5267D7E5" w14:textId="03A6F391" w:rsidR="00E77F11" w:rsidRDefault="00A23168" w:rsidP="000934EF">
      <w:pPr>
        <w:spacing w:line="360" w:lineRule="auto"/>
        <w:rPr>
          <w:rFonts w:cstheme="minorHAnsi"/>
        </w:rPr>
      </w:pPr>
      <w:r>
        <w:rPr>
          <w:rFonts w:cstheme="minorHAnsi"/>
        </w:rPr>
        <w:t xml:space="preserve">For the conduit fault (at both </w:t>
      </w:r>
      <w:r w:rsidRPr="008E6CC7">
        <w:rPr>
          <w:rFonts w:cstheme="minorHAnsi"/>
          <w:i/>
        </w:rPr>
        <w:t>t</w:t>
      </w:r>
      <w:r>
        <w:rPr>
          <w:rFonts w:cstheme="minorHAnsi"/>
        </w:rPr>
        <w:t xml:space="preserve"> = </w:t>
      </w:r>
      <w:proofErr w:type="gramStart"/>
      <w:r>
        <w:rPr>
          <w:rFonts w:cstheme="minorHAnsi"/>
        </w:rPr>
        <w:t>0</w:t>
      </w:r>
      <w:proofErr w:type="gramEnd"/>
      <w:r>
        <w:rPr>
          <w:rFonts w:cstheme="minorHAnsi"/>
        </w:rPr>
        <w:t xml:space="preserve"> and </w:t>
      </w:r>
      <w:r w:rsidRPr="008E6CC7">
        <w:rPr>
          <w:rFonts w:cstheme="minorHAnsi"/>
          <w:i/>
        </w:rPr>
        <w:t>t</w:t>
      </w:r>
      <w:r>
        <w:rPr>
          <w:rFonts w:cstheme="minorHAnsi"/>
        </w:rPr>
        <w:t xml:space="preserve"> = 365 days), t</w:t>
      </w:r>
      <w:r w:rsidR="000934EF">
        <w:rPr>
          <w:rFonts w:cstheme="minorHAnsi"/>
        </w:rPr>
        <w:t>h</w:t>
      </w:r>
      <w:r w:rsidR="00020E0C">
        <w:rPr>
          <w:rFonts w:cstheme="minorHAnsi"/>
        </w:rPr>
        <w:t>e heads in</w:t>
      </w:r>
      <w:r w:rsidR="000934EF">
        <w:rPr>
          <w:rFonts w:cstheme="minorHAnsi"/>
        </w:rPr>
        <w:t xml:space="preserve"> Figure 21(</w:t>
      </w:r>
      <w:r w:rsidR="00020E0C">
        <w:rPr>
          <w:rFonts w:cstheme="minorHAnsi"/>
        </w:rPr>
        <w:t>c</w:t>
      </w:r>
      <w:r w:rsidR="000934EF">
        <w:rPr>
          <w:rFonts w:cstheme="minorHAnsi"/>
        </w:rPr>
        <w:t>)</w:t>
      </w:r>
      <w:r w:rsidR="00020E0C">
        <w:rPr>
          <w:rFonts w:cstheme="minorHAnsi"/>
        </w:rPr>
        <w:t xml:space="preserve"> are lower in the top 600 m compared to the bottom 400m. This is the result of a higher hydraulic conductivity in the top 600 m</w:t>
      </w:r>
      <w:r w:rsidR="000934EF">
        <w:rPr>
          <w:rFonts w:cstheme="minorHAnsi"/>
        </w:rPr>
        <w:t xml:space="preserve">, </w:t>
      </w:r>
      <w:r w:rsidR="00020E0C">
        <w:rPr>
          <w:rFonts w:cstheme="minorHAnsi"/>
        </w:rPr>
        <w:t>while the bottom 400 m is less permeable resulting in a small pressure (head) build-up.</w:t>
      </w:r>
      <w:r w:rsidR="000934EF">
        <w:rPr>
          <w:rFonts w:cstheme="minorHAnsi"/>
        </w:rPr>
        <w:t xml:space="preserve"> The </w:t>
      </w:r>
      <w:r w:rsidR="00E77F11">
        <w:rPr>
          <w:rFonts w:cstheme="minorHAnsi"/>
        </w:rPr>
        <w:t xml:space="preserve">specific and non-uniform vertical head distribution is likely the combined effect of </w:t>
      </w:r>
      <w:r w:rsidR="000934EF">
        <w:rPr>
          <w:rFonts w:cstheme="minorHAnsi"/>
        </w:rPr>
        <w:t>aquifer geometry/transmissivity, overlying alluvial sequence (area of high recharge) and adjacent boundary conditions (fault and no flow</w:t>
      </w:r>
      <w:r w:rsidR="00E77F11">
        <w:rPr>
          <w:rFonts w:cstheme="minorHAnsi"/>
        </w:rPr>
        <w:t xml:space="preserve"> where the deepest layer stops along the bottom half of the fault</w:t>
      </w:r>
      <w:r w:rsidR="000934EF">
        <w:rPr>
          <w:rFonts w:cstheme="minorHAnsi"/>
        </w:rPr>
        <w:t>). The area adjacent</w:t>
      </w:r>
      <w:r>
        <w:rPr>
          <w:rFonts w:cstheme="minorHAnsi"/>
        </w:rPr>
        <w:t xml:space="preserve"> and east</w:t>
      </w:r>
      <w:r w:rsidR="000934EF">
        <w:rPr>
          <w:rFonts w:cstheme="minorHAnsi"/>
        </w:rPr>
        <w:t xml:space="preserve"> to the fault exhibits </w:t>
      </w:r>
      <w:proofErr w:type="spellStart"/>
      <w:r w:rsidR="000934EF">
        <w:rPr>
          <w:rFonts w:cstheme="minorHAnsi"/>
        </w:rPr>
        <w:t>Tóthian</w:t>
      </w:r>
      <w:proofErr w:type="spellEnd"/>
      <w:r w:rsidR="000934EF">
        <w:rPr>
          <w:rFonts w:cstheme="minorHAnsi"/>
        </w:rPr>
        <w:t xml:space="preserve"> nested flow systems, whereby the alluvial sediments (and drains within the alluvium) create local flow systems that sit within the deeper reservoir flow system (Figure 22). </w:t>
      </w:r>
    </w:p>
    <w:p w14:paraId="271511FF" w14:textId="0AF02DC4" w:rsidR="000934EF" w:rsidRDefault="00464D53" w:rsidP="000934EF">
      <w:pPr>
        <w:spacing w:line="360" w:lineRule="auto"/>
        <w:rPr>
          <w:rFonts w:cstheme="minorHAnsi"/>
        </w:rPr>
      </w:pPr>
      <w:r>
        <w:rPr>
          <w:rFonts w:cstheme="minorHAnsi"/>
        </w:rPr>
        <w:t xml:space="preserve">In the case of the </w:t>
      </w:r>
      <w:r w:rsidRPr="004F6901">
        <w:rPr>
          <w:rFonts w:cstheme="minorHAnsi"/>
        </w:rPr>
        <w:t>barrier and conduit/barrier conceptualisations</w:t>
      </w:r>
      <w:r>
        <w:rPr>
          <w:rFonts w:cstheme="minorHAnsi"/>
        </w:rPr>
        <w:t>, t</w:t>
      </w:r>
      <w:r w:rsidR="000934EF">
        <w:rPr>
          <w:rFonts w:cstheme="minorHAnsi"/>
        </w:rPr>
        <w:t xml:space="preserve">he fault acts as a </w:t>
      </w:r>
      <w:r>
        <w:rPr>
          <w:rFonts w:cstheme="minorHAnsi"/>
        </w:rPr>
        <w:t>low</w:t>
      </w:r>
      <w:r w:rsidR="000934EF">
        <w:rPr>
          <w:rFonts w:cstheme="minorHAnsi"/>
        </w:rPr>
        <w:t xml:space="preserve"> flow boundary, resulting in </w:t>
      </w:r>
      <w:r>
        <w:rPr>
          <w:rFonts w:cstheme="minorHAnsi"/>
        </w:rPr>
        <w:t xml:space="preserve">a head drop of nearly 3 m across the fault (compare heads immediately east and </w:t>
      </w:r>
      <w:r w:rsidR="000934EF">
        <w:rPr>
          <w:rFonts w:cstheme="minorHAnsi"/>
        </w:rPr>
        <w:t>west of the fault</w:t>
      </w:r>
      <w:r>
        <w:rPr>
          <w:rFonts w:cstheme="minorHAnsi"/>
        </w:rPr>
        <w:t>, Figure 21c-d)</w:t>
      </w:r>
      <w:r w:rsidR="000934EF">
        <w:rPr>
          <w:rFonts w:cstheme="minorHAnsi"/>
        </w:rPr>
        <w:t xml:space="preserve">. </w:t>
      </w:r>
      <w:r w:rsidR="00F435BD">
        <w:rPr>
          <w:rFonts w:cstheme="minorHAnsi"/>
        </w:rPr>
        <w:t xml:space="preserve">In the case of the conduit fault, the head drop across the fault is very small, </w:t>
      </w:r>
      <w:proofErr w:type="gramStart"/>
      <w:r w:rsidR="00F435BD">
        <w:rPr>
          <w:rFonts w:cstheme="minorHAnsi"/>
        </w:rPr>
        <w:t>on the order of</w:t>
      </w:r>
      <w:proofErr w:type="gramEnd"/>
      <w:r w:rsidR="00F435BD">
        <w:rPr>
          <w:rFonts w:cstheme="minorHAnsi"/>
        </w:rPr>
        <w:t xml:space="preserve"> several centimetres.</w:t>
      </w:r>
    </w:p>
    <w:p w14:paraId="6E60257F" w14:textId="3EA869B0" w:rsidR="000934EF" w:rsidRDefault="000934EF" w:rsidP="000934EF">
      <w:pPr>
        <w:spacing w:line="360" w:lineRule="auto"/>
        <w:rPr>
          <w:rFonts w:cstheme="minorHAnsi"/>
        </w:rPr>
      </w:pPr>
      <w:r w:rsidRPr="004F6901">
        <w:rPr>
          <w:rFonts w:cstheme="minorHAnsi"/>
        </w:rPr>
        <w:t xml:space="preserve">Interestingly </w:t>
      </w:r>
      <w:r>
        <w:rPr>
          <w:rFonts w:cstheme="minorHAnsi"/>
        </w:rPr>
        <w:t xml:space="preserve">at all locations and </w:t>
      </w:r>
      <w:r w:rsidRPr="004F6901">
        <w:rPr>
          <w:rFonts w:cstheme="minorHAnsi"/>
        </w:rPr>
        <w:t xml:space="preserve">in </w:t>
      </w:r>
      <w:r>
        <w:rPr>
          <w:rFonts w:cstheme="minorHAnsi"/>
        </w:rPr>
        <w:t>all</w:t>
      </w:r>
      <w:r w:rsidRPr="004F6901">
        <w:rPr>
          <w:rFonts w:cstheme="minorHAnsi"/>
        </w:rPr>
        <w:t xml:space="preserve"> cases, pumping does not modify the shape of the </w:t>
      </w:r>
      <w:r>
        <w:rPr>
          <w:rFonts w:cstheme="minorHAnsi"/>
        </w:rPr>
        <w:t>vertical head distribution</w:t>
      </w:r>
      <w:r w:rsidRPr="004F6901">
        <w:rPr>
          <w:rFonts w:cstheme="minorHAnsi"/>
        </w:rPr>
        <w:t xml:space="preserve">. </w:t>
      </w:r>
      <w:r>
        <w:rPr>
          <w:rFonts w:cstheme="minorHAnsi"/>
        </w:rPr>
        <w:t>Rather, the</w:t>
      </w:r>
      <w:r w:rsidRPr="004F6901">
        <w:rPr>
          <w:rFonts w:cstheme="minorHAnsi"/>
        </w:rPr>
        <w:t xml:space="preserve"> head distribution </w:t>
      </w:r>
      <w:r w:rsidR="00F435BD">
        <w:rPr>
          <w:rFonts w:cstheme="minorHAnsi"/>
        </w:rPr>
        <w:t xml:space="preserve">shows </w:t>
      </w:r>
      <w:r w:rsidRPr="004F6901">
        <w:rPr>
          <w:rFonts w:cstheme="minorHAnsi"/>
        </w:rPr>
        <w:t xml:space="preserve">lower values </w:t>
      </w:r>
      <w:r w:rsidR="00F435BD">
        <w:rPr>
          <w:rFonts w:cstheme="minorHAnsi"/>
        </w:rPr>
        <w:t>due to the drawdown</w:t>
      </w:r>
      <w:r w:rsidR="00590C01">
        <w:rPr>
          <w:rFonts w:cstheme="minorHAnsi"/>
        </w:rPr>
        <w:t>, albeit very limited close to the fault. The role of the barrier fault may become more apparent when higher pumping rates are applied</w:t>
      </w:r>
      <w:r w:rsidRPr="004F6901">
        <w:rPr>
          <w:rFonts w:cstheme="minorHAnsi"/>
        </w:rPr>
        <w:t xml:space="preserve">. This </w:t>
      </w:r>
      <w:r>
        <w:rPr>
          <w:rFonts w:cstheme="minorHAnsi"/>
        </w:rPr>
        <w:t>indicates</w:t>
      </w:r>
      <w:r w:rsidRPr="004F6901">
        <w:rPr>
          <w:rFonts w:cstheme="minorHAnsi"/>
        </w:rPr>
        <w:t xml:space="preserve"> that the hydraulic head differences are propagated through the model </w:t>
      </w:r>
      <w:r>
        <w:rPr>
          <w:rFonts w:cstheme="minorHAnsi"/>
        </w:rPr>
        <w:t xml:space="preserve">uniformly within a simulation </w:t>
      </w:r>
      <w:proofErr w:type="gramStart"/>
      <w:r>
        <w:rPr>
          <w:rFonts w:cstheme="minorHAnsi"/>
        </w:rPr>
        <w:t>time frame</w:t>
      </w:r>
      <w:proofErr w:type="gramEnd"/>
      <w:r>
        <w:rPr>
          <w:rFonts w:cstheme="minorHAnsi"/>
        </w:rPr>
        <w:t xml:space="preserve"> of 365 days. This </w:t>
      </w:r>
      <w:r w:rsidR="00060FD8">
        <w:rPr>
          <w:rFonts w:cstheme="minorHAnsi"/>
        </w:rPr>
        <w:t xml:space="preserve">is </w:t>
      </w:r>
      <w:r>
        <w:rPr>
          <w:rFonts w:cstheme="minorHAnsi"/>
        </w:rPr>
        <w:t>likely due to the high values of hydraulic conductivity within the model (0.1</w:t>
      </w:r>
      <w:r w:rsidR="00A23168">
        <w:rPr>
          <w:rFonts w:cstheme="minorHAnsi"/>
        </w:rPr>
        <w:t xml:space="preserve"> – </w:t>
      </w:r>
      <w:proofErr w:type="gramStart"/>
      <w:r w:rsidR="00A23168">
        <w:rPr>
          <w:rFonts w:cstheme="minorHAnsi"/>
        </w:rPr>
        <w:t xml:space="preserve">1.0 </w:t>
      </w:r>
      <w:r>
        <w:rPr>
          <w:rFonts w:cstheme="minorHAnsi"/>
        </w:rPr>
        <w:t xml:space="preserve"> m</w:t>
      </w:r>
      <w:proofErr w:type="gramEnd"/>
      <w:r>
        <w:rPr>
          <w:rFonts w:cstheme="minorHAnsi"/>
        </w:rPr>
        <w:t xml:space="preserve">/day). </w:t>
      </w:r>
    </w:p>
    <w:p w14:paraId="7FF2B07B" w14:textId="3A2AECA7" w:rsidR="00334048" w:rsidRPr="005C5DB2" w:rsidRDefault="000934EF" w:rsidP="005C5DB2">
      <w:pPr>
        <w:keepNext/>
        <w:spacing w:line="360" w:lineRule="auto"/>
        <w:rPr>
          <w:rFonts w:ascii="Times New Roman" w:hAnsi="Times New Roman"/>
        </w:rPr>
      </w:pPr>
      <w:r w:rsidRPr="00C55B8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7D98863E" wp14:editId="5857DE96">
            <wp:extent cx="5731510" cy="5710555"/>
            <wp:effectExtent l="0" t="0" r="2540" b="4445"/>
            <wp:docPr id="28" name="Picture 28" descr="Various model outputs showing vertical head distribution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mn\n\noor0021\Pictures\Fig_21_FA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5710555"/>
                    </a:xfrm>
                    <a:prstGeom prst="rect">
                      <a:avLst/>
                    </a:prstGeom>
                    <a:noFill/>
                    <a:ln>
                      <a:noFill/>
                    </a:ln>
                  </pic:spPr>
                </pic:pic>
              </a:graphicData>
            </a:graphic>
          </wp:inline>
        </w:drawing>
      </w:r>
    </w:p>
    <w:p w14:paraId="0D7C0B90" w14:textId="19E4008B" w:rsidR="000934EF" w:rsidRPr="00DD1643" w:rsidRDefault="000934EF" w:rsidP="000934EF">
      <w:pPr>
        <w:pStyle w:val="Caption"/>
        <w:spacing w:line="360" w:lineRule="auto"/>
        <w:rPr>
          <w:rFonts w:asciiTheme="majorHAnsi" w:hAnsiTheme="majorHAnsi" w:cstheme="majorHAnsi"/>
        </w:rPr>
      </w:pPr>
      <w:r w:rsidRPr="00DD1643">
        <w:rPr>
          <w:rFonts w:asciiTheme="majorHAnsi" w:hAnsiTheme="majorHAnsi" w:cstheme="majorHAnsi"/>
        </w:rPr>
        <w:t>Figure 21: Vertical head distributions for different fault flow conceptualisations</w:t>
      </w:r>
      <w:r>
        <w:rPr>
          <w:rFonts w:asciiTheme="majorHAnsi" w:hAnsiTheme="majorHAnsi" w:cstheme="majorHAnsi"/>
        </w:rPr>
        <w:t xml:space="preserve"> prior to pumping (t = 0 days) and after 365 days of pumping (t = 365 days) at different </w:t>
      </w:r>
      <w:r w:rsidR="00060FD8">
        <w:rPr>
          <w:rFonts w:asciiTheme="majorHAnsi" w:hAnsiTheme="majorHAnsi" w:cstheme="majorHAnsi"/>
        </w:rPr>
        <w:t xml:space="preserve">positions </w:t>
      </w:r>
      <w:r>
        <w:rPr>
          <w:rFonts w:asciiTheme="majorHAnsi" w:hAnsiTheme="majorHAnsi" w:cstheme="majorHAnsi"/>
        </w:rPr>
        <w:t>along a cross section shown in (a)</w:t>
      </w:r>
      <w:r w:rsidRPr="00DD1643">
        <w:rPr>
          <w:rFonts w:asciiTheme="majorHAnsi" w:hAnsiTheme="majorHAnsi" w:cstheme="majorHAnsi"/>
        </w:rPr>
        <w:t>.</w:t>
      </w:r>
      <w:r>
        <w:rPr>
          <w:rFonts w:asciiTheme="majorHAnsi" w:hAnsiTheme="majorHAnsi" w:cstheme="majorHAnsi"/>
        </w:rPr>
        <w:t xml:space="preserve"> (a) </w:t>
      </w:r>
      <w:proofErr w:type="gramStart"/>
      <w:r>
        <w:rPr>
          <w:rFonts w:asciiTheme="majorHAnsi" w:hAnsiTheme="majorHAnsi" w:cstheme="majorHAnsi"/>
        </w:rPr>
        <w:t>shows</w:t>
      </w:r>
      <w:proofErr w:type="gramEnd"/>
      <w:r>
        <w:rPr>
          <w:rFonts w:asciiTheme="majorHAnsi" w:hAnsiTheme="majorHAnsi" w:cstheme="majorHAnsi"/>
        </w:rPr>
        <w:t xml:space="preserve"> the cross section from which the vertical gradients (labelled b, c, and d) were taken, the location of this transect is shown in Figure 17 labelled as ‘Drawdown cross section</w:t>
      </w:r>
      <w:r w:rsidR="00665DEA">
        <w:rPr>
          <w:rFonts w:asciiTheme="majorHAnsi" w:hAnsiTheme="majorHAnsi" w:cstheme="majorHAnsi"/>
        </w:rPr>
        <w:t>’</w:t>
      </w:r>
      <w:r>
        <w:rPr>
          <w:rFonts w:asciiTheme="majorHAnsi" w:hAnsiTheme="majorHAnsi" w:cstheme="majorHAnsi"/>
        </w:rPr>
        <w:t xml:space="preserve">. (b) shows the vertical gradient within 400 m west of the pumping field (see (a) for location), (c) shows the vertical gradient </w:t>
      </w:r>
      <w:r w:rsidR="00B77A60">
        <w:rPr>
          <w:rFonts w:asciiTheme="majorHAnsi" w:hAnsiTheme="majorHAnsi" w:cstheme="majorHAnsi"/>
        </w:rPr>
        <w:t>95 m</w:t>
      </w:r>
      <w:r>
        <w:rPr>
          <w:rFonts w:asciiTheme="majorHAnsi" w:hAnsiTheme="majorHAnsi" w:cstheme="majorHAnsi"/>
        </w:rPr>
        <w:t xml:space="preserve"> west of the fault and (d) shows the vertical gradient </w:t>
      </w:r>
      <w:r w:rsidR="00B77A60">
        <w:rPr>
          <w:rFonts w:asciiTheme="majorHAnsi" w:hAnsiTheme="majorHAnsi" w:cstheme="majorHAnsi"/>
        </w:rPr>
        <w:t>95 m</w:t>
      </w:r>
      <w:r>
        <w:rPr>
          <w:rFonts w:asciiTheme="majorHAnsi" w:hAnsiTheme="majorHAnsi" w:cstheme="majorHAnsi"/>
        </w:rPr>
        <w:t xml:space="preserve"> east of the fault. The dashed </w:t>
      </w:r>
      <w:r w:rsidR="00BB3770">
        <w:rPr>
          <w:rFonts w:asciiTheme="majorHAnsi" w:hAnsiTheme="majorHAnsi" w:cstheme="majorHAnsi"/>
        </w:rPr>
        <w:t xml:space="preserve">horizontal </w:t>
      </w:r>
      <w:r>
        <w:rPr>
          <w:rFonts w:asciiTheme="majorHAnsi" w:hAnsiTheme="majorHAnsi" w:cstheme="majorHAnsi"/>
        </w:rPr>
        <w:t xml:space="preserve">line in (b) and (c) indicates the transition from a higher hydraulic conductivity zone to a lower hydraulic conductivity zone. </w:t>
      </w:r>
      <w:r>
        <w:rPr>
          <w:rFonts w:cstheme="minorHAnsi"/>
        </w:rPr>
        <w:t>(Barrier and Conduit/Barrier are identical)</w:t>
      </w:r>
      <w:r w:rsidR="00665DEA">
        <w:rPr>
          <w:rFonts w:cstheme="minorHAnsi"/>
        </w:rPr>
        <w:t xml:space="preserve">. </w:t>
      </w:r>
    </w:p>
    <w:p w14:paraId="04F2DD91" w14:textId="7891AFF0" w:rsidR="009A7363" w:rsidRDefault="009A7363" w:rsidP="005C5DB2">
      <w:pPr>
        <w:spacing w:line="360" w:lineRule="auto"/>
        <w:rPr>
          <w:rFonts w:asciiTheme="majorHAnsi" w:hAnsiTheme="majorHAnsi" w:cstheme="majorHAnsi"/>
        </w:rPr>
      </w:pPr>
    </w:p>
    <w:p w14:paraId="0EE33963" w14:textId="17399455" w:rsidR="00F21AE4" w:rsidRPr="005C5DB2" w:rsidRDefault="00777B0D" w:rsidP="005C5DB2">
      <w:pPr>
        <w:spacing w:line="360" w:lineRule="auto"/>
        <w:rPr>
          <w:rFonts w:ascii="Times New Roman" w:hAnsi="Times New Roman" w:cs="Times New Roman"/>
        </w:rPr>
      </w:pPr>
      <w:r>
        <w:rPr>
          <w:rFonts w:ascii="Times New Roman" w:hAnsi="Times New Roman" w:cs="Times New Roman"/>
          <w:noProof/>
          <w:lang w:eastAsia="en-AU"/>
        </w:rPr>
        <w:drawing>
          <wp:inline distT="0" distB="0" distL="0" distR="0" wp14:anchorId="16FC3B8D" wp14:editId="1949FB48">
            <wp:extent cx="5731510" cy="1725930"/>
            <wp:effectExtent l="0" t="0" r="2540" b="7620"/>
            <wp:docPr id="27" name="Picture 27" descr="Model cross-sections showing hydraulic head and flow line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22_FAM_option1.png"/>
                    <pic:cNvPicPr/>
                  </pic:nvPicPr>
                  <pic:blipFill>
                    <a:blip r:embed="rId92">
                      <a:extLst>
                        <a:ext uri="{28A0092B-C50C-407E-A947-70E740481C1C}">
                          <a14:useLocalDpi xmlns:a14="http://schemas.microsoft.com/office/drawing/2010/main" val="0"/>
                        </a:ext>
                      </a:extLst>
                    </a:blip>
                    <a:stretch>
                      <a:fillRect/>
                    </a:stretch>
                  </pic:blipFill>
                  <pic:spPr>
                    <a:xfrm>
                      <a:off x="0" y="0"/>
                      <a:ext cx="5731510" cy="1725930"/>
                    </a:xfrm>
                    <a:prstGeom prst="rect">
                      <a:avLst/>
                    </a:prstGeom>
                  </pic:spPr>
                </pic:pic>
              </a:graphicData>
            </a:graphic>
          </wp:inline>
        </w:drawing>
      </w:r>
    </w:p>
    <w:p w14:paraId="48AF9AD9" w14:textId="76FE020E" w:rsidR="000934EF" w:rsidRPr="008E6CC7" w:rsidRDefault="000934EF" w:rsidP="000934EF">
      <w:pPr>
        <w:spacing w:line="360" w:lineRule="auto"/>
        <w:rPr>
          <w:rFonts w:ascii="Times New Roman" w:hAnsi="Times New Roman" w:cs="Times New Roman"/>
          <w:b/>
          <w:sz w:val="18"/>
        </w:rPr>
      </w:pPr>
      <w:r w:rsidRPr="008E6CC7">
        <w:rPr>
          <w:rFonts w:asciiTheme="majorHAnsi" w:hAnsiTheme="majorHAnsi" w:cstheme="majorHAnsi"/>
          <w:b/>
          <w:sz w:val="18"/>
        </w:rPr>
        <w:t xml:space="preserve">Figure 22: </w:t>
      </w:r>
      <w:r w:rsidR="009A7363">
        <w:rPr>
          <w:rFonts w:asciiTheme="majorHAnsi" w:hAnsiTheme="majorHAnsi" w:cstheme="majorHAnsi"/>
          <w:b/>
          <w:sz w:val="18"/>
        </w:rPr>
        <w:t xml:space="preserve">(a) </w:t>
      </w:r>
      <w:r w:rsidRPr="008E6CC7">
        <w:rPr>
          <w:rFonts w:asciiTheme="majorHAnsi" w:hAnsiTheme="majorHAnsi" w:cstheme="majorHAnsi"/>
          <w:b/>
          <w:sz w:val="18"/>
        </w:rPr>
        <w:t>Example of the hydraulic head distribution, prior to pumping (t = 0 days), for the barrier fault conceptualisation.</w:t>
      </w:r>
      <w:r w:rsidR="009A7363">
        <w:rPr>
          <w:rFonts w:asciiTheme="majorHAnsi" w:hAnsiTheme="majorHAnsi" w:cstheme="majorHAnsi"/>
          <w:b/>
          <w:sz w:val="18"/>
        </w:rPr>
        <w:t xml:space="preserve"> (b) A schematic diagram of the flow lines (white lines) for the cross section</w:t>
      </w:r>
      <w:r w:rsidR="00512CE0">
        <w:rPr>
          <w:rFonts w:asciiTheme="majorHAnsi" w:hAnsiTheme="majorHAnsi" w:cstheme="majorHAnsi"/>
          <w:b/>
          <w:sz w:val="18"/>
        </w:rPr>
        <w:t xml:space="preserve"> (barrier fault and t = 0 days)</w:t>
      </w:r>
      <w:r w:rsidR="009A7363">
        <w:rPr>
          <w:rFonts w:asciiTheme="majorHAnsi" w:hAnsiTheme="majorHAnsi" w:cstheme="majorHAnsi"/>
          <w:b/>
          <w:sz w:val="18"/>
        </w:rPr>
        <w:t xml:space="preserve">. With a barrier fault, </w:t>
      </w:r>
      <w:r w:rsidR="00512CE0">
        <w:rPr>
          <w:rFonts w:asciiTheme="majorHAnsi" w:hAnsiTheme="majorHAnsi" w:cstheme="majorHAnsi"/>
          <w:b/>
          <w:sz w:val="18"/>
        </w:rPr>
        <w:t xml:space="preserve">there is nearly no flow across the fault; </w:t>
      </w:r>
      <w:r w:rsidR="009A7363">
        <w:rPr>
          <w:rFonts w:asciiTheme="majorHAnsi" w:hAnsiTheme="majorHAnsi" w:cstheme="majorHAnsi"/>
          <w:b/>
          <w:sz w:val="18"/>
        </w:rPr>
        <w:t>east of the fault</w:t>
      </w:r>
      <w:r w:rsidR="00512CE0">
        <w:rPr>
          <w:rFonts w:asciiTheme="majorHAnsi" w:hAnsiTheme="majorHAnsi" w:cstheme="majorHAnsi"/>
          <w:b/>
          <w:sz w:val="18"/>
        </w:rPr>
        <w:t>,</w:t>
      </w:r>
      <w:r w:rsidR="009A7363">
        <w:rPr>
          <w:rFonts w:asciiTheme="majorHAnsi" w:hAnsiTheme="majorHAnsi" w:cstheme="majorHAnsi"/>
          <w:b/>
          <w:sz w:val="18"/>
        </w:rPr>
        <w:t xml:space="preserve"> </w:t>
      </w:r>
      <w:r w:rsidR="00512CE0">
        <w:rPr>
          <w:rFonts w:asciiTheme="majorHAnsi" w:hAnsiTheme="majorHAnsi" w:cstheme="majorHAnsi"/>
          <w:b/>
          <w:sz w:val="18"/>
        </w:rPr>
        <w:t xml:space="preserve">flowlines close to the fault </w:t>
      </w:r>
      <w:r w:rsidR="009A7363">
        <w:rPr>
          <w:rFonts w:asciiTheme="majorHAnsi" w:hAnsiTheme="majorHAnsi" w:cstheme="majorHAnsi"/>
          <w:b/>
          <w:sz w:val="18"/>
        </w:rPr>
        <w:t>will be predominantly along the fault.</w:t>
      </w:r>
    </w:p>
    <w:p w14:paraId="3E1D5272" w14:textId="77777777" w:rsidR="00F21AE4" w:rsidRPr="005C5DB2" w:rsidRDefault="00F21AE4" w:rsidP="005C5DB2">
      <w:pPr>
        <w:spacing w:line="360" w:lineRule="auto"/>
        <w:rPr>
          <w:rFonts w:ascii="Times New Roman" w:hAnsi="Times New Roman" w:cs="Times New Roman"/>
        </w:rPr>
      </w:pPr>
    </w:p>
    <w:p w14:paraId="05F0C432" w14:textId="77777777" w:rsidR="00F21AE4" w:rsidRPr="005C5DB2" w:rsidRDefault="00F21AE4" w:rsidP="005C5DB2">
      <w:pPr>
        <w:spacing w:line="360" w:lineRule="auto"/>
        <w:rPr>
          <w:rFonts w:ascii="Times New Roman" w:hAnsi="Times New Roman" w:cs="Times New Roman"/>
        </w:rPr>
      </w:pPr>
    </w:p>
    <w:p w14:paraId="00A37168" w14:textId="77777777" w:rsidR="002450F4" w:rsidRPr="005C5DB2" w:rsidRDefault="002450F4" w:rsidP="005C5DB2">
      <w:pPr>
        <w:spacing w:line="360" w:lineRule="auto"/>
        <w:rPr>
          <w:rFonts w:ascii="Times New Roman" w:hAnsi="Times New Roman" w:cs="Times New Roman"/>
        </w:rPr>
      </w:pPr>
      <w:r w:rsidRPr="005C5DB2">
        <w:rPr>
          <w:rFonts w:ascii="Times New Roman" w:hAnsi="Times New Roman" w:cs="Times New Roman"/>
        </w:rPr>
        <w:br w:type="page"/>
      </w:r>
    </w:p>
    <w:p w14:paraId="194261F3" w14:textId="77777777" w:rsidR="00F21AE4" w:rsidRPr="004F6901" w:rsidRDefault="004F6901" w:rsidP="005C5DB2">
      <w:pPr>
        <w:pStyle w:val="Heading1"/>
        <w:spacing w:line="360" w:lineRule="auto"/>
        <w:rPr>
          <w:caps w:val="0"/>
          <w:color w:val="303C3F"/>
          <w:spacing w:val="-7"/>
          <w:sz w:val="24"/>
          <w:szCs w:val="24"/>
        </w:rPr>
      </w:pPr>
      <w:bookmarkStart w:id="108" w:name="_Toc465862439"/>
      <w:r w:rsidRPr="004F6901">
        <w:rPr>
          <w:caps w:val="0"/>
          <w:color w:val="303C3F"/>
          <w:spacing w:val="-7"/>
          <w:sz w:val="24"/>
          <w:szCs w:val="24"/>
        </w:rPr>
        <w:t>8. DISCUSSION</w:t>
      </w:r>
      <w:bookmarkEnd w:id="108"/>
    </w:p>
    <w:p w14:paraId="22B45F7A" w14:textId="77777777" w:rsidR="00F21AE4" w:rsidRPr="004F6901" w:rsidRDefault="002450F4" w:rsidP="005C5DB2">
      <w:pPr>
        <w:spacing w:line="360" w:lineRule="auto"/>
        <w:rPr>
          <w:rFonts w:cstheme="minorHAnsi"/>
        </w:rPr>
      </w:pPr>
      <w:r w:rsidRPr="004F6901">
        <w:rPr>
          <w:rFonts w:cstheme="minorHAnsi"/>
        </w:rPr>
        <w:t xml:space="preserve">In this </w:t>
      </w:r>
      <w:proofErr w:type="gramStart"/>
      <w:r w:rsidRPr="004F6901">
        <w:rPr>
          <w:rFonts w:cstheme="minorHAnsi"/>
        </w:rPr>
        <w:t>study</w:t>
      </w:r>
      <w:proofErr w:type="gramEnd"/>
      <w:r w:rsidRPr="004F6901">
        <w:rPr>
          <w:rFonts w:cstheme="minorHAnsi"/>
        </w:rPr>
        <w:t xml:space="preserve"> we have </w:t>
      </w:r>
      <w:r w:rsidR="004A0EE4" w:rsidRPr="004F6901">
        <w:rPr>
          <w:rFonts w:cstheme="minorHAnsi"/>
        </w:rPr>
        <w:t>discussed</w:t>
      </w:r>
      <w:r w:rsidRPr="004F6901">
        <w:rPr>
          <w:rFonts w:cstheme="minorHAnsi"/>
        </w:rPr>
        <w:t xml:space="preserve"> three conceptualisations of fault behaviour and investigated technique</w:t>
      </w:r>
      <w:r w:rsidR="003F2B52" w:rsidRPr="004F6901">
        <w:rPr>
          <w:rFonts w:cstheme="minorHAnsi"/>
        </w:rPr>
        <w:t>s</w:t>
      </w:r>
      <w:r w:rsidRPr="004F6901">
        <w:rPr>
          <w:rFonts w:cstheme="minorHAnsi"/>
        </w:rPr>
        <w:t xml:space="preserve"> to represent them in numerical models</w:t>
      </w:r>
      <w:r w:rsidR="004A0EE4" w:rsidRPr="004F6901">
        <w:rPr>
          <w:rFonts w:cstheme="minorHAnsi"/>
        </w:rPr>
        <w:t xml:space="preserve"> for regional groundwater applications</w:t>
      </w:r>
      <w:r w:rsidRPr="004F6901">
        <w:rPr>
          <w:rFonts w:cstheme="minorHAnsi"/>
        </w:rPr>
        <w:t>. The conceptual</w:t>
      </w:r>
      <w:r w:rsidR="004A0EE4" w:rsidRPr="004F6901">
        <w:rPr>
          <w:rFonts w:cstheme="minorHAnsi"/>
        </w:rPr>
        <w:t>isations</w:t>
      </w:r>
      <w:r w:rsidRPr="004F6901">
        <w:rPr>
          <w:rFonts w:cstheme="minorHAnsi"/>
        </w:rPr>
        <w:t xml:space="preserve"> of fluid flow </w:t>
      </w:r>
      <w:r w:rsidR="004A0EE4" w:rsidRPr="004F6901">
        <w:rPr>
          <w:rFonts w:cstheme="minorHAnsi"/>
        </w:rPr>
        <w:t>associated with</w:t>
      </w:r>
      <w:r w:rsidRPr="004F6901">
        <w:rPr>
          <w:rFonts w:cstheme="minorHAnsi"/>
        </w:rPr>
        <w:t xml:space="preserve"> faults can be summarised as barriers to flow, con</w:t>
      </w:r>
      <w:r w:rsidR="00BA382F" w:rsidRPr="004F6901">
        <w:rPr>
          <w:rFonts w:cstheme="minorHAnsi"/>
        </w:rPr>
        <w:t>d</w:t>
      </w:r>
      <w:r w:rsidRPr="004F6901">
        <w:rPr>
          <w:rFonts w:cstheme="minorHAnsi"/>
        </w:rPr>
        <w:t xml:space="preserve">uits to flow and combined conduit-barrier behaviour </w:t>
      </w:r>
      <w:r w:rsidRPr="004F6901">
        <w:rPr>
          <w:rFonts w:cstheme="minorHAnsi"/>
        </w:rPr>
        <w:fldChar w:fldCharType="begin" w:fldLock="1"/>
      </w:r>
      <w:r w:rsidR="007B7003" w:rsidRPr="004F6901">
        <w:rPr>
          <w:rFonts w:cstheme="minorHAnsi"/>
        </w:rPr>
        <w:instrText>ADDIN CSL_CITATION { "citationItems" : [ { "id" : "ITEM-1", "itemData" : { "DOI" : "10.1016/S0264-8172(00)00020-9", "ISSN" : "02648172", "abstract" : "This paper presents an overview of the role of structural heterogeneities in hydrocarbon entrapment, migration and flow. Three common structural heterogeneity types are considered: (1) dilatant fractures (joints, veins, and dikes); (2) contraction/compaction structures (solution seams and compaction bands); and (3) shear fractures (faults). Each class of structures has a different geometry, pattern, and fluid flow property, which are described by using analog outcrop studies, conceptual models, and, in some cases, actual subsurface data. Permeability of these structures may, on average, be a few orders of magnitude higher or lower than those of the corresponding matrix rocks. Based on these differences and the widespread occurrence of fractures and faults in rocks, it is concluded that structural heterogeneities should be essential elements of hydrocarbon migration and flow as well as entrapment and that they should be included in large-scale basin models and reservoir-scale simulation models. This proposition is supported by a number of case studies of various reservoirs presented in this paper.", "author" : [ { "dropping-particle" : "", "family" : "Aydin", "given" : "Atilla", "non-dropping-particle" : "", "parse-names" : false, "suffix" : "" } ], "container-title" : "Marine and Petroleum Geology", "id" : "ITEM-1", "issue" : "7", "issued" : { "date-parts" : [ [ "2000" ] ] }, "page" : "797-814", "title" : "Fractures, faults, and hydrocarbon entrapment, migration and flow", "type" : "article-journal", "volume" : "17" }, "uris" : [ "http://www.mendeley.com/documents/?uuid=dd13e1da-ddc7-3465-a5c4-864b093add7b" ] }, { "id" : "ITEM-2", "itemData" : { "DOI" : "10.1130/0091-7613(2001)029&lt;0043:IAPSAH&gt;2.0.CO;2", "ISSN" : "0091-7613", "author" : [ { "dropping-particle" : "", "family" : "Rawling", "given" : "Geoffrey C.", "non-dropping-particle" : "", "parse-names" : false, "suffix" : "" }, { "dropping-particle" : "", "family" : "Goodwin", "given" : "Laurel B.", "non-dropping-particle" : "", "parse-names" : false, "suffix" : "" }, { "dropping-particle" : "", "family" : "Wilson", "given" : "John L.", "non-dropping-particle" : "", "parse-names" : false, "suffix" : "" } ], "container-title" : "Geology", "id" : "ITEM-2", "issue" : "1", "issued" : { "date-parts" : [ [ "2001" ] ] }, "page" : "43", "title" : "Internal architecture, permeability structure, and hydrologic significance of contrasting fault-zone types", "type" : "article-journal", "volume" : "29" }, "uris" : [ "http://www.mendeley.com/documents/?uuid=6b3b5962-997a-32fd-acd7-a290aacc4909" ] }, { "id" : "ITEM-3", "itemData" : { "DOI" : "10.1130/0091-7613(1996)024&lt;1025:FZAAPS&gt;2.3.CO;2", "ISSN" : "0091-7613", "author" : [ { "dropping-particle" : "", "family" : "Caine", "given" : "Jonathan Saul", "non-dropping-particle" : "", "parse-names" : false, "suffix" : "" }, { "dropping-particle" : "", "family" : "Evans", "given" : "James P.", "non-dropping-particle" : "", "parse-names" : false, "suffix" : "" }, { "dropping-particle" : "", "family" : "Forster", "given" : "Craig B.", "non-dropping-particle" : "", "parse-names" : false, "suffix" : "" } ], "container-title" : "Geology", "id" : "ITEM-3", "issue" : "11", "issued" : { "date-parts" : [ [ "1996" ] ] }, "page" : "1025", "title" : "Fault zone architecture and permeability structure", "type" : "article-journal", "volume" : "24" }, "uris" : [ "http://www.mendeley.com/documents/?uuid=b6f22e2e-c118-3c76-a111-cb3df445e507" ] } ], "mendeley" : { "formattedCitation" : "(Aydin, 2000; Caine et al., 1996; Rawling et al., 2001)", "plainTextFormattedCitation" : "(Aydin, 2000; Caine et al., 1996; Rawling et al., 2001)", "previouslyFormattedCitation" : "(Aydin, 2000; Caine et al., 1996; Rawling et al., 2001)" }, "properties" : { "noteIndex" : 0 }, "schema" : "https://github.com/citation-style-language/schema/raw/master/csl-citation.json" }</w:instrText>
      </w:r>
      <w:r w:rsidRPr="004F6901">
        <w:rPr>
          <w:rFonts w:cstheme="minorHAnsi"/>
        </w:rPr>
        <w:fldChar w:fldCharType="separate"/>
      </w:r>
      <w:r w:rsidRPr="004F6901">
        <w:rPr>
          <w:rFonts w:cstheme="minorHAnsi"/>
          <w:noProof/>
        </w:rPr>
        <w:t>(Aydin, 2000; Caine et al., 1996; Rawling et al., 2001)</w:t>
      </w:r>
      <w:r w:rsidRPr="004F6901">
        <w:rPr>
          <w:rFonts w:cstheme="minorHAnsi"/>
        </w:rPr>
        <w:fldChar w:fldCharType="end"/>
      </w:r>
      <w:r w:rsidRPr="004F6901">
        <w:rPr>
          <w:rFonts w:cstheme="minorHAnsi"/>
        </w:rPr>
        <w:t xml:space="preserve">. The behaviour of the fault will be dependent on the </w:t>
      </w:r>
      <w:r w:rsidR="00C0183F" w:rsidRPr="004F6901">
        <w:rPr>
          <w:rFonts w:cstheme="minorHAnsi"/>
        </w:rPr>
        <w:t xml:space="preserve">relative proportions of low permeability fault core, and higher permeability damage zone (in consolidated sediments) or mixed zone (in unconsolidated sediments). Our numerical modelling has demonstrated that these three different fault conceptualisations </w:t>
      </w:r>
      <w:proofErr w:type="gramStart"/>
      <w:r w:rsidR="00C0183F" w:rsidRPr="004F6901">
        <w:rPr>
          <w:rFonts w:cstheme="minorHAnsi"/>
        </w:rPr>
        <w:t>impact</w:t>
      </w:r>
      <w:proofErr w:type="gramEnd"/>
      <w:r w:rsidR="00C0183F" w:rsidRPr="004F6901">
        <w:rPr>
          <w:rFonts w:cstheme="minorHAnsi"/>
        </w:rPr>
        <w:t xml:space="preserve"> the predictions made with groundwater flow models. </w:t>
      </w:r>
    </w:p>
    <w:p w14:paraId="7CBF9323" w14:textId="77777777" w:rsidR="00F21AE4" w:rsidRPr="004F6901" w:rsidRDefault="00C0183F" w:rsidP="005C5DB2">
      <w:pPr>
        <w:spacing w:line="360" w:lineRule="auto"/>
        <w:rPr>
          <w:rFonts w:cstheme="minorHAnsi"/>
        </w:rPr>
      </w:pPr>
      <w:r w:rsidRPr="004F6901">
        <w:rPr>
          <w:rFonts w:cstheme="minorHAnsi"/>
        </w:rPr>
        <w:t xml:space="preserve">Our work suggests that a key aspect of model conceptualisation and parameterisation is the characterisation of fault behaviour. </w:t>
      </w:r>
      <w:r w:rsidR="007E3356" w:rsidRPr="004F6901">
        <w:rPr>
          <w:rFonts w:cstheme="minorHAnsi"/>
        </w:rPr>
        <w:t>Ideally,</w:t>
      </w:r>
      <w:r w:rsidRPr="004F6901">
        <w:rPr>
          <w:rFonts w:cstheme="minorHAnsi"/>
        </w:rPr>
        <w:t xml:space="preserve"> field programs and data collection should focus on informing which of these behaviours </w:t>
      </w:r>
      <w:proofErr w:type="gramStart"/>
      <w:r w:rsidR="004368ED">
        <w:rPr>
          <w:rFonts w:cstheme="minorHAnsi"/>
        </w:rPr>
        <w:t>should be</w:t>
      </w:r>
      <w:r w:rsidRPr="004F6901">
        <w:rPr>
          <w:rFonts w:cstheme="minorHAnsi"/>
        </w:rPr>
        <w:t xml:space="preserve"> implemented</w:t>
      </w:r>
      <w:proofErr w:type="gramEnd"/>
      <w:r w:rsidRPr="004F6901">
        <w:rPr>
          <w:rFonts w:cstheme="minorHAnsi"/>
        </w:rPr>
        <w:t xml:space="preserve"> </w:t>
      </w:r>
      <w:r w:rsidR="003F2B52" w:rsidRPr="004F6901">
        <w:rPr>
          <w:rFonts w:cstheme="minorHAnsi"/>
        </w:rPr>
        <w:t>in regional models</w:t>
      </w:r>
      <w:r w:rsidRPr="004F6901">
        <w:rPr>
          <w:rFonts w:cstheme="minorHAnsi"/>
        </w:rPr>
        <w:t xml:space="preserve">. However, if this conceptualisation </w:t>
      </w:r>
      <w:r w:rsidR="00376EEB">
        <w:rPr>
          <w:rFonts w:cstheme="minorHAnsi"/>
        </w:rPr>
        <w:t xml:space="preserve">and parameterisation </w:t>
      </w:r>
      <w:r w:rsidRPr="004F6901">
        <w:rPr>
          <w:rFonts w:cstheme="minorHAnsi"/>
        </w:rPr>
        <w:t xml:space="preserve">is not possible, it may be necessary to test each of these possibilities in a sensitivity analysis or calibration exercise. This may be particularly important in determining the </w:t>
      </w:r>
      <w:r w:rsidR="00376EEB">
        <w:rPr>
          <w:rFonts w:cstheme="minorHAnsi"/>
        </w:rPr>
        <w:t xml:space="preserve">likely </w:t>
      </w:r>
      <w:r w:rsidRPr="004F6901">
        <w:rPr>
          <w:rFonts w:cstheme="minorHAnsi"/>
        </w:rPr>
        <w:t xml:space="preserve">extent of drawdowns, as barrier behaviour </w:t>
      </w:r>
      <w:r w:rsidR="00376EEB">
        <w:rPr>
          <w:rFonts w:cstheme="minorHAnsi"/>
        </w:rPr>
        <w:t>is likely</w:t>
      </w:r>
      <w:r w:rsidR="00376EEB" w:rsidRPr="004F6901">
        <w:rPr>
          <w:rFonts w:cstheme="minorHAnsi"/>
        </w:rPr>
        <w:t xml:space="preserve"> </w:t>
      </w:r>
      <w:r w:rsidRPr="004F6901">
        <w:rPr>
          <w:rFonts w:cstheme="minorHAnsi"/>
        </w:rPr>
        <w:t xml:space="preserve">to restrict the area impacted by drawdown. In the case presented here, </w:t>
      </w:r>
      <w:proofErr w:type="gramStart"/>
      <w:r w:rsidRPr="004F6901">
        <w:rPr>
          <w:rFonts w:cstheme="minorHAnsi"/>
        </w:rPr>
        <w:t>drawdown</w:t>
      </w:r>
      <w:r w:rsidR="00376EEB">
        <w:rPr>
          <w:rFonts w:cstheme="minorHAnsi"/>
        </w:rPr>
        <w:t xml:space="preserve"> close to the pumping well</w:t>
      </w:r>
      <w:r w:rsidRPr="004F6901">
        <w:rPr>
          <w:rFonts w:cstheme="minorHAnsi"/>
        </w:rPr>
        <w:t xml:space="preserve"> w</w:t>
      </w:r>
      <w:r w:rsidR="00376EEB">
        <w:rPr>
          <w:rFonts w:cstheme="minorHAnsi"/>
        </w:rPr>
        <w:t>as</w:t>
      </w:r>
      <w:r w:rsidRPr="004F6901">
        <w:rPr>
          <w:rFonts w:cstheme="minorHAnsi"/>
        </w:rPr>
        <w:t xml:space="preserve"> not </w:t>
      </w:r>
      <w:r w:rsidR="00376EEB">
        <w:rPr>
          <w:rFonts w:cstheme="minorHAnsi"/>
        </w:rPr>
        <w:t xml:space="preserve">affected </w:t>
      </w:r>
      <w:r w:rsidRPr="004F6901">
        <w:rPr>
          <w:rFonts w:cstheme="minorHAnsi"/>
        </w:rPr>
        <w:t>by th</w:t>
      </w:r>
      <w:r w:rsidR="007E3356">
        <w:rPr>
          <w:rFonts w:cstheme="minorHAnsi"/>
        </w:rPr>
        <w:t>ese</w:t>
      </w:r>
      <w:r w:rsidRPr="004F6901">
        <w:rPr>
          <w:rFonts w:cstheme="minorHAnsi"/>
        </w:rPr>
        <w:t xml:space="preserve"> fault barriers</w:t>
      </w:r>
      <w:proofErr w:type="gramEnd"/>
      <w:r w:rsidR="00B859DE">
        <w:rPr>
          <w:rFonts w:cstheme="minorHAnsi"/>
        </w:rPr>
        <w:t>.</w:t>
      </w:r>
      <w:r w:rsidRPr="004F6901">
        <w:rPr>
          <w:rFonts w:cstheme="minorHAnsi"/>
        </w:rPr>
        <w:t xml:space="preserve"> </w:t>
      </w:r>
      <w:r w:rsidR="00B859DE">
        <w:rPr>
          <w:rFonts w:cstheme="minorHAnsi"/>
        </w:rPr>
        <w:t>H</w:t>
      </w:r>
      <w:r w:rsidRPr="004F6901">
        <w:rPr>
          <w:rFonts w:cstheme="minorHAnsi"/>
        </w:rPr>
        <w:t>owever</w:t>
      </w:r>
      <w:r w:rsidR="00B859DE">
        <w:rPr>
          <w:rFonts w:cstheme="minorHAnsi"/>
        </w:rPr>
        <w:t>,</w:t>
      </w:r>
      <w:r w:rsidRPr="004F6901">
        <w:rPr>
          <w:rFonts w:cstheme="minorHAnsi"/>
        </w:rPr>
        <w:t xml:space="preserve"> it is likely that in some environments, horizontal restriction may increase local drawdowns</w:t>
      </w:r>
      <w:r w:rsidR="004E3967">
        <w:rPr>
          <w:rFonts w:cstheme="minorHAnsi"/>
        </w:rPr>
        <w:t xml:space="preserve">, especially if the fault is in close </w:t>
      </w:r>
      <w:r w:rsidR="00711C7B">
        <w:rPr>
          <w:rFonts w:cstheme="minorHAnsi"/>
        </w:rPr>
        <w:t xml:space="preserve">proximity to the pumping well. In </w:t>
      </w:r>
      <w:r w:rsidR="004E3967">
        <w:rPr>
          <w:rFonts w:cstheme="minorHAnsi"/>
        </w:rPr>
        <w:t>our</w:t>
      </w:r>
      <w:r w:rsidR="00711C7B">
        <w:rPr>
          <w:rFonts w:cstheme="minorHAnsi"/>
        </w:rPr>
        <w:t xml:space="preserve"> case</w:t>
      </w:r>
      <w:r w:rsidR="004E3967">
        <w:rPr>
          <w:rFonts w:cstheme="minorHAnsi"/>
        </w:rPr>
        <w:t>,</w:t>
      </w:r>
      <w:r w:rsidR="00711C7B">
        <w:rPr>
          <w:rFonts w:cstheme="minorHAnsi"/>
        </w:rPr>
        <w:t xml:space="preserve"> the pumping well is sufficiently far away</w:t>
      </w:r>
      <w:r w:rsidR="004E3967">
        <w:rPr>
          <w:rFonts w:cstheme="minorHAnsi"/>
        </w:rPr>
        <w:t xml:space="preserve"> for the drawdown not to </w:t>
      </w:r>
      <w:proofErr w:type="gramStart"/>
      <w:r w:rsidR="004E3967">
        <w:rPr>
          <w:rFonts w:cstheme="minorHAnsi"/>
        </w:rPr>
        <w:t>be impacted</w:t>
      </w:r>
      <w:proofErr w:type="gramEnd"/>
      <w:r w:rsidR="004E3967">
        <w:rPr>
          <w:rFonts w:cstheme="minorHAnsi"/>
        </w:rPr>
        <w:t xml:space="preserve"> by the fault</w:t>
      </w:r>
      <w:r w:rsidR="00711C7B">
        <w:rPr>
          <w:rFonts w:cstheme="minorHAnsi"/>
        </w:rPr>
        <w:t>. Whether or not the fault has a significant effect on local drawdown will depend on pumping rates, aquifer properties, fault properties, and time to drawdown observation.</w:t>
      </w:r>
    </w:p>
    <w:p w14:paraId="5C7C96AB" w14:textId="77777777" w:rsidR="00F21AE4" w:rsidRPr="004F6901" w:rsidRDefault="007B7003" w:rsidP="005C5DB2">
      <w:pPr>
        <w:spacing w:line="360" w:lineRule="auto"/>
        <w:rPr>
          <w:rFonts w:cstheme="minorHAnsi"/>
        </w:rPr>
      </w:pPr>
      <w:r w:rsidRPr="004F6901">
        <w:rPr>
          <w:rFonts w:cstheme="minorHAnsi"/>
        </w:rPr>
        <w:t xml:space="preserve">Whilst the fault core permeability can be determined by methods like the shale gouge ratio </w:t>
      </w:r>
      <w:r w:rsidRPr="004F6901">
        <w:rPr>
          <w:rFonts w:cstheme="minorHAnsi"/>
        </w:rPr>
        <w:fldChar w:fldCharType="begin" w:fldLock="1"/>
      </w:r>
      <w:r w:rsidR="002F248D" w:rsidRPr="004F6901">
        <w:rPr>
          <w:rFonts w:cstheme="minorHAnsi"/>
        </w:rPr>
        <w:instrText>ADDIN CSL_CITATION { "citationItems" : [ { "id" : "ITEM-1", "itemData" : { "DOI" : "10.1144/SP292.14", "ISSN" : "0305-8719", "author" : [ { "dropping-particle" : "", "family" : "Childs", "given" : "C.", "non-dropping-particle" : "", "parse-names" : false, "suffix" : "" }, { "dropping-particle" : "", "family" : "Walsh", "given" : "J. J.", "non-dropping-particle" : "", "parse-names" : false, "suffix" : "" }, { "dropping-particle" : "", "family" : "Manzocchi", "given" : "T.", "non-dropping-particle" : "", "parse-names" : false, "suffix" : "" }, { "dropping-particle" : "", "family" : "Strand", "given" : "J.", "non-dropping-particle" : "", "parse-names" : false, "suffix" : "" }, { "dropping-particle" : "", "family" : "Nicol", "given" : "A.", "non-dropping-particle" : "", "parse-names" : false, "suffix" : "" }, { "dropping-particle" : "", "family" : "Tomasso", "given" : "M.", "non-dropping-particle" : "", "parse-names" : false, "suffix" : "" }, { "dropping-particle" : "", "family" : "Schopfer", "given" : "M. P. J.", "non-dropping-particle" : "", "parse-names" : false, "suffix" : "" }, { "dropping-particle" : "", "family" : "Aplin", "given" : "A. C.", "non-dropping-particle" : "", "parse-names" : false, "suffix" : "" } ], "container-title" : "Geological Society, London, Special Publications", "id" : "ITEM-1", "issue" : "1", "issued" : { "date-parts" : [ [ "2007", "1", "1" ] ] }, "page" : "235-258", "title" : "Definition of a fault permeability predictor from outcrop studies of a faulted turbidite sequence, Taranaki, New Zealand", "type" : "article-journal", "volume" : "292" }, "uris" : [ "http://www.mendeley.com/documents/?uuid=df8276de-44a7-3014-8037-7e09771ddbaa" ] }, { "id" : "ITEM-2", "itemData" : { "DOI" : "10.1144/petgeo.5.1.53", "ISSN" : "1354-0793", "author" : [ { "dropping-particle" : "", "family" : "Manzocchi", "given" : "T.", "non-dropping-particle" : "", "parse-names" : false, "suffix" : "" }, { "dropping-particle" : "", "family" : "Walsh", "given" : "J. J.", "non-dropping-particle" : "", "parse-names" : false, "suffix" : "" }, { "dropping-particle" : "", "family" : "Nell", "given" : "P.", "non-dropping-particle" : "", "parse-names" : false, "suffix" : "" }, { "dropping-particle" : "", "family" : "Yielding", "given" : "G.", "non-dropping-particle" : "", "parse-names" : false, "suffix" : "" } ], "container-title" : "Petroleum Geoscience", "id" : "ITEM-2", "issue" : "1", "issued" : { "date-parts" : [ [ "1999", "2", "1" ] ] }, "language" : "en", "page" : "53-63", "publisher" : "Geological Society of London", "title" : "Fault transmissibility multipliers for flow simulation models", "type" : "article-journal", "volume" : "5" }, "uris" : [ "http://www.mendeley.com/documents/?uuid=83d5dea3-741f-4152-8913-558be2928b91" ] }, { "id" : "ITEM-3", "itemData" : { "DOI" : "10.1029/2005WR004480", "ISSN" : "00431397", "author" : [ { "dropping-particle" : "", "family" : "Bense", "given" : "V. F.", "non-dropping-particle" : "", "parse-names" : false, "suffix" : "" }, { "dropping-particle" : "", "family" : "Person", "given" : "M. A.", "non-dropping-particle" : "", "parse-names" : false, "suffix" : "" } ], "container-title" : "Water Resources Research", "id" : "ITEM-3", "issue" : "5", "issued" : { "date-parts" : [ [ "2006", "5", "19" ] ] }, "page" : "n/a-n/a", "title" : "Faults as conduit-barrier systems to fluid flow in siliciclastic sedimentary aquifers", "type" : "article-journal", "volume" : "42" }, "uris" : [ "http://www.mendeley.com/documents/?uuid=cb45cd52-e013-44c6-9d1c-8c9e4784f5cd" ] } ], "mendeley" : { "formattedCitation" : "(Bense and Person, 2006; Childs et al., 2007; Manzocchi et al., 1999)", "plainTextFormattedCitation" : "(Bense and Person, 2006; Childs et al., 2007; Manzocchi et al., 1999)", "previouslyFormattedCitation" : "(Bense and Person, 2006; Childs et al., 2007; Manzocchi et al., 1999)" }, "properties" : { "noteIndex" : 0 }, "schema" : "https://github.com/citation-style-language/schema/raw/master/csl-citation.json" }</w:instrText>
      </w:r>
      <w:r w:rsidRPr="004F6901">
        <w:rPr>
          <w:rFonts w:cstheme="minorHAnsi"/>
        </w:rPr>
        <w:fldChar w:fldCharType="separate"/>
      </w:r>
      <w:r w:rsidRPr="004F6901">
        <w:rPr>
          <w:rFonts w:cstheme="minorHAnsi"/>
          <w:noProof/>
        </w:rPr>
        <w:t>(Bense and Person, 2006; Childs et al., 2007; Manzocchi et al., 1999)</w:t>
      </w:r>
      <w:r w:rsidRPr="004F6901">
        <w:rPr>
          <w:rFonts w:cstheme="minorHAnsi"/>
        </w:rPr>
        <w:fldChar w:fldCharType="end"/>
      </w:r>
      <w:r w:rsidRPr="004F6901">
        <w:rPr>
          <w:rFonts w:cstheme="minorHAnsi"/>
        </w:rPr>
        <w:t>, o</w:t>
      </w:r>
      <w:r w:rsidR="008B7BC9" w:rsidRPr="004F6901">
        <w:rPr>
          <w:rFonts w:cstheme="minorHAnsi"/>
        </w:rPr>
        <w:t xml:space="preserve">ne of the greatest difficulties with the proposed </w:t>
      </w:r>
      <w:r w:rsidRPr="004F6901">
        <w:rPr>
          <w:rFonts w:cstheme="minorHAnsi"/>
        </w:rPr>
        <w:t xml:space="preserve">conceptualisations </w:t>
      </w:r>
      <w:r w:rsidR="008B7BC9" w:rsidRPr="004F6901">
        <w:rPr>
          <w:rFonts w:cstheme="minorHAnsi"/>
        </w:rPr>
        <w:t xml:space="preserve">is the characterisation of the damage zone. Although the initial process of faulting will </w:t>
      </w:r>
      <w:r w:rsidRPr="004F6901">
        <w:rPr>
          <w:rFonts w:cstheme="minorHAnsi"/>
        </w:rPr>
        <w:t xml:space="preserve">lead to fracturing, secondary processes like cementation and changes in the regional stress field may reduce fracture apertures and </w:t>
      </w:r>
      <w:proofErr w:type="spellStart"/>
      <w:r w:rsidRPr="004F6901">
        <w:rPr>
          <w:rFonts w:cstheme="minorHAnsi"/>
        </w:rPr>
        <w:t>permeabilities</w:t>
      </w:r>
      <w:proofErr w:type="spellEnd"/>
      <w:r w:rsidRPr="004F6901">
        <w:rPr>
          <w:rFonts w:cstheme="minorHAnsi"/>
        </w:rPr>
        <w:t xml:space="preserve">. </w:t>
      </w:r>
      <w:r w:rsidR="00376EEB">
        <w:rPr>
          <w:rFonts w:cstheme="minorHAnsi"/>
        </w:rPr>
        <w:t xml:space="preserve">The only existing model that captures </w:t>
      </w:r>
      <w:r w:rsidR="00D32FEB">
        <w:rPr>
          <w:rFonts w:cstheme="minorHAnsi"/>
        </w:rPr>
        <w:t>the strong anisotr</w:t>
      </w:r>
      <w:r w:rsidR="00D93922">
        <w:rPr>
          <w:rFonts w:cstheme="minorHAnsi"/>
        </w:rPr>
        <w:t>o</w:t>
      </w:r>
      <w:r w:rsidR="00D32FEB">
        <w:rPr>
          <w:rFonts w:cstheme="minorHAnsi"/>
        </w:rPr>
        <w:t xml:space="preserve">pic structures within the fault core </w:t>
      </w:r>
      <w:r w:rsidR="00376EEB">
        <w:rPr>
          <w:rFonts w:cstheme="minorHAnsi"/>
        </w:rPr>
        <w:t>was developed for unconsolidated sediment and hence is not representative of the environments that this project is focussed on</w:t>
      </w:r>
      <w:r w:rsidRPr="004F6901">
        <w:rPr>
          <w:rFonts w:cstheme="minorHAnsi"/>
        </w:rPr>
        <w:t xml:space="preserve"> </w:t>
      </w:r>
      <w:r w:rsidRPr="004F6901">
        <w:rPr>
          <w:rFonts w:cstheme="minorHAnsi"/>
        </w:rPr>
        <w:fldChar w:fldCharType="begin" w:fldLock="1"/>
      </w:r>
      <w:r w:rsidRPr="004F6901">
        <w:rPr>
          <w:rFonts w:cstheme="minorHAnsi"/>
        </w:rPr>
        <w:instrText>ADDIN CSL_CITATION { "citationItems" : [ { "id" : "ITEM-1", "itemData" : { "DOI" : "10.1029/2005WR004480", "ISSN" : "00431397", "author" : [ { "dropping-particle" : "", "family" : "Bense", "given" : "V. F.", "non-dropping-particle" : "", "parse-names" : false, "suffix" : "" }, { "dropping-particle" : "", "family" : "Person", "given" : "M. A.", "non-dropping-particle" : "", "parse-names" : false, "suffix" : "" } ], "container-title" : "Water Resources Research", "id" : "ITEM-1", "issue" : "5", "issued" : { "date-parts" : [ [ "2006", "5", "19" ] ] }, "page" : "n/a-n/a", "title" : "Faults as conduit-barrier systems to fluid flow in siliciclastic sedimentary aquifers", "type" : "article-journal", "volume" : "42" }, "uris" : [ "http://www.mendeley.com/documents/?uuid=cb45cd52-e013-44c6-9d1c-8c9e4784f5cd" ] } ], "mendeley" : { "formattedCitation" : "(Bense and Person, 2006)", "plainTextFormattedCitation" : "(Bense and Person, 2006)", "previouslyFormattedCitation" : "(Bense and Person, 2006)" }, "properties" : { "noteIndex" : 0 }, "schema" : "https://github.com/citation-style-language/schema/raw/master/csl-citation.json" }</w:instrText>
      </w:r>
      <w:r w:rsidRPr="004F6901">
        <w:rPr>
          <w:rFonts w:cstheme="minorHAnsi"/>
        </w:rPr>
        <w:fldChar w:fldCharType="separate"/>
      </w:r>
      <w:r w:rsidRPr="004F6901">
        <w:rPr>
          <w:rFonts w:cstheme="minorHAnsi"/>
          <w:noProof/>
        </w:rPr>
        <w:t>(Bense and Person, 2006)</w:t>
      </w:r>
      <w:r w:rsidRPr="004F6901">
        <w:rPr>
          <w:rFonts w:cstheme="minorHAnsi"/>
        </w:rPr>
        <w:fldChar w:fldCharType="end"/>
      </w:r>
      <w:r w:rsidRPr="004F6901">
        <w:rPr>
          <w:rFonts w:cstheme="minorHAnsi"/>
        </w:rPr>
        <w:t xml:space="preserve">. It may be harder to develop generic models of the damage zone </w:t>
      </w:r>
      <w:proofErr w:type="spellStart"/>
      <w:r w:rsidRPr="004F6901">
        <w:rPr>
          <w:rFonts w:cstheme="minorHAnsi"/>
        </w:rPr>
        <w:t>permeabilities</w:t>
      </w:r>
      <w:proofErr w:type="spellEnd"/>
      <w:r w:rsidR="003F2B52" w:rsidRPr="004F6901">
        <w:rPr>
          <w:rFonts w:cstheme="minorHAnsi"/>
        </w:rPr>
        <w:t xml:space="preserve"> for fractured rocks</w:t>
      </w:r>
      <w:r w:rsidRPr="004F6901">
        <w:rPr>
          <w:rFonts w:cstheme="minorHAnsi"/>
        </w:rPr>
        <w:t xml:space="preserve">. Additionally, </w:t>
      </w:r>
      <w:r w:rsidRPr="004F6901">
        <w:rPr>
          <w:rFonts w:cstheme="minorHAnsi"/>
        </w:rPr>
        <w:fldChar w:fldCharType="begin" w:fldLock="1"/>
      </w:r>
      <w:r w:rsidRPr="004F6901">
        <w:rPr>
          <w:rFonts w:cstheme="minorHAnsi"/>
        </w:rPr>
        <w:instrText>ADDIN CSL_CITATION { "citationItems" : [ { "id" : "ITEM-1", "itemData" : { "DOI" : "10.1016/j.jsg.2008.08.009", "ISSN" : "01918141", "abstract" : "The thicknesses of fault rock and fault zones and the fault normal separations for breached and intact relay zones each show a positive correlation with fault displacement. The displacement to thickness ratio, or average shear strain, varies for the different structures increasing from intact relay zones (median value=0.27) to fault rocks (median value=50). The correlation for fault rocks is widely interpreted as a growth trend controlled by fault rock rheology, but the progression of displacement to thickness ratios for the different structures suggests an alternative model. In this alternative model a fault initiates as an array of irregular fault segments. As displacement increases, relay zones separating fault segments are breached and fault surface irregularities are sheared off, to form fault zones containing lenses of fault-bounded rock. With further displacement these lenses are progressively comminuted, and ultimately converted to zones of thickened fault rock. The final fault rock thickness is therefore influenced strongly by fault structure inherited from the geometry of the initial fault array. The large scale range on which fault segmentation and irregularities occur provides the basis for application of this model over a scale range of at least 7 orders of magnitude.", "author" : [ { "dropping-particle" : "", "family" : "Childs", "given" : "Conrad", "non-dropping-particle" : "", "parse-names" : false, "suffix" : "" }, { "dropping-particle" : "", "family" : "Manzocchi", "given" : "Tom", "non-dropping-particle" : "", "parse-names" : false, "suffix" : "" }, { "dropping-particle" : "", "family" : "Walsh", "given" : "John J.", "non-dropping-particle" : "", "parse-names" : false, "suffix" : "" }, { "dropping-particle" : "", "family" : "Bonson", "given" : "Christopher G.", "non-dropping-particle" : "", "parse-names" : false, "suffix" : "" }, { "dropping-particle" : "", "family" : "Nicol", "given" : "Andrew", "non-dropping-particle" : "", "parse-names" : false, "suffix" : "" }, { "dropping-particle" : "", "family" : "Sch\u00f6pfer", "given" : "Martin P.J.", "non-dropping-particle" : "", "parse-names" : false, "suffix" : "" } ], "container-title" : "Journal of Structural Geology", "id" : "ITEM-1", "issue" : "2", "issued" : { "date-parts" : [ [ "2009" ] ] }, "page" : "117-127", "title" : "A geometric model of fault zone and fault rock thickness variations", "type" : "article-journal", "volume" : "31" }, "uris" : [ "http://www.mendeley.com/documents/?uuid=e5fc618c-2093-3dab-8d82-f18fd2614224" ] } ], "mendeley" : { "formattedCitation" : "(Childs et al., 2009)", "manualFormatting" : "Childs et al., (2009)", "plainTextFormattedCitation" : "(Childs et al., 2009)", "previouslyFormattedCitation" : "(Childs et al., 2009)" }, "properties" : { "noteIndex" : 0 }, "schema" : "https://github.com/citation-style-language/schema/raw/master/csl-citation.json" }</w:instrText>
      </w:r>
      <w:r w:rsidRPr="004F6901">
        <w:rPr>
          <w:rFonts w:cstheme="minorHAnsi"/>
        </w:rPr>
        <w:fldChar w:fldCharType="separate"/>
      </w:r>
      <w:r w:rsidRPr="004F6901">
        <w:rPr>
          <w:rFonts w:cstheme="minorHAnsi"/>
          <w:noProof/>
        </w:rPr>
        <w:t>Childs et al., (2009)</w:t>
      </w:r>
      <w:r w:rsidRPr="004F6901">
        <w:rPr>
          <w:rFonts w:cstheme="minorHAnsi"/>
        </w:rPr>
        <w:fldChar w:fldCharType="end"/>
      </w:r>
      <w:r w:rsidRPr="004F6901">
        <w:rPr>
          <w:rFonts w:cstheme="minorHAnsi"/>
        </w:rPr>
        <w:t xml:space="preserve"> suggested the damage zone </w:t>
      </w:r>
      <w:r w:rsidR="003F2B52" w:rsidRPr="004F6901">
        <w:rPr>
          <w:rFonts w:cstheme="minorHAnsi"/>
        </w:rPr>
        <w:t xml:space="preserve">width </w:t>
      </w:r>
      <w:r w:rsidRPr="004F6901">
        <w:rPr>
          <w:rFonts w:cstheme="minorHAnsi"/>
        </w:rPr>
        <w:t xml:space="preserve">was the most difficult to characterise from fault displacement data. </w:t>
      </w:r>
    </w:p>
    <w:p w14:paraId="32AD0466" w14:textId="77777777" w:rsidR="00F21AE4" w:rsidRPr="004F6901" w:rsidRDefault="0070408D" w:rsidP="005C5DB2">
      <w:pPr>
        <w:spacing w:line="360" w:lineRule="auto"/>
        <w:rPr>
          <w:rFonts w:cstheme="minorHAnsi"/>
        </w:rPr>
      </w:pPr>
      <w:r w:rsidRPr="004F6901">
        <w:rPr>
          <w:rFonts w:cstheme="minorHAnsi"/>
        </w:rPr>
        <w:t xml:space="preserve">In our current </w:t>
      </w:r>
      <w:proofErr w:type="gramStart"/>
      <w:r w:rsidRPr="004F6901">
        <w:rPr>
          <w:rFonts w:cstheme="minorHAnsi"/>
        </w:rPr>
        <w:t>example</w:t>
      </w:r>
      <w:proofErr w:type="gramEnd"/>
      <w:r w:rsidRPr="004F6901">
        <w:rPr>
          <w:rFonts w:cstheme="minorHAnsi"/>
        </w:rPr>
        <w:t xml:space="preserve"> we have only simulated a limited set of examples. The behaviour of faults will be dependent on a number of factors including the permeability distribution of the system, the geometry of the basin, the recharge and discharge characteristics of the basin and the stresses place</w:t>
      </w:r>
      <w:r w:rsidR="00D32FEB">
        <w:rPr>
          <w:rFonts w:cstheme="minorHAnsi"/>
        </w:rPr>
        <w:t>d</w:t>
      </w:r>
      <w:r w:rsidRPr="004F6901">
        <w:rPr>
          <w:rFonts w:cstheme="minorHAnsi"/>
        </w:rPr>
        <w:t xml:space="preserve"> on the system. We plan to extend this work to a greater range of scenarios to improve the generality of our results.</w:t>
      </w:r>
    </w:p>
    <w:p w14:paraId="328E9492" w14:textId="77777777" w:rsidR="003C21FF" w:rsidRPr="005C5DB2" w:rsidRDefault="00C34295" w:rsidP="005C5DB2">
      <w:pPr>
        <w:spacing w:line="360" w:lineRule="auto"/>
        <w:rPr>
          <w:rFonts w:ascii="Times New Roman" w:hAnsi="Times New Roman"/>
        </w:rPr>
      </w:pPr>
      <w:r>
        <w:rPr>
          <w:rFonts w:cstheme="minorHAnsi"/>
        </w:rPr>
        <w:t>The ability of the different methodologies to simulate flow behaviour is dependent on the fault conceptualisation (e.g. conduit, barrier, or conduit</w:t>
      </w:r>
      <w:r w:rsidR="00220203">
        <w:rPr>
          <w:rFonts w:cstheme="minorHAnsi"/>
        </w:rPr>
        <w:t>/</w:t>
      </w:r>
      <w:r>
        <w:rPr>
          <w:rFonts w:cstheme="minorHAnsi"/>
        </w:rPr>
        <w:t xml:space="preserve">barrier). In general, the methods give similar results for faults that are barriers, however </w:t>
      </w:r>
      <w:r w:rsidR="00220203">
        <w:rPr>
          <w:rFonts w:cstheme="minorHAnsi"/>
        </w:rPr>
        <w:t xml:space="preserve">between </w:t>
      </w:r>
      <w:r>
        <w:rPr>
          <w:rFonts w:cstheme="minorHAnsi"/>
        </w:rPr>
        <w:t xml:space="preserve">conduit and conduit/barrier hybrids there is less agreement. The difference appears to relate to the potential for horizontal flow across the fault plane. </w:t>
      </w:r>
      <w:r w:rsidR="00C262CB">
        <w:rPr>
          <w:rFonts w:cstheme="minorHAnsi"/>
        </w:rPr>
        <w:t xml:space="preserve">The methods tested in this report represent across and up-fault flow, however they do not consider along fault flow (in the third dimension). </w:t>
      </w:r>
      <w:r w:rsidR="002F248D" w:rsidRPr="004F6901">
        <w:rPr>
          <w:rFonts w:cstheme="minorHAnsi"/>
        </w:rPr>
        <w:t xml:space="preserve">One existing methods for </w:t>
      </w:r>
      <w:r w:rsidR="00C262CB">
        <w:rPr>
          <w:rFonts w:cstheme="minorHAnsi"/>
        </w:rPr>
        <w:t>along fault flow simulation</w:t>
      </w:r>
      <w:r w:rsidR="002F248D" w:rsidRPr="004F6901">
        <w:rPr>
          <w:rFonts w:cstheme="minorHAnsi"/>
        </w:rPr>
        <w:t xml:space="preserve"> was proposed by </w:t>
      </w:r>
      <w:r w:rsidR="002F248D" w:rsidRPr="004F6901">
        <w:rPr>
          <w:rFonts w:cstheme="minorHAnsi"/>
        </w:rPr>
        <w:fldChar w:fldCharType="begin" w:fldLock="1"/>
      </w:r>
      <w:r w:rsidR="002F248D" w:rsidRPr="004F6901">
        <w:rPr>
          <w:rFonts w:cstheme="minorHAnsi"/>
        </w:rPr>
        <w:instrText>ADDIN CSL_CITATION { "citationItems" : [ { "id" : "ITEM-1", "itemData" : { "DOI" : "10.1029/2005WR004480", "ISSN" : "00431397", "author" : [ { "dropping-particle" : "", "family" : "Bense", "given" : "V. F.", "non-dropping-particle" : "", "parse-names" : false, "suffix" : "" }, { "dropping-particle" : "", "family" : "Person", "given" : "M. A.", "non-dropping-particle" : "", "parse-names" : false, "suffix" : "" } ], "container-title" : "Water Resources Research", "id" : "ITEM-1", "issue" : "5", "issued" : { "date-parts" : [ [ "2006", "5", "19" ] ] }, "page" : "n/a-n/a", "title" : "Faults as conduit-barrier systems to fluid flow in siliciclastic sedimentary aquifers", "type" : "article-journal", "volume" : "42" }, "uris" : [ "http://www.mendeley.com/documents/?uuid=cb45cd52-e013-44c6-9d1c-8c9e4784f5cd" ] } ], "mendeley" : { "formattedCitation" : "(Bense and Person, 2006)", "manualFormatting" : "Bense and Person (2006)", "plainTextFormattedCitation" : "(Bense and Person, 2006)", "previouslyFormattedCitation" : "(Bense and Person, 2006)" }, "properties" : { "noteIndex" : 0 }, "schema" : "https://github.com/citation-style-language/schema/raw/master/csl-citation.json" }</w:instrText>
      </w:r>
      <w:r w:rsidR="002F248D" w:rsidRPr="004F6901">
        <w:rPr>
          <w:rFonts w:cstheme="minorHAnsi"/>
        </w:rPr>
        <w:fldChar w:fldCharType="separate"/>
      </w:r>
      <w:r w:rsidR="002F248D" w:rsidRPr="004F6901">
        <w:rPr>
          <w:rFonts w:cstheme="minorHAnsi"/>
          <w:noProof/>
        </w:rPr>
        <w:t>Bense and Person (2006)</w:t>
      </w:r>
      <w:r w:rsidR="002F248D" w:rsidRPr="004F6901">
        <w:rPr>
          <w:rFonts w:cstheme="minorHAnsi"/>
        </w:rPr>
        <w:fldChar w:fldCharType="end"/>
      </w:r>
      <w:r w:rsidR="002F248D" w:rsidRPr="004F6901">
        <w:rPr>
          <w:rFonts w:cstheme="minorHAnsi"/>
        </w:rPr>
        <w:t>. The method proposed was for unconsolidated systems</w:t>
      </w:r>
      <w:r w:rsidR="00D32FEB">
        <w:rPr>
          <w:rFonts w:cstheme="minorHAnsi"/>
        </w:rPr>
        <w:t xml:space="preserve"> and t</w:t>
      </w:r>
      <w:r w:rsidR="002F248D" w:rsidRPr="004F6901">
        <w:rPr>
          <w:rFonts w:cstheme="minorHAnsi"/>
        </w:rPr>
        <w:t xml:space="preserve">he mechanism for permeability enhancement was the vertical alignment of layers during faulting. In consolidated sediments, the process of fracturing will also lead to </w:t>
      </w:r>
      <w:proofErr w:type="spellStart"/>
      <w:r w:rsidR="002F248D" w:rsidRPr="004F6901">
        <w:rPr>
          <w:rFonts w:cstheme="minorHAnsi"/>
        </w:rPr>
        <w:t>along</w:t>
      </w:r>
      <w:proofErr w:type="spellEnd"/>
      <w:r w:rsidR="002F248D" w:rsidRPr="004F6901">
        <w:rPr>
          <w:rFonts w:cstheme="minorHAnsi"/>
        </w:rPr>
        <w:t xml:space="preserve">-fault flow. This mechanism </w:t>
      </w:r>
      <w:proofErr w:type="gramStart"/>
      <w:r w:rsidR="00C262CB">
        <w:rPr>
          <w:rFonts w:cstheme="minorHAnsi"/>
        </w:rPr>
        <w:t>could</w:t>
      </w:r>
      <w:r w:rsidR="00D37907" w:rsidRPr="004F6901">
        <w:rPr>
          <w:rFonts w:cstheme="minorHAnsi"/>
        </w:rPr>
        <w:t xml:space="preserve"> be implemented</w:t>
      </w:r>
      <w:proofErr w:type="gramEnd"/>
      <w:r w:rsidR="00D37907" w:rsidRPr="004F6901">
        <w:rPr>
          <w:rFonts w:cstheme="minorHAnsi"/>
        </w:rPr>
        <w:t xml:space="preserve"> the same way</w:t>
      </w:r>
      <w:r w:rsidR="002F248D" w:rsidRPr="004F6901">
        <w:rPr>
          <w:rFonts w:cstheme="minorHAnsi"/>
        </w:rPr>
        <w:t xml:space="preserve"> as up-fault flow.</w:t>
      </w:r>
      <w:r w:rsidR="00D37907" w:rsidRPr="004F6901">
        <w:rPr>
          <w:rFonts w:cstheme="minorHAnsi"/>
        </w:rPr>
        <w:t xml:space="preserve"> Future work should consider this type of implementation.</w:t>
      </w:r>
      <w:r w:rsidR="002F248D" w:rsidRPr="005C5DB2">
        <w:rPr>
          <w:rFonts w:ascii="Times New Roman" w:hAnsi="Times New Roman"/>
        </w:rPr>
        <w:t xml:space="preserve"> </w:t>
      </w:r>
      <w:r w:rsidR="00053973" w:rsidRPr="005C5DB2">
        <w:rPr>
          <w:rFonts w:ascii="Times New Roman" w:hAnsi="Times New Roman"/>
        </w:rPr>
        <w:br w:type="page"/>
      </w:r>
    </w:p>
    <w:p w14:paraId="22E684E0" w14:textId="77777777" w:rsidR="007B75DB" w:rsidRPr="004F6901" w:rsidRDefault="004F6901" w:rsidP="005C5DB2">
      <w:pPr>
        <w:pStyle w:val="Heading1"/>
        <w:spacing w:line="360" w:lineRule="auto"/>
        <w:rPr>
          <w:caps w:val="0"/>
          <w:color w:val="303C3F"/>
          <w:spacing w:val="-7"/>
          <w:sz w:val="24"/>
          <w:szCs w:val="24"/>
        </w:rPr>
      </w:pPr>
      <w:bookmarkStart w:id="109" w:name="_Toc465862440"/>
      <w:r w:rsidRPr="004F6901">
        <w:rPr>
          <w:caps w:val="0"/>
          <w:color w:val="303C3F"/>
          <w:spacing w:val="-7"/>
          <w:sz w:val="24"/>
          <w:szCs w:val="24"/>
        </w:rPr>
        <w:t>9. SUMMARY OF PROGRESS</w:t>
      </w:r>
      <w:bookmarkEnd w:id="109"/>
    </w:p>
    <w:p w14:paraId="00844511" w14:textId="77777777" w:rsidR="007B75DB" w:rsidRPr="00DD1643" w:rsidRDefault="00AC1F17" w:rsidP="005C5DB2">
      <w:pPr>
        <w:spacing w:line="360" w:lineRule="auto"/>
        <w:rPr>
          <w:rFonts w:asciiTheme="majorHAnsi" w:hAnsiTheme="majorHAnsi" w:cstheme="majorHAnsi"/>
        </w:rPr>
      </w:pPr>
      <w:r w:rsidRPr="00DD1643">
        <w:rPr>
          <w:rFonts w:asciiTheme="majorHAnsi" w:hAnsiTheme="majorHAnsi" w:cstheme="majorHAnsi"/>
        </w:rPr>
        <w:t xml:space="preserve">In this </w:t>
      </w:r>
      <w:proofErr w:type="gramStart"/>
      <w:r w:rsidRPr="00DD1643">
        <w:rPr>
          <w:rFonts w:asciiTheme="majorHAnsi" w:hAnsiTheme="majorHAnsi" w:cstheme="majorHAnsi"/>
        </w:rPr>
        <w:t>report</w:t>
      </w:r>
      <w:proofErr w:type="gramEnd"/>
      <w:r w:rsidRPr="00DD1643">
        <w:rPr>
          <w:rFonts w:asciiTheme="majorHAnsi" w:hAnsiTheme="majorHAnsi" w:cstheme="majorHAnsi"/>
        </w:rPr>
        <w:t xml:space="preserve"> we have outlined and tested a methodology for implementing fault properties into regional groundwater flow models.</w:t>
      </w:r>
      <w:r w:rsidR="00557988" w:rsidRPr="00DD1643">
        <w:rPr>
          <w:rFonts w:asciiTheme="majorHAnsi" w:hAnsiTheme="majorHAnsi" w:cstheme="majorHAnsi"/>
        </w:rPr>
        <w:t xml:space="preserve"> </w:t>
      </w:r>
      <w:r w:rsidR="00B458F0" w:rsidRPr="00DD1643">
        <w:rPr>
          <w:rFonts w:asciiTheme="majorHAnsi" w:hAnsiTheme="majorHAnsi" w:cstheme="majorHAnsi"/>
        </w:rPr>
        <w:t xml:space="preserve">By comparing several </w:t>
      </w:r>
      <w:r w:rsidR="00A73C7E" w:rsidRPr="00DD1643">
        <w:rPr>
          <w:rFonts w:asciiTheme="majorHAnsi" w:hAnsiTheme="majorHAnsi" w:cstheme="majorHAnsi"/>
        </w:rPr>
        <w:t xml:space="preserve">fault </w:t>
      </w:r>
      <w:r w:rsidR="00B458F0" w:rsidRPr="00DD1643">
        <w:rPr>
          <w:rFonts w:asciiTheme="majorHAnsi" w:hAnsiTheme="majorHAnsi" w:cstheme="majorHAnsi"/>
        </w:rPr>
        <w:t>implementation approaches within a systematic and quantitative framework, w</w:t>
      </w:r>
      <w:r w:rsidR="00557988" w:rsidRPr="00DD1643">
        <w:rPr>
          <w:rFonts w:asciiTheme="majorHAnsi" w:hAnsiTheme="majorHAnsi" w:cstheme="majorHAnsi"/>
        </w:rPr>
        <w:t>e have found the following</w:t>
      </w:r>
      <w:r w:rsidRPr="00DD1643">
        <w:rPr>
          <w:rFonts w:asciiTheme="majorHAnsi" w:hAnsiTheme="majorHAnsi" w:cstheme="majorHAnsi"/>
        </w:rPr>
        <w:t>:</w:t>
      </w:r>
    </w:p>
    <w:p w14:paraId="6D5A5FC9" w14:textId="77777777" w:rsidR="00740C03" w:rsidRPr="00DD1643" w:rsidRDefault="00740C03" w:rsidP="005C5DB2">
      <w:pPr>
        <w:pStyle w:val="ListParagraph"/>
        <w:numPr>
          <w:ilvl w:val="0"/>
          <w:numId w:val="8"/>
        </w:numPr>
        <w:spacing w:line="360" w:lineRule="auto"/>
        <w:rPr>
          <w:rFonts w:asciiTheme="majorHAnsi" w:hAnsiTheme="majorHAnsi" w:cstheme="majorHAnsi"/>
        </w:rPr>
      </w:pPr>
      <w:r w:rsidRPr="00DD1643">
        <w:rPr>
          <w:rFonts w:asciiTheme="majorHAnsi" w:hAnsiTheme="majorHAnsi" w:cstheme="majorHAnsi"/>
        </w:rPr>
        <w:t xml:space="preserve">The three </w:t>
      </w:r>
      <w:r w:rsidR="00D32FEB">
        <w:rPr>
          <w:rFonts w:asciiTheme="majorHAnsi" w:hAnsiTheme="majorHAnsi" w:cstheme="majorHAnsi"/>
        </w:rPr>
        <w:t xml:space="preserve">fault </w:t>
      </w:r>
      <w:r w:rsidRPr="00DD1643">
        <w:rPr>
          <w:rFonts w:asciiTheme="majorHAnsi" w:hAnsiTheme="majorHAnsi" w:cstheme="majorHAnsi"/>
        </w:rPr>
        <w:t>conceptualisations</w:t>
      </w:r>
      <w:r w:rsidR="00D32FEB">
        <w:rPr>
          <w:rFonts w:asciiTheme="majorHAnsi" w:hAnsiTheme="majorHAnsi" w:cstheme="majorHAnsi"/>
        </w:rPr>
        <w:t xml:space="preserve"> (</w:t>
      </w:r>
      <w:r w:rsidR="00D32FEB" w:rsidRPr="00DD1643">
        <w:rPr>
          <w:rFonts w:asciiTheme="majorHAnsi" w:hAnsiTheme="majorHAnsi" w:cstheme="majorHAnsi"/>
        </w:rPr>
        <w:t>barrier, conduit and combined conduit barrier systems</w:t>
      </w:r>
      <w:r w:rsidR="00D32FEB">
        <w:rPr>
          <w:rFonts w:asciiTheme="majorHAnsi" w:hAnsiTheme="majorHAnsi" w:cstheme="majorHAnsi"/>
        </w:rPr>
        <w:t>)</w:t>
      </w:r>
      <w:r w:rsidRPr="00DD1643">
        <w:rPr>
          <w:rFonts w:asciiTheme="majorHAnsi" w:hAnsiTheme="majorHAnsi" w:cstheme="majorHAnsi"/>
        </w:rPr>
        <w:t xml:space="preserve"> result in differences in how groundwater flow behaves around faults</w:t>
      </w:r>
    </w:p>
    <w:p w14:paraId="3F198E38" w14:textId="77777777" w:rsidR="00AC1F17" w:rsidRPr="00DD1643" w:rsidRDefault="00AC1F17" w:rsidP="005C5DB2">
      <w:pPr>
        <w:pStyle w:val="ListParagraph"/>
        <w:numPr>
          <w:ilvl w:val="0"/>
          <w:numId w:val="8"/>
        </w:numPr>
        <w:spacing w:line="360" w:lineRule="auto"/>
        <w:rPr>
          <w:rFonts w:asciiTheme="majorHAnsi" w:hAnsiTheme="majorHAnsi" w:cstheme="majorHAnsi"/>
        </w:rPr>
      </w:pPr>
      <w:r w:rsidRPr="00DD1643">
        <w:rPr>
          <w:rFonts w:asciiTheme="majorHAnsi" w:hAnsiTheme="majorHAnsi" w:cstheme="majorHAnsi"/>
        </w:rPr>
        <w:t>MODFLOW</w:t>
      </w:r>
      <w:r w:rsidR="00557988" w:rsidRPr="00DD1643">
        <w:rPr>
          <w:rFonts w:asciiTheme="majorHAnsi" w:hAnsiTheme="majorHAnsi" w:cstheme="majorHAnsi"/>
        </w:rPr>
        <w:t xml:space="preserve"> Unstructured-</w:t>
      </w:r>
      <w:r w:rsidRPr="00DD1643">
        <w:rPr>
          <w:rFonts w:asciiTheme="majorHAnsi" w:hAnsiTheme="majorHAnsi" w:cstheme="majorHAnsi"/>
        </w:rPr>
        <w:t>grid</w:t>
      </w:r>
      <w:r w:rsidR="00557988" w:rsidRPr="00DD1643">
        <w:rPr>
          <w:rFonts w:asciiTheme="majorHAnsi" w:hAnsiTheme="majorHAnsi" w:cstheme="majorHAnsi"/>
        </w:rPr>
        <w:t xml:space="preserve"> (</w:t>
      </w:r>
      <w:r w:rsidR="00571908" w:rsidRPr="00DD1643">
        <w:rPr>
          <w:rFonts w:asciiTheme="majorHAnsi" w:hAnsiTheme="majorHAnsi" w:cstheme="majorHAnsi"/>
        </w:rPr>
        <w:t>MODFLOW-USG</w:t>
      </w:r>
      <w:r w:rsidR="00557988" w:rsidRPr="00DD1643">
        <w:rPr>
          <w:rFonts w:asciiTheme="majorHAnsi" w:hAnsiTheme="majorHAnsi" w:cstheme="majorHAnsi"/>
        </w:rPr>
        <w:t>)</w:t>
      </w:r>
      <w:r w:rsidRPr="00DD1643">
        <w:rPr>
          <w:rFonts w:asciiTheme="majorHAnsi" w:hAnsiTheme="majorHAnsi" w:cstheme="majorHAnsi"/>
        </w:rPr>
        <w:t xml:space="preserve"> offers the flexibility to represent grid geometries that arise from faulting</w:t>
      </w:r>
      <w:r w:rsidR="002E183F" w:rsidRPr="00DD1643">
        <w:rPr>
          <w:rFonts w:asciiTheme="majorHAnsi" w:hAnsiTheme="majorHAnsi" w:cstheme="majorHAnsi"/>
        </w:rPr>
        <w:t>.</w:t>
      </w:r>
    </w:p>
    <w:p w14:paraId="5271C472" w14:textId="77777777" w:rsidR="00557988" w:rsidRPr="00DD1643" w:rsidRDefault="00557988" w:rsidP="005C5DB2">
      <w:pPr>
        <w:pStyle w:val="ListParagraph"/>
        <w:numPr>
          <w:ilvl w:val="0"/>
          <w:numId w:val="8"/>
        </w:numPr>
        <w:spacing w:line="360" w:lineRule="auto"/>
        <w:rPr>
          <w:rFonts w:asciiTheme="majorHAnsi" w:hAnsiTheme="majorHAnsi" w:cstheme="majorHAnsi"/>
        </w:rPr>
      </w:pPr>
      <w:r w:rsidRPr="00DD1643">
        <w:rPr>
          <w:rFonts w:asciiTheme="majorHAnsi" w:hAnsiTheme="majorHAnsi" w:cstheme="majorHAnsi"/>
        </w:rPr>
        <w:t xml:space="preserve">We have developed a method </w:t>
      </w:r>
      <w:proofErr w:type="gramStart"/>
      <w:r w:rsidRPr="00DD1643">
        <w:rPr>
          <w:rFonts w:asciiTheme="majorHAnsi" w:hAnsiTheme="majorHAnsi" w:cstheme="majorHAnsi"/>
        </w:rPr>
        <w:t xml:space="preserve">to </w:t>
      </w:r>
      <w:r w:rsidR="00FA7A55" w:rsidRPr="00DD1643">
        <w:rPr>
          <w:rFonts w:asciiTheme="majorHAnsi" w:hAnsiTheme="majorHAnsi" w:cstheme="majorHAnsi"/>
        </w:rPr>
        <w:t xml:space="preserve">explicitly </w:t>
      </w:r>
      <w:r w:rsidRPr="00DD1643">
        <w:rPr>
          <w:rFonts w:asciiTheme="majorHAnsi" w:hAnsiTheme="majorHAnsi" w:cstheme="majorHAnsi"/>
        </w:rPr>
        <w:t>represent</w:t>
      </w:r>
      <w:proofErr w:type="gramEnd"/>
      <w:r w:rsidRPr="00DD1643">
        <w:rPr>
          <w:rFonts w:asciiTheme="majorHAnsi" w:hAnsiTheme="majorHAnsi" w:cstheme="majorHAnsi"/>
        </w:rPr>
        <w:t xml:space="preserve"> fault zones in </w:t>
      </w:r>
      <w:r w:rsidR="00571908" w:rsidRPr="00DD1643">
        <w:rPr>
          <w:rFonts w:asciiTheme="majorHAnsi" w:hAnsiTheme="majorHAnsi" w:cstheme="majorHAnsi"/>
        </w:rPr>
        <w:t>MODFLOW-USG</w:t>
      </w:r>
      <w:r w:rsidR="002E183F" w:rsidRPr="00DD1643">
        <w:rPr>
          <w:rFonts w:asciiTheme="majorHAnsi" w:hAnsiTheme="majorHAnsi" w:cstheme="majorHAnsi"/>
        </w:rPr>
        <w:t>.</w:t>
      </w:r>
    </w:p>
    <w:p w14:paraId="718A3BE7" w14:textId="77777777" w:rsidR="00557988" w:rsidRPr="00DD1643" w:rsidRDefault="00557988" w:rsidP="005C5DB2">
      <w:pPr>
        <w:pStyle w:val="ListParagraph"/>
        <w:numPr>
          <w:ilvl w:val="0"/>
          <w:numId w:val="8"/>
        </w:numPr>
        <w:spacing w:line="360" w:lineRule="auto"/>
        <w:rPr>
          <w:rFonts w:asciiTheme="majorHAnsi" w:hAnsiTheme="majorHAnsi" w:cstheme="majorHAnsi"/>
        </w:rPr>
      </w:pPr>
      <w:r w:rsidRPr="00DD1643">
        <w:rPr>
          <w:rFonts w:asciiTheme="majorHAnsi" w:hAnsiTheme="majorHAnsi" w:cstheme="majorHAnsi"/>
        </w:rPr>
        <w:t xml:space="preserve">We have shown that this method can be implemented on large complex grids and converge for </w:t>
      </w:r>
      <w:r w:rsidR="00740C03" w:rsidRPr="00DD1643">
        <w:rPr>
          <w:rFonts w:asciiTheme="majorHAnsi" w:hAnsiTheme="majorHAnsi" w:cstheme="majorHAnsi"/>
        </w:rPr>
        <w:t>the three conceptual models identified</w:t>
      </w:r>
      <w:r w:rsidRPr="00DD1643">
        <w:rPr>
          <w:rFonts w:asciiTheme="majorHAnsi" w:hAnsiTheme="majorHAnsi" w:cstheme="majorHAnsi"/>
        </w:rPr>
        <w:t>.</w:t>
      </w:r>
    </w:p>
    <w:p w14:paraId="5F28FBBC" w14:textId="77777777" w:rsidR="00FA7A55" w:rsidRPr="00DD1643" w:rsidRDefault="00C72E83" w:rsidP="005C5DB2">
      <w:pPr>
        <w:spacing w:line="360" w:lineRule="auto"/>
        <w:rPr>
          <w:rFonts w:asciiTheme="majorHAnsi" w:hAnsiTheme="majorHAnsi" w:cstheme="majorHAnsi"/>
        </w:rPr>
      </w:pPr>
      <w:r>
        <w:rPr>
          <w:rFonts w:asciiTheme="majorHAnsi" w:hAnsiTheme="majorHAnsi" w:cstheme="majorHAnsi"/>
        </w:rPr>
        <w:t>This application of MODFLOW-USG</w:t>
      </w:r>
      <w:r w:rsidR="00557988" w:rsidRPr="00DD1643">
        <w:rPr>
          <w:rFonts w:asciiTheme="majorHAnsi" w:hAnsiTheme="majorHAnsi" w:cstheme="majorHAnsi"/>
        </w:rPr>
        <w:t xml:space="preserve"> will allow for complex and spatially variable fault geometries, </w:t>
      </w:r>
      <w:proofErr w:type="spellStart"/>
      <w:r w:rsidR="00557988" w:rsidRPr="00DD1643">
        <w:rPr>
          <w:rFonts w:asciiTheme="majorHAnsi" w:hAnsiTheme="majorHAnsi" w:cstheme="majorHAnsi"/>
        </w:rPr>
        <w:t>permeabilit</w:t>
      </w:r>
      <w:r w:rsidR="002E183F" w:rsidRPr="00DD1643">
        <w:rPr>
          <w:rFonts w:asciiTheme="majorHAnsi" w:hAnsiTheme="majorHAnsi" w:cstheme="majorHAnsi"/>
        </w:rPr>
        <w:t>ie</w:t>
      </w:r>
      <w:r w:rsidR="00557988" w:rsidRPr="00DD1643">
        <w:rPr>
          <w:rFonts w:asciiTheme="majorHAnsi" w:hAnsiTheme="majorHAnsi" w:cstheme="majorHAnsi"/>
        </w:rPr>
        <w:t>s</w:t>
      </w:r>
      <w:proofErr w:type="spellEnd"/>
      <w:r w:rsidR="00557988" w:rsidRPr="00DD1643">
        <w:rPr>
          <w:rFonts w:asciiTheme="majorHAnsi" w:hAnsiTheme="majorHAnsi" w:cstheme="majorHAnsi"/>
        </w:rPr>
        <w:t xml:space="preserve"> and thicknesses to </w:t>
      </w:r>
      <w:proofErr w:type="gramStart"/>
      <w:r w:rsidR="00557988" w:rsidRPr="00DD1643">
        <w:rPr>
          <w:rFonts w:asciiTheme="majorHAnsi" w:hAnsiTheme="majorHAnsi" w:cstheme="majorHAnsi"/>
        </w:rPr>
        <w:t>be incorporated</w:t>
      </w:r>
      <w:proofErr w:type="gramEnd"/>
      <w:r w:rsidR="00557988" w:rsidRPr="00DD1643">
        <w:rPr>
          <w:rFonts w:asciiTheme="majorHAnsi" w:hAnsiTheme="majorHAnsi" w:cstheme="majorHAnsi"/>
        </w:rPr>
        <w:t xml:space="preserve"> into regional flow models.</w:t>
      </w:r>
      <w:r w:rsidR="00FA7A55" w:rsidRPr="00DD1643">
        <w:rPr>
          <w:rFonts w:asciiTheme="majorHAnsi" w:hAnsiTheme="majorHAnsi" w:cstheme="majorHAnsi"/>
        </w:rPr>
        <w:t xml:space="preserve"> It offers a numerically viable option for including faults in models. It will also allow the incorporation of complex geology models </w:t>
      </w:r>
      <w:r w:rsidR="00D32FEB">
        <w:rPr>
          <w:rFonts w:asciiTheme="majorHAnsi" w:hAnsiTheme="majorHAnsi" w:cstheme="majorHAnsi"/>
        </w:rPr>
        <w:t xml:space="preserve">(including faults) </w:t>
      </w:r>
      <w:r w:rsidR="00FA7A55" w:rsidRPr="00DD1643">
        <w:rPr>
          <w:rFonts w:asciiTheme="majorHAnsi" w:hAnsiTheme="majorHAnsi" w:cstheme="majorHAnsi"/>
        </w:rPr>
        <w:t>in regional groundwater flow models.</w:t>
      </w:r>
    </w:p>
    <w:p w14:paraId="424E4E03" w14:textId="77777777" w:rsidR="00740C03" w:rsidRPr="00DD1643" w:rsidRDefault="00740C03" w:rsidP="005C5DB2">
      <w:pPr>
        <w:spacing w:line="360" w:lineRule="auto"/>
        <w:rPr>
          <w:rFonts w:asciiTheme="majorHAnsi" w:hAnsiTheme="majorHAnsi" w:cstheme="majorHAnsi"/>
        </w:rPr>
      </w:pPr>
      <w:r w:rsidRPr="00DD1643">
        <w:rPr>
          <w:rFonts w:asciiTheme="majorHAnsi" w:hAnsiTheme="majorHAnsi" w:cstheme="majorHAnsi"/>
        </w:rPr>
        <w:t>To improve the quality of this work and the generality of the conclusions the following</w:t>
      </w:r>
      <w:r w:rsidR="00D32FEB">
        <w:rPr>
          <w:rFonts w:asciiTheme="majorHAnsi" w:hAnsiTheme="majorHAnsi" w:cstheme="majorHAnsi"/>
        </w:rPr>
        <w:t xml:space="preserve"> are still required</w:t>
      </w:r>
      <w:r w:rsidRPr="00DD1643">
        <w:rPr>
          <w:rFonts w:asciiTheme="majorHAnsi" w:hAnsiTheme="majorHAnsi" w:cstheme="majorHAnsi"/>
        </w:rPr>
        <w:t>:</w:t>
      </w:r>
    </w:p>
    <w:p w14:paraId="5113A673" w14:textId="77777777" w:rsidR="00740C03" w:rsidRPr="00DD1643" w:rsidRDefault="00740C03" w:rsidP="005C5DB2">
      <w:pPr>
        <w:pStyle w:val="ListParagraph"/>
        <w:numPr>
          <w:ilvl w:val="0"/>
          <w:numId w:val="14"/>
        </w:numPr>
        <w:spacing w:line="360" w:lineRule="auto"/>
        <w:rPr>
          <w:rFonts w:asciiTheme="majorHAnsi" w:hAnsiTheme="majorHAnsi" w:cstheme="majorHAnsi"/>
        </w:rPr>
      </w:pPr>
      <w:r w:rsidRPr="00DD1643">
        <w:rPr>
          <w:rFonts w:asciiTheme="majorHAnsi" w:hAnsiTheme="majorHAnsi" w:cstheme="majorHAnsi"/>
        </w:rPr>
        <w:t>An improved conceptualisation of the Gloucester basin</w:t>
      </w:r>
      <w:r w:rsidR="00D32FEB">
        <w:rPr>
          <w:rFonts w:asciiTheme="majorHAnsi" w:hAnsiTheme="majorHAnsi" w:cstheme="majorHAnsi"/>
        </w:rPr>
        <w:t xml:space="preserve"> fault system, and validation of the modelling approach using field data</w:t>
      </w:r>
    </w:p>
    <w:p w14:paraId="79E5700D" w14:textId="77777777" w:rsidR="00740C03" w:rsidRPr="00DD1643" w:rsidRDefault="00740C03" w:rsidP="005C5DB2">
      <w:pPr>
        <w:pStyle w:val="ListParagraph"/>
        <w:numPr>
          <w:ilvl w:val="0"/>
          <w:numId w:val="14"/>
        </w:numPr>
        <w:spacing w:line="360" w:lineRule="auto"/>
        <w:rPr>
          <w:rFonts w:asciiTheme="majorHAnsi" w:hAnsiTheme="majorHAnsi" w:cstheme="majorHAnsi"/>
        </w:rPr>
      </w:pPr>
      <w:r w:rsidRPr="00DD1643">
        <w:rPr>
          <w:rFonts w:asciiTheme="majorHAnsi" w:hAnsiTheme="majorHAnsi" w:cstheme="majorHAnsi"/>
        </w:rPr>
        <w:t>Some generic model</w:t>
      </w:r>
      <w:r w:rsidR="003F2B52" w:rsidRPr="00DD1643">
        <w:rPr>
          <w:rFonts w:asciiTheme="majorHAnsi" w:hAnsiTheme="majorHAnsi" w:cstheme="majorHAnsi"/>
        </w:rPr>
        <w:t>ling</w:t>
      </w:r>
      <w:r w:rsidRPr="00DD1643">
        <w:rPr>
          <w:rFonts w:asciiTheme="majorHAnsi" w:hAnsiTheme="majorHAnsi" w:cstheme="majorHAnsi"/>
        </w:rPr>
        <w:t xml:space="preserve"> of a wider range of systems expected in CSG regions in Australia</w:t>
      </w:r>
    </w:p>
    <w:p w14:paraId="7208A099" w14:textId="77777777" w:rsidR="00740C03" w:rsidRPr="00DD1643" w:rsidRDefault="00740C03" w:rsidP="005C5DB2">
      <w:pPr>
        <w:pStyle w:val="ListParagraph"/>
        <w:numPr>
          <w:ilvl w:val="0"/>
          <w:numId w:val="14"/>
        </w:numPr>
        <w:spacing w:line="360" w:lineRule="auto"/>
        <w:rPr>
          <w:rFonts w:asciiTheme="majorHAnsi" w:hAnsiTheme="majorHAnsi" w:cstheme="majorHAnsi"/>
        </w:rPr>
      </w:pPr>
      <w:r w:rsidRPr="00DD1643">
        <w:rPr>
          <w:rFonts w:asciiTheme="majorHAnsi" w:hAnsiTheme="majorHAnsi" w:cstheme="majorHAnsi"/>
        </w:rPr>
        <w:t xml:space="preserve">A detailed sensitivity analysis of the relationships between the key </w:t>
      </w:r>
      <w:r w:rsidR="00D32FEB">
        <w:rPr>
          <w:rFonts w:asciiTheme="majorHAnsi" w:hAnsiTheme="majorHAnsi" w:cstheme="majorHAnsi"/>
        </w:rPr>
        <w:t xml:space="preserve">damage and fault core </w:t>
      </w:r>
      <w:r w:rsidRPr="00DD1643">
        <w:rPr>
          <w:rFonts w:asciiTheme="majorHAnsi" w:hAnsiTheme="majorHAnsi" w:cstheme="majorHAnsi"/>
        </w:rPr>
        <w:t xml:space="preserve">properties that determine conduit or barrier behaviour. </w:t>
      </w:r>
    </w:p>
    <w:p w14:paraId="500613C7" w14:textId="77777777" w:rsidR="00053973" w:rsidRPr="005C5DB2" w:rsidRDefault="00053973" w:rsidP="005C5DB2">
      <w:pPr>
        <w:spacing w:line="360" w:lineRule="auto"/>
        <w:rPr>
          <w:rFonts w:ascii="Times New Roman" w:hAnsi="Times New Roman" w:cs="Times New Roman"/>
          <w:b/>
        </w:rPr>
      </w:pPr>
      <w:r w:rsidRPr="005C5DB2">
        <w:rPr>
          <w:rFonts w:ascii="Times New Roman" w:hAnsi="Times New Roman" w:cs="Times New Roman"/>
          <w:b/>
        </w:rPr>
        <w:br w:type="page"/>
      </w:r>
    </w:p>
    <w:p w14:paraId="14319F6C" w14:textId="77777777" w:rsidR="00053973" w:rsidRDefault="004F6901" w:rsidP="005C5DB2">
      <w:pPr>
        <w:pStyle w:val="Heading1"/>
        <w:spacing w:line="360" w:lineRule="auto"/>
        <w:rPr>
          <w:caps w:val="0"/>
          <w:color w:val="303C3F"/>
          <w:spacing w:val="-7"/>
          <w:sz w:val="24"/>
          <w:szCs w:val="24"/>
        </w:rPr>
      </w:pPr>
      <w:bookmarkStart w:id="110" w:name="_Toc465862441"/>
      <w:r w:rsidRPr="004F6901">
        <w:rPr>
          <w:caps w:val="0"/>
          <w:color w:val="303C3F"/>
          <w:spacing w:val="-7"/>
          <w:sz w:val="24"/>
          <w:szCs w:val="24"/>
        </w:rPr>
        <w:t>10. REFERENCES</w:t>
      </w:r>
      <w:bookmarkEnd w:id="110"/>
    </w:p>
    <w:p w14:paraId="4EBDBBD0" w14:textId="342DBD19" w:rsidR="00DD1643" w:rsidRPr="007E3B61" w:rsidRDefault="00FF5C97" w:rsidP="007E3B61">
      <w:pPr>
        <w:ind w:left="567" w:hanging="567"/>
        <w:jc w:val="left"/>
        <w:rPr>
          <w:sz w:val="16"/>
        </w:rPr>
      </w:pPr>
      <w:r w:rsidRPr="007E3B61">
        <w:rPr>
          <w:szCs w:val="23"/>
        </w:rPr>
        <w:t xml:space="preserve">AGL Energy </w:t>
      </w:r>
      <w:proofErr w:type="gramStart"/>
      <w:r w:rsidRPr="007E3B61">
        <w:rPr>
          <w:szCs w:val="23"/>
        </w:rPr>
        <w:t>Limited</w:t>
      </w:r>
      <w:proofErr w:type="gramEnd"/>
      <w:r w:rsidRPr="007E3B61">
        <w:rPr>
          <w:szCs w:val="23"/>
        </w:rPr>
        <w:t xml:space="preserve"> (2015) Gloucester Gas Project – extracted water management strategy (final 2036 draft). AGL Energy Limited, Sydney. Viewed 21 December 2015, </w:t>
      </w:r>
      <w:r w:rsidRPr="007E3B61">
        <w:rPr>
          <w:color w:val="006C99"/>
          <w:szCs w:val="23"/>
        </w:rPr>
        <w:t>https://www.agl.com.au/~/media/AGL/About%20AGL/Documents/How%20We%20Source%20Energy/Gloucester%20Document%20Repository/Water%20Plans/20150904_GGP%20%20%20Extracted%20Water%20Management%20Strategy%20%20%20Final%20Draft.pdf</w:t>
      </w:r>
      <w:r w:rsidRPr="007E3B61">
        <w:rPr>
          <w:szCs w:val="23"/>
        </w:rPr>
        <w:t>.</w:t>
      </w:r>
    </w:p>
    <w:p w14:paraId="5FDB02A3" w14:textId="77777777" w:rsidR="00594FC5" w:rsidRPr="004F6901" w:rsidRDefault="000117D4" w:rsidP="00DD1643">
      <w:pPr>
        <w:widowControl w:val="0"/>
        <w:autoSpaceDE w:val="0"/>
        <w:autoSpaceDN w:val="0"/>
        <w:adjustRightInd w:val="0"/>
        <w:spacing w:line="240" w:lineRule="auto"/>
        <w:ind w:left="480" w:hanging="480"/>
        <w:rPr>
          <w:rFonts w:cstheme="minorHAnsi"/>
          <w:noProof/>
          <w:szCs w:val="20"/>
        </w:rPr>
      </w:pPr>
      <w:r w:rsidRPr="004F6901">
        <w:rPr>
          <w:rFonts w:cstheme="minorHAnsi"/>
          <w:szCs w:val="20"/>
        </w:rPr>
        <w:fldChar w:fldCharType="begin" w:fldLock="1"/>
      </w:r>
      <w:r w:rsidRPr="004F6901">
        <w:rPr>
          <w:rFonts w:cstheme="minorHAnsi"/>
          <w:szCs w:val="20"/>
        </w:rPr>
        <w:instrText xml:space="preserve">ADDIN Mendeley Bibliography CSL_BIBLIOGRAPHY </w:instrText>
      </w:r>
      <w:r w:rsidRPr="004F6901">
        <w:rPr>
          <w:rFonts w:cstheme="minorHAnsi"/>
          <w:szCs w:val="20"/>
        </w:rPr>
        <w:fldChar w:fldCharType="separate"/>
      </w:r>
      <w:r w:rsidR="00594FC5" w:rsidRPr="004F6901">
        <w:rPr>
          <w:rFonts w:cstheme="minorHAnsi"/>
          <w:noProof/>
          <w:szCs w:val="20"/>
        </w:rPr>
        <w:t>Allan, U.S., 1989. Model for Hydrocarbon Migration and Entrapment Within Faulted Structures. Am. Assoc. Pet. Geol. Bull. 73, 803–811.</w:t>
      </w:r>
    </w:p>
    <w:p w14:paraId="70010C84"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Aydin, A., 2000. Fractures, faults, and hydrocarbon entrapment, migration and flow. Mar. Pet. Geol. 17, 797–814. doi:10.1016/S0264-8172(00)00020-9</w:t>
      </w:r>
    </w:p>
    <w:p w14:paraId="734A13F8"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Balsamo, F., Storti, F., Salvini, F., Silva, A.T., Lima, C.C., 2010. Structural and petrophysical evolution of extensional fault zones in low-porosity, poorly lithified sandstones of the Barreiras Formation, NE Brazil. J. Struct. Geol. 32, 1806–1826. doi:10.1016/j.jsg.2009.10.010</w:t>
      </w:r>
    </w:p>
    <w:p w14:paraId="7BED0036"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Basquet, R., Jeannin, L., Lange, A., Bourbiaux, B., Sarda, S., 2003. Gas Flow Simulation in Discrete Fracture Network Models, in: SPE Reservoir Simulation Symposium. Society of Petroleum Engineers. doi:10.2118/79708-MS</w:t>
      </w:r>
    </w:p>
    <w:p w14:paraId="4E2DFFD8"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Benedicto, A., Plagnes, V., Vergely, P., Flotte, N., Schultz, R.A., 2008. Fault and fluid interaction in a rifted margin: integrated study of calcite-sealed fault-related structures (southern Corinth margin). Geol. Soc. London, Spec. Publ. 299, 257–275. doi:10.1144/SP299.16</w:t>
      </w:r>
    </w:p>
    <w:p w14:paraId="55BCCE6B"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Bense, V.F., Gleeson, T., Loveless, S.E., Bour, O., Scibek, J., 2013. Fault zone hydrogeology. Earth-Science Rev. 127, 171–192. doi:10.1016/j.earscirev.2013.09.008</w:t>
      </w:r>
    </w:p>
    <w:p w14:paraId="4747CD9D"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Bense, V.F., Person, M.A., 2006. Faults as conduit-barrier systems to fluid flow in siliciclastic sedimentary aquifers. Water Resour. Res. 42, n/a–n/a. doi:10.1029/2005WR004480</w:t>
      </w:r>
    </w:p>
    <w:p w14:paraId="28A7EBB5"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Bense, V.F., Van den Berg, E.H., Van Balen, R.T., 2003. Deformation mechanisms and hydraulic properties of fault zones in unconsolidated sediments; the Roer Valley Rift System, The Netherlands. Hydrogeol. J. 11, 319–332. doi:10.1007/s10040-003-0262-8</w:t>
      </w:r>
    </w:p>
    <w:p w14:paraId="4D0A5944"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Bour, O., Davy, P., 1997. Connectivity of random fault networks following a power law fault length distribution. Water Resour. Res. 33, 1567–1583. doi:10.1029/96WR00433</w:t>
      </w:r>
    </w:p>
    <w:p w14:paraId="210F6FBB"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Caine, J.S., Bruhn, R.L., Forster, C.B., 2010. Internal structure, fault rocks, and inferences regarding deformation, fluid flow, and mineralization in the seismogenic Stillwater normal fault, Dixie Valley, Nevada. J. Struct. Geol. 32, 1576–1589. doi:10.1016/j.jsg.2010.03.004</w:t>
      </w:r>
    </w:p>
    <w:p w14:paraId="683E0D3B"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Caine, J.S., Evans, J.P., Forster, C.B., 1996. Fault zone architecture and permeability structure. Geology 24, 1025. doi:10.1130/0091-7613(1996)024&lt;1025:FZAAPS&gt;2.3.CO;2</w:t>
      </w:r>
    </w:p>
    <w:p w14:paraId="2F8E8865"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 xml:space="preserve">Celia, M.A., Bachu, S., Nordbotten, J.M., Bandilla, K.W., 2015. Status of CO </w:t>
      </w:r>
      <w:r w:rsidRPr="004F6901">
        <w:rPr>
          <w:rFonts w:cstheme="minorHAnsi"/>
          <w:noProof/>
          <w:szCs w:val="20"/>
          <w:vertAlign w:val="subscript"/>
        </w:rPr>
        <w:t>2</w:t>
      </w:r>
      <w:r w:rsidRPr="004F6901">
        <w:rPr>
          <w:rFonts w:cstheme="minorHAnsi"/>
          <w:noProof/>
          <w:szCs w:val="20"/>
        </w:rPr>
        <w:t xml:space="preserve"> storage in deep saline aquifers with emphasis on modeling approaches and practical simulations. Water Resour. Res. 51, 6846–6892. doi:10.1002/2015WR017609</w:t>
      </w:r>
    </w:p>
    <w:p w14:paraId="0A135D1E"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Childs, C., Manzocchi, T., Walsh, J.J., Bonson, C.G., Nicol, A., Schöpfer, M.P.J., 2009. A geometric model of fault zone and fault rock thickness variations. J. Struct. Geol. 31, 117–127. doi:10.1016/j.jsg.2008.08.009</w:t>
      </w:r>
    </w:p>
    <w:p w14:paraId="23E7F3E2"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Childs, C., Walsh, J.J., Manzocchi, T., Strand, J., Nicol, A., Tomasso, M., Schopfer, M.P.J., Aplin, A.C., 2007. Definition of a fault permeability predictor from outcrop studies of a faulted turbidite sequence, Taranaki, New Zealand. Geol. Soc. London, Spec. Publ. 292, 235–258. doi:10.1144/SP292.14</w:t>
      </w:r>
    </w:p>
    <w:p w14:paraId="1483F07B"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Dershowitz, W., Lee, G., Geier, J., Foxford, T., LaPointe, P., Thomas, A., 1999. User documentation for FracMan.</w:t>
      </w:r>
    </w:p>
    <w:p w14:paraId="24AD6E2F"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Dickinson, J.E., James, S.C., Mehl, S., Hill, M.C., Leake, S.A., Zyvoloski, G.A., Faunt, C.C., Eddebbarh, A.-A., 2007. A new ghost-node method for linking different models and initial investigations of heterogeneity and nonmatching grids. Adv. Water Resour. 30, 1722–1736. doi:10.1016/j.advwatres.2007.01.004</w:t>
      </w:r>
    </w:p>
    <w:p w14:paraId="2C68D033"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Du Bernard, X., Eichhubl, P., Aydin, A., 2002. Dilation bands: A new form of localized failure in granular media. Geophys. Res. Lett. 29, 29–1–29–4. doi:10.1029/2002GL015966</w:t>
      </w:r>
    </w:p>
    <w:p w14:paraId="4C08072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Edwards, M.G., 1996. Elimination of Adaptive Grid Interface Errors in the Discrete Cell Centered Pressure Equation. J. Comput. Phys. 126, 356–372. doi:10.1006/jcph.1996.0143</w:t>
      </w:r>
    </w:p>
    <w:p w14:paraId="6B080A3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Eichhubl, P., Davatzes, N.C., Becker, S.P., 2009. Structural and diagenetic control of fluid migration and cementation along the Moab fault, Utah. Am. Assoc. Pet. Geol. Bull. 93, 653–681. doi:10.1306/02180908080</w:t>
      </w:r>
    </w:p>
    <w:p w14:paraId="2E7D852D"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Exner, U., Grasemann, B., 2010. Deformation bands in gravels: displacement gradients and heterogeneous strain. J. Geol. Soc. London. 167, 905–913. doi:10.1144/0016-76492009-076</w:t>
      </w:r>
    </w:p>
    <w:p w14:paraId="206AE00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Fairley, J.P., 2009. Modeling fluid flow in a heterogeneous, fault-controlled hydrothermal system. Geofluids 9, 153–166. doi:10.1111/j.1468-8123.2008.00236.x</w:t>
      </w:r>
    </w:p>
    <w:p w14:paraId="3F21F7E3"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Frery, E., H, R.-O., PG, W., TR, M., TG, V.N., LT, L., OV, B., PK, R., YQ, Z., WR, D., SP, M., H, B., MP, G., 2015. Observations analysis and statistical analysis and interpolation for the Gloucester subregion. Product 2.1-2.2 for the Gloucester subregion from the Northern Sydney Basin Bioregional Assessment. Australia.</w:t>
      </w:r>
    </w:p>
    <w:p w14:paraId="152F9CE7"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Gibson, R.G., 1998. Physical character and fluid-flow properties of sandstone-derived fault zones. Geol. Soc. London, Spec. Publ. 127, 83–97. doi:10.1144/GSL.SP.1998.127.01.07</w:t>
      </w:r>
    </w:p>
    <w:p w14:paraId="5EA310C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Gillespie, P. a., Howard, C.B., Walsh, J.J., Watterson, J., 1993. Measurement and characterisation of spatial distributions of fractures. Tectonophysics 226, 113–141. doi:10.1016/0040-1951(93)90114-Y</w:t>
      </w:r>
    </w:p>
    <w:p w14:paraId="30C85BDE" w14:textId="6162468C"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Herbert, A.W., 1996. Modelling approaches for discrete fracture network flow analysis, in: Stephansson, O., Jing, L., Tsang, C.-</w:t>
      </w:r>
      <w:r w:rsidR="00FC3EB8">
        <w:rPr>
          <w:rFonts w:cstheme="minorHAnsi"/>
          <w:noProof/>
          <w:szCs w:val="20"/>
        </w:rPr>
        <w:t xml:space="preserve"> F</w:t>
      </w:r>
      <w:r w:rsidRPr="004F6901">
        <w:rPr>
          <w:rFonts w:cstheme="minorHAnsi"/>
          <w:noProof/>
          <w:szCs w:val="20"/>
        </w:rPr>
        <w:t>. . (Eds.), Coupled Thermo</w:t>
      </w:r>
      <w:r w:rsidRPr="004F6901">
        <w:rPr>
          <w:rFonts w:ascii="Cambria Math" w:hAnsi="Cambria Math" w:cs="Cambria Math"/>
          <w:noProof/>
          <w:szCs w:val="20"/>
        </w:rPr>
        <w:t>‐</w:t>
      </w:r>
      <w:r w:rsidRPr="004F6901">
        <w:rPr>
          <w:rFonts w:cstheme="minorHAnsi"/>
          <w:noProof/>
          <w:szCs w:val="20"/>
        </w:rPr>
        <w:t>Hydro</w:t>
      </w:r>
      <w:r w:rsidRPr="004F6901">
        <w:rPr>
          <w:rFonts w:ascii="Cambria Math" w:hAnsi="Cambria Math" w:cs="Cambria Math"/>
          <w:noProof/>
          <w:szCs w:val="20"/>
        </w:rPr>
        <w:t>‐</w:t>
      </w:r>
      <w:r w:rsidRPr="004F6901">
        <w:rPr>
          <w:rFonts w:cstheme="minorHAnsi"/>
          <w:noProof/>
          <w:szCs w:val="20"/>
        </w:rPr>
        <w:t>Mechanical Pr</w:t>
      </w:r>
      <w:r w:rsidR="00FC3EB8">
        <w:rPr>
          <w:rFonts w:cstheme="minorHAnsi"/>
          <w:noProof/>
          <w:szCs w:val="20"/>
        </w:rPr>
        <w:t>ocesses of Fractured Media. Elsevier, New</w:t>
      </w:r>
      <w:r w:rsidRPr="004F6901">
        <w:rPr>
          <w:rFonts w:cstheme="minorHAnsi"/>
          <w:noProof/>
          <w:szCs w:val="20"/>
        </w:rPr>
        <w:t xml:space="preserve"> York, NY, USA, pp. 213–229.</w:t>
      </w:r>
    </w:p>
    <w:p w14:paraId="117933D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Heynekamp, M.R., Goodwin, L.B., Mozley, P.S., Haneberg, W.C., 1999. Controls on fault-zone architecture in poorly lithified sediments, Rio Grande Rift, New Mexico: Implications for fault-zone permeability and fluid flow. American Geophysical Union, pp. 27–49. doi:10.1029/GM113p0027</w:t>
      </w:r>
    </w:p>
    <w:p w14:paraId="71C73B16"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Kim, J.-G., Deo, M.D., 2000. Finite element, discrete-fracture model for multiphase flow in porous media. AIChE J. 46, 1120–1130. doi:10.1002/aic.690460604</w:t>
      </w:r>
    </w:p>
    <w:p w14:paraId="0332B5BB"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Leray, S., de Dreuzy, J.-R., Bour, O., Bresciani, E., 2013. Numerical modeling of the productivity of vertical to shallowly dipping fractured zones in crystalline rocks. J. Hydrol. 481, 64–75. doi:10.1016/j.jhydrol.2012.12.014</w:t>
      </w:r>
    </w:p>
    <w:p w14:paraId="4B72686D"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Long, J.C.S., Remer, J.S., Wilson, C.R., Witherspoon, P.A., 1982. Porous media equivalents for networks of discontinuous fractures. Water Resour. Res. 18, 645–658. doi:10.1029/WR018i003p00645</w:t>
      </w:r>
    </w:p>
    <w:p w14:paraId="7F1CFEDA"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Loveless, S., Bense, V., Turner, J., 2011. Fault architecture and deformation processes within poorly lithified rift sediments, Central Greece. J. Struct. Geol. 33, 1554–1568. doi:10.1016/j.jsg.2011.09.008</w:t>
      </w:r>
    </w:p>
    <w:p w14:paraId="1669FF90"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Magri, F., Akar, T., Gemici, U., A., P., 2010. Deep geothermal groundwater flow in the Seferihisar-Balçova area, Turkey: results from transient numerical simulations of coupled fluid flow and heat transport processes. Geofluids 10, 388–405. doi:10.1111/j.1468-8123.2009.00267.x</w:t>
      </w:r>
    </w:p>
    <w:p w14:paraId="7B7DEF48"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Manzocchi, T., Walsh, J.J., Nell, P., Yielding, G., 1999. Fault transmissibility multipliers for flow simulation models. Pet. Geosci. 5, 53–63. doi:10.1144/petgeo.5.1.53</w:t>
      </w:r>
    </w:p>
    <w:p w14:paraId="2951914C"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Manzochhi, T., Childs, C., Walsh, J.J., 2010. Faults and fault properties in hydrocarbon flow models. Geofluids 10, 94–113. doi:10.1111/j.1468-8123.2010.00283.x</w:t>
      </w:r>
    </w:p>
    <w:p w14:paraId="393FD911"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Martel, S.., 1990. Formation of compound strike-slip fault zones, Mount Abbot quadrangle, California. J. Struct. Geol. 12, 869–882. doi:10.1016/0191-8141(90)90060-C</w:t>
      </w:r>
    </w:p>
    <w:p w14:paraId="61772D73"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Matthäi, S.K., Roberts, S.G., 1996. The influence of fault permeability on single-phase fluid flow near fault-sand intersections: Results from steady-state high-resolution models of pressure-driven fluid flow. Am. Assoc. Pet. Geol. Bull. 80, 1763–1779. doi:10.1306/64EDA15E-1724-11D7-8645000102C1865D</w:t>
      </w:r>
    </w:p>
    <w:p w14:paraId="34179189"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Panday, S., Langevin, C.D., Niswonger, R.G., Ibaraki, M., Hughes, J.D., 2013. MODFLOW-USG Version 1: An Unstructured Grid Version of MODFLOW for Simulating Flow and Tightly Coupled Processes Using a Control Volume Finte-Difference Formulation. Reston, Virginia.</w:t>
      </w:r>
    </w:p>
    <w:p w14:paraId="0736F8CF"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Parsons Brinkerhoff, 2015. Updated conceptual hydrogeological model of the Gloucester Basin. Sydney, Australia.</w:t>
      </w:r>
    </w:p>
    <w:p w14:paraId="62F3CDFA"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Peeters, L.J.M., Dawes, W.R., Rachakonda, P.R., Pagendam, D.E., Singh, R.M., Pickett, T.W., Frery, E., Marvanek, S.P., McVicar, T.R., 2016. Groundwater numerical modelling for the Gloucester subregion: Product 2.6.2 for the Gloucester subregion from the Northern Sydney Basin Bioregional Assessment.</w:t>
      </w:r>
    </w:p>
    <w:p w14:paraId="3E31D32D" w14:textId="77777777" w:rsidR="00594FC5" w:rsidRPr="004F6901" w:rsidRDefault="00594FC5" w:rsidP="00DD1643">
      <w:pPr>
        <w:widowControl w:val="0"/>
        <w:autoSpaceDE w:val="0"/>
        <w:autoSpaceDN w:val="0"/>
        <w:adjustRightInd w:val="0"/>
        <w:spacing w:line="240" w:lineRule="auto"/>
        <w:ind w:left="480" w:hanging="480"/>
        <w:rPr>
          <w:rFonts w:cstheme="minorHAnsi"/>
          <w:noProof/>
          <w:szCs w:val="20"/>
        </w:rPr>
      </w:pPr>
      <w:r w:rsidRPr="004F6901">
        <w:rPr>
          <w:rFonts w:cstheme="minorHAnsi"/>
          <w:noProof/>
          <w:szCs w:val="20"/>
        </w:rPr>
        <w:t>Rawling, G.C., Goodwin, L.B., 2006. Structural record of the mechanical evolution of mixed zones in faulted poorly lithified sediments, Rio Grande rift, New Mexico, USA. J. Struct. Geol. 28, 1623–1639. doi:10.1016/j.jsg.2006.06.008</w:t>
      </w:r>
    </w:p>
    <w:p w14:paraId="187F39A5"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Rawling, G.C., Goodwin, L.B., Wilson, J.L., 2001. Internal architecture, permeability structure, and hydrologic significance of contrasting fault-zone types. Geology 29, 43. doi:10.1130/0091-7613(2001)029&lt;0043:IAPSAH&gt;2.0.CO;2</w:t>
      </w:r>
    </w:p>
    <w:p w14:paraId="63D32FAD"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Roberts, G., Stewart, I., 1994. Uplift, deformation and fluid involvement within an active normal fault zone in the Gulf of Corinth, Greece. J. Geol. Soc. London. 151, 531–541. doi:10.1144/gsjgs.151.3.0531</w:t>
      </w:r>
    </w:p>
    <w:p w14:paraId="37D8FDA7" w14:textId="534E723B"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 xml:space="preserve">Roberts, J., </w:t>
      </w:r>
      <w:r w:rsidR="00FC3EB8">
        <w:rPr>
          <w:rFonts w:cstheme="minorHAnsi"/>
          <w:noProof/>
          <w:szCs w:val="20"/>
        </w:rPr>
        <w:t xml:space="preserve">Engel, B., Chapman, J., 1991. </w:t>
      </w:r>
      <w:r w:rsidRPr="004F6901">
        <w:rPr>
          <w:rFonts w:cstheme="minorHAnsi"/>
          <w:noProof/>
          <w:szCs w:val="20"/>
        </w:rPr>
        <w:t xml:space="preserve">Geology of the Camberwell, Dungog and </w:t>
      </w:r>
      <w:r w:rsidR="00FB0A20">
        <w:rPr>
          <w:rFonts w:cstheme="minorHAnsi"/>
          <w:noProof/>
          <w:szCs w:val="20"/>
        </w:rPr>
        <w:t>B</w:t>
      </w:r>
      <w:r w:rsidRPr="004F6901">
        <w:rPr>
          <w:rFonts w:cstheme="minorHAnsi"/>
          <w:noProof/>
          <w:szCs w:val="20"/>
        </w:rPr>
        <w:t xml:space="preserve">ulahdelah 1:100,000 Sheets 9133, 9233, 9333. </w:t>
      </w:r>
      <w:r w:rsidR="00FB0A20" w:rsidRPr="00FB0A20">
        <w:rPr>
          <w:rFonts w:cstheme="minorHAnsi"/>
          <w:noProof/>
          <w:szCs w:val="20"/>
        </w:rPr>
        <w:t>382 pp. Ne</w:t>
      </w:r>
      <w:r w:rsidR="00FB0A20">
        <w:rPr>
          <w:rFonts w:cstheme="minorHAnsi"/>
          <w:noProof/>
          <w:szCs w:val="20"/>
        </w:rPr>
        <w:t>w South Wales Geological Survey</w:t>
      </w:r>
      <w:r w:rsidR="00FB0A20" w:rsidRPr="00FB0A20">
        <w:rPr>
          <w:rFonts w:cstheme="minorHAnsi"/>
          <w:noProof/>
          <w:szCs w:val="20"/>
        </w:rPr>
        <w:t>, Sydney</w:t>
      </w:r>
      <w:r w:rsidRPr="004F6901">
        <w:rPr>
          <w:rFonts w:cstheme="minorHAnsi"/>
          <w:noProof/>
          <w:szCs w:val="20"/>
        </w:rPr>
        <w:t>.</w:t>
      </w:r>
    </w:p>
    <w:p w14:paraId="1A87C889"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Schulz, S.E., Evans, J.P., 2000. Mesoscopic structure of the Punchbowl Fault, Southern California and the geologic and geophysical structure of active strike-slip faults. J. Struct. Geol. 22, 913–930. doi:10.1016/S0191-8141(00)00019-5</w:t>
      </w:r>
    </w:p>
    <w:p w14:paraId="6624F394"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Sigda, J.M., Goodwin, L.B., Mozley, P.S., Wilson, J.L., 1999. Permeability alteration in small-displacement faults in poorly lithified sediments: Rio Grande Rift, Central New Mexico. American Geophysical Union, pp. 51–68. doi:10.1029/GM113p0051</w:t>
      </w:r>
    </w:p>
    <w:p w14:paraId="32A15D5E"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Sigda, J.M., Wilson, J.L., 2003. Are faults preferential flow paths through semiarid and arid vadose zones? Water Resour. Res. 39, n/a–n/a. doi:10.1029/2002WR001406</w:t>
      </w:r>
    </w:p>
    <w:p w14:paraId="7387A880" w14:textId="7BD26660"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Turnadge, C.,</w:t>
      </w:r>
      <w:r w:rsidR="00CC3B45">
        <w:rPr>
          <w:rFonts w:cstheme="minorHAnsi"/>
          <w:noProof/>
          <w:szCs w:val="20"/>
        </w:rPr>
        <w:t xml:space="preserve"> Mallants, D., Peeters, L., 2018</w:t>
      </w:r>
      <w:r w:rsidRPr="004F6901">
        <w:rPr>
          <w:rFonts w:cstheme="minorHAnsi"/>
          <w:noProof/>
          <w:szCs w:val="20"/>
        </w:rPr>
        <w:t>. Overview of aquitard and geological fault simulation approaches in regional scale assessments of coal seam gas extraction. Canberra, Australia.</w:t>
      </w:r>
    </w:p>
    <w:p w14:paraId="36583009" w14:textId="2E0C48CE"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Underschultz, J., Esterle, J., Strand, J., Hayes, S., 201</w:t>
      </w:r>
      <w:r w:rsidR="00CC3B45">
        <w:rPr>
          <w:rFonts w:cstheme="minorHAnsi"/>
          <w:noProof/>
          <w:szCs w:val="20"/>
        </w:rPr>
        <w:t>8</w:t>
      </w:r>
      <w:r w:rsidRPr="004F6901">
        <w:rPr>
          <w:rFonts w:cstheme="minorHAnsi"/>
          <w:noProof/>
          <w:szCs w:val="20"/>
        </w:rPr>
        <w:t>. Conceptual representation of fluid flow conditions associated with faults in sedimentary basins. Brisbane, Australia.</w:t>
      </w:r>
    </w:p>
    <w:p w14:paraId="703794B8"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Walsh, J.J., Watterson, J., 1988. Analysis of relationship between displacement and dimensions of faults. J. Struct. Geol. 10, 239–247.</w:t>
      </w:r>
    </w:p>
    <w:p w14:paraId="1F5153AD"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Wellmann, J.F., Croucher, A., 2014. Integrating structural geological data into the inverse modelling framework of iTOUGH2. Comput. Geosci. 65, 95–109. doi:10.1016/j.cageo.2013.10.014</w:t>
      </w:r>
    </w:p>
    <w:p w14:paraId="0E03DF01" w14:textId="77777777" w:rsidR="00594FC5" w:rsidRPr="004F6901" w:rsidRDefault="00594FC5" w:rsidP="00DD1643">
      <w:pPr>
        <w:widowControl w:val="0"/>
        <w:autoSpaceDE w:val="0"/>
        <w:autoSpaceDN w:val="0"/>
        <w:adjustRightInd w:val="0"/>
        <w:spacing w:line="240" w:lineRule="auto"/>
        <w:ind w:left="482" w:hanging="482"/>
        <w:rPr>
          <w:rFonts w:cstheme="minorHAnsi"/>
          <w:noProof/>
          <w:szCs w:val="20"/>
        </w:rPr>
      </w:pPr>
      <w:r w:rsidRPr="004F6901">
        <w:rPr>
          <w:rFonts w:cstheme="minorHAnsi"/>
          <w:noProof/>
          <w:szCs w:val="20"/>
        </w:rPr>
        <w:t>Wilson, J.E., Goodwin, L.B., Lewis, C.J., 2003. Deformation bands in nonwelded ignimbrites: Petrophysical controls on fault-zone deformation and evidence of preferential fluid flow. Geology 31, 837. doi:10.1130/G19667R.1</w:t>
      </w:r>
    </w:p>
    <w:p w14:paraId="458EE3F5" w14:textId="77777777" w:rsidR="00557988" w:rsidRPr="004F6901" w:rsidRDefault="000117D4" w:rsidP="00DD1643">
      <w:pPr>
        <w:widowControl w:val="0"/>
        <w:autoSpaceDE w:val="0"/>
        <w:autoSpaceDN w:val="0"/>
        <w:adjustRightInd w:val="0"/>
        <w:spacing w:line="240" w:lineRule="auto"/>
        <w:ind w:left="480" w:hanging="480"/>
        <w:rPr>
          <w:rFonts w:cstheme="minorHAnsi"/>
          <w:szCs w:val="20"/>
        </w:rPr>
      </w:pPr>
      <w:r w:rsidRPr="004F6901">
        <w:rPr>
          <w:rFonts w:cstheme="minorHAnsi"/>
          <w:szCs w:val="20"/>
        </w:rPr>
        <w:fldChar w:fldCharType="end"/>
      </w:r>
      <w:r w:rsidR="00FA7A55" w:rsidRPr="004F6901">
        <w:rPr>
          <w:rFonts w:cstheme="minorHAnsi"/>
          <w:szCs w:val="20"/>
        </w:rPr>
        <w:t xml:space="preserve"> </w:t>
      </w:r>
    </w:p>
    <w:p w14:paraId="15CC097F" w14:textId="77777777" w:rsidR="007B75DB" w:rsidRPr="004F6901" w:rsidRDefault="007B75DB" w:rsidP="005C5DB2">
      <w:pPr>
        <w:spacing w:line="360" w:lineRule="auto"/>
        <w:rPr>
          <w:rFonts w:cstheme="minorHAnsi"/>
          <w:szCs w:val="20"/>
        </w:rPr>
      </w:pPr>
    </w:p>
    <w:sectPr w:rsidR="007B75DB" w:rsidRPr="004F6901" w:rsidSect="00D278E6">
      <w:headerReference w:type="even" r:id="rId93"/>
      <w:headerReference w:type="default" r:id="rId94"/>
      <w:footerReference w:type="even" r:id="rId95"/>
      <w:footerReference w:type="default" r:id="rId96"/>
      <w:headerReference w:type="first" r:id="rId97"/>
      <w:footerReference w:type="first" r:id="rId98"/>
      <w:pgSz w:w="11906" w:h="16838"/>
      <w:pgMar w:top="993"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52981" w14:textId="77777777" w:rsidR="006C799D" w:rsidRDefault="006C799D" w:rsidP="005C5DB2">
      <w:pPr>
        <w:spacing w:after="0" w:line="240" w:lineRule="auto"/>
      </w:pPr>
      <w:r>
        <w:separator/>
      </w:r>
    </w:p>
  </w:endnote>
  <w:endnote w:type="continuationSeparator" w:id="0">
    <w:p w14:paraId="303E7600" w14:textId="77777777" w:rsidR="006C799D" w:rsidRDefault="006C799D" w:rsidP="005C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37CE6" w14:textId="77777777" w:rsidR="00BE7B66" w:rsidRDefault="00BE7B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277581"/>
      <w:docPartObj>
        <w:docPartGallery w:val="Page Numbers (Bottom of Page)"/>
        <w:docPartUnique/>
      </w:docPartObj>
    </w:sdtPr>
    <w:sdtEndPr/>
    <w:sdtContent>
      <w:sdt>
        <w:sdtPr>
          <w:id w:val="734120726"/>
          <w:docPartObj>
            <w:docPartGallery w:val="Page Numbers (Top of Page)"/>
            <w:docPartUnique/>
          </w:docPartObj>
        </w:sdtPr>
        <w:sdtEndPr/>
        <w:sdtContent>
          <w:p w14:paraId="52004F17" w14:textId="0C8BADBD" w:rsidR="006C799D" w:rsidRDefault="006C799D">
            <w:pPr>
              <w:pStyle w:val="Footer"/>
              <w:jc w:val="center"/>
            </w:pPr>
            <w:r w:rsidRPr="00EC2CAF">
              <w:rPr>
                <w:color w:val="303C3F"/>
                <w:szCs w:val="20"/>
              </w:rPr>
              <w:t xml:space="preserve">Page </w:t>
            </w:r>
            <w:r w:rsidRPr="00EC2CAF">
              <w:rPr>
                <w:bCs/>
                <w:color w:val="303C3F"/>
                <w:szCs w:val="20"/>
              </w:rPr>
              <w:fldChar w:fldCharType="begin"/>
            </w:r>
            <w:r w:rsidRPr="00EC2CAF">
              <w:rPr>
                <w:bCs/>
                <w:color w:val="303C3F"/>
                <w:szCs w:val="20"/>
              </w:rPr>
              <w:instrText xml:space="preserve"> PAGE </w:instrText>
            </w:r>
            <w:r w:rsidRPr="00EC2CAF">
              <w:rPr>
                <w:bCs/>
                <w:color w:val="303C3F"/>
                <w:szCs w:val="20"/>
              </w:rPr>
              <w:fldChar w:fldCharType="separate"/>
            </w:r>
            <w:r w:rsidR="00BE7B66">
              <w:rPr>
                <w:bCs/>
                <w:noProof/>
                <w:color w:val="303C3F"/>
                <w:szCs w:val="20"/>
              </w:rPr>
              <w:t>20</w:t>
            </w:r>
            <w:r w:rsidRPr="00EC2CAF">
              <w:rPr>
                <w:bCs/>
                <w:color w:val="303C3F"/>
                <w:szCs w:val="20"/>
              </w:rPr>
              <w:fldChar w:fldCharType="end"/>
            </w:r>
            <w:r w:rsidRPr="00EC2CAF">
              <w:rPr>
                <w:color w:val="303C3F"/>
                <w:szCs w:val="20"/>
              </w:rPr>
              <w:t xml:space="preserve"> of </w:t>
            </w:r>
            <w:r w:rsidRPr="00EC2CAF">
              <w:rPr>
                <w:bCs/>
                <w:color w:val="303C3F"/>
                <w:szCs w:val="20"/>
              </w:rPr>
              <w:fldChar w:fldCharType="begin"/>
            </w:r>
            <w:r w:rsidRPr="00EC2CAF">
              <w:rPr>
                <w:bCs/>
                <w:color w:val="303C3F"/>
                <w:szCs w:val="20"/>
              </w:rPr>
              <w:instrText xml:space="preserve"> NUMPAGES  </w:instrText>
            </w:r>
            <w:r w:rsidRPr="00EC2CAF">
              <w:rPr>
                <w:bCs/>
                <w:color w:val="303C3F"/>
                <w:szCs w:val="20"/>
              </w:rPr>
              <w:fldChar w:fldCharType="separate"/>
            </w:r>
            <w:r w:rsidR="00BE7B66">
              <w:rPr>
                <w:bCs/>
                <w:noProof/>
                <w:color w:val="303C3F"/>
                <w:szCs w:val="20"/>
              </w:rPr>
              <w:t>52</w:t>
            </w:r>
            <w:r w:rsidRPr="00EC2CAF">
              <w:rPr>
                <w:bCs/>
                <w:color w:val="303C3F"/>
                <w:szCs w:val="20"/>
              </w:rPr>
              <w:fldChar w:fldCharType="end"/>
            </w:r>
          </w:p>
        </w:sdtContent>
      </w:sdt>
    </w:sdtContent>
  </w:sdt>
  <w:p w14:paraId="70E70855" w14:textId="77777777" w:rsidR="006C799D" w:rsidRDefault="006C7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0735E" w14:textId="77777777" w:rsidR="00BE7B66" w:rsidRDefault="00BE7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AAA2D" w14:textId="77777777" w:rsidR="006C799D" w:rsidRDefault="006C799D" w:rsidP="005C5DB2">
      <w:pPr>
        <w:spacing w:after="0" w:line="240" w:lineRule="auto"/>
      </w:pPr>
      <w:r>
        <w:separator/>
      </w:r>
    </w:p>
  </w:footnote>
  <w:footnote w:type="continuationSeparator" w:id="0">
    <w:p w14:paraId="5F3203E8" w14:textId="77777777" w:rsidR="006C799D" w:rsidRDefault="006C799D" w:rsidP="005C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4991E" w14:textId="77777777" w:rsidR="00BE7B66" w:rsidRDefault="00BE7B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1901" w14:textId="77777777" w:rsidR="00BE7B66" w:rsidRDefault="00BE7B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2EB00" w14:textId="77777777" w:rsidR="00BE7B66" w:rsidRDefault="00BE7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BAA15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95C"/>
    <w:multiLevelType w:val="hybridMultilevel"/>
    <w:tmpl w:val="3FBA4D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356A60"/>
    <w:multiLevelType w:val="hybridMultilevel"/>
    <w:tmpl w:val="4C22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F173C"/>
    <w:multiLevelType w:val="hybridMultilevel"/>
    <w:tmpl w:val="119CD3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3F7F78"/>
    <w:multiLevelType w:val="hybridMultilevel"/>
    <w:tmpl w:val="F22642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53123D"/>
    <w:multiLevelType w:val="hybridMultilevel"/>
    <w:tmpl w:val="CD5CBA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B0014A"/>
    <w:multiLevelType w:val="hybridMultilevel"/>
    <w:tmpl w:val="60924504"/>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7" w15:restartNumberingAfterBreak="0">
    <w:nsid w:val="3C2C16A6"/>
    <w:multiLevelType w:val="hybridMultilevel"/>
    <w:tmpl w:val="260E5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990837"/>
    <w:multiLevelType w:val="hybridMultilevel"/>
    <w:tmpl w:val="334EB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2B62CD"/>
    <w:multiLevelType w:val="hybridMultilevel"/>
    <w:tmpl w:val="4B2A1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DA5B0E"/>
    <w:multiLevelType w:val="hybridMultilevel"/>
    <w:tmpl w:val="D286E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0D268B"/>
    <w:multiLevelType w:val="hybridMultilevel"/>
    <w:tmpl w:val="B17693F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235892"/>
    <w:multiLevelType w:val="hybridMultilevel"/>
    <w:tmpl w:val="43DA97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670503"/>
    <w:multiLevelType w:val="hybridMultilevel"/>
    <w:tmpl w:val="E788F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6D4267"/>
    <w:multiLevelType w:val="hybridMultilevel"/>
    <w:tmpl w:val="506A7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3"/>
  </w:num>
  <w:num w:numId="5">
    <w:abstractNumId w:val="2"/>
  </w:num>
  <w:num w:numId="6">
    <w:abstractNumId w:val="12"/>
  </w:num>
  <w:num w:numId="7">
    <w:abstractNumId w:val="4"/>
  </w:num>
  <w:num w:numId="8">
    <w:abstractNumId w:val="11"/>
  </w:num>
  <w:num w:numId="9">
    <w:abstractNumId w:val="6"/>
  </w:num>
  <w:num w:numId="10">
    <w:abstractNumId w:val="7"/>
  </w:num>
  <w:num w:numId="11">
    <w:abstractNumId w:val="8"/>
  </w:num>
  <w:num w:numId="12">
    <w:abstractNumId w:val="0"/>
  </w:num>
  <w:num w:numId="13">
    <w:abstractNumId w:val="10"/>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8F4"/>
    <w:rsid w:val="00001C6A"/>
    <w:rsid w:val="000041C7"/>
    <w:rsid w:val="000117D4"/>
    <w:rsid w:val="00013D3C"/>
    <w:rsid w:val="00020261"/>
    <w:rsid w:val="00020E0C"/>
    <w:rsid w:val="000218BE"/>
    <w:rsid w:val="000321FC"/>
    <w:rsid w:val="00033362"/>
    <w:rsid w:val="000338E2"/>
    <w:rsid w:val="00033CB8"/>
    <w:rsid w:val="00033E12"/>
    <w:rsid w:val="00036675"/>
    <w:rsid w:val="00043260"/>
    <w:rsid w:val="000466BE"/>
    <w:rsid w:val="000466C9"/>
    <w:rsid w:val="0005024A"/>
    <w:rsid w:val="00053973"/>
    <w:rsid w:val="00055352"/>
    <w:rsid w:val="00055F9A"/>
    <w:rsid w:val="00060231"/>
    <w:rsid w:val="00060FD8"/>
    <w:rsid w:val="00062662"/>
    <w:rsid w:val="00065592"/>
    <w:rsid w:val="00067077"/>
    <w:rsid w:val="00067DC7"/>
    <w:rsid w:val="00074BDD"/>
    <w:rsid w:val="00074D86"/>
    <w:rsid w:val="00076BB6"/>
    <w:rsid w:val="00077F75"/>
    <w:rsid w:val="00082B5C"/>
    <w:rsid w:val="00087749"/>
    <w:rsid w:val="00090803"/>
    <w:rsid w:val="0009174F"/>
    <w:rsid w:val="00092A31"/>
    <w:rsid w:val="00093130"/>
    <w:rsid w:val="000934EF"/>
    <w:rsid w:val="000944B4"/>
    <w:rsid w:val="000A1791"/>
    <w:rsid w:val="000A2A06"/>
    <w:rsid w:val="000A330E"/>
    <w:rsid w:val="000A4EC1"/>
    <w:rsid w:val="000A6E20"/>
    <w:rsid w:val="000B05E5"/>
    <w:rsid w:val="000B3764"/>
    <w:rsid w:val="000B3767"/>
    <w:rsid w:val="000B4FF9"/>
    <w:rsid w:val="000B60B0"/>
    <w:rsid w:val="000B7AE5"/>
    <w:rsid w:val="000C4B78"/>
    <w:rsid w:val="000D02D4"/>
    <w:rsid w:val="000D1660"/>
    <w:rsid w:val="000E7666"/>
    <w:rsid w:val="000F274D"/>
    <w:rsid w:val="000F5AE3"/>
    <w:rsid w:val="000F5E0A"/>
    <w:rsid w:val="000F67FC"/>
    <w:rsid w:val="00100175"/>
    <w:rsid w:val="00101D47"/>
    <w:rsid w:val="00102ED2"/>
    <w:rsid w:val="001041AC"/>
    <w:rsid w:val="0011400F"/>
    <w:rsid w:val="001156EE"/>
    <w:rsid w:val="00116CA5"/>
    <w:rsid w:val="0011710C"/>
    <w:rsid w:val="00120863"/>
    <w:rsid w:val="0012563E"/>
    <w:rsid w:val="001257DD"/>
    <w:rsid w:val="00126847"/>
    <w:rsid w:val="00127BF1"/>
    <w:rsid w:val="001318CF"/>
    <w:rsid w:val="00134917"/>
    <w:rsid w:val="00141611"/>
    <w:rsid w:val="00142F63"/>
    <w:rsid w:val="001455E7"/>
    <w:rsid w:val="00147EB6"/>
    <w:rsid w:val="001538A1"/>
    <w:rsid w:val="0016668E"/>
    <w:rsid w:val="00166741"/>
    <w:rsid w:val="00174BE8"/>
    <w:rsid w:val="00180986"/>
    <w:rsid w:val="001810FB"/>
    <w:rsid w:val="00181835"/>
    <w:rsid w:val="001862CF"/>
    <w:rsid w:val="00194B22"/>
    <w:rsid w:val="001A05F4"/>
    <w:rsid w:val="001A1B35"/>
    <w:rsid w:val="001A37EB"/>
    <w:rsid w:val="001B3393"/>
    <w:rsid w:val="001B4EFB"/>
    <w:rsid w:val="001B621B"/>
    <w:rsid w:val="001B6FCE"/>
    <w:rsid w:val="001C5388"/>
    <w:rsid w:val="001D5430"/>
    <w:rsid w:val="001D6078"/>
    <w:rsid w:val="001D7612"/>
    <w:rsid w:val="001E0E4D"/>
    <w:rsid w:val="001E417D"/>
    <w:rsid w:val="001E57D6"/>
    <w:rsid w:val="001E646C"/>
    <w:rsid w:val="001E6BD1"/>
    <w:rsid w:val="001F0C0B"/>
    <w:rsid w:val="001F2B2B"/>
    <w:rsid w:val="001F3B7F"/>
    <w:rsid w:val="001F5164"/>
    <w:rsid w:val="001F7D10"/>
    <w:rsid w:val="00202804"/>
    <w:rsid w:val="00206121"/>
    <w:rsid w:val="002117FE"/>
    <w:rsid w:val="0021295B"/>
    <w:rsid w:val="00213A5F"/>
    <w:rsid w:val="002144B7"/>
    <w:rsid w:val="00217695"/>
    <w:rsid w:val="00220203"/>
    <w:rsid w:val="002236E4"/>
    <w:rsid w:val="0022407E"/>
    <w:rsid w:val="0022418D"/>
    <w:rsid w:val="00230B39"/>
    <w:rsid w:val="00231010"/>
    <w:rsid w:val="00244B8F"/>
    <w:rsid w:val="002450F4"/>
    <w:rsid w:val="0024565F"/>
    <w:rsid w:val="00252751"/>
    <w:rsid w:val="0025791D"/>
    <w:rsid w:val="002609E9"/>
    <w:rsid w:val="00266EAF"/>
    <w:rsid w:val="002740DB"/>
    <w:rsid w:val="00282555"/>
    <w:rsid w:val="002825FB"/>
    <w:rsid w:val="00282635"/>
    <w:rsid w:val="00282863"/>
    <w:rsid w:val="00287DFF"/>
    <w:rsid w:val="002A001E"/>
    <w:rsid w:val="002A1257"/>
    <w:rsid w:val="002A22B1"/>
    <w:rsid w:val="002B49E8"/>
    <w:rsid w:val="002B7096"/>
    <w:rsid w:val="002D062E"/>
    <w:rsid w:val="002D0A2B"/>
    <w:rsid w:val="002D10A8"/>
    <w:rsid w:val="002D1815"/>
    <w:rsid w:val="002D1C23"/>
    <w:rsid w:val="002D7FBB"/>
    <w:rsid w:val="002E1365"/>
    <w:rsid w:val="002E183F"/>
    <w:rsid w:val="002E2EA0"/>
    <w:rsid w:val="002E2ED6"/>
    <w:rsid w:val="002E3D70"/>
    <w:rsid w:val="002E3FA5"/>
    <w:rsid w:val="002E4E52"/>
    <w:rsid w:val="002E5507"/>
    <w:rsid w:val="002F0709"/>
    <w:rsid w:val="002F248D"/>
    <w:rsid w:val="002F3741"/>
    <w:rsid w:val="002F53DE"/>
    <w:rsid w:val="002F66AB"/>
    <w:rsid w:val="00300F20"/>
    <w:rsid w:val="003018FF"/>
    <w:rsid w:val="00302646"/>
    <w:rsid w:val="00314359"/>
    <w:rsid w:val="00317425"/>
    <w:rsid w:val="00320094"/>
    <w:rsid w:val="00321D10"/>
    <w:rsid w:val="003227E1"/>
    <w:rsid w:val="003257C7"/>
    <w:rsid w:val="003300F3"/>
    <w:rsid w:val="0033124C"/>
    <w:rsid w:val="00334048"/>
    <w:rsid w:val="00334363"/>
    <w:rsid w:val="00336AD9"/>
    <w:rsid w:val="00337B61"/>
    <w:rsid w:val="003438DE"/>
    <w:rsid w:val="00354E1E"/>
    <w:rsid w:val="00357180"/>
    <w:rsid w:val="00357681"/>
    <w:rsid w:val="00360559"/>
    <w:rsid w:val="003620FC"/>
    <w:rsid w:val="003635AE"/>
    <w:rsid w:val="00366722"/>
    <w:rsid w:val="00367013"/>
    <w:rsid w:val="003672A9"/>
    <w:rsid w:val="00370223"/>
    <w:rsid w:val="003751E1"/>
    <w:rsid w:val="0037680F"/>
    <w:rsid w:val="00376EEB"/>
    <w:rsid w:val="00376FE3"/>
    <w:rsid w:val="00377123"/>
    <w:rsid w:val="00377497"/>
    <w:rsid w:val="00377F9A"/>
    <w:rsid w:val="00381CFB"/>
    <w:rsid w:val="00382A70"/>
    <w:rsid w:val="00383350"/>
    <w:rsid w:val="00384744"/>
    <w:rsid w:val="00384A6E"/>
    <w:rsid w:val="00387295"/>
    <w:rsid w:val="003923F6"/>
    <w:rsid w:val="00393EB3"/>
    <w:rsid w:val="00394144"/>
    <w:rsid w:val="003A3DD8"/>
    <w:rsid w:val="003A4B5F"/>
    <w:rsid w:val="003A61DC"/>
    <w:rsid w:val="003B014E"/>
    <w:rsid w:val="003B489C"/>
    <w:rsid w:val="003B688A"/>
    <w:rsid w:val="003C0F7A"/>
    <w:rsid w:val="003C21FF"/>
    <w:rsid w:val="003C3571"/>
    <w:rsid w:val="003C4D75"/>
    <w:rsid w:val="003D5AA3"/>
    <w:rsid w:val="003D725D"/>
    <w:rsid w:val="003E17C4"/>
    <w:rsid w:val="003E6F5F"/>
    <w:rsid w:val="003F26CA"/>
    <w:rsid w:val="003F2B52"/>
    <w:rsid w:val="003F4135"/>
    <w:rsid w:val="00401F42"/>
    <w:rsid w:val="00402D47"/>
    <w:rsid w:val="00406654"/>
    <w:rsid w:val="00406B41"/>
    <w:rsid w:val="004139E3"/>
    <w:rsid w:val="0041420C"/>
    <w:rsid w:val="00416732"/>
    <w:rsid w:val="004260A5"/>
    <w:rsid w:val="00427575"/>
    <w:rsid w:val="00430A44"/>
    <w:rsid w:val="00432D68"/>
    <w:rsid w:val="004368ED"/>
    <w:rsid w:val="0044049A"/>
    <w:rsid w:val="0044164C"/>
    <w:rsid w:val="004438E3"/>
    <w:rsid w:val="00450531"/>
    <w:rsid w:val="00454553"/>
    <w:rsid w:val="0045669F"/>
    <w:rsid w:val="0045700B"/>
    <w:rsid w:val="004604BE"/>
    <w:rsid w:val="00462BE6"/>
    <w:rsid w:val="00463AC7"/>
    <w:rsid w:val="00464D53"/>
    <w:rsid w:val="00466044"/>
    <w:rsid w:val="00470FA5"/>
    <w:rsid w:val="004738F4"/>
    <w:rsid w:val="0047404D"/>
    <w:rsid w:val="00481AD2"/>
    <w:rsid w:val="00482A67"/>
    <w:rsid w:val="00491FA6"/>
    <w:rsid w:val="00495697"/>
    <w:rsid w:val="004A0EE4"/>
    <w:rsid w:val="004A1C00"/>
    <w:rsid w:val="004A2007"/>
    <w:rsid w:val="004A3AB7"/>
    <w:rsid w:val="004A4E5D"/>
    <w:rsid w:val="004A4EA2"/>
    <w:rsid w:val="004B0EAC"/>
    <w:rsid w:val="004B4ED4"/>
    <w:rsid w:val="004C0DD0"/>
    <w:rsid w:val="004C3A48"/>
    <w:rsid w:val="004C3FCC"/>
    <w:rsid w:val="004C4A5A"/>
    <w:rsid w:val="004C4ED2"/>
    <w:rsid w:val="004C568D"/>
    <w:rsid w:val="004C56B1"/>
    <w:rsid w:val="004C624F"/>
    <w:rsid w:val="004C667A"/>
    <w:rsid w:val="004C7824"/>
    <w:rsid w:val="004C7E58"/>
    <w:rsid w:val="004D05AD"/>
    <w:rsid w:val="004D1BE0"/>
    <w:rsid w:val="004D798B"/>
    <w:rsid w:val="004E3967"/>
    <w:rsid w:val="004E3C51"/>
    <w:rsid w:val="004E682D"/>
    <w:rsid w:val="004F42C1"/>
    <w:rsid w:val="004F6901"/>
    <w:rsid w:val="004F7A7B"/>
    <w:rsid w:val="00501280"/>
    <w:rsid w:val="00501F17"/>
    <w:rsid w:val="00502A06"/>
    <w:rsid w:val="00503365"/>
    <w:rsid w:val="00504398"/>
    <w:rsid w:val="00512CE0"/>
    <w:rsid w:val="0051505A"/>
    <w:rsid w:val="0052388D"/>
    <w:rsid w:val="00524147"/>
    <w:rsid w:val="00530C12"/>
    <w:rsid w:val="00536633"/>
    <w:rsid w:val="005418B3"/>
    <w:rsid w:val="005469DF"/>
    <w:rsid w:val="00546F6D"/>
    <w:rsid w:val="00547030"/>
    <w:rsid w:val="00550566"/>
    <w:rsid w:val="005506BF"/>
    <w:rsid w:val="00550FA0"/>
    <w:rsid w:val="00551F91"/>
    <w:rsid w:val="00555407"/>
    <w:rsid w:val="005559BF"/>
    <w:rsid w:val="00557988"/>
    <w:rsid w:val="00563243"/>
    <w:rsid w:val="00564923"/>
    <w:rsid w:val="0056604C"/>
    <w:rsid w:val="00571002"/>
    <w:rsid w:val="00571908"/>
    <w:rsid w:val="00575E56"/>
    <w:rsid w:val="0058001A"/>
    <w:rsid w:val="00583FC6"/>
    <w:rsid w:val="00587706"/>
    <w:rsid w:val="005877BF"/>
    <w:rsid w:val="00587CEE"/>
    <w:rsid w:val="00590C01"/>
    <w:rsid w:val="00594FC5"/>
    <w:rsid w:val="005A6429"/>
    <w:rsid w:val="005A6983"/>
    <w:rsid w:val="005B1D16"/>
    <w:rsid w:val="005B1EFC"/>
    <w:rsid w:val="005B287B"/>
    <w:rsid w:val="005C05AA"/>
    <w:rsid w:val="005C13B7"/>
    <w:rsid w:val="005C55AD"/>
    <w:rsid w:val="005C5DB2"/>
    <w:rsid w:val="005D1F1D"/>
    <w:rsid w:val="005D5E8E"/>
    <w:rsid w:val="005E2403"/>
    <w:rsid w:val="005E48F1"/>
    <w:rsid w:val="005E4A58"/>
    <w:rsid w:val="005E6876"/>
    <w:rsid w:val="005E7B89"/>
    <w:rsid w:val="005F58C1"/>
    <w:rsid w:val="00601445"/>
    <w:rsid w:val="00604BF9"/>
    <w:rsid w:val="00605320"/>
    <w:rsid w:val="006130D8"/>
    <w:rsid w:val="00613A67"/>
    <w:rsid w:val="00621B92"/>
    <w:rsid w:val="00626C18"/>
    <w:rsid w:val="0062706A"/>
    <w:rsid w:val="00627AF4"/>
    <w:rsid w:val="00630C13"/>
    <w:rsid w:val="006310A1"/>
    <w:rsid w:val="00631CCE"/>
    <w:rsid w:val="00646695"/>
    <w:rsid w:val="00646A19"/>
    <w:rsid w:val="0065077C"/>
    <w:rsid w:val="0065191B"/>
    <w:rsid w:val="00652B00"/>
    <w:rsid w:val="0065494A"/>
    <w:rsid w:val="00655C1A"/>
    <w:rsid w:val="00655F8D"/>
    <w:rsid w:val="00662DBB"/>
    <w:rsid w:val="006652D7"/>
    <w:rsid w:val="00665DEA"/>
    <w:rsid w:val="006749D5"/>
    <w:rsid w:val="00680D29"/>
    <w:rsid w:val="0068117F"/>
    <w:rsid w:val="00682C06"/>
    <w:rsid w:val="00684B2F"/>
    <w:rsid w:val="0069338D"/>
    <w:rsid w:val="006A7A26"/>
    <w:rsid w:val="006B4866"/>
    <w:rsid w:val="006B4B3B"/>
    <w:rsid w:val="006B4F75"/>
    <w:rsid w:val="006B627B"/>
    <w:rsid w:val="006B7E59"/>
    <w:rsid w:val="006C1B22"/>
    <w:rsid w:val="006C28B5"/>
    <w:rsid w:val="006C5994"/>
    <w:rsid w:val="006C6B03"/>
    <w:rsid w:val="006C799D"/>
    <w:rsid w:val="006C7F9F"/>
    <w:rsid w:val="006D2079"/>
    <w:rsid w:val="006D4E2C"/>
    <w:rsid w:val="006D5969"/>
    <w:rsid w:val="006D744D"/>
    <w:rsid w:val="006E419D"/>
    <w:rsid w:val="006F13A2"/>
    <w:rsid w:val="006F2E8D"/>
    <w:rsid w:val="006F38AC"/>
    <w:rsid w:val="006F627F"/>
    <w:rsid w:val="007015BC"/>
    <w:rsid w:val="0070342A"/>
    <w:rsid w:val="0070408D"/>
    <w:rsid w:val="00704F9C"/>
    <w:rsid w:val="00710FA8"/>
    <w:rsid w:val="00711C7B"/>
    <w:rsid w:val="00715FEE"/>
    <w:rsid w:val="00716E1A"/>
    <w:rsid w:val="0072170F"/>
    <w:rsid w:val="00722B38"/>
    <w:rsid w:val="007251BB"/>
    <w:rsid w:val="00725925"/>
    <w:rsid w:val="00726FF6"/>
    <w:rsid w:val="007309EF"/>
    <w:rsid w:val="00733DEA"/>
    <w:rsid w:val="00740C03"/>
    <w:rsid w:val="007436E5"/>
    <w:rsid w:val="00745B15"/>
    <w:rsid w:val="00750093"/>
    <w:rsid w:val="00750B7D"/>
    <w:rsid w:val="00754006"/>
    <w:rsid w:val="007602F7"/>
    <w:rsid w:val="007679DA"/>
    <w:rsid w:val="00767CA0"/>
    <w:rsid w:val="00772E18"/>
    <w:rsid w:val="00774137"/>
    <w:rsid w:val="00774E03"/>
    <w:rsid w:val="007759CD"/>
    <w:rsid w:val="007772F6"/>
    <w:rsid w:val="00777B0D"/>
    <w:rsid w:val="00780458"/>
    <w:rsid w:val="00783883"/>
    <w:rsid w:val="00784887"/>
    <w:rsid w:val="0078711F"/>
    <w:rsid w:val="0078798F"/>
    <w:rsid w:val="00795FBF"/>
    <w:rsid w:val="00797D97"/>
    <w:rsid w:val="007A1361"/>
    <w:rsid w:val="007A5450"/>
    <w:rsid w:val="007A6C05"/>
    <w:rsid w:val="007B14C0"/>
    <w:rsid w:val="007B3F0B"/>
    <w:rsid w:val="007B7003"/>
    <w:rsid w:val="007B75DB"/>
    <w:rsid w:val="007C0791"/>
    <w:rsid w:val="007C0872"/>
    <w:rsid w:val="007C0F78"/>
    <w:rsid w:val="007C1B59"/>
    <w:rsid w:val="007C3724"/>
    <w:rsid w:val="007C70A0"/>
    <w:rsid w:val="007D524C"/>
    <w:rsid w:val="007D7C3C"/>
    <w:rsid w:val="007E1AC5"/>
    <w:rsid w:val="007E2589"/>
    <w:rsid w:val="007E3356"/>
    <w:rsid w:val="007E3845"/>
    <w:rsid w:val="007E3B61"/>
    <w:rsid w:val="007E3E6E"/>
    <w:rsid w:val="007F0B5A"/>
    <w:rsid w:val="007F1E30"/>
    <w:rsid w:val="007F238A"/>
    <w:rsid w:val="007F2B6C"/>
    <w:rsid w:val="007F2EF2"/>
    <w:rsid w:val="007F52AB"/>
    <w:rsid w:val="007F6F83"/>
    <w:rsid w:val="00800FC6"/>
    <w:rsid w:val="008021C9"/>
    <w:rsid w:val="0080364E"/>
    <w:rsid w:val="00804AB7"/>
    <w:rsid w:val="00805566"/>
    <w:rsid w:val="008061E1"/>
    <w:rsid w:val="008126D7"/>
    <w:rsid w:val="00830AEF"/>
    <w:rsid w:val="008424D3"/>
    <w:rsid w:val="008541D1"/>
    <w:rsid w:val="008547FF"/>
    <w:rsid w:val="00861C1B"/>
    <w:rsid w:val="00863196"/>
    <w:rsid w:val="008709A4"/>
    <w:rsid w:val="00872B59"/>
    <w:rsid w:val="00873EF6"/>
    <w:rsid w:val="008741DF"/>
    <w:rsid w:val="00881813"/>
    <w:rsid w:val="0088683D"/>
    <w:rsid w:val="008912A7"/>
    <w:rsid w:val="008926AC"/>
    <w:rsid w:val="00893AEC"/>
    <w:rsid w:val="008A1923"/>
    <w:rsid w:val="008A53B2"/>
    <w:rsid w:val="008A5EDC"/>
    <w:rsid w:val="008B1AF4"/>
    <w:rsid w:val="008B1CEE"/>
    <w:rsid w:val="008B22E6"/>
    <w:rsid w:val="008B2666"/>
    <w:rsid w:val="008B7BC9"/>
    <w:rsid w:val="008C0151"/>
    <w:rsid w:val="008C1AD5"/>
    <w:rsid w:val="008C51F3"/>
    <w:rsid w:val="008C546A"/>
    <w:rsid w:val="008C6D75"/>
    <w:rsid w:val="008C7050"/>
    <w:rsid w:val="008D0878"/>
    <w:rsid w:val="008D71B2"/>
    <w:rsid w:val="008E321A"/>
    <w:rsid w:val="008E4ACB"/>
    <w:rsid w:val="008E6CC7"/>
    <w:rsid w:val="008F154B"/>
    <w:rsid w:val="008F6B2A"/>
    <w:rsid w:val="008F6DAA"/>
    <w:rsid w:val="00900AA6"/>
    <w:rsid w:val="009025FD"/>
    <w:rsid w:val="00903AB4"/>
    <w:rsid w:val="00904E75"/>
    <w:rsid w:val="0091223C"/>
    <w:rsid w:val="00912FC4"/>
    <w:rsid w:val="00914A6F"/>
    <w:rsid w:val="00920F20"/>
    <w:rsid w:val="0092115C"/>
    <w:rsid w:val="009261C4"/>
    <w:rsid w:val="00931ADD"/>
    <w:rsid w:val="00933616"/>
    <w:rsid w:val="00945095"/>
    <w:rsid w:val="0094793C"/>
    <w:rsid w:val="00951D07"/>
    <w:rsid w:val="00951F94"/>
    <w:rsid w:val="00956105"/>
    <w:rsid w:val="00957F71"/>
    <w:rsid w:val="009658DE"/>
    <w:rsid w:val="00967AD1"/>
    <w:rsid w:val="009708A5"/>
    <w:rsid w:val="0097193E"/>
    <w:rsid w:val="0097344D"/>
    <w:rsid w:val="00974B1B"/>
    <w:rsid w:val="00975584"/>
    <w:rsid w:val="0097727B"/>
    <w:rsid w:val="00980BD9"/>
    <w:rsid w:val="00983492"/>
    <w:rsid w:val="00985202"/>
    <w:rsid w:val="00991E85"/>
    <w:rsid w:val="00997603"/>
    <w:rsid w:val="009A0E44"/>
    <w:rsid w:val="009A26DB"/>
    <w:rsid w:val="009A3172"/>
    <w:rsid w:val="009A4D6B"/>
    <w:rsid w:val="009A7363"/>
    <w:rsid w:val="009B1111"/>
    <w:rsid w:val="009B3029"/>
    <w:rsid w:val="009B6F41"/>
    <w:rsid w:val="009B76FC"/>
    <w:rsid w:val="009C03D4"/>
    <w:rsid w:val="009C4E81"/>
    <w:rsid w:val="009C4EFD"/>
    <w:rsid w:val="009C4FF0"/>
    <w:rsid w:val="009C580D"/>
    <w:rsid w:val="009C62F9"/>
    <w:rsid w:val="009D0378"/>
    <w:rsid w:val="009D2C89"/>
    <w:rsid w:val="009D3367"/>
    <w:rsid w:val="009D5DA0"/>
    <w:rsid w:val="009D681F"/>
    <w:rsid w:val="009E1303"/>
    <w:rsid w:val="009E51D6"/>
    <w:rsid w:val="009F151F"/>
    <w:rsid w:val="009F52B4"/>
    <w:rsid w:val="009F52D8"/>
    <w:rsid w:val="009F5547"/>
    <w:rsid w:val="009F5855"/>
    <w:rsid w:val="00A00A79"/>
    <w:rsid w:val="00A07569"/>
    <w:rsid w:val="00A1367B"/>
    <w:rsid w:val="00A148D5"/>
    <w:rsid w:val="00A2250C"/>
    <w:rsid w:val="00A23168"/>
    <w:rsid w:val="00A2356A"/>
    <w:rsid w:val="00A2677D"/>
    <w:rsid w:val="00A30E6E"/>
    <w:rsid w:val="00A33285"/>
    <w:rsid w:val="00A4101D"/>
    <w:rsid w:val="00A41990"/>
    <w:rsid w:val="00A45ADC"/>
    <w:rsid w:val="00A500EB"/>
    <w:rsid w:val="00A51BB3"/>
    <w:rsid w:val="00A53973"/>
    <w:rsid w:val="00A53FD7"/>
    <w:rsid w:val="00A54B8E"/>
    <w:rsid w:val="00A5744A"/>
    <w:rsid w:val="00A609CF"/>
    <w:rsid w:val="00A657B5"/>
    <w:rsid w:val="00A70437"/>
    <w:rsid w:val="00A72C54"/>
    <w:rsid w:val="00A73C7E"/>
    <w:rsid w:val="00A74217"/>
    <w:rsid w:val="00A75145"/>
    <w:rsid w:val="00A81322"/>
    <w:rsid w:val="00A8282F"/>
    <w:rsid w:val="00A85D09"/>
    <w:rsid w:val="00A90A2D"/>
    <w:rsid w:val="00A94235"/>
    <w:rsid w:val="00A96878"/>
    <w:rsid w:val="00A9710C"/>
    <w:rsid w:val="00A974E4"/>
    <w:rsid w:val="00AA1AF4"/>
    <w:rsid w:val="00AA1B66"/>
    <w:rsid w:val="00AA20EA"/>
    <w:rsid w:val="00AA2EBE"/>
    <w:rsid w:val="00AA6495"/>
    <w:rsid w:val="00AA6989"/>
    <w:rsid w:val="00AB2639"/>
    <w:rsid w:val="00AB3222"/>
    <w:rsid w:val="00AB37CB"/>
    <w:rsid w:val="00AB3BED"/>
    <w:rsid w:val="00AB3F6C"/>
    <w:rsid w:val="00AB406A"/>
    <w:rsid w:val="00AB64DE"/>
    <w:rsid w:val="00AC1F17"/>
    <w:rsid w:val="00AC2042"/>
    <w:rsid w:val="00AD53F4"/>
    <w:rsid w:val="00AD7776"/>
    <w:rsid w:val="00AE13FD"/>
    <w:rsid w:val="00AF68C7"/>
    <w:rsid w:val="00B00399"/>
    <w:rsid w:val="00B041E7"/>
    <w:rsid w:val="00B06CBF"/>
    <w:rsid w:val="00B076C3"/>
    <w:rsid w:val="00B10612"/>
    <w:rsid w:val="00B12053"/>
    <w:rsid w:val="00B16381"/>
    <w:rsid w:val="00B20C24"/>
    <w:rsid w:val="00B20F0B"/>
    <w:rsid w:val="00B31900"/>
    <w:rsid w:val="00B341D4"/>
    <w:rsid w:val="00B344D4"/>
    <w:rsid w:val="00B458F0"/>
    <w:rsid w:val="00B47170"/>
    <w:rsid w:val="00B47BFB"/>
    <w:rsid w:val="00B5745E"/>
    <w:rsid w:val="00B61888"/>
    <w:rsid w:val="00B63955"/>
    <w:rsid w:val="00B658E5"/>
    <w:rsid w:val="00B66C3E"/>
    <w:rsid w:val="00B72091"/>
    <w:rsid w:val="00B73819"/>
    <w:rsid w:val="00B75898"/>
    <w:rsid w:val="00B77A60"/>
    <w:rsid w:val="00B82960"/>
    <w:rsid w:val="00B82DAC"/>
    <w:rsid w:val="00B82F56"/>
    <w:rsid w:val="00B85532"/>
    <w:rsid w:val="00B859DE"/>
    <w:rsid w:val="00B85EAD"/>
    <w:rsid w:val="00B91E6C"/>
    <w:rsid w:val="00B93CA6"/>
    <w:rsid w:val="00B93FE5"/>
    <w:rsid w:val="00B945C8"/>
    <w:rsid w:val="00B96008"/>
    <w:rsid w:val="00BA20E3"/>
    <w:rsid w:val="00BA3531"/>
    <w:rsid w:val="00BA382F"/>
    <w:rsid w:val="00BA3DA7"/>
    <w:rsid w:val="00BA5A91"/>
    <w:rsid w:val="00BB3770"/>
    <w:rsid w:val="00BB7F1F"/>
    <w:rsid w:val="00BC0F87"/>
    <w:rsid w:val="00BC5E37"/>
    <w:rsid w:val="00BD0804"/>
    <w:rsid w:val="00BD10BF"/>
    <w:rsid w:val="00BD7AA5"/>
    <w:rsid w:val="00BE0C04"/>
    <w:rsid w:val="00BE163E"/>
    <w:rsid w:val="00BE2669"/>
    <w:rsid w:val="00BE3209"/>
    <w:rsid w:val="00BE3887"/>
    <w:rsid w:val="00BE5CC7"/>
    <w:rsid w:val="00BE7B66"/>
    <w:rsid w:val="00BE7DA0"/>
    <w:rsid w:val="00BF11CB"/>
    <w:rsid w:val="00BF232B"/>
    <w:rsid w:val="00BF2F68"/>
    <w:rsid w:val="00BF4478"/>
    <w:rsid w:val="00BF4E52"/>
    <w:rsid w:val="00BF5B5F"/>
    <w:rsid w:val="00BF6E9D"/>
    <w:rsid w:val="00C0183F"/>
    <w:rsid w:val="00C02022"/>
    <w:rsid w:val="00C12E8B"/>
    <w:rsid w:val="00C14C0A"/>
    <w:rsid w:val="00C20428"/>
    <w:rsid w:val="00C22354"/>
    <w:rsid w:val="00C2414A"/>
    <w:rsid w:val="00C25BD5"/>
    <w:rsid w:val="00C262CB"/>
    <w:rsid w:val="00C27ECC"/>
    <w:rsid w:val="00C330A7"/>
    <w:rsid w:val="00C34295"/>
    <w:rsid w:val="00C37E1C"/>
    <w:rsid w:val="00C43556"/>
    <w:rsid w:val="00C44FFE"/>
    <w:rsid w:val="00C45124"/>
    <w:rsid w:val="00C56DE0"/>
    <w:rsid w:val="00C57B7B"/>
    <w:rsid w:val="00C57C69"/>
    <w:rsid w:val="00C72E83"/>
    <w:rsid w:val="00C7331C"/>
    <w:rsid w:val="00C7624B"/>
    <w:rsid w:val="00C84793"/>
    <w:rsid w:val="00C8701B"/>
    <w:rsid w:val="00C96B8C"/>
    <w:rsid w:val="00CA2457"/>
    <w:rsid w:val="00CA4353"/>
    <w:rsid w:val="00CA7863"/>
    <w:rsid w:val="00CA7C4B"/>
    <w:rsid w:val="00CB431E"/>
    <w:rsid w:val="00CB6FE2"/>
    <w:rsid w:val="00CC0190"/>
    <w:rsid w:val="00CC3858"/>
    <w:rsid w:val="00CC3B45"/>
    <w:rsid w:val="00CC66EA"/>
    <w:rsid w:val="00CC7D59"/>
    <w:rsid w:val="00CD33C8"/>
    <w:rsid w:val="00CE2628"/>
    <w:rsid w:val="00CE393A"/>
    <w:rsid w:val="00CE3C99"/>
    <w:rsid w:val="00CE61D2"/>
    <w:rsid w:val="00CE7A75"/>
    <w:rsid w:val="00CF0215"/>
    <w:rsid w:val="00CF03D2"/>
    <w:rsid w:val="00CF1B48"/>
    <w:rsid w:val="00CF1EAB"/>
    <w:rsid w:val="00CF366D"/>
    <w:rsid w:val="00CF3CA9"/>
    <w:rsid w:val="00CF5A6A"/>
    <w:rsid w:val="00CF6E70"/>
    <w:rsid w:val="00D041B5"/>
    <w:rsid w:val="00D07A3A"/>
    <w:rsid w:val="00D1539B"/>
    <w:rsid w:val="00D257E1"/>
    <w:rsid w:val="00D26DE4"/>
    <w:rsid w:val="00D278E6"/>
    <w:rsid w:val="00D32FEB"/>
    <w:rsid w:val="00D37192"/>
    <w:rsid w:val="00D37907"/>
    <w:rsid w:val="00D444C3"/>
    <w:rsid w:val="00D456F7"/>
    <w:rsid w:val="00D51476"/>
    <w:rsid w:val="00D517C7"/>
    <w:rsid w:val="00D62131"/>
    <w:rsid w:val="00D62283"/>
    <w:rsid w:val="00D6372F"/>
    <w:rsid w:val="00D639B9"/>
    <w:rsid w:val="00D65076"/>
    <w:rsid w:val="00D67CC3"/>
    <w:rsid w:val="00D702E8"/>
    <w:rsid w:val="00D70CC9"/>
    <w:rsid w:val="00D7523C"/>
    <w:rsid w:val="00D772E3"/>
    <w:rsid w:val="00D85E15"/>
    <w:rsid w:val="00D86CD0"/>
    <w:rsid w:val="00D93922"/>
    <w:rsid w:val="00D967F3"/>
    <w:rsid w:val="00DA0779"/>
    <w:rsid w:val="00DA1CB4"/>
    <w:rsid w:val="00DA41F9"/>
    <w:rsid w:val="00DA43FA"/>
    <w:rsid w:val="00DA4F2C"/>
    <w:rsid w:val="00DB26CA"/>
    <w:rsid w:val="00DB5A12"/>
    <w:rsid w:val="00DB6CC7"/>
    <w:rsid w:val="00DC0572"/>
    <w:rsid w:val="00DC0CEB"/>
    <w:rsid w:val="00DC10EF"/>
    <w:rsid w:val="00DC19EF"/>
    <w:rsid w:val="00DC1CDF"/>
    <w:rsid w:val="00DC72A7"/>
    <w:rsid w:val="00DD1643"/>
    <w:rsid w:val="00DD22B3"/>
    <w:rsid w:val="00DD3184"/>
    <w:rsid w:val="00DD6CC6"/>
    <w:rsid w:val="00DE2C15"/>
    <w:rsid w:val="00DF1E42"/>
    <w:rsid w:val="00DF264A"/>
    <w:rsid w:val="00DF4AEE"/>
    <w:rsid w:val="00E028A0"/>
    <w:rsid w:val="00E0379B"/>
    <w:rsid w:val="00E045B6"/>
    <w:rsid w:val="00E050AD"/>
    <w:rsid w:val="00E05C5B"/>
    <w:rsid w:val="00E1450D"/>
    <w:rsid w:val="00E15430"/>
    <w:rsid w:val="00E1740D"/>
    <w:rsid w:val="00E2223B"/>
    <w:rsid w:val="00E24FC0"/>
    <w:rsid w:val="00E3159D"/>
    <w:rsid w:val="00E31967"/>
    <w:rsid w:val="00E32AC7"/>
    <w:rsid w:val="00E33A4A"/>
    <w:rsid w:val="00E33F91"/>
    <w:rsid w:val="00E41829"/>
    <w:rsid w:val="00E41C66"/>
    <w:rsid w:val="00E427FB"/>
    <w:rsid w:val="00E42A18"/>
    <w:rsid w:val="00E436F5"/>
    <w:rsid w:val="00E4614A"/>
    <w:rsid w:val="00E4620C"/>
    <w:rsid w:val="00E51740"/>
    <w:rsid w:val="00E564A1"/>
    <w:rsid w:val="00E565FC"/>
    <w:rsid w:val="00E62153"/>
    <w:rsid w:val="00E63096"/>
    <w:rsid w:val="00E659B2"/>
    <w:rsid w:val="00E66E3F"/>
    <w:rsid w:val="00E6713B"/>
    <w:rsid w:val="00E733AB"/>
    <w:rsid w:val="00E7365D"/>
    <w:rsid w:val="00E7495E"/>
    <w:rsid w:val="00E7688A"/>
    <w:rsid w:val="00E77F11"/>
    <w:rsid w:val="00E818BA"/>
    <w:rsid w:val="00EA1A5A"/>
    <w:rsid w:val="00EA47DF"/>
    <w:rsid w:val="00EA53EC"/>
    <w:rsid w:val="00EA6E7A"/>
    <w:rsid w:val="00EB2EE0"/>
    <w:rsid w:val="00EB3518"/>
    <w:rsid w:val="00EB6726"/>
    <w:rsid w:val="00EC2CAF"/>
    <w:rsid w:val="00EC421A"/>
    <w:rsid w:val="00ED3EB5"/>
    <w:rsid w:val="00ED3F08"/>
    <w:rsid w:val="00ED7D5B"/>
    <w:rsid w:val="00EE33B7"/>
    <w:rsid w:val="00EE477F"/>
    <w:rsid w:val="00EF16B4"/>
    <w:rsid w:val="00EF2CCA"/>
    <w:rsid w:val="00EF55C9"/>
    <w:rsid w:val="00EF70AB"/>
    <w:rsid w:val="00EF79E3"/>
    <w:rsid w:val="00EF7ED2"/>
    <w:rsid w:val="00F01E71"/>
    <w:rsid w:val="00F03B68"/>
    <w:rsid w:val="00F05118"/>
    <w:rsid w:val="00F133FF"/>
    <w:rsid w:val="00F15EAD"/>
    <w:rsid w:val="00F17845"/>
    <w:rsid w:val="00F201AE"/>
    <w:rsid w:val="00F208F5"/>
    <w:rsid w:val="00F21AE4"/>
    <w:rsid w:val="00F23C00"/>
    <w:rsid w:val="00F3024E"/>
    <w:rsid w:val="00F35CBE"/>
    <w:rsid w:val="00F363A1"/>
    <w:rsid w:val="00F435BD"/>
    <w:rsid w:val="00F45491"/>
    <w:rsid w:val="00F4644A"/>
    <w:rsid w:val="00F46C7A"/>
    <w:rsid w:val="00F507C2"/>
    <w:rsid w:val="00F5150E"/>
    <w:rsid w:val="00F5460A"/>
    <w:rsid w:val="00F54F53"/>
    <w:rsid w:val="00F5557E"/>
    <w:rsid w:val="00F5784A"/>
    <w:rsid w:val="00F62FC0"/>
    <w:rsid w:val="00F673B3"/>
    <w:rsid w:val="00F718F8"/>
    <w:rsid w:val="00F74B85"/>
    <w:rsid w:val="00F757BD"/>
    <w:rsid w:val="00F76180"/>
    <w:rsid w:val="00F804AE"/>
    <w:rsid w:val="00F81A92"/>
    <w:rsid w:val="00F8590D"/>
    <w:rsid w:val="00F905E6"/>
    <w:rsid w:val="00F91549"/>
    <w:rsid w:val="00FA5691"/>
    <w:rsid w:val="00FA58B4"/>
    <w:rsid w:val="00FA6815"/>
    <w:rsid w:val="00FA686C"/>
    <w:rsid w:val="00FA6B8A"/>
    <w:rsid w:val="00FA6E3B"/>
    <w:rsid w:val="00FA7A55"/>
    <w:rsid w:val="00FA7EE8"/>
    <w:rsid w:val="00FB0A20"/>
    <w:rsid w:val="00FB0F77"/>
    <w:rsid w:val="00FB15EC"/>
    <w:rsid w:val="00FB4020"/>
    <w:rsid w:val="00FB4D34"/>
    <w:rsid w:val="00FB6174"/>
    <w:rsid w:val="00FB6415"/>
    <w:rsid w:val="00FC3EB8"/>
    <w:rsid w:val="00FC4940"/>
    <w:rsid w:val="00FC532A"/>
    <w:rsid w:val="00FC6DE8"/>
    <w:rsid w:val="00FC7E65"/>
    <w:rsid w:val="00FD0190"/>
    <w:rsid w:val="00FE277F"/>
    <w:rsid w:val="00FE705F"/>
    <w:rsid w:val="00FF1FA9"/>
    <w:rsid w:val="00FF251D"/>
    <w:rsid w:val="00FF4872"/>
    <w:rsid w:val="00FF4E89"/>
    <w:rsid w:val="00FF5C97"/>
    <w:rsid w:val="00FF5CE4"/>
    <w:rsid w:val="00FF79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759BD5"/>
  <w15:chartTrackingRefBased/>
  <w15:docId w15:val="{02A2587D-8FBC-4800-9563-C37D0BC9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28"/>
    <w:rPr>
      <w:sz w:val="20"/>
    </w:rPr>
  </w:style>
  <w:style w:type="paragraph" w:styleId="Heading1">
    <w:name w:val="heading 1"/>
    <w:basedOn w:val="Normal"/>
    <w:next w:val="Normal"/>
    <w:link w:val="Heading1Char"/>
    <w:uiPriority w:val="9"/>
    <w:qFormat/>
    <w:rsid w:val="005D1F1D"/>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autoRedefine/>
    <w:uiPriority w:val="9"/>
    <w:unhideWhenUsed/>
    <w:qFormat/>
    <w:rsid w:val="00D278E6"/>
    <w:pPr>
      <w:keepNext/>
      <w:keepLines/>
      <w:spacing w:before="120" w:after="0" w:line="360" w:lineRule="auto"/>
      <w:outlineLvl w:val="1"/>
    </w:pPr>
    <w:rPr>
      <w:rFonts w:eastAsiaTheme="majorEastAsia" w:cstheme="minorHAnsi"/>
      <w:b/>
      <w:bCs/>
      <w:color w:val="303C3F"/>
      <w:sz w:val="22"/>
      <w:szCs w:val="28"/>
    </w:rPr>
  </w:style>
  <w:style w:type="paragraph" w:styleId="Heading3">
    <w:name w:val="heading 3"/>
    <w:basedOn w:val="Normal"/>
    <w:next w:val="Normal"/>
    <w:link w:val="Heading3Char"/>
    <w:uiPriority w:val="9"/>
    <w:unhideWhenUsed/>
    <w:qFormat/>
    <w:rsid w:val="005D1F1D"/>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D1F1D"/>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D1F1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D1F1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D1F1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D1F1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D1F1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F1D"/>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D278E6"/>
    <w:rPr>
      <w:rFonts w:eastAsiaTheme="majorEastAsia" w:cstheme="minorHAnsi"/>
      <w:b/>
      <w:bCs/>
      <w:color w:val="303C3F"/>
      <w:szCs w:val="28"/>
    </w:rPr>
  </w:style>
  <w:style w:type="character" w:customStyle="1" w:styleId="Heading3Char">
    <w:name w:val="Heading 3 Char"/>
    <w:basedOn w:val="DefaultParagraphFont"/>
    <w:link w:val="Heading3"/>
    <w:uiPriority w:val="9"/>
    <w:rsid w:val="005D1F1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D1F1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D1F1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D1F1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D1F1D"/>
    <w:rPr>
      <w:i/>
      <w:iCs/>
    </w:rPr>
  </w:style>
  <w:style w:type="character" w:customStyle="1" w:styleId="Heading8Char">
    <w:name w:val="Heading 8 Char"/>
    <w:basedOn w:val="DefaultParagraphFont"/>
    <w:link w:val="Heading8"/>
    <w:uiPriority w:val="9"/>
    <w:semiHidden/>
    <w:rsid w:val="005D1F1D"/>
    <w:rPr>
      <w:b/>
      <w:bCs/>
    </w:rPr>
  </w:style>
  <w:style w:type="character" w:customStyle="1" w:styleId="Heading9Char">
    <w:name w:val="Heading 9 Char"/>
    <w:basedOn w:val="DefaultParagraphFont"/>
    <w:link w:val="Heading9"/>
    <w:uiPriority w:val="9"/>
    <w:semiHidden/>
    <w:rsid w:val="005D1F1D"/>
    <w:rPr>
      <w:i/>
      <w:iCs/>
    </w:rPr>
  </w:style>
  <w:style w:type="paragraph" w:styleId="Caption">
    <w:name w:val="caption"/>
    <w:basedOn w:val="Normal"/>
    <w:next w:val="Normal"/>
    <w:uiPriority w:val="35"/>
    <w:unhideWhenUsed/>
    <w:qFormat/>
    <w:rsid w:val="005D1F1D"/>
    <w:rPr>
      <w:b/>
      <w:bCs/>
      <w:sz w:val="18"/>
      <w:szCs w:val="18"/>
    </w:rPr>
  </w:style>
  <w:style w:type="paragraph" w:styleId="Title">
    <w:name w:val="Title"/>
    <w:basedOn w:val="Normal"/>
    <w:next w:val="Normal"/>
    <w:link w:val="TitleChar"/>
    <w:autoRedefine/>
    <w:uiPriority w:val="10"/>
    <w:qFormat/>
    <w:rsid w:val="00231010"/>
    <w:pPr>
      <w:spacing w:after="0" w:line="240" w:lineRule="auto"/>
      <w:contextualSpacing/>
      <w:jc w:val="center"/>
    </w:pPr>
    <w:rPr>
      <w:rFonts w:asciiTheme="majorHAnsi" w:eastAsiaTheme="majorEastAsia" w:hAnsiTheme="majorHAnsi" w:cstheme="majorBidi"/>
      <w:b/>
      <w:bCs/>
      <w:color w:val="303C3F"/>
      <w:spacing w:val="-7"/>
      <w:sz w:val="48"/>
      <w:szCs w:val="48"/>
    </w:rPr>
  </w:style>
  <w:style w:type="character" w:customStyle="1" w:styleId="TitleChar">
    <w:name w:val="Title Char"/>
    <w:basedOn w:val="DefaultParagraphFont"/>
    <w:link w:val="Title"/>
    <w:uiPriority w:val="10"/>
    <w:rsid w:val="00231010"/>
    <w:rPr>
      <w:rFonts w:asciiTheme="majorHAnsi" w:eastAsiaTheme="majorEastAsia" w:hAnsiTheme="majorHAnsi" w:cstheme="majorBidi"/>
      <w:b/>
      <w:bCs/>
      <w:color w:val="303C3F"/>
      <w:spacing w:val="-7"/>
      <w:sz w:val="48"/>
      <w:szCs w:val="48"/>
    </w:rPr>
  </w:style>
  <w:style w:type="paragraph" w:styleId="Subtitle">
    <w:name w:val="Subtitle"/>
    <w:basedOn w:val="Normal"/>
    <w:next w:val="Normal"/>
    <w:link w:val="SubtitleChar"/>
    <w:uiPriority w:val="11"/>
    <w:qFormat/>
    <w:rsid w:val="005D1F1D"/>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D1F1D"/>
    <w:rPr>
      <w:rFonts w:asciiTheme="majorHAnsi" w:eastAsiaTheme="majorEastAsia" w:hAnsiTheme="majorHAnsi" w:cstheme="majorBidi"/>
      <w:sz w:val="24"/>
      <w:szCs w:val="24"/>
    </w:rPr>
  </w:style>
  <w:style w:type="character" w:styleId="Strong">
    <w:name w:val="Strong"/>
    <w:basedOn w:val="DefaultParagraphFont"/>
    <w:uiPriority w:val="22"/>
    <w:qFormat/>
    <w:rsid w:val="005D1F1D"/>
    <w:rPr>
      <w:b/>
      <w:bCs/>
      <w:color w:val="auto"/>
    </w:rPr>
  </w:style>
  <w:style w:type="character" w:styleId="Emphasis">
    <w:name w:val="Emphasis"/>
    <w:basedOn w:val="DefaultParagraphFont"/>
    <w:uiPriority w:val="20"/>
    <w:qFormat/>
    <w:rsid w:val="005D1F1D"/>
    <w:rPr>
      <w:i/>
      <w:iCs/>
      <w:color w:val="auto"/>
    </w:rPr>
  </w:style>
  <w:style w:type="paragraph" w:styleId="NoSpacing">
    <w:name w:val="No Spacing"/>
    <w:link w:val="NoSpacingChar"/>
    <w:uiPriority w:val="1"/>
    <w:qFormat/>
    <w:rsid w:val="005D1F1D"/>
    <w:pPr>
      <w:spacing w:after="0" w:line="240" w:lineRule="auto"/>
    </w:pPr>
  </w:style>
  <w:style w:type="paragraph" w:styleId="Quote">
    <w:name w:val="Quote"/>
    <w:basedOn w:val="Normal"/>
    <w:next w:val="Normal"/>
    <w:link w:val="QuoteChar"/>
    <w:uiPriority w:val="29"/>
    <w:qFormat/>
    <w:rsid w:val="005D1F1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D1F1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D1F1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D1F1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D1F1D"/>
    <w:rPr>
      <w:i/>
      <w:iCs/>
      <w:color w:val="auto"/>
    </w:rPr>
  </w:style>
  <w:style w:type="character" w:styleId="IntenseEmphasis">
    <w:name w:val="Intense Emphasis"/>
    <w:basedOn w:val="DefaultParagraphFont"/>
    <w:uiPriority w:val="21"/>
    <w:qFormat/>
    <w:rsid w:val="005D1F1D"/>
    <w:rPr>
      <w:b/>
      <w:bCs/>
      <w:i/>
      <w:iCs/>
      <w:color w:val="auto"/>
    </w:rPr>
  </w:style>
  <w:style w:type="character" w:styleId="SubtleReference">
    <w:name w:val="Subtle Reference"/>
    <w:basedOn w:val="DefaultParagraphFont"/>
    <w:uiPriority w:val="31"/>
    <w:qFormat/>
    <w:rsid w:val="005D1F1D"/>
    <w:rPr>
      <w:smallCaps/>
      <w:color w:val="auto"/>
      <w:u w:val="single" w:color="7F7F7F" w:themeColor="text1" w:themeTint="80"/>
    </w:rPr>
  </w:style>
  <w:style w:type="character" w:styleId="IntenseReference">
    <w:name w:val="Intense Reference"/>
    <w:basedOn w:val="DefaultParagraphFont"/>
    <w:uiPriority w:val="32"/>
    <w:qFormat/>
    <w:rsid w:val="005D1F1D"/>
    <w:rPr>
      <w:b/>
      <w:bCs/>
      <w:smallCaps/>
      <w:color w:val="auto"/>
      <w:u w:val="single"/>
    </w:rPr>
  </w:style>
  <w:style w:type="character" w:styleId="BookTitle">
    <w:name w:val="Book Title"/>
    <w:basedOn w:val="DefaultParagraphFont"/>
    <w:uiPriority w:val="33"/>
    <w:qFormat/>
    <w:rsid w:val="005D1F1D"/>
    <w:rPr>
      <w:b/>
      <w:bCs/>
      <w:smallCaps/>
      <w:color w:val="auto"/>
    </w:rPr>
  </w:style>
  <w:style w:type="paragraph" w:styleId="TOCHeading">
    <w:name w:val="TOC Heading"/>
    <w:basedOn w:val="Heading1"/>
    <w:next w:val="Normal"/>
    <w:uiPriority w:val="39"/>
    <w:unhideWhenUsed/>
    <w:qFormat/>
    <w:rsid w:val="005D1F1D"/>
    <w:pPr>
      <w:outlineLvl w:val="9"/>
    </w:pPr>
  </w:style>
  <w:style w:type="paragraph" w:styleId="ListParagraph">
    <w:name w:val="List Paragraph"/>
    <w:basedOn w:val="Normal"/>
    <w:uiPriority w:val="34"/>
    <w:qFormat/>
    <w:rsid w:val="004738F4"/>
    <w:pPr>
      <w:ind w:left="720"/>
      <w:contextualSpacing/>
    </w:pPr>
  </w:style>
  <w:style w:type="character" w:styleId="CommentReference">
    <w:name w:val="annotation reference"/>
    <w:basedOn w:val="DefaultParagraphFont"/>
    <w:uiPriority w:val="99"/>
    <w:semiHidden/>
    <w:unhideWhenUsed/>
    <w:rsid w:val="002F3741"/>
    <w:rPr>
      <w:sz w:val="16"/>
      <w:szCs w:val="16"/>
    </w:rPr>
  </w:style>
  <w:style w:type="paragraph" w:styleId="CommentText">
    <w:name w:val="annotation text"/>
    <w:basedOn w:val="Normal"/>
    <w:link w:val="CommentTextChar"/>
    <w:uiPriority w:val="99"/>
    <w:semiHidden/>
    <w:unhideWhenUsed/>
    <w:rsid w:val="002F3741"/>
    <w:pPr>
      <w:spacing w:after="200" w:line="240" w:lineRule="auto"/>
      <w:jc w:val="left"/>
    </w:pPr>
    <w:rPr>
      <w:szCs w:val="20"/>
    </w:rPr>
  </w:style>
  <w:style w:type="character" w:customStyle="1" w:styleId="CommentTextChar">
    <w:name w:val="Comment Text Char"/>
    <w:basedOn w:val="DefaultParagraphFont"/>
    <w:link w:val="CommentText"/>
    <w:uiPriority w:val="99"/>
    <w:semiHidden/>
    <w:rsid w:val="002F3741"/>
    <w:rPr>
      <w:sz w:val="20"/>
      <w:szCs w:val="20"/>
    </w:rPr>
  </w:style>
  <w:style w:type="paragraph" w:styleId="BalloonText">
    <w:name w:val="Balloon Text"/>
    <w:basedOn w:val="Normal"/>
    <w:link w:val="BalloonTextChar"/>
    <w:uiPriority w:val="99"/>
    <w:semiHidden/>
    <w:unhideWhenUsed/>
    <w:rsid w:val="002F3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741"/>
    <w:rPr>
      <w:rFonts w:ascii="Segoe UI" w:hAnsi="Segoe UI" w:cs="Segoe UI"/>
      <w:sz w:val="18"/>
      <w:szCs w:val="18"/>
    </w:rPr>
  </w:style>
  <w:style w:type="character" w:styleId="PlaceholderText">
    <w:name w:val="Placeholder Text"/>
    <w:basedOn w:val="DefaultParagraphFont"/>
    <w:uiPriority w:val="99"/>
    <w:semiHidden/>
    <w:rsid w:val="00B61888"/>
    <w:rPr>
      <w:color w:val="808080"/>
    </w:rPr>
  </w:style>
  <w:style w:type="paragraph" w:styleId="CommentSubject">
    <w:name w:val="annotation subject"/>
    <w:basedOn w:val="CommentText"/>
    <w:next w:val="CommentText"/>
    <w:link w:val="CommentSubjectChar"/>
    <w:uiPriority w:val="99"/>
    <w:semiHidden/>
    <w:unhideWhenUsed/>
    <w:rsid w:val="009D0378"/>
    <w:pPr>
      <w:spacing w:after="160"/>
      <w:jc w:val="both"/>
    </w:pPr>
    <w:rPr>
      <w:b/>
      <w:bCs/>
    </w:rPr>
  </w:style>
  <w:style w:type="character" w:customStyle="1" w:styleId="CommentSubjectChar">
    <w:name w:val="Comment Subject Char"/>
    <w:basedOn w:val="CommentTextChar"/>
    <w:link w:val="CommentSubject"/>
    <w:uiPriority w:val="99"/>
    <w:semiHidden/>
    <w:rsid w:val="009D0378"/>
    <w:rPr>
      <w:b/>
      <w:bCs/>
      <w:sz w:val="20"/>
      <w:szCs w:val="20"/>
    </w:rPr>
  </w:style>
  <w:style w:type="paragraph" w:styleId="TOC1">
    <w:name w:val="toc 1"/>
    <w:basedOn w:val="Normal"/>
    <w:next w:val="Normal"/>
    <w:autoRedefine/>
    <w:uiPriority w:val="39"/>
    <w:unhideWhenUsed/>
    <w:rsid w:val="00682C06"/>
    <w:pPr>
      <w:spacing w:after="100"/>
    </w:pPr>
  </w:style>
  <w:style w:type="paragraph" w:styleId="TOC2">
    <w:name w:val="toc 2"/>
    <w:basedOn w:val="Normal"/>
    <w:next w:val="Normal"/>
    <w:autoRedefine/>
    <w:uiPriority w:val="39"/>
    <w:unhideWhenUsed/>
    <w:rsid w:val="00682C06"/>
    <w:pPr>
      <w:spacing w:after="100"/>
      <w:ind w:left="220"/>
    </w:pPr>
  </w:style>
  <w:style w:type="character" w:styleId="Hyperlink">
    <w:name w:val="Hyperlink"/>
    <w:basedOn w:val="DefaultParagraphFont"/>
    <w:uiPriority w:val="99"/>
    <w:unhideWhenUsed/>
    <w:rsid w:val="00682C06"/>
    <w:rPr>
      <w:color w:val="0563C1" w:themeColor="hyperlink"/>
      <w:u w:val="single"/>
    </w:rPr>
  </w:style>
  <w:style w:type="paragraph" w:styleId="TOC3">
    <w:name w:val="toc 3"/>
    <w:basedOn w:val="Normal"/>
    <w:next w:val="Normal"/>
    <w:autoRedefine/>
    <w:uiPriority w:val="39"/>
    <w:unhideWhenUsed/>
    <w:rsid w:val="00682C06"/>
    <w:pPr>
      <w:spacing w:after="100"/>
      <w:ind w:left="440"/>
    </w:pPr>
  </w:style>
  <w:style w:type="paragraph" w:styleId="ListBullet">
    <w:name w:val="List Bullet"/>
    <w:basedOn w:val="Normal"/>
    <w:uiPriority w:val="99"/>
    <w:unhideWhenUsed/>
    <w:rsid w:val="001A37EB"/>
    <w:pPr>
      <w:numPr>
        <w:numId w:val="12"/>
      </w:numPr>
      <w:contextualSpacing/>
    </w:pPr>
  </w:style>
  <w:style w:type="paragraph" w:styleId="Header">
    <w:name w:val="header"/>
    <w:basedOn w:val="Normal"/>
    <w:link w:val="HeaderChar"/>
    <w:uiPriority w:val="99"/>
    <w:unhideWhenUsed/>
    <w:rsid w:val="005C5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DB2"/>
  </w:style>
  <w:style w:type="paragraph" w:styleId="Footer">
    <w:name w:val="footer"/>
    <w:basedOn w:val="Normal"/>
    <w:link w:val="FooterChar"/>
    <w:uiPriority w:val="99"/>
    <w:unhideWhenUsed/>
    <w:rsid w:val="005C5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DB2"/>
  </w:style>
  <w:style w:type="paragraph" w:styleId="TableofFigures">
    <w:name w:val="table of figures"/>
    <w:basedOn w:val="Normal"/>
    <w:next w:val="Normal"/>
    <w:uiPriority w:val="99"/>
    <w:unhideWhenUsed/>
    <w:rsid w:val="00772E18"/>
    <w:pPr>
      <w:spacing w:after="0"/>
    </w:pPr>
  </w:style>
  <w:style w:type="character" w:customStyle="1" w:styleId="NoSpacingChar">
    <w:name w:val="No Spacing Char"/>
    <w:basedOn w:val="DefaultParagraphFont"/>
    <w:link w:val="NoSpacing"/>
    <w:uiPriority w:val="1"/>
    <w:rsid w:val="0069338D"/>
  </w:style>
  <w:style w:type="paragraph" w:styleId="Revision">
    <w:name w:val="Revision"/>
    <w:hidden/>
    <w:uiPriority w:val="99"/>
    <w:semiHidden/>
    <w:rsid w:val="009F5547"/>
    <w:pPr>
      <w:spacing w:after="0" w:line="240" w:lineRule="auto"/>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9333">
      <w:bodyDiv w:val="1"/>
      <w:marLeft w:val="0"/>
      <w:marRight w:val="0"/>
      <w:marTop w:val="0"/>
      <w:marBottom w:val="0"/>
      <w:divBdr>
        <w:top w:val="none" w:sz="0" w:space="0" w:color="auto"/>
        <w:left w:val="none" w:sz="0" w:space="0" w:color="auto"/>
        <w:bottom w:val="none" w:sz="0" w:space="0" w:color="auto"/>
        <w:right w:val="none" w:sz="0" w:space="0" w:color="auto"/>
      </w:divBdr>
    </w:div>
    <w:div w:id="178081170">
      <w:bodyDiv w:val="1"/>
      <w:marLeft w:val="0"/>
      <w:marRight w:val="0"/>
      <w:marTop w:val="0"/>
      <w:marBottom w:val="0"/>
      <w:divBdr>
        <w:top w:val="none" w:sz="0" w:space="0" w:color="auto"/>
        <w:left w:val="none" w:sz="0" w:space="0" w:color="auto"/>
        <w:bottom w:val="none" w:sz="0" w:space="0" w:color="auto"/>
        <w:right w:val="none" w:sz="0" w:space="0" w:color="auto"/>
      </w:divBdr>
    </w:div>
    <w:div w:id="367529151">
      <w:bodyDiv w:val="1"/>
      <w:marLeft w:val="0"/>
      <w:marRight w:val="0"/>
      <w:marTop w:val="0"/>
      <w:marBottom w:val="0"/>
      <w:divBdr>
        <w:top w:val="none" w:sz="0" w:space="0" w:color="auto"/>
        <w:left w:val="none" w:sz="0" w:space="0" w:color="auto"/>
        <w:bottom w:val="none" w:sz="0" w:space="0" w:color="auto"/>
        <w:right w:val="none" w:sz="0" w:space="0" w:color="auto"/>
      </w:divBdr>
    </w:div>
    <w:div w:id="396825211">
      <w:bodyDiv w:val="1"/>
      <w:marLeft w:val="0"/>
      <w:marRight w:val="0"/>
      <w:marTop w:val="0"/>
      <w:marBottom w:val="0"/>
      <w:divBdr>
        <w:top w:val="none" w:sz="0" w:space="0" w:color="auto"/>
        <w:left w:val="none" w:sz="0" w:space="0" w:color="auto"/>
        <w:bottom w:val="none" w:sz="0" w:space="0" w:color="auto"/>
        <w:right w:val="none" w:sz="0" w:space="0" w:color="auto"/>
      </w:divBdr>
    </w:div>
    <w:div w:id="424154750">
      <w:bodyDiv w:val="1"/>
      <w:marLeft w:val="0"/>
      <w:marRight w:val="0"/>
      <w:marTop w:val="0"/>
      <w:marBottom w:val="0"/>
      <w:divBdr>
        <w:top w:val="none" w:sz="0" w:space="0" w:color="auto"/>
        <w:left w:val="none" w:sz="0" w:space="0" w:color="auto"/>
        <w:bottom w:val="none" w:sz="0" w:space="0" w:color="auto"/>
        <w:right w:val="none" w:sz="0" w:space="0" w:color="auto"/>
      </w:divBdr>
    </w:div>
    <w:div w:id="670596602">
      <w:bodyDiv w:val="1"/>
      <w:marLeft w:val="0"/>
      <w:marRight w:val="0"/>
      <w:marTop w:val="0"/>
      <w:marBottom w:val="0"/>
      <w:divBdr>
        <w:top w:val="none" w:sz="0" w:space="0" w:color="auto"/>
        <w:left w:val="none" w:sz="0" w:space="0" w:color="auto"/>
        <w:bottom w:val="none" w:sz="0" w:space="0" w:color="auto"/>
        <w:right w:val="none" w:sz="0" w:space="0" w:color="auto"/>
      </w:divBdr>
    </w:div>
    <w:div w:id="814175477">
      <w:bodyDiv w:val="1"/>
      <w:marLeft w:val="0"/>
      <w:marRight w:val="0"/>
      <w:marTop w:val="0"/>
      <w:marBottom w:val="0"/>
      <w:divBdr>
        <w:top w:val="none" w:sz="0" w:space="0" w:color="auto"/>
        <w:left w:val="none" w:sz="0" w:space="0" w:color="auto"/>
        <w:bottom w:val="none" w:sz="0" w:space="0" w:color="auto"/>
        <w:right w:val="none" w:sz="0" w:space="0" w:color="auto"/>
      </w:divBdr>
    </w:div>
    <w:div w:id="1096748918">
      <w:bodyDiv w:val="1"/>
      <w:marLeft w:val="0"/>
      <w:marRight w:val="0"/>
      <w:marTop w:val="0"/>
      <w:marBottom w:val="0"/>
      <w:divBdr>
        <w:top w:val="none" w:sz="0" w:space="0" w:color="auto"/>
        <w:left w:val="none" w:sz="0" w:space="0" w:color="auto"/>
        <w:bottom w:val="none" w:sz="0" w:space="0" w:color="auto"/>
        <w:right w:val="none" w:sz="0" w:space="0" w:color="auto"/>
      </w:divBdr>
    </w:div>
    <w:div w:id="1120105435">
      <w:bodyDiv w:val="1"/>
      <w:marLeft w:val="0"/>
      <w:marRight w:val="0"/>
      <w:marTop w:val="0"/>
      <w:marBottom w:val="0"/>
      <w:divBdr>
        <w:top w:val="none" w:sz="0" w:space="0" w:color="auto"/>
        <w:left w:val="none" w:sz="0" w:space="0" w:color="auto"/>
        <w:bottom w:val="none" w:sz="0" w:space="0" w:color="auto"/>
        <w:right w:val="none" w:sz="0" w:space="0" w:color="auto"/>
      </w:divBdr>
    </w:div>
    <w:div w:id="1211920736">
      <w:bodyDiv w:val="1"/>
      <w:marLeft w:val="0"/>
      <w:marRight w:val="0"/>
      <w:marTop w:val="0"/>
      <w:marBottom w:val="0"/>
      <w:divBdr>
        <w:top w:val="none" w:sz="0" w:space="0" w:color="auto"/>
        <w:left w:val="none" w:sz="0" w:space="0" w:color="auto"/>
        <w:bottom w:val="none" w:sz="0" w:space="0" w:color="auto"/>
        <w:right w:val="none" w:sz="0" w:space="0" w:color="auto"/>
      </w:divBdr>
    </w:div>
    <w:div w:id="1289584053">
      <w:bodyDiv w:val="1"/>
      <w:marLeft w:val="0"/>
      <w:marRight w:val="0"/>
      <w:marTop w:val="0"/>
      <w:marBottom w:val="0"/>
      <w:divBdr>
        <w:top w:val="none" w:sz="0" w:space="0" w:color="auto"/>
        <w:left w:val="none" w:sz="0" w:space="0" w:color="auto"/>
        <w:bottom w:val="none" w:sz="0" w:space="0" w:color="auto"/>
        <w:right w:val="none" w:sz="0" w:space="0" w:color="auto"/>
      </w:divBdr>
    </w:div>
    <w:div w:id="1546941387">
      <w:bodyDiv w:val="1"/>
      <w:marLeft w:val="0"/>
      <w:marRight w:val="0"/>
      <w:marTop w:val="0"/>
      <w:marBottom w:val="0"/>
      <w:divBdr>
        <w:top w:val="none" w:sz="0" w:space="0" w:color="auto"/>
        <w:left w:val="none" w:sz="0" w:space="0" w:color="auto"/>
        <w:bottom w:val="none" w:sz="0" w:space="0" w:color="auto"/>
        <w:right w:val="none" w:sz="0" w:space="0" w:color="auto"/>
      </w:divBdr>
    </w:div>
    <w:div w:id="1642494150">
      <w:bodyDiv w:val="1"/>
      <w:marLeft w:val="0"/>
      <w:marRight w:val="0"/>
      <w:marTop w:val="0"/>
      <w:marBottom w:val="0"/>
      <w:divBdr>
        <w:top w:val="none" w:sz="0" w:space="0" w:color="auto"/>
        <w:left w:val="none" w:sz="0" w:space="0" w:color="auto"/>
        <w:bottom w:val="none" w:sz="0" w:space="0" w:color="auto"/>
        <w:right w:val="none" w:sz="0" w:space="0" w:color="auto"/>
      </w:divBdr>
    </w:div>
    <w:div w:id="1646083945">
      <w:bodyDiv w:val="1"/>
      <w:marLeft w:val="0"/>
      <w:marRight w:val="0"/>
      <w:marTop w:val="0"/>
      <w:marBottom w:val="0"/>
      <w:divBdr>
        <w:top w:val="none" w:sz="0" w:space="0" w:color="auto"/>
        <w:left w:val="none" w:sz="0" w:space="0" w:color="auto"/>
        <w:bottom w:val="none" w:sz="0" w:space="0" w:color="auto"/>
        <w:right w:val="none" w:sz="0" w:space="0" w:color="auto"/>
      </w:divBdr>
    </w:div>
    <w:div w:id="1660578687">
      <w:bodyDiv w:val="1"/>
      <w:marLeft w:val="0"/>
      <w:marRight w:val="0"/>
      <w:marTop w:val="0"/>
      <w:marBottom w:val="0"/>
      <w:divBdr>
        <w:top w:val="none" w:sz="0" w:space="0" w:color="auto"/>
        <w:left w:val="none" w:sz="0" w:space="0" w:color="auto"/>
        <w:bottom w:val="none" w:sz="0" w:space="0" w:color="auto"/>
        <w:right w:val="none" w:sz="0" w:space="0" w:color="auto"/>
      </w:divBdr>
    </w:div>
    <w:div w:id="1660689529">
      <w:bodyDiv w:val="1"/>
      <w:marLeft w:val="0"/>
      <w:marRight w:val="0"/>
      <w:marTop w:val="0"/>
      <w:marBottom w:val="0"/>
      <w:divBdr>
        <w:top w:val="none" w:sz="0" w:space="0" w:color="auto"/>
        <w:left w:val="none" w:sz="0" w:space="0" w:color="auto"/>
        <w:bottom w:val="none" w:sz="0" w:space="0" w:color="auto"/>
        <w:right w:val="none" w:sz="0" w:space="0" w:color="auto"/>
      </w:divBdr>
    </w:div>
    <w:div w:id="1815833149">
      <w:bodyDiv w:val="1"/>
      <w:marLeft w:val="0"/>
      <w:marRight w:val="0"/>
      <w:marTop w:val="0"/>
      <w:marBottom w:val="0"/>
      <w:divBdr>
        <w:top w:val="none" w:sz="0" w:space="0" w:color="auto"/>
        <w:left w:val="none" w:sz="0" w:space="0" w:color="auto"/>
        <w:bottom w:val="none" w:sz="0" w:space="0" w:color="auto"/>
        <w:right w:val="none" w:sz="0" w:space="0" w:color="auto"/>
      </w:divBdr>
    </w:div>
    <w:div w:id="1824541996">
      <w:bodyDiv w:val="1"/>
      <w:marLeft w:val="0"/>
      <w:marRight w:val="0"/>
      <w:marTop w:val="0"/>
      <w:marBottom w:val="0"/>
      <w:divBdr>
        <w:top w:val="none" w:sz="0" w:space="0" w:color="auto"/>
        <w:left w:val="none" w:sz="0" w:space="0" w:color="auto"/>
        <w:bottom w:val="none" w:sz="0" w:space="0" w:color="auto"/>
        <w:right w:val="none" w:sz="0" w:space="0" w:color="auto"/>
      </w:divBdr>
    </w:div>
    <w:div w:id="1855415914">
      <w:bodyDiv w:val="1"/>
      <w:marLeft w:val="0"/>
      <w:marRight w:val="0"/>
      <w:marTop w:val="0"/>
      <w:marBottom w:val="0"/>
      <w:divBdr>
        <w:top w:val="none" w:sz="0" w:space="0" w:color="auto"/>
        <w:left w:val="none" w:sz="0" w:space="0" w:color="auto"/>
        <w:bottom w:val="none" w:sz="0" w:space="0" w:color="auto"/>
        <w:right w:val="none" w:sz="0" w:space="0" w:color="auto"/>
      </w:divBdr>
    </w:div>
    <w:div w:id="1892033988">
      <w:bodyDiv w:val="1"/>
      <w:marLeft w:val="0"/>
      <w:marRight w:val="0"/>
      <w:marTop w:val="0"/>
      <w:marBottom w:val="0"/>
      <w:divBdr>
        <w:top w:val="none" w:sz="0" w:space="0" w:color="auto"/>
        <w:left w:val="none" w:sz="0" w:space="0" w:color="auto"/>
        <w:bottom w:val="none" w:sz="0" w:space="0" w:color="auto"/>
        <w:right w:val="none" w:sz="0" w:space="0" w:color="auto"/>
      </w:divBdr>
    </w:div>
    <w:div w:id="1995837498">
      <w:bodyDiv w:val="1"/>
      <w:marLeft w:val="0"/>
      <w:marRight w:val="0"/>
      <w:marTop w:val="0"/>
      <w:marBottom w:val="0"/>
      <w:divBdr>
        <w:top w:val="none" w:sz="0" w:space="0" w:color="auto"/>
        <w:left w:val="none" w:sz="0" w:space="0" w:color="auto"/>
        <w:bottom w:val="none" w:sz="0" w:space="0" w:color="auto"/>
        <w:right w:val="none" w:sz="0" w:space="0" w:color="auto"/>
      </w:divBdr>
    </w:div>
    <w:div w:id="2096050529">
      <w:bodyDiv w:val="1"/>
      <w:marLeft w:val="0"/>
      <w:marRight w:val="0"/>
      <w:marTop w:val="0"/>
      <w:marBottom w:val="0"/>
      <w:divBdr>
        <w:top w:val="none" w:sz="0" w:space="0" w:color="auto"/>
        <w:left w:val="none" w:sz="0" w:space="0" w:color="auto"/>
        <w:bottom w:val="none" w:sz="0" w:space="0" w:color="auto"/>
        <w:right w:val="none" w:sz="0" w:space="0" w:color="auto"/>
      </w:divBdr>
    </w:div>
    <w:div w:id="2125999627">
      <w:bodyDiv w:val="1"/>
      <w:marLeft w:val="0"/>
      <w:marRight w:val="0"/>
      <w:marTop w:val="0"/>
      <w:marBottom w:val="0"/>
      <w:divBdr>
        <w:top w:val="none" w:sz="0" w:space="0" w:color="auto"/>
        <w:left w:val="none" w:sz="0" w:space="0" w:color="auto"/>
        <w:bottom w:val="none" w:sz="0" w:space="0" w:color="auto"/>
        <w:right w:val="none" w:sz="0" w:space="0" w:color="auto"/>
      </w:divBdr>
    </w:div>
    <w:div w:id="21370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oleObject" Target="embeddings/oleObject10.bin"/><Relationship Id="rId47" Type="http://schemas.openxmlformats.org/officeDocument/2006/relationships/image" Target="media/image29.wmf"/><Relationship Id="rId50" Type="http://schemas.openxmlformats.org/officeDocument/2006/relationships/oleObject" Target="embeddings/oleObject14.bin"/><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40.wmf"/><Relationship Id="rId76" Type="http://schemas.openxmlformats.org/officeDocument/2006/relationships/image" Target="media/image44.wmf"/><Relationship Id="rId84" Type="http://schemas.openxmlformats.org/officeDocument/2006/relationships/image" Target="media/image49.png"/><Relationship Id="rId89" Type="http://schemas.openxmlformats.org/officeDocument/2006/relationships/image" Target="media/image54.png"/><Relationship Id="rId97"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oleObject" Target="embeddings/oleObject24.bin"/><Relationship Id="rId92"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9.wmf"/><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oleObject" Target="embeddings/oleObject6.bin"/><Relationship Id="rId37" Type="http://schemas.openxmlformats.org/officeDocument/2006/relationships/image" Target="media/image24.wmf"/><Relationship Id="rId40" Type="http://schemas.openxmlformats.org/officeDocument/2006/relationships/oleObject" Target="embeddings/oleObject9.bin"/><Relationship Id="rId45" Type="http://schemas.openxmlformats.org/officeDocument/2006/relationships/image" Target="media/image28.wmf"/><Relationship Id="rId53" Type="http://schemas.openxmlformats.org/officeDocument/2006/relationships/image" Target="media/image32.png"/><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oleObject" Target="embeddings/oleObject28.bin"/><Relationship Id="rId87"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47.png"/><Relationship Id="rId90" Type="http://schemas.openxmlformats.org/officeDocument/2006/relationships/image" Target="media/image55.png"/><Relationship Id="rId95"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13.bin"/><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image" Target="media/image50.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13.wmf"/><Relationship Id="rId41" Type="http://schemas.openxmlformats.org/officeDocument/2006/relationships/image" Target="media/image26.wmf"/><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26.bin"/><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image" Target="media/image30.wmf"/><Relationship Id="rId57" Type="http://schemas.openxmlformats.org/officeDocument/2006/relationships/oleObject" Target="embeddings/oleObject17.bin"/><Relationship Id="rId10" Type="http://schemas.openxmlformats.org/officeDocument/2006/relationships/image" Target="media/image4.jpeg"/><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45.wmf"/><Relationship Id="rId81" Type="http://schemas.openxmlformats.org/officeDocument/2006/relationships/oleObject" Target="embeddings/oleObject29.bin"/><Relationship Id="rId86" Type="http://schemas.openxmlformats.org/officeDocument/2006/relationships/image" Target="media/image51.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79444C3F.dotm</Template>
  <TotalTime>0</TotalTime>
  <Pages>53</Pages>
  <Words>18144</Words>
  <Characters>103425</Characters>
  <Application>Microsoft Office Word</Application>
  <DocSecurity>4</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Simulating the groundwater flow dynamics of fault zones</dc:title>
  <dc:subject/>
  <dc:creator>McCallum J., Simmons C., Mallants D., Batelaan O.</dc:creator>
  <cp:keywords/>
  <dc:description/>
  <cp:lastModifiedBy>Durack, Bec</cp:lastModifiedBy>
  <cp:revision>2</cp:revision>
  <dcterms:created xsi:type="dcterms:W3CDTF">2018-03-08T04:27:00Z</dcterms:created>
  <dcterms:modified xsi:type="dcterms:W3CDTF">2018-03-08T04:27:00Z</dcterms:modified>
</cp:coreProperties>
</file>