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6EFE" w14:textId="70B21212" w:rsidR="000E455C" w:rsidRDefault="004B399D" w:rsidP="003D560A">
      <w:pPr>
        <w:pStyle w:val="Date"/>
        <w:spacing w:before="360"/>
      </w:pPr>
      <w:r>
        <w:t xml:space="preserve">July </w:t>
      </w:r>
      <w:r w:rsidR="00B82095">
        <w:t>20</w:t>
      </w:r>
      <w:r w:rsidR="0044304D">
        <w:t>2</w:t>
      </w:r>
      <w:r w:rsidR="00441CB1">
        <w:t>6</w:t>
      </w:r>
    </w:p>
    <w:p w14:paraId="608B853D" w14:textId="78E7665B" w:rsidR="003351C4" w:rsidRDefault="003351C4" w:rsidP="003351C4">
      <w:pPr>
        <w:pStyle w:val="Series"/>
      </w:pPr>
      <w:r>
        <w:t>Soil Science Challenge Grants Program</w:t>
      </w:r>
    </w:p>
    <w:p w14:paraId="586AE548" w14:textId="52F2683C" w:rsidR="00390D2B" w:rsidRPr="003351C4" w:rsidRDefault="00D83031" w:rsidP="00390D2B">
      <w:pPr>
        <w:pStyle w:val="Author"/>
      </w:pPr>
      <w:r>
        <w:t xml:space="preserve">The </w:t>
      </w:r>
      <w:r w:rsidR="00390D2B">
        <w:t xml:space="preserve">University of </w:t>
      </w:r>
      <w:r w:rsidR="00EE6DAF">
        <w:t>Western Australia</w:t>
      </w:r>
    </w:p>
    <w:p w14:paraId="541591A8" w14:textId="198443BE" w:rsidR="00B82095" w:rsidRDefault="008C3A74" w:rsidP="0099431F">
      <w:pPr>
        <w:pStyle w:val="Heading1"/>
      </w:pPr>
      <w:r>
        <w:t xml:space="preserve">Soil biological mechanisms underpinning the effects of </w:t>
      </w:r>
      <w:r w:rsidR="00CD34C5">
        <w:t xml:space="preserve">soil </w:t>
      </w:r>
      <w:r>
        <w:t>amendments</w:t>
      </w:r>
      <w:r w:rsidR="00423909">
        <w:t>: project summary</w:t>
      </w:r>
    </w:p>
    <w:p w14:paraId="6E429E75" w14:textId="7E9C0788" w:rsidR="003351C4" w:rsidRDefault="00A44FD3" w:rsidP="00A44FD3">
      <w:r>
        <w:t>Project period: June 2022 to December 2025</w:t>
      </w:r>
    </w:p>
    <w:p w14:paraId="2AC72A81" w14:textId="514910DD" w:rsidR="008C049E" w:rsidRDefault="0020769D" w:rsidP="008C049E">
      <w:pPr>
        <w:pStyle w:val="Heading2"/>
      </w:pPr>
      <w:r>
        <w:t>A</w:t>
      </w:r>
      <w:r w:rsidR="00BB3DC1">
        <w:t>im</w:t>
      </w:r>
    </w:p>
    <w:p w14:paraId="6B2EE846" w14:textId="725A407E" w:rsidR="00F36BFC" w:rsidRDefault="00BB3DC1" w:rsidP="008C0F09">
      <w:r>
        <w:rPr>
          <w:lang w:eastAsia="ja-JP"/>
        </w:rPr>
        <w:t>This p</w:t>
      </w:r>
      <w:r w:rsidR="00652EBC" w:rsidRPr="00652EBC">
        <w:rPr>
          <w:lang w:eastAsia="ja-JP"/>
        </w:rPr>
        <w:t>roject characterised soil biological mechanisms and identified effective and economic</w:t>
      </w:r>
      <w:r w:rsidR="009923FD">
        <w:rPr>
          <w:lang w:eastAsia="ja-JP"/>
        </w:rPr>
        <w:t>al</w:t>
      </w:r>
      <w:r w:rsidR="00652EBC" w:rsidRPr="00652EBC">
        <w:rPr>
          <w:lang w:eastAsia="ja-JP"/>
        </w:rPr>
        <w:t xml:space="preserve"> principles for biological and chemical fertilisers combinations.</w:t>
      </w:r>
    </w:p>
    <w:p w14:paraId="41892B42" w14:textId="77777777" w:rsidR="00752F02" w:rsidRPr="008C0F09" w:rsidRDefault="009D3804" w:rsidP="00464A84">
      <w:pPr>
        <w:rPr>
          <w:rFonts w:ascii="Calibri" w:eastAsiaTheme="minorEastAsia" w:hAnsi="Calibri"/>
          <w:b/>
          <w:bCs/>
          <w:sz w:val="32"/>
          <w:szCs w:val="28"/>
          <w:lang w:eastAsia="ja-JP"/>
        </w:rPr>
      </w:pPr>
      <w:r w:rsidRPr="008C0F09">
        <w:rPr>
          <w:rFonts w:ascii="Calibri" w:eastAsiaTheme="minorEastAsia" w:hAnsi="Calibri"/>
          <w:b/>
          <w:bCs/>
          <w:sz w:val="32"/>
          <w:szCs w:val="28"/>
          <w:lang w:eastAsia="ja-JP"/>
        </w:rPr>
        <w:t>Finding</w:t>
      </w:r>
      <w:r w:rsidR="00752F02" w:rsidRPr="008C0F09">
        <w:rPr>
          <w:rFonts w:ascii="Calibri" w:eastAsiaTheme="minorEastAsia" w:hAnsi="Calibri"/>
          <w:b/>
          <w:bCs/>
          <w:sz w:val="32"/>
          <w:szCs w:val="28"/>
          <w:lang w:eastAsia="ja-JP"/>
        </w:rPr>
        <w:t>s</w:t>
      </w:r>
    </w:p>
    <w:p w14:paraId="33337FD6" w14:textId="79A7DAD0" w:rsidR="00F36BFC" w:rsidRDefault="00886E38" w:rsidP="00464A84">
      <w:r w:rsidRPr="00886E38">
        <w:t>Deoxyribonucleic acid</w:t>
      </w:r>
      <w:r w:rsidR="00464A84">
        <w:t>-</w:t>
      </w:r>
      <w:r w:rsidR="00E02D86">
        <w:t>s</w:t>
      </w:r>
      <w:r w:rsidR="00C33DAA" w:rsidRPr="00C33DAA">
        <w:t>table isotope probing</w:t>
      </w:r>
      <w:r w:rsidR="00C33DAA">
        <w:t xml:space="preserve"> (</w:t>
      </w:r>
      <w:r w:rsidR="00305234">
        <w:t>DNA-</w:t>
      </w:r>
      <w:r w:rsidR="00464A84">
        <w:t>SIP</w:t>
      </w:r>
      <w:r w:rsidR="00C33DAA">
        <w:t>)</w:t>
      </w:r>
      <w:r w:rsidR="00464A84">
        <w:t xml:space="preserve"> experiments revealed the decomposition of complex carbon compounds (e.g. </w:t>
      </w:r>
      <w:r w:rsidR="00020532">
        <w:t>c</w:t>
      </w:r>
      <w:r w:rsidR="00464A84">
        <w:t xml:space="preserve">ellulose, </w:t>
      </w:r>
      <w:r w:rsidR="00020532">
        <w:t>c</w:t>
      </w:r>
      <w:r w:rsidR="00464A84">
        <w:t xml:space="preserve">hitin) are largely restricted to Actinobacteriota. In contrast, the addition of more labile forms of </w:t>
      </w:r>
      <w:r w:rsidR="00280F0B">
        <w:t>carbon (</w:t>
      </w:r>
      <w:r w:rsidR="00464A84">
        <w:t>C</w:t>
      </w:r>
      <w:r w:rsidR="00280F0B">
        <w:t>)</w:t>
      </w:r>
      <w:r w:rsidR="00464A84">
        <w:t xml:space="preserve"> (e.g. glucose) were degraded by fast-growing Firmicutes that have a range of strategies to outcompete other microbial taxa.</w:t>
      </w:r>
    </w:p>
    <w:p w14:paraId="7DDF459C" w14:textId="10A8F6DF" w:rsidR="00F36BFC" w:rsidRDefault="00464A84" w:rsidP="00464A84">
      <w:r>
        <w:t xml:space="preserve">Application of urea, solid digestate and digestate-incorporated biochar on ryegrass growth, </w:t>
      </w:r>
      <w:r w:rsidR="002D20CD">
        <w:t>nitrogen (N)</w:t>
      </w:r>
      <w:r>
        <w:t xml:space="preserve"> cycling and </w:t>
      </w:r>
      <w:r w:rsidR="003452A6">
        <w:t>n</w:t>
      </w:r>
      <w:r w:rsidR="00FB29A9" w:rsidRPr="00FB29A9">
        <w:t xml:space="preserve">itrous oxide </w:t>
      </w:r>
      <w:r w:rsidR="00FB29A9">
        <w:t>(</w:t>
      </w:r>
      <w:r>
        <w:t>N</w:t>
      </w:r>
      <w:r w:rsidR="00715870" w:rsidRPr="004A396B">
        <w:rPr>
          <w:vertAlign w:val="subscript"/>
        </w:rPr>
        <w:t>2</w:t>
      </w:r>
      <w:r>
        <w:t>O</w:t>
      </w:r>
      <w:r w:rsidR="00FB29A9">
        <w:t>)</w:t>
      </w:r>
      <w:r>
        <w:t xml:space="preserve"> emissions under limed and unlimed soil conditions </w:t>
      </w:r>
      <w:r w:rsidR="0085771B">
        <w:t>a</w:t>
      </w:r>
      <w:r>
        <w:t xml:space="preserve">ffected microbial processes and regulation </w:t>
      </w:r>
      <w:r w:rsidR="00DD77D0">
        <w:t xml:space="preserve">of </w:t>
      </w:r>
      <w:r>
        <w:t xml:space="preserve">nitrification and denitrification. </w:t>
      </w:r>
      <w:r w:rsidR="00B93228">
        <w:t>W</w:t>
      </w:r>
      <w:r>
        <w:t xml:space="preserve">aste-derived products </w:t>
      </w:r>
      <w:r w:rsidR="00B93228">
        <w:t>were</w:t>
      </w:r>
      <w:r>
        <w:t xml:space="preserve"> evaluated by measuring </w:t>
      </w:r>
      <w:r w:rsidR="000B3F3D">
        <w:t>greenhouse gas (</w:t>
      </w:r>
      <w:r>
        <w:t>GHG</w:t>
      </w:r>
      <w:r w:rsidR="000B3F3D">
        <w:t>)</w:t>
      </w:r>
      <w:r>
        <w:t xml:space="preserve"> fluxes</w:t>
      </w:r>
      <w:r w:rsidR="00160681">
        <w:t>.</w:t>
      </w:r>
      <w:r>
        <w:t xml:space="preserve"> </w:t>
      </w:r>
      <w:r w:rsidR="00552CFA">
        <w:t>S</w:t>
      </w:r>
      <w:r>
        <w:t>oils amended with digestate loaded biochar and compost were overall low GHG emitters, with only a small amount N</w:t>
      </w:r>
      <w:r w:rsidRPr="00715870">
        <w:rPr>
          <w:vertAlign w:val="subscript"/>
        </w:rPr>
        <w:t>2</w:t>
      </w:r>
      <w:r>
        <w:t>O being produced.</w:t>
      </w:r>
    </w:p>
    <w:p w14:paraId="35439079" w14:textId="20DB7EFD" w:rsidR="00F36BFC" w:rsidRDefault="00464A84" w:rsidP="00464A84">
      <w:r>
        <w:t>Investigations of compost-amended soil under drought and rewetting</w:t>
      </w:r>
      <w:r w:rsidR="00A45BE8">
        <w:t xml:space="preserve"> identified that</w:t>
      </w:r>
      <w:r>
        <w:t xml:space="preserve"> rapid rewetting resulted in the greatest microbial N uptake, whereas moderate and/or slow rewetting led to higher shoot N and available N concentrations compared to rapid rewetting. Clay amendments improved compost quality by stabilising carbon, conserving </w:t>
      </w:r>
      <w:r w:rsidR="005626C5">
        <w:t>N</w:t>
      </w:r>
      <w:r>
        <w:t xml:space="preserve"> and optimising physicochemical properties. The dual role of bentonite and kaolinite</w:t>
      </w:r>
      <w:r w:rsidR="00580FD0">
        <w:t xml:space="preserve"> </w:t>
      </w:r>
      <w:r w:rsidR="000D21CA">
        <w:t>in</w:t>
      </w:r>
      <w:r>
        <w:t xml:space="preserve"> enhancing long-term C sequestration and producing nutrient-rich, slow-release fertilisers demonstrates their value as low-cost, sustainable additives.</w:t>
      </w:r>
    </w:p>
    <w:p w14:paraId="7DE74D32" w14:textId="258567B0" w:rsidR="00F36BFC" w:rsidRDefault="00464A84" w:rsidP="00464A84">
      <w:r>
        <w:t>Simulations demonstrated the effectiveness of organic amendments in agricultural systems depends not only on their substrate quality, but also on threshold constrained C</w:t>
      </w:r>
      <w:r w:rsidR="00E173E4">
        <w:t xml:space="preserve"> and</w:t>
      </w:r>
      <w:r w:rsidR="00520408">
        <w:t xml:space="preserve"> </w:t>
      </w:r>
      <w:r>
        <w:t>N coupling</w:t>
      </w:r>
      <w:r w:rsidR="0006460B">
        <w:t>,</w:t>
      </w:r>
      <w:r>
        <w:t xml:space="preserve"> mediated by microbial biomass and soil physical protection. Compost-fertili</w:t>
      </w:r>
      <w:r w:rsidR="0071315F">
        <w:t>s</w:t>
      </w:r>
      <w:r>
        <w:t>er combinations improved organic</w:t>
      </w:r>
      <w:r w:rsidR="00DE5B27">
        <w:t> </w:t>
      </w:r>
      <w:r>
        <w:t xml:space="preserve">carbon, microbial biomass and </w:t>
      </w:r>
      <w:r w:rsidR="009F2A38">
        <w:t>N</w:t>
      </w:r>
      <w:r>
        <w:t xml:space="preserve"> availability, confirming biogeochemical benefits. </w:t>
      </w:r>
      <w:r w:rsidR="0035647F">
        <w:t>However,</w:t>
      </w:r>
      <w:r w:rsidR="00B87887">
        <w:t xml:space="preserve"> r</w:t>
      </w:r>
      <w:r>
        <w:t>esponses were non-linear and site dependent.</w:t>
      </w:r>
    </w:p>
    <w:p w14:paraId="3A36CA39" w14:textId="4F06FBA9" w:rsidR="00BA739B" w:rsidRDefault="000C2578" w:rsidP="00F67C86">
      <w:r w:rsidRPr="006635BA">
        <w:t xml:space="preserve">Overall, no single amendment worked in all situations. </w:t>
      </w:r>
      <w:r w:rsidR="00F67C86">
        <w:t xml:space="preserve">Engineered biochar mineral materials can improve both </w:t>
      </w:r>
      <w:r w:rsidR="00075EC3">
        <w:t>carbon dioxide</w:t>
      </w:r>
      <w:r w:rsidR="009C3A35">
        <w:t xml:space="preserve"> (</w:t>
      </w:r>
      <w:r w:rsidR="009C3A35" w:rsidRPr="009C3A35">
        <w:t>CO₂</w:t>
      </w:r>
      <w:r w:rsidR="009C3A35">
        <w:t>)</w:t>
      </w:r>
      <w:r w:rsidR="00F67C86">
        <w:t xml:space="preserve"> capture and soil carbon retention, but their performance depends on how they are designed and the soils they are applied to. Iron-modified biochars emerged as the most effective materials for promoting long-term carbon storage, particularly where they enhance organo</w:t>
      </w:r>
      <w:r w:rsidR="00D25AF2">
        <w:t>-</w:t>
      </w:r>
      <w:r w:rsidR="00F67C86">
        <w:t xml:space="preserve">mineral interactions and redox processes. However, their success depended on soil conditions, especially </w:t>
      </w:r>
      <w:r w:rsidR="00F67C86">
        <w:lastRenderedPageBreak/>
        <w:t>soil pH. In alkaline soils, simpler iron-based minerals sometimes outperformed more complex composites.</w:t>
      </w:r>
    </w:p>
    <w:p w14:paraId="4154D770" w14:textId="02F2C9EC" w:rsidR="00E82062" w:rsidRDefault="00E82062" w:rsidP="00F67C86">
      <w:r>
        <w:t xml:space="preserve">The project </w:t>
      </w:r>
      <w:r w:rsidR="00B0633B">
        <w:t xml:space="preserve">also </w:t>
      </w:r>
      <w:r>
        <w:t>developed a soil health index integrating multiple physical, chemical and biological properties. On average, farms with biological inputs showed higher soil health than conventional farms, and similar or slightly higher values compared with adjacent natural sites (bushland or grassland). Conventional farms tended to have reduced soil health relative to natural sites. Overall, farms with added organic inputs had consistently higher soil health indices in all regions, including Western</w:t>
      </w:r>
      <w:r w:rsidR="00B17F07">
        <w:t> </w:t>
      </w:r>
      <w:r>
        <w:t>Australia.</w:t>
      </w:r>
    </w:p>
    <w:p w14:paraId="4AB91444" w14:textId="77777777" w:rsidR="00EB475B" w:rsidRDefault="00EB475B" w:rsidP="00F67C86"/>
    <w:p w14:paraId="0D920864" w14:textId="5544F7CA" w:rsidR="00C760C2" w:rsidRDefault="00C760C2" w:rsidP="00C97E5C">
      <w:pPr>
        <w:pStyle w:val="Heading2"/>
      </w:pPr>
      <w:r>
        <w:t>Public</w:t>
      </w:r>
      <w:r w:rsidR="00EF3B1F">
        <w:t>ations</w:t>
      </w:r>
    </w:p>
    <w:p w14:paraId="16AACE58" w14:textId="01984627" w:rsidR="00F36BFC" w:rsidRDefault="00AE5F2F" w:rsidP="008C0F09">
      <w:r w:rsidRPr="00AE5F2F">
        <w:t>This project has published the following papers with additional papers currently in preparation or in review. This section will be updated once additional papers are published.</w:t>
      </w:r>
    </w:p>
    <w:p w14:paraId="4C746AFA" w14:textId="43E2867F" w:rsidR="00F36BFC" w:rsidRDefault="00890441" w:rsidP="00177EC1">
      <w:pPr>
        <w:rPr>
          <w:lang w:eastAsia="ja-JP"/>
        </w:rPr>
      </w:pPr>
      <w:r w:rsidRPr="007A4CBB">
        <w:rPr>
          <w:lang w:eastAsia="ja-JP"/>
        </w:rPr>
        <w:t xml:space="preserve">Ang, RA, Mickan, BS &amp; Jenkins, SN 2025, </w:t>
      </w:r>
      <w:hyperlink r:id="rId8" w:history="1">
        <w:r w:rsidRPr="007A4CBB">
          <w:rPr>
            <w:rStyle w:val="Hyperlink"/>
            <w:lang w:eastAsia="ja-JP"/>
          </w:rPr>
          <w:t>Revisiting potential benefits of microbial inoculants in agriculture: opportunities and challenges</w:t>
        </w:r>
      </w:hyperlink>
      <w:r w:rsidRPr="007A4CBB">
        <w:rPr>
          <w:lang w:eastAsia="ja-JP"/>
        </w:rPr>
        <w:t xml:space="preserve">, </w:t>
      </w:r>
      <w:r w:rsidRPr="007A4CBB">
        <w:rPr>
          <w:i/>
          <w:iCs/>
          <w:lang w:eastAsia="ja-JP"/>
        </w:rPr>
        <w:t>Advances in Agronomy</w:t>
      </w:r>
      <w:r w:rsidRPr="007A4CBB">
        <w:rPr>
          <w:lang w:eastAsia="ja-JP"/>
        </w:rPr>
        <w:t>, vol. 194, pp. 55–107, DOI:</w:t>
      </w:r>
      <w:r w:rsidRPr="007A4CBB">
        <w:t> </w:t>
      </w:r>
      <w:r w:rsidRPr="007A4CBB">
        <w:rPr>
          <w:lang w:eastAsia="ja-JP"/>
        </w:rPr>
        <w:t>10.1016/bs.agron.2025.06.001</w:t>
      </w:r>
    </w:p>
    <w:p w14:paraId="30C73885" w14:textId="77777777" w:rsidR="00890441" w:rsidRPr="007A4CBB" w:rsidRDefault="00890441" w:rsidP="00177EC1">
      <w:pPr>
        <w:rPr>
          <w:lang w:eastAsia="ja-JP"/>
        </w:rPr>
      </w:pPr>
      <w:r w:rsidRPr="007A4CBB">
        <w:rPr>
          <w:lang w:eastAsia="ja-JP"/>
        </w:rPr>
        <w:t xml:space="preserve">Gurung, SK, Mickan, BS, Jenkins, SN, Rengel, Z, Siddique, KHM &amp; Solaiman, ZM 2025, </w:t>
      </w:r>
      <w:hyperlink r:id="rId9" w:history="1">
        <w:r w:rsidRPr="007A4CBB">
          <w:rPr>
            <w:rStyle w:val="Hyperlink"/>
            <w:lang w:eastAsia="ja-JP"/>
          </w:rPr>
          <w:t>Turning waste into resilience: the effect of black soldier fly larvae frass and wheat straw biochar on bell pepper growth, soil fertility and rhizosphere bacteria under water stress</w:t>
        </w:r>
      </w:hyperlink>
      <w:r w:rsidRPr="007A4CBB">
        <w:rPr>
          <w:lang w:eastAsia="ja-JP"/>
        </w:rPr>
        <w:t xml:space="preserve">, </w:t>
      </w:r>
      <w:r w:rsidRPr="007A4CBB">
        <w:rPr>
          <w:i/>
          <w:iCs/>
          <w:lang w:eastAsia="ja-JP"/>
        </w:rPr>
        <w:t>Plant and Soil</w:t>
      </w:r>
      <w:r w:rsidRPr="007A4CBB">
        <w:rPr>
          <w:lang w:eastAsia="ja-JP"/>
        </w:rPr>
        <w:t>, DOI: 10.1007/s11104-025-07672-4</w:t>
      </w:r>
    </w:p>
    <w:p w14:paraId="3DAF1B7C" w14:textId="29CD15C5" w:rsidR="00F36BFC" w:rsidRDefault="00890441" w:rsidP="00177EC1">
      <w:pPr>
        <w:rPr>
          <w:lang w:eastAsia="ja-JP"/>
        </w:rPr>
      </w:pPr>
      <w:r w:rsidRPr="007A4CBB">
        <w:rPr>
          <w:lang w:eastAsia="ja-JP"/>
        </w:rPr>
        <w:t>Rajapakshe, OL, Gurung, SK, O’Connor, J, Mickan, BS, Singh, PK, Waite, IS, De Mascio, C, Abbott, LK &amp; Jenkins, SN 2025,</w:t>
      </w:r>
      <w:r w:rsidR="006761D2">
        <w:rPr>
          <w:lang w:eastAsia="ja-JP"/>
        </w:rPr>
        <w:t xml:space="preserve"> </w:t>
      </w:r>
      <w:hyperlink r:id="rId10" w:history="1">
        <w:r w:rsidRPr="007A4CBB">
          <w:rPr>
            <w:rStyle w:val="Hyperlink"/>
            <w:lang w:eastAsia="ja-JP"/>
          </w:rPr>
          <w:t>Lauric acid controls nitrogen release and inhibits nitrification in wastewater-enriched compost</w:t>
        </w:r>
      </w:hyperlink>
      <w:r w:rsidRPr="007A4CBB">
        <w:rPr>
          <w:lang w:eastAsia="ja-JP"/>
        </w:rPr>
        <w:t xml:space="preserve">, </w:t>
      </w:r>
      <w:r w:rsidRPr="007A4CBB">
        <w:rPr>
          <w:i/>
          <w:iCs/>
          <w:lang w:eastAsia="ja-JP"/>
        </w:rPr>
        <w:t>Journal of Environmental Management</w:t>
      </w:r>
      <w:r w:rsidRPr="007A4CBB">
        <w:rPr>
          <w:lang w:eastAsia="ja-JP"/>
        </w:rPr>
        <w:t>, vol. 392,</w:t>
      </w:r>
      <w:r w:rsidR="00802CA5">
        <w:rPr>
          <w:lang w:eastAsia="ja-JP"/>
        </w:rPr>
        <w:t xml:space="preserve"> </w:t>
      </w:r>
      <w:r w:rsidR="00802CA5" w:rsidRPr="00802CA5">
        <w:rPr>
          <w:lang w:eastAsia="ja-JP"/>
        </w:rPr>
        <w:t>126778</w:t>
      </w:r>
      <w:r w:rsidR="00802CA5">
        <w:rPr>
          <w:lang w:eastAsia="ja-JP"/>
        </w:rPr>
        <w:t xml:space="preserve">, </w:t>
      </w:r>
      <w:r w:rsidRPr="007A4CBB">
        <w:rPr>
          <w:lang w:eastAsia="ja-JP"/>
        </w:rPr>
        <w:t>DOI: 10.1016/j.jenvman.2025.126778</w:t>
      </w:r>
    </w:p>
    <w:p w14:paraId="7CD30BAC" w14:textId="5443F3BE" w:rsidR="00890441" w:rsidRPr="007A4CBB" w:rsidRDefault="00890441" w:rsidP="00177EC1">
      <w:pPr>
        <w:rPr>
          <w:lang w:eastAsia="ja-JP"/>
        </w:rPr>
      </w:pPr>
      <w:r w:rsidRPr="007A4CBB">
        <w:rPr>
          <w:lang w:eastAsia="ja-JP"/>
        </w:rPr>
        <w:t xml:space="preserve">Truong, THH, Marschner, P &amp; Weng, ZH 2025, </w:t>
      </w:r>
      <w:hyperlink r:id="rId11" w:history="1">
        <w:r w:rsidRPr="007A4CBB">
          <w:rPr>
            <w:rStyle w:val="Hyperlink"/>
            <w:lang w:eastAsia="ja-JP"/>
          </w:rPr>
          <w:t>Moderate rate of historic compost application effectively improved wheat drought resilience but not microbial responses</w:t>
        </w:r>
      </w:hyperlink>
      <w:r w:rsidRPr="007A4CBB">
        <w:rPr>
          <w:lang w:eastAsia="ja-JP"/>
        </w:rPr>
        <w:t xml:space="preserve">’, </w:t>
      </w:r>
      <w:r w:rsidRPr="007A4CBB">
        <w:rPr>
          <w:i/>
          <w:iCs/>
          <w:lang w:eastAsia="ja-JP"/>
        </w:rPr>
        <w:t>Journal of Sustainable Agriculture and Environment</w:t>
      </w:r>
      <w:r w:rsidRPr="007A4CBB">
        <w:rPr>
          <w:lang w:eastAsia="ja-JP"/>
        </w:rPr>
        <w:t>, vol. 4, no.</w:t>
      </w:r>
      <w:r w:rsidR="009D70D1">
        <w:rPr>
          <w:lang w:eastAsia="ja-JP"/>
        </w:rPr>
        <w:t xml:space="preserve"> </w:t>
      </w:r>
      <w:r w:rsidRPr="007A4CBB">
        <w:rPr>
          <w:lang w:eastAsia="ja-JP"/>
        </w:rPr>
        <w:t>4, e70115, DOI: 10.1002/sae2.70115</w:t>
      </w:r>
    </w:p>
    <w:p w14:paraId="4773CE74" w14:textId="0B612ADA" w:rsidR="00890441" w:rsidRPr="007A4CBB" w:rsidRDefault="00890441" w:rsidP="00177EC1">
      <w:pPr>
        <w:rPr>
          <w:lang w:eastAsia="ja-JP"/>
        </w:rPr>
      </w:pPr>
      <w:r w:rsidRPr="007A4CBB">
        <w:rPr>
          <w:lang w:eastAsia="ja-JP"/>
        </w:rPr>
        <w:t xml:space="preserve">Zhang, Z, Gurung, SK, Sharma, M, O’Connor, J, Singh, PK, Waite, I, Mickan, BS, Bolan, N, Abbott, LK &amp; Jenkins, SN 2026, </w:t>
      </w:r>
      <w:hyperlink r:id="rId12" w:history="1">
        <w:r w:rsidRPr="007A4CBB">
          <w:rPr>
            <w:rStyle w:val="Hyperlink"/>
            <w:lang w:eastAsia="ja-JP"/>
          </w:rPr>
          <w:t>Co-application of struvite with phosphorus-solubilising bacteria enhances soil microbial activity and bioavailable phosphorus in alkaline soil</w:t>
        </w:r>
      </w:hyperlink>
      <w:r w:rsidRPr="007A4CBB">
        <w:rPr>
          <w:lang w:eastAsia="ja-JP"/>
        </w:rPr>
        <w:t xml:space="preserve">, </w:t>
      </w:r>
      <w:r w:rsidRPr="007A4CBB">
        <w:rPr>
          <w:i/>
          <w:iCs/>
          <w:lang w:eastAsia="ja-JP"/>
        </w:rPr>
        <w:t>Journal of Environmental Management</w:t>
      </w:r>
      <w:r w:rsidRPr="007A4CBB">
        <w:rPr>
          <w:lang w:eastAsia="ja-JP"/>
        </w:rPr>
        <w:t>, vol. 398, 128408, DOI: 10.1016/j.jenvman.2025.128408</w:t>
      </w:r>
    </w:p>
    <w:p w14:paraId="1F8F54AD" w14:textId="506C7F37" w:rsidR="00F36BFC" w:rsidRDefault="00890441" w:rsidP="00177EC1">
      <w:pPr>
        <w:rPr>
          <w:lang w:eastAsia="ja-JP"/>
        </w:rPr>
      </w:pPr>
      <w:r w:rsidRPr="007A4CBB">
        <w:rPr>
          <w:lang w:eastAsia="ja-JP"/>
        </w:rPr>
        <w:t xml:space="preserve">Zheng, Y, Abbott, LK, Bolan, N, Hu, H, Jenkins, SN &amp; Mickan, BS 2025, </w:t>
      </w:r>
      <w:hyperlink r:id="rId13" w:history="1">
        <w:r w:rsidRPr="007A4CBB">
          <w:rPr>
            <w:rStyle w:val="Hyperlink"/>
            <w:lang w:eastAsia="ja-JP"/>
          </w:rPr>
          <w:t>Biochar interacted with organic compounds from digestate in controlling N2O emissions</w:t>
        </w:r>
      </w:hyperlink>
      <w:r w:rsidRPr="007A4CBB">
        <w:rPr>
          <w:lang w:eastAsia="ja-JP"/>
        </w:rPr>
        <w:t xml:space="preserve">, </w:t>
      </w:r>
      <w:r w:rsidRPr="007A4CBB">
        <w:rPr>
          <w:i/>
          <w:iCs/>
          <w:lang w:eastAsia="ja-JP"/>
        </w:rPr>
        <w:t>Journal of Environmental Management</w:t>
      </w:r>
      <w:r w:rsidRPr="007A4CBB">
        <w:rPr>
          <w:lang w:eastAsia="ja-JP"/>
        </w:rPr>
        <w:t>, vol. 385, 125591, DOI: 10.1016/j.jenvman.2025.125591</w:t>
      </w:r>
    </w:p>
    <w:p w14:paraId="7663703D" w14:textId="295DFB79" w:rsidR="00F36BFC" w:rsidRDefault="00890441" w:rsidP="00177EC1">
      <w:pPr>
        <w:rPr>
          <w:lang w:eastAsia="ja-JP"/>
        </w:rPr>
      </w:pPr>
      <w:r w:rsidRPr="007A4CBB">
        <w:rPr>
          <w:lang w:eastAsia="ja-JP"/>
        </w:rPr>
        <w:t xml:space="preserve">Zheng, Y, Abbott, LK, Bolan, N, Singh, PK, Jenkins, SN &amp; Mickan, BS 2025, </w:t>
      </w:r>
      <w:hyperlink r:id="rId14" w:history="1">
        <w:r w:rsidRPr="007A4CBB">
          <w:rPr>
            <w:rStyle w:val="Hyperlink"/>
            <w:lang w:eastAsia="ja-JP"/>
          </w:rPr>
          <w:t>Evaluating the potential of digestate-loaded biochar in improving soil biological health and plant nutrition with less greenhouse gas emissions</w:t>
        </w:r>
      </w:hyperlink>
      <w:r w:rsidRPr="007A4CBB">
        <w:rPr>
          <w:lang w:eastAsia="ja-JP"/>
        </w:rPr>
        <w:t xml:space="preserve">, </w:t>
      </w:r>
      <w:r w:rsidRPr="007A4CBB">
        <w:rPr>
          <w:i/>
          <w:iCs/>
          <w:lang w:eastAsia="ja-JP"/>
        </w:rPr>
        <w:t>Environmental Pollution</w:t>
      </w:r>
      <w:r w:rsidRPr="007A4CBB">
        <w:rPr>
          <w:lang w:eastAsia="ja-JP"/>
        </w:rPr>
        <w:t>, vol. 377, 126431, DOI: 10.1016/j.envpol.2025.126431</w:t>
      </w:r>
    </w:p>
    <w:p w14:paraId="5CA43B89" w14:textId="4D05F4CB" w:rsidR="00F36BFC" w:rsidRDefault="006F06D6" w:rsidP="00177EC1">
      <w:pPr>
        <w:rPr>
          <w:lang w:eastAsia="ja-JP"/>
        </w:rPr>
      </w:pPr>
      <w:r w:rsidRPr="007A4CBB">
        <w:rPr>
          <w:lang w:eastAsia="ja-JP"/>
        </w:rPr>
        <w:t xml:space="preserve">Zheng, Y, Bolan, N, Jenkins, SN &amp; Mickan, BS 2024, </w:t>
      </w:r>
      <w:hyperlink r:id="rId15" w:history="1">
        <w:r w:rsidRPr="007A4CBB">
          <w:rPr>
            <w:rStyle w:val="Hyperlink"/>
            <w:lang w:eastAsia="ja-JP"/>
          </w:rPr>
          <w:t>Organic particles and high pH in food waste anaerobic digestate enhanced NH4+ adsorption on wood-derived biochar</w:t>
        </w:r>
      </w:hyperlink>
      <w:r w:rsidRPr="007A4CBB">
        <w:rPr>
          <w:lang w:eastAsia="ja-JP"/>
        </w:rPr>
        <w:t xml:space="preserve">, </w:t>
      </w:r>
      <w:r w:rsidRPr="007A4CBB">
        <w:rPr>
          <w:i/>
          <w:iCs/>
        </w:rPr>
        <w:t>Science of the Total Environment</w:t>
      </w:r>
      <w:r w:rsidRPr="007A4CBB">
        <w:t>, vol. </w:t>
      </w:r>
      <w:r w:rsidRPr="007A4CBB">
        <w:rPr>
          <w:lang w:eastAsia="ja-JP"/>
        </w:rPr>
        <w:t>946, 174458, DOI: 10.1016/j.scitotenv.2024.174458</w:t>
      </w:r>
    </w:p>
    <w:p w14:paraId="10445D39" w14:textId="77777777" w:rsidR="00002903" w:rsidRDefault="00002903">
      <w:pPr>
        <w:spacing w:after="0" w:line="240" w:lineRule="auto"/>
        <w:rPr>
          <w:rFonts w:ascii="Calibri" w:eastAsiaTheme="minorEastAsia" w:hAnsi="Calibri"/>
          <w:b/>
          <w:bCs/>
          <w:sz w:val="32"/>
          <w:szCs w:val="28"/>
          <w:lang w:eastAsia="ja-JP"/>
        </w:rPr>
      </w:pPr>
      <w:r>
        <w:br w:type="page"/>
      </w:r>
    </w:p>
    <w:p w14:paraId="62BBF8B5" w14:textId="7EBF69A2" w:rsidR="00E8188F" w:rsidRDefault="00E8188F" w:rsidP="00E8188F">
      <w:pPr>
        <w:pStyle w:val="Heading2"/>
      </w:pPr>
      <w:r>
        <w:lastRenderedPageBreak/>
        <w:t>More information</w:t>
      </w:r>
    </w:p>
    <w:p w14:paraId="60411257" w14:textId="55BB05D5" w:rsidR="00E8188F" w:rsidRDefault="00E8188F" w:rsidP="00177EC1">
      <w:pPr>
        <w:rPr>
          <w:lang w:eastAsia="ja-JP"/>
        </w:rPr>
      </w:pPr>
      <w:r>
        <w:rPr>
          <w:lang w:eastAsia="ja-JP"/>
        </w:rPr>
        <w:t xml:space="preserve">Learn more about the </w:t>
      </w:r>
      <w:hyperlink r:id="rId16" w:history="1">
        <w:r w:rsidRPr="00796783">
          <w:rPr>
            <w:rStyle w:val="Hyperlink"/>
            <w:lang w:eastAsia="ja-JP"/>
          </w:rPr>
          <w:t>Soil Science Challenge Grants Program</w:t>
        </w:r>
      </w:hyperlink>
      <w:r>
        <w:rPr>
          <w:lang w:eastAsia="ja-JP"/>
        </w:rPr>
        <w:t>.</w:t>
      </w:r>
    </w:p>
    <w:p w14:paraId="3112F228" w14:textId="4008B72C" w:rsidR="00F67A46" w:rsidRDefault="00E8188F" w:rsidP="00177EC1">
      <w:pPr>
        <w:rPr>
          <w:lang w:eastAsia="ja-JP"/>
        </w:rPr>
      </w:pPr>
      <w:r>
        <w:rPr>
          <w:lang w:eastAsia="ja-JP"/>
        </w:rPr>
        <w:t xml:space="preserve">Contact the project lead, </w:t>
      </w:r>
      <w:hyperlink r:id="rId17" w:history="1">
        <w:r w:rsidR="00B80E5F">
          <w:rPr>
            <w:rStyle w:val="Hyperlink"/>
            <w:lang w:eastAsia="ja-JP"/>
          </w:rPr>
          <w:t>Emerita Professor Lynette Abbott, AM</w:t>
        </w:r>
      </w:hyperlink>
      <w:r>
        <w:rPr>
          <w:lang w:eastAsia="ja-JP"/>
        </w:rPr>
        <w:t>.</w:t>
      </w:r>
    </w:p>
    <w:p w14:paraId="387DF26F" w14:textId="77777777" w:rsidR="00B60E03" w:rsidRDefault="00B60E03" w:rsidP="00B60E03">
      <w:pPr>
        <w:pStyle w:val="Normalsmall"/>
        <w:spacing w:after="0"/>
        <w:rPr>
          <w:rStyle w:val="Strong"/>
        </w:rPr>
      </w:pPr>
      <w:r>
        <w:rPr>
          <w:rStyle w:val="Strong"/>
        </w:rPr>
        <w:t>Acknowledgements</w:t>
      </w:r>
    </w:p>
    <w:p w14:paraId="5E30E1EE" w14:textId="3AF00125" w:rsidR="00046C30" w:rsidRPr="00842AA0" w:rsidRDefault="00B60E03" w:rsidP="00842AA0">
      <w:pPr>
        <w:pStyle w:val="Normalsmall"/>
      </w:pPr>
      <w:r w:rsidRPr="00842AA0">
        <w:t xml:space="preserve">This project was supported by the Soil Science Challenge Grants Program funded by the Australian Government Department of Agriculture, Fisheries and Forestry (project no. </w:t>
      </w:r>
      <w:r w:rsidR="00046C30" w:rsidRPr="00842AA0">
        <w:t>4-H4T24R2</w:t>
      </w:r>
      <w:r w:rsidRPr="00842AA0">
        <w:t xml:space="preserve">) and contributes to the National Soil Strategy and the implementation of the National Soil Action Plan. </w:t>
      </w:r>
      <w:r w:rsidR="00FA40A8" w:rsidRPr="00842AA0">
        <w:t xml:space="preserve">This project was </w:t>
      </w:r>
      <w:r w:rsidR="00F13C18" w:rsidRPr="00842AA0">
        <w:t xml:space="preserve">led by the University of Western Australia and </w:t>
      </w:r>
      <w:r w:rsidR="00FA40A8" w:rsidRPr="00842AA0">
        <w:t>supported by the Department of Primary Industries and Regional Development (Western Australia) for the establishment of the field trial at University of Western Australia Farm Ridgefield, Richgro Garden Products for the supply of waste-derived organic resources, and C-Wise, The</w:t>
      </w:r>
      <w:r w:rsidR="00D64CC7" w:rsidRPr="00842AA0">
        <w:t> </w:t>
      </w:r>
      <w:r w:rsidR="00FA40A8" w:rsidRPr="00842AA0">
        <w:t>Carbon Company, for access to their Highbury trial site.</w:t>
      </w:r>
    </w:p>
    <w:p w14:paraId="38373C85" w14:textId="77777777" w:rsidR="00B60E03" w:rsidRDefault="00B60E03" w:rsidP="00B60E03">
      <w:pPr>
        <w:pStyle w:val="Normalsmall"/>
      </w:pPr>
      <w:r>
        <w:rPr>
          <w:noProof/>
        </w:rPr>
        <w:drawing>
          <wp:inline distT="0" distB="0" distL="0" distR="0" wp14:anchorId="6B7A32CD" wp14:editId="43A242E6">
            <wp:extent cx="2652746" cy="373075"/>
            <wp:effectExtent l="0" t="0" r="0" b="8255"/>
            <wp:docPr id="332526287" name="Picture 2" descr="Australian Government Department of Agriculture, Fisheries and Fore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26287" name="Picture 2" descr="Australian Government Department of Agriculture, Fisheries and Forestry"/>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83177" cy="377355"/>
                    </a:xfrm>
                    <a:prstGeom prst="rect">
                      <a:avLst/>
                    </a:prstGeom>
                  </pic:spPr>
                </pic:pic>
              </a:graphicData>
            </a:graphic>
          </wp:inline>
        </w:drawing>
      </w:r>
    </w:p>
    <w:p w14:paraId="3A1984B9" w14:textId="77777777" w:rsidR="00B60E03" w:rsidRPr="00640B03" w:rsidRDefault="00B60E03" w:rsidP="00AD4BDA">
      <w:pPr>
        <w:pStyle w:val="Normalsmall"/>
        <w:spacing w:before="240" w:after="0"/>
        <w:rPr>
          <w:b/>
          <w:bCs/>
        </w:rPr>
      </w:pPr>
      <w:r w:rsidRPr="00640B03">
        <w:rPr>
          <w:b/>
          <w:bCs/>
        </w:rPr>
        <w:t>Acknowledgement of Country</w:t>
      </w:r>
    </w:p>
    <w:p w14:paraId="6F74A74B" w14:textId="77777777" w:rsidR="00B60E03" w:rsidRPr="00842AA0" w:rsidRDefault="00B60E03" w:rsidP="00842AA0">
      <w:pPr>
        <w:pStyle w:val="Normalsmall"/>
      </w:pPr>
      <w:r w:rsidRPr="00842AA0">
        <w:t>We acknowledge the continuous connection of First Nations Traditional Owners and Custodians to the lands, seas and waters of Australia. We recognise their care for and cultivation of Country. We pay respect to Elders past and present, and recognise their knowledge and contribution to the productivity, innovation and sustainability of Australia’s agriculture, fisheries and forestry industries.</w:t>
      </w:r>
    </w:p>
    <w:p w14:paraId="3C52803C" w14:textId="4233101D" w:rsidR="00B46249" w:rsidRPr="00842AA0" w:rsidRDefault="00A158AF" w:rsidP="00842AA0">
      <w:pPr>
        <w:pStyle w:val="Normalsmall"/>
        <w:rPr>
          <w:rStyle w:val="Strong"/>
          <w:b w:val="0"/>
          <w:bCs w:val="0"/>
        </w:rPr>
      </w:pPr>
      <w:r w:rsidRPr="00842AA0">
        <w:rPr>
          <w:rStyle w:val="Strong"/>
          <w:b w:val="0"/>
          <w:bCs w:val="0"/>
        </w:rPr>
        <w:t xml:space="preserve">© </w:t>
      </w:r>
      <w:r w:rsidR="00D83031" w:rsidRPr="00842AA0">
        <w:rPr>
          <w:rStyle w:val="Strong"/>
          <w:b w:val="0"/>
          <w:bCs w:val="0"/>
        </w:rPr>
        <w:t xml:space="preserve">The </w:t>
      </w:r>
      <w:r w:rsidR="002335B5" w:rsidRPr="00842AA0">
        <w:rPr>
          <w:rStyle w:val="Strong"/>
          <w:b w:val="0"/>
          <w:bCs w:val="0"/>
        </w:rPr>
        <w:t xml:space="preserve">University of </w:t>
      </w:r>
      <w:r w:rsidR="00C93B23" w:rsidRPr="00842AA0">
        <w:rPr>
          <w:rStyle w:val="Strong"/>
          <w:b w:val="0"/>
          <w:bCs w:val="0"/>
        </w:rPr>
        <w:t>Western Australia</w:t>
      </w:r>
      <w:r w:rsidRPr="00842AA0">
        <w:rPr>
          <w:rStyle w:val="Strong"/>
          <w:b w:val="0"/>
          <w:bCs w:val="0"/>
        </w:rPr>
        <w:t xml:space="preserve"> 2026</w:t>
      </w:r>
    </w:p>
    <w:p w14:paraId="37BAFC84" w14:textId="3B4F4493" w:rsidR="00C57D97" w:rsidRPr="00842AA0" w:rsidRDefault="00C57D97" w:rsidP="00842AA0">
      <w:pPr>
        <w:pStyle w:val="Normalsmall"/>
        <w:rPr>
          <w:rStyle w:val="Strong"/>
          <w:b w:val="0"/>
          <w:bCs w:val="0"/>
        </w:rPr>
      </w:pPr>
      <w:r w:rsidRPr="00842AA0">
        <w:t xml:space="preserve">Unless otherwise noted, copyright (and any other intellectual property rights) in this publication is owned by </w:t>
      </w:r>
      <w:r w:rsidR="00456129">
        <w:t>T</w:t>
      </w:r>
      <w:r w:rsidRPr="00842AA0">
        <w:t>he</w:t>
      </w:r>
      <w:r w:rsidR="00456129">
        <w:t> </w:t>
      </w:r>
      <w:r w:rsidRPr="00842AA0">
        <w:t>University</w:t>
      </w:r>
      <w:r w:rsidR="00456129">
        <w:t> </w:t>
      </w:r>
      <w:r w:rsidRPr="00842AA0">
        <w:t>of</w:t>
      </w:r>
      <w:r w:rsidR="00456129">
        <w:t> </w:t>
      </w:r>
      <w:r w:rsidR="003B73F8" w:rsidRPr="00842AA0">
        <w:t>Western Australia</w:t>
      </w:r>
      <w:r w:rsidRPr="00842AA0">
        <w:t>.</w:t>
      </w:r>
    </w:p>
    <w:p w14:paraId="792E03EC" w14:textId="0EF85B1C" w:rsidR="005B656B" w:rsidRPr="00842AA0" w:rsidRDefault="00D36E4C" w:rsidP="00842AA0">
      <w:pPr>
        <w:pStyle w:val="Normalsmall"/>
      </w:pPr>
      <w:r w:rsidRPr="00842AA0">
        <w:rPr>
          <w:rStyle w:val="Strong"/>
          <w:b w:val="0"/>
          <w:bCs w:val="0"/>
        </w:rPr>
        <w:t>The Australian Government acting through the Department of Agriculture, Fisheries and Forestry has exercised due care and skill in preparing and compiling the information and data in this publication. Notwithstanding, the Department of Agriculture, Fisheries and Forestry, its employees and advisers disclaim all liability, including liability for negligence and for any loss, damage, injury, expense or cost incurred by any person as a result of accessing, using or relying on any of the information or data in this publication to the maximum extent permitted by law.</w:t>
      </w:r>
    </w:p>
    <w:sectPr w:rsidR="005B656B" w:rsidRPr="00842AA0" w:rsidSect="00160DC0">
      <w:headerReference w:type="even" r:id="rId19"/>
      <w:headerReference w:type="default" r:id="rId20"/>
      <w:footerReference w:type="even" r:id="rId21"/>
      <w:footerReference w:type="default" r:id="rId22"/>
      <w:headerReference w:type="first" r:id="rId23"/>
      <w:footerReference w:type="first" r:id="rId24"/>
      <w:pgSz w:w="11906" w:h="16838" w:code="9"/>
      <w:pgMar w:top="1418" w:right="1247" w:bottom="1134" w:left="1247" w:header="96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D2571" w14:textId="77777777" w:rsidR="00B20147" w:rsidRDefault="00B20147">
      <w:r>
        <w:separator/>
      </w:r>
    </w:p>
    <w:p w14:paraId="2ED25730" w14:textId="77777777" w:rsidR="00B20147" w:rsidRDefault="00B20147"/>
    <w:p w14:paraId="56679F15" w14:textId="77777777" w:rsidR="00B20147" w:rsidRDefault="00B20147"/>
  </w:endnote>
  <w:endnote w:type="continuationSeparator" w:id="0">
    <w:p w14:paraId="4A89D01E" w14:textId="77777777" w:rsidR="00B20147" w:rsidRDefault="00B20147">
      <w:r>
        <w:continuationSeparator/>
      </w:r>
    </w:p>
    <w:p w14:paraId="2401DF86" w14:textId="77777777" w:rsidR="00B20147" w:rsidRDefault="00B20147"/>
    <w:p w14:paraId="76E8DC3C" w14:textId="77777777" w:rsidR="00B20147" w:rsidRDefault="00B20147"/>
  </w:endnote>
  <w:endnote w:type="continuationNotice" w:id="1">
    <w:p w14:paraId="2226E681" w14:textId="77777777" w:rsidR="00B20147" w:rsidRDefault="00B20147">
      <w:pPr>
        <w:pStyle w:val="Footer"/>
      </w:pPr>
    </w:p>
    <w:p w14:paraId="4965A15A" w14:textId="77777777" w:rsidR="00B20147" w:rsidRDefault="00B20147"/>
    <w:p w14:paraId="5AEBE644" w14:textId="77777777" w:rsidR="00B20147" w:rsidRDefault="00B201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37B8" w14:textId="77777777" w:rsidR="00F637B6" w:rsidRDefault="005A3361">
    <w:pPr>
      <w:pStyle w:val="Footer"/>
    </w:pPr>
    <w:r>
      <w:rPr>
        <w:noProof/>
      </w:rPr>
      <mc:AlternateContent>
        <mc:Choice Requires="wps">
          <w:drawing>
            <wp:anchor distT="0" distB="0" distL="0" distR="0" simplePos="0" relativeHeight="251658243" behindDoc="0" locked="0" layoutInCell="1" allowOverlap="1" wp14:anchorId="715C7C2D" wp14:editId="2062E1DD">
              <wp:simplePos x="635" y="635"/>
              <wp:positionH relativeFrom="page">
                <wp:align>center</wp:align>
              </wp:positionH>
              <wp:positionV relativeFrom="page">
                <wp:align>bottom</wp:align>
              </wp:positionV>
              <wp:extent cx="551815" cy="404495"/>
              <wp:effectExtent l="0" t="0" r="635" b="0"/>
              <wp:wrapNone/>
              <wp:docPr id="10893268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15C7C2D"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31.8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" filled="f" stroked="f">
              <v:textbox style="mso-fit-shape-to-text:t" inset="0,0,0,15pt">
                <w:txbxContent>
                  <w:p w14:paraId="59F99A0B"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4AAE" w14:textId="751589B4" w:rsidR="000542B4" w:rsidRDefault="005A3361" w:rsidP="00AD680E">
    <w:pPr>
      <w:pStyle w:val="Footer"/>
      <w:tabs>
        <w:tab w:val="clear" w:pos="4536"/>
        <w:tab w:val="center" w:pos="3119"/>
      </w:tabs>
    </w:pPr>
    <w:r w:rsidRPr="005279D5">
      <w:rPr>
        <w:noProof/>
      </w:rPr>
      <mc:AlternateContent>
        <mc:Choice Requires="wps">
          <w:drawing>
            <wp:anchor distT="0" distB="0" distL="0" distR="0" simplePos="0" relativeHeight="251658244" behindDoc="0" locked="0" layoutInCell="1" allowOverlap="1" wp14:anchorId="58055C23" wp14:editId="2531AF09">
              <wp:simplePos x="794657" y="10047514"/>
              <wp:positionH relativeFrom="page">
                <wp:align>center</wp:align>
              </wp:positionH>
              <wp:positionV relativeFrom="page">
                <wp:align>bottom</wp:align>
              </wp:positionV>
              <wp:extent cx="551815" cy="404495"/>
              <wp:effectExtent l="0" t="0" r="635" b="0"/>
              <wp:wrapNone/>
              <wp:docPr id="7667021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055C23"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31.8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" filled="f" stroked="f">
              <v:textbox style="mso-fit-shape-to-text:t" inset="0,0,0,15pt">
                <w:txbxContent>
                  <w:p w14:paraId="6C078198"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D83031">
      <w:t xml:space="preserve">The </w:t>
    </w:r>
    <w:r w:rsidR="00B60E03">
      <w:t xml:space="preserve">University of </w:t>
    </w:r>
    <w:r w:rsidR="00B765B4">
      <w:t>Western Australia</w:t>
    </w:r>
    <w:r w:rsidR="00BC3323" w:rsidRPr="005279D5">
      <w:tab/>
    </w:r>
    <w:sdt>
      <w:sdtPr>
        <w:id w:val="-1564876113"/>
        <w:docPartObj>
          <w:docPartGallery w:val="Page Numbers (Bottom of Page)"/>
          <w:docPartUnique/>
        </w:docPartObj>
      </w:sdtPr>
      <w:sdtEndPr>
        <w:rPr>
          <w:noProof/>
        </w:rPr>
      </w:sdtEndPr>
      <w:sdtContent>
        <w:r w:rsidR="000542B4" w:rsidRPr="005279D5">
          <w:fldChar w:fldCharType="begin"/>
        </w:r>
        <w:r w:rsidR="000542B4" w:rsidRPr="005279D5">
          <w:instrText xml:space="preserve"> PAGE   \* MERGEFORMAT </w:instrText>
        </w:r>
        <w:r w:rsidR="000542B4" w:rsidRPr="005279D5">
          <w:fldChar w:fldCharType="separate"/>
        </w:r>
        <w:r w:rsidR="00A62F99" w:rsidRPr="005279D5">
          <w:rPr>
            <w:noProof/>
          </w:rPr>
          <w:t>2</w:t>
        </w:r>
        <w:r w:rsidR="000542B4" w:rsidRPr="005279D5">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B2ACC" w14:textId="0C5E4137" w:rsidR="00577F29" w:rsidRDefault="005A3361" w:rsidP="00296F50">
    <w:pPr>
      <w:pStyle w:val="Footer"/>
    </w:pPr>
    <w:r w:rsidRPr="00BE760E">
      <w:rPr>
        <w:noProof/>
      </w:rPr>
      <mc:AlternateContent>
        <mc:Choice Requires="wps">
          <w:drawing>
            <wp:anchor distT="0" distB="0" distL="0" distR="0" simplePos="0" relativeHeight="251658242" behindDoc="0" locked="0" layoutInCell="1" allowOverlap="1" wp14:anchorId="35ECAF17" wp14:editId="5AA6E323">
              <wp:simplePos x="794657" y="10047514"/>
              <wp:positionH relativeFrom="page">
                <wp:align>center</wp:align>
              </wp:positionH>
              <wp:positionV relativeFrom="page">
                <wp:align>bottom</wp:align>
              </wp:positionV>
              <wp:extent cx="551815" cy="404495"/>
              <wp:effectExtent l="0" t="0" r="635" b="0"/>
              <wp:wrapNone/>
              <wp:docPr id="181688509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ECAF17" id="_x0000_t202" coordsize="21600,21600" o:spt="202" path="m,l,21600r21600,l21600,xe">
              <v:stroke joinstyle="miter"/>
              <v:path gradientshapeok="t" o:connecttype="rect"/>
            </v:shapetype>
            <v:shape id="Text Box 4" o:spid="_x0000_s1030" type="#_x0000_t202" alt="OFFICIAL" style="position:absolute;left:0;text-align:left;margin-left:0;margin-top:0;width:43.45pt;height:31.8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" filled="f" stroked="f">
              <v:textbox style="mso-fit-shape-to-text:t" inset="0,0,0,15pt">
                <w:txbxContent>
                  <w:p w14:paraId="30816604"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r w:rsidR="00D83031">
      <w:t xml:space="preserve">The </w:t>
    </w:r>
    <w:r w:rsidR="00B60E03">
      <w:t xml:space="preserve">University of </w:t>
    </w:r>
    <w:r w:rsidR="00423909">
      <w:t>Western Australia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2555F" w14:textId="77777777" w:rsidR="00B20147" w:rsidRDefault="00B20147">
      <w:r>
        <w:separator/>
      </w:r>
    </w:p>
    <w:p w14:paraId="5B41E25F" w14:textId="77777777" w:rsidR="00B20147" w:rsidRDefault="00B20147"/>
    <w:p w14:paraId="0996390C" w14:textId="77777777" w:rsidR="00B20147" w:rsidRDefault="00B20147"/>
  </w:footnote>
  <w:footnote w:type="continuationSeparator" w:id="0">
    <w:p w14:paraId="0B80F0DC" w14:textId="77777777" w:rsidR="00B20147" w:rsidRDefault="00B20147">
      <w:r>
        <w:continuationSeparator/>
      </w:r>
    </w:p>
    <w:p w14:paraId="6CA4D4E0" w14:textId="77777777" w:rsidR="00B20147" w:rsidRDefault="00B20147"/>
    <w:p w14:paraId="0A8794FB" w14:textId="77777777" w:rsidR="00B20147" w:rsidRDefault="00B20147"/>
  </w:footnote>
  <w:footnote w:type="continuationNotice" w:id="1">
    <w:p w14:paraId="3EF2D2D3" w14:textId="77777777" w:rsidR="00B20147" w:rsidRDefault="00B20147">
      <w:pPr>
        <w:pStyle w:val="Footer"/>
      </w:pPr>
    </w:p>
    <w:p w14:paraId="048EAFC3" w14:textId="77777777" w:rsidR="00B20147" w:rsidRDefault="00B20147"/>
    <w:p w14:paraId="70F98DC6" w14:textId="77777777" w:rsidR="00B20147" w:rsidRDefault="00B201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DC51" w14:textId="77777777" w:rsidR="00F637B6" w:rsidRDefault="005A3361">
    <w:pPr>
      <w:pStyle w:val="Header"/>
    </w:pPr>
    <w:r>
      <w:rPr>
        <w:noProof/>
      </w:rPr>
      <mc:AlternateContent>
        <mc:Choice Requires="wps">
          <w:drawing>
            <wp:anchor distT="0" distB="0" distL="0" distR="0" simplePos="0" relativeHeight="251658240" behindDoc="0" locked="0" layoutInCell="1" allowOverlap="1" wp14:anchorId="755C88D0" wp14:editId="3881A148">
              <wp:simplePos x="635" y="635"/>
              <wp:positionH relativeFrom="page">
                <wp:align>center</wp:align>
              </wp:positionH>
              <wp:positionV relativeFrom="page">
                <wp:align>top</wp:align>
              </wp:positionV>
              <wp:extent cx="551815" cy="404495"/>
              <wp:effectExtent l="0" t="0" r="635" b="14605"/>
              <wp:wrapNone/>
              <wp:docPr id="85207789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C88D0"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7996CD6C"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1E96" w14:textId="73A9FEF2" w:rsidR="000542B4" w:rsidRDefault="00CD1043">
    <w:pPr>
      <w:pStyle w:val="Header"/>
    </w:pPr>
    <w:r w:rsidRPr="00CD1043">
      <w:t>Soil biological mechanisms underpinning the effects of soil amendments: project summary</w:t>
    </w:r>
    <w:r w:rsidR="005A3361">
      <w:rPr>
        <w:noProof/>
      </w:rPr>
      <mc:AlternateContent>
        <mc:Choice Requires="wps">
          <w:drawing>
            <wp:anchor distT="0" distB="0" distL="0" distR="0" simplePos="0" relativeHeight="251658241" behindDoc="0" locked="0" layoutInCell="1" allowOverlap="1" wp14:anchorId="4D9CA44B" wp14:editId="361FDC60">
              <wp:simplePos x="794657" y="609600"/>
              <wp:positionH relativeFrom="page">
                <wp:align>center</wp:align>
              </wp:positionH>
              <wp:positionV relativeFrom="page">
                <wp:align>top</wp:align>
              </wp:positionV>
              <wp:extent cx="551815" cy="404495"/>
              <wp:effectExtent l="0" t="0" r="635" b="14605"/>
              <wp:wrapNone/>
              <wp:docPr id="12040376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09ADFFA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9CA44B"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09ADFFA6" w14:textId="77777777" w:rsidR="005A3361" w:rsidRPr="005A3361" w:rsidRDefault="005A3361" w:rsidP="005A3361">
                    <w:pPr>
                      <w:spacing w:after="0"/>
                      <w:rPr>
                        <w:rFonts w:ascii="Calibri" w:eastAsia="Calibri" w:hAnsi="Calibri" w:cs="Calibri"/>
                        <w:noProof/>
                        <w:color w:val="FF0000"/>
                        <w:sz w:val="24"/>
                        <w:szCs w:val="24"/>
                      </w:rPr>
                    </w:pPr>
                    <w:r w:rsidRPr="005A3361">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979FC" w14:textId="7749FE12" w:rsidR="000E455C" w:rsidRDefault="000E455C" w:rsidP="00A8157A">
    <w:pPr>
      <w:pStyle w:val="Footer"/>
      <w:spacing w:after="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56DAA"/>
    <w:multiLevelType w:val="hybridMultilevel"/>
    <w:tmpl w:val="EEFE1A5E"/>
    <w:lvl w:ilvl="0" w:tplc="035E7EC2">
      <w:start w:val="1"/>
      <w:numFmt w:val="bullet"/>
      <w:pStyle w:val="Table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196B606F"/>
    <w:multiLevelType w:val="hybridMultilevel"/>
    <w:tmpl w:val="95A2EBFC"/>
    <w:lvl w:ilvl="0" w:tplc="A8485B20">
      <w:start w:val="1"/>
      <w:numFmt w:val="bullet"/>
      <w:pStyle w:val="TableBullet"/>
      <w:lvlText w:val=""/>
      <w:lvlJc w:val="left"/>
      <w:pPr>
        <w:ind w:left="720" w:hanging="360"/>
      </w:pPr>
      <w:rPr>
        <w:rFonts w:ascii="Symbol" w:hAnsi="Symbol" w:hint="default"/>
      </w:rPr>
    </w:lvl>
    <w:lvl w:ilvl="1" w:tplc="04987ACC" w:tentative="1">
      <w:start w:val="1"/>
      <w:numFmt w:val="bullet"/>
      <w:lvlText w:val="o"/>
      <w:lvlJc w:val="left"/>
      <w:pPr>
        <w:ind w:left="1440" w:hanging="360"/>
      </w:pPr>
      <w:rPr>
        <w:rFonts w:ascii="Courier New" w:hAnsi="Courier New" w:cs="Courier New" w:hint="default"/>
      </w:rPr>
    </w:lvl>
    <w:lvl w:ilvl="2" w:tplc="56C2C932" w:tentative="1">
      <w:start w:val="1"/>
      <w:numFmt w:val="bullet"/>
      <w:lvlText w:val=""/>
      <w:lvlJc w:val="left"/>
      <w:pPr>
        <w:ind w:left="2160" w:hanging="360"/>
      </w:pPr>
      <w:rPr>
        <w:rFonts w:ascii="Wingdings" w:hAnsi="Wingdings" w:hint="default"/>
      </w:rPr>
    </w:lvl>
    <w:lvl w:ilvl="3" w:tplc="3530ECAA" w:tentative="1">
      <w:start w:val="1"/>
      <w:numFmt w:val="bullet"/>
      <w:lvlText w:val=""/>
      <w:lvlJc w:val="left"/>
      <w:pPr>
        <w:ind w:left="2880" w:hanging="360"/>
      </w:pPr>
      <w:rPr>
        <w:rFonts w:ascii="Symbol" w:hAnsi="Symbol" w:hint="default"/>
      </w:rPr>
    </w:lvl>
    <w:lvl w:ilvl="4" w:tplc="BFACCCC4" w:tentative="1">
      <w:start w:val="1"/>
      <w:numFmt w:val="bullet"/>
      <w:lvlText w:val="o"/>
      <w:lvlJc w:val="left"/>
      <w:pPr>
        <w:ind w:left="3600" w:hanging="360"/>
      </w:pPr>
      <w:rPr>
        <w:rFonts w:ascii="Courier New" w:hAnsi="Courier New" w:cs="Courier New" w:hint="default"/>
      </w:rPr>
    </w:lvl>
    <w:lvl w:ilvl="5" w:tplc="0BC61DE0" w:tentative="1">
      <w:start w:val="1"/>
      <w:numFmt w:val="bullet"/>
      <w:lvlText w:val=""/>
      <w:lvlJc w:val="left"/>
      <w:pPr>
        <w:ind w:left="4320" w:hanging="360"/>
      </w:pPr>
      <w:rPr>
        <w:rFonts w:ascii="Wingdings" w:hAnsi="Wingdings" w:hint="default"/>
      </w:rPr>
    </w:lvl>
    <w:lvl w:ilvl="6" w:tplc="912CBCBE" w:tentative="1">
      <w:start w:val="1"/>
      <w:numFmt w:val="bullet"/>
      <w:lvlText w:val=""/>
      <w:lvlJc w:val="left"/>
      <w:pPr>
        <w:ind w:left="5040" w:hanging="360"/>
      </w:pPr>
      <w:rPr>
        <w:rFonts w:ascii="Symbol" w:hAnsi="Symbol" w:hint="default"/>
      </w:rPr>
    </w:lvl>
    <w:lvl w:ilvl="7" w:tplc="718A4C18" w:tentative="1">
      <w:start w:val="1"/>
      <w:numFmt w:val="bullet"/>
      <w:lvlText w:val="o"/>
      <w:lvlJc w:val="left"/>
      <w:pPr>
        <w:ind w:left="5760" w:hanging="360"/>
      </w:pPr>
      <w:rPr>
        <w:rFonts w:ascii="Courier New" w:hAnsi="Courier New" w:cs="Courier New" w:hint="default"/>
      </w:rPr>
    </w:lvl>
    <w:lvl w:ilvl="8" w:tplc="A6E0707C" w:tentative="1">
      <w:start w:val="1"/>
      <w:numFmt w:val="bullet"/>
      <w:lvlText w:val=""/>
      <w:lvlJc w:val="left"/>
      <w:pPr>
        <w:ind w:left="6480" w:hanging="360"/>
      </w:pPr>
      <w:rPr>
        <w:rFonts w:ascii="Wingdings" w:hAnsi="Wingdings" w:hint="default"/>
      </w:rPr>
    </w:lvl>
  </w:abstractNum>
  <w:abstractNum w:abstractNumId="2" w15:restartNumberingAfterBreak="0">
    <w:nsid w:val="21E20078"/>
    <w:multiLevelType w:val="multilevel"/>
    <w:tmpl w:val="F36C17E8"/>
    <w:styleLink w:val="Headinglist"/>
    <w:lvl w:ilvl="0">
      <w:start w:val="1"/>
      <w:numFmt w:val="decimal"/>
      <w:lvlText w:val="%1"/>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964" w:hanging="964"/>
      </w:pPr>
      <w:rPr>
        <w:rFonts w:hint="default"/>
      </w:rPr>
    </w:lvl>
    <w:lvl w:ilvl="2">
      <w:start w:val="1"/>
      <w:numFmt w:val="decimal"/>
      <w:lvlText w:val="%1.%2.%3"/>
      <w:lvlJc w:val="left"/>
      <w:pPr>
        <w:ind w:left="964" w:hanging="96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8DE2E4A"/>
    <w:multiLevelType w:val="hybridMultilevel"/>
    <w:tmpl w:val="134CAC7C"/>
    <w:lvl w:ilvl="0" w:tplc="50623E58">
      <w:start w:val="1"/>
      <w:numFmt w:val="bullet"/>
      <w:pStyle w:val="BoxTextBullet"/>
      <w:lvlText w:val=""/>
      <w:lvlJc w:val="left"/>
      <w:pPr>
        <w:ind w:left="720" w:hanging="360"/>
      </w:pPr>
      <w:rPr>
        <w:rFonts w:ascii="Symbol" w:hAnsi="Symbol" w:hint="default"/>
      </w:rPr>
    </w:lvl>
    <w:lvl w:ilvl="1" w:tplc="3EACDEA8" w:tentative="1">
      <w:start w:val="1"/>
      <w:numFmt w:val="bullet"/>
      <w:lvlText w:val="o"/>
      <w:lvlJc w:val="left"/>
      <w:pPr>
        <w:ind w:left="1440" w:hanging="360"/>
      </w:pPr>
      <w:rPr>
        <w:rFonts w:ascii="Courier New" w:hAnsi="Courier New" w:cs="Courier New" w:hint="default"/>
      </w:rPr>
    </w:lvl>
    <w:lvl w:ilvl="2" w:tplc="53681FEE" w:tentative="1">
      <w:start w:val="1"/>
      <w:numFmt w:val="bullet"/>
      <w:lvlText w:val=""/>
      <w:lvlJc w:val="left"/>
      <w:pPr>
        <w:ind w:left="2160" w:hanging="360"/>
      </w:pPr>
      <w:rPr>
        <w:rFonts w:ascii="Wingdings" w:hAnsi="Wingdings" w:hint="default"/>
      </w:rPr>
    </w:lvl>
    <w:lvl w:ilvl="3" w:tplc="584E4508" w:tentative="1">
      <w:start w:val="1"/>
      <w:numFmt w:val="bullet"/>
      <w:lvlText w:val=""/>
      <w:lvlJc w:val="left"/>
      <w:pPr>
        <w:ind w:left="2880" w:hanging="360"/>
      </w:pPr>
      <w:rPr>
        <w:rFonts w:ascii="Symbol" w:hAnsi="Symbol" w:hint="default"/>
      </w:rPr>
    </w:lvl>
    <w:lvl w:ilvl="4" w:tplc="B26EC18E" w:tentative="1">
      <w:start w:val="1"/>
      <w:numFmt w:val="bullet"/>
      <w:lvlText w:val="o"/>
      <w:lvlJc w:val="left"/>
      <w:pPr>
        <w:ind w:left="3600" w:hanging="360"/>
      </w:pPr>
      <w:rPr>
        <w:rFonts w:ascii="Courier New" w:hAnsi="Courier New" w:cs="Courier New" w:hint="default"/>
      </w:rPr>
    </w:lvl>
    <w:lvl w:ilvl="5" w:tplc="12DC0512" w:tentative="1">
      <w:start w:val="1"/>
      <w:numFmt w:val="bullet"/>
      <w:lvlText w:val=""/>
      <w:lvlJc w:val="left"/>
      <w:pPr>
        <w:ind w:left="4320" w:hanging="360"/>
      </w:pPr>
      <w:rPr>
        <w:rFonts w:ascii="Wingdings" w:hAnsi="Wingdings" w:hint="default"/>
      </w:rPr>
    </w:lvl>
    <w:lvl w:ilvl="6" w:tplc="F2C2BD96" w:tentative="1">
      <w:start w:val="1"/>
      <w:numFmt w:val="bullet"/>
      <w:lvlText w:val=""/>
      <w:lvlJc w:val="left"/>
      <w:pPr>
        <w:ind w:left="5040" w:hanging="360"/>
      </w:pPr>
      <w:rPr>
        <w:rFonts w:ascii="Symbol" w:hAnsi="Symbol" w:hint="default"/>
      </w:rPr>
    </w:lvl>
    <w:lvl w:ilvl="7" w:tplc="D506E058" w:tentative="1">
      <w:start w:val="1"/>
      <w:numFmt w:val="bullet"/>
      <w:lvlText w:val="o"/>
      <w:lvlJc w:val="left"/>
      <w:pPr>
        <w:ind w:left="5760" w:hanging="360"/>
      </w:pPr>
      <w:rPr>
        <w:rFonts w:ascii="Courier New" w:hAnsi="Courier New" w:cs="Courier New" w:hint="default"/>
      </w:rPr>
    </w:lvl>
    <w:lvl w:ilvl="8" w:tplc="4372F2D2" w:tentative="1">
      <w:start w:val="1"/>
      <w:numFmt w:val="bullet"/>
      <w:lvlText w:val=""/>
      <w:lvlJc w:val="left"/>
      <w:pPr>
        <w:ind w:left="6480" w:hanging="360"/>
      </w:pPr>
      <w:rPr>
        <w:rFonts w:ascii="Wingdings" w:hAnsi="Wingdings" w:hint="default"/>
      </w:rPr>
    </w:lvl>
  </w:abstractNum>
  <w:abstractNum w:abstractNumId="4" w15:restartNumberingAfterBreak="0">
    <w:nsid w:val="4B4978B0"/>
    <w:multiLevelType w:val="multilevel"/>
    <w:tmpl w:val="03FE8AF0"/>
    <w:styleLink w:val="Table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284"/>
        </w:tabs>
        <w:ind w:left="567" w:hanging="283"/>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770342E"/>
    <w:multiLevelType w:val="multilevel"/>
    <w:tmpl w:val="3D4291B2"/>
    <w:lvl w:ilvl="0">
      <w:start w:val="1"/>
      <w:numFmt w:val="decimal"/>
      <w:lvlText w:val="%1)"/>
      <w:lvlJc w:val="left"/>
      <w:pPr>
        <w:ind w:left="745" w:hanging="360"/>
      </w:pPr>
    </w:lvl>
    <w:lvl w:ilvl="1" w:tentative="1">
      <w:start w:val="1"/>
      <w:numFmt w:val="lowerLetter"/>
      <w:lvlText w:val="%2."/>
      <w:lvlJc w:val="left"/>
      <w:pPr>
        <w:ind w:left="1465" w:hanging="360"/>
      </w:pPr>
    </w:lvl>
    <w:lvl w:ilvl="2" w:tentative="1">
      <w:start w:val="1"/>
      <w:numFmt w:val="lowerRoman"/>
      <w:lvlText w:val="%3."/>
      <w:lvlJc w:val="right"/>
      <w:pPr>
        <w:ind w:left="2185" w:hanging="180"/>
      </w:pPr>
    </w:lvl>
    <w:lvl w:ilvl="3" w:tentative="1">
      <w:start w:val="1"/>
      <w:numFmt w:val="decimal"/>
      <w:lvlText w:val="%4."/>
      <w:lvlJc w:val="left"/>
      <w:pPr>
        <w:ind w:left="2905" w:hanging="360"/>
      </w:pPr>
    </w:lvl>
    <w:lvl w:ilvl="4" w:tentative="1">
      <w:start w:val="1"/>
      <w:numFmt w:val="lowerLetter"/>
      <w:lvlText w:val="%5."/>
      <w:lvlJc w:val="left"/>
      <w:pPr>
        <w:ind w:left="3625" w:hanging="360"/>
      </w:pPr>
    </w:lvl>
    <w:lvl w:ilvl="5" w:tentative="1">
      <w:start w:val="1"/>
      <w:numFmt w:val="lowerRoman"/>
      <w:lvlText w:val="%6."/>
      <w:lvlJc w:val="right"/>
      <w:pPr>
        <w:ind w:left="4345" w:hanging="180"/>
      </w:pPr>
    </w:lvl>
    <w:lvl w:ilvl="6" w:tentative="1">
      <w:start w:val="1"/>
      <w:numFmt w:val="decimal"/>
      <w:lvlText w:val="%7."/>
      <w:lvlJc w:val="left"/>
      <w:pPr>
        <w:ind w:left="5065" w:hanging="360"/>
      </w:pPr>
    </w:lvl>
    <w:lvl w:ilvl="7" w:tentative="1">
      <w:start w:val="1"/>
      <w:numFmt w:val="lowerLetter"/>
      <w:lvlText w:val="%8."/>
      <w:lvlJc w:val="left"/>
      <w:pPr>
        <w:ind w:left="5785" w:hanging="360"/>
      </w:pPr>
    </w:lvl>
    <w:lvl w:ilvl="8" w:tentative="1">
      <w:start w:val="1"/>
      <w:numFmt w:val="lowerRoman"/>
      <w:lvlText w:val="%9."/>
      <w:lvlJc w:val="right"/>
      <w:pPr>
        <w:ind w:left="6505" w:hanging="180"/>
      </w:pPr>
    </w:lvl>
  </w:abstractNum>
  <w:abstractNum w:abstractNumId="6" w15:restartNumberingAfterBreak="0">
    <w:nsid w:val="5AA12966"/>
    <w:multiLevelType w:val="multilevel"/>
    <w:tmpl w:val="A0241B28"/>
    <w:styleLink w:val="List1"/>
    <w:lvl w:ilvl="0">
      <w:start w:val="1"/>
      <w:numFmt w:val="bullet"/>
      <w:pStyle w:val="ListBullet"/>
      <w:lvlText w:val=""/>
      <w:lvlJc w:val="left"/>
      <w:pPr>
        <w:ind w:left="425" w:hanging="425"/>
      </w:pPr>
      <w:rPr>
        <w:rFonts w:ascii="Symbol" w:hAnsi="Symbol" w:hint="default"/>
        <w:color w:val="003150"/>
      </w:rPr>
    </w:lvl>
    <w:lvl w:ilvl="1">
      <w:start w:val="1"/>
      <w:numFmt w:val="bullet"/>
      <w:pStyle w:val="ListBullet2"/>
      <w:lvlText w:val=""/>
      <w:lvlJc w:val="left"/>
      <w:pPr>
        <w:ind w:left="851" w:hanging="426"/>
      </w:pPr>
      <w:rPr>
        <w:rFonts w:ascii="Symbol" w:hAnsi="Symbol" w:hint="default"/>
        <w:color w:val="auto"/>
      </w:rPr>
    </w:lvl>
    <w:lvl w:ilvl="2">
      <w:start w:val="1"/>
      <w:numFmt w:val="bullet"/>
      <w:pStyle w:val="ListBullet3"/>
      <w:lvlText w:val="­"/>
      <w:lvlJc w:val="left"/>
      <w:pPr>
        <w:ind w:left="1276" w:hanging="425"/>
      </w:pPr>
      <w:rPr>
        <w:rFonts w:ascii="Cambria" w:hAnsi="Cambria" w:hint="default"/>
      </w:rPr>
    </w:lvl>
    <w:lvl w:ilvl="3">
      <w:start w:val="1"/>
      <w:numFmt w:val="bullet"/>
      <w:lvlText w:val=""/>
      <w:lvlJc w:val="left"/>
      <w:pPr>
        <w:ind w:left="2925" w:hanging="360"/>
      </w:pPr>
      <w:rPr>
        <w:rFonts w:ascii="Symbol" w:hAnsi="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hint="default"/>
      </w:rPr>
    </w:lvl>
    <w:lvl w:ilvl="6">
      <w:start w:val="1"/>
      <w:numFmt w:val="bullet"/>
      <w:lvlText w:val=""/>
      <w:lvlJc w:val="left"/>
      <w:pPr>
        <w:ind w:left="5085" w:hanging="360"/>
      </w:pPr>
      <w:rPr>
        <w:rFonts w:ascii="Symbol" w:hAnsi="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hint="default"/>
      </w:rPr>
    </w:lvl>
  </w:abstractNum>
  <w:abstractNum w:abstractNumId="7" w15:restartNumberingAfterBreak="0">
    <w:nsid w:val="5B8F3B04"/>
    <w:multiLevelType w:val="multilevel"/>
    <w:tmpl w:val="47AAA7EE"/>
    <w:styleLink w:val="Numberlist"/>
    <w:lvl w:ilvl="0">
      <w:start w:val="1"/>
      <w:numFmt w:val="decimal"/>
      <w:pStyle w:val="ListNumber"/>
      <w:lvlText w:val="%1)"/>
      <w:lvlJc w:val="left"/>
      <w:pPr>
        <w:ind w:left="425" w:hanging="425"/>
      </w:pPr>
      <w:rPr>
        <w:rFonts w:hint="default"/>
        <w:color w:val="auto"/>
      </w:rPr>
    </w:lvl>
    <w:lvl w:ilvl="1">
      <w:start w:val="1"/>
      <w:numFmt w:val="lowerLetter"/>
      <w:pStyle w:val="ListNumber2"/>
      <w:lvlText w:val="%2)"/>
      <w:lvlJc w:val="left"/>
      <w:pPr>
        <w:ind w:left="851" w:hanging="426"/>
      </w:pPr>
      <w:rPr>
        <w:rFonts w:hint="default"/>
      </w:rPr>
    </w:lvl>
    <w:lvl w:ilvl="2">
      <w:start w:val="1"/>
      <w:numFmt w:val="lowerRoman"/>
      <w:pStyle w:val="ListNumber3"/>
      <w:lvlText w:val="%3)"/>
      <w:lvlJc w:val="left"/>
      <w:pPr>
        <w:ind w:left="1191" w:hanging="340"/>
      </w:pPr>
      <w:rPr>
        <w:rFonts w:hint="default"/>
      </w:rPr>
    </w:lvl>
    <w:lvl w:ilvl="3">
      <w:start w:val="1"/>
      <w:numFmt w:val="decimal"/>
      <w:lvlText w:val="%4."/>
      <w:lvlJc w:val="left"/>
      <w:pPr>
        <w:ind w:left="1276" w:hanging="1276"/>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8" w15:restartNumberingAfterBreak="0">
    <w:nsid w:val="6A730FE1"/>
    <w:multiLevelType w:val="hybridMultilevel"/>
    <w:tmpl w:val="7E96ACDE"/>
    <w:lvl w:ilvl="0" w:tplc="E3BC50E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AE4563"/>
    <w:multiLevelType w:val="multilevel"/>
    <w:tmpl w:val="F452ADBA"/>
    <w:styleLink w:val="Tablenumberedlists"/>
    <w:lvl w:ilvl="0">
      <w:start w:val="1"/>
      <w:numFmt w:val="decimal"/>
      <w:pStyle w:val="TableListNumber"/>
      <w:lvlText w:val="%1)"/>
      <w:lvlJc w:val="left"/>
      <w:pPr>
        <w:ind w:left="284" w:hanging="284"/>
      </w:pPr>
      <w:rPr>
        <w:rFonts w:ascii="Calibri" w:hAnsi="Calibri" w:hint="default"/>
        <w:sz w:val="18"/>
      </w:rPr>
    </w:lvl>
    <w:lvl w:ilvl="1">
      <w:start w:val="1"/>
      <w:numFmt w:val="lowerLetter"/>
      <w:pStyle w:val="TableListNumber2"/>
      <w:lvlText w:val="%2)"/>
      <w:lvlJc w:val="left"/>
      <w:pPr>
        <w:ind w:left="567" w:hanging="283"/>
      </w:pPr>
      <w:rPr>
        <w:rFonts w:ascii="Calibri" w:hAnsi="Calibri" w:hint="default"/>
        <w:sz w:val="18"/>
      </w:rPr>
    </w:lvl>
    <w:lvl w:ilvl="2">
      <w:start w:val="1"/>
      <w:numFmt w:val="lowerRoman"/>
      <w:pStyle w:val="TableListNumber3"/>
      <w:lvlText w:val="%3)"/>
      <w:lvlJc w:val="left"/>
      <w:pPr>
        <w:ind w:left="851" w:hanging="284"/>
      </w:pPr>
      <w:rPr>
        <w:rFonts w:ascii="Calibri" w:hAnsi="Calibri" w:hint="default"/>
        <w:sz w:val="18"/>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C094A59"/>
    <w:multiLevelType w:val="multilevel"/>
    <w:tmpl w:val="8510235A"/>
    <w:lvl w:ilvl="0">
      <w:start w:val="1"/>
      <w:numFmt w:val="decimal"/>
      <w:pStyle w:val="BoxTex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00088148">
    <w:abstractNumId w:val="3"/>
  </w:num>
  <w:num w:numId="2" w16cid:durableId="1209954464">
    <w:abstractNumId w:val="2"/>
  </w:num>
  <w:num w:numId="3" w16cid:durableId="211696695">
    <w:abstractNumId w:val="6"/>
  </w:num>
  <w:num w:numId="4" w16cid:durableId="1550148830">
    <w:abstractNumId w:val="7"/>
  </w:num>
  <w:num w:numId="5" w16cid:durableId="1460108156">
    <w:abstractNumId w:val="0"/>
  </w:num>
  <w:num w:numId="6" w16cid:durableId="1934704985">
    <w:abstractNumId w:val="4"/>
  </w:num>
  <w:num w:numId="7" w16cid:durableId="1013073201">
    <w:abstractNumId w:val="5"/>
  </w:num>
  <w:num w:numId="8" w16cid:durableId="524289160">
    <w:abstractNumId w:val="1"/>
  </w:num>
  <w:num w:numId="9" w16cid:durableId="94401862">
    <w:abstractNumId w:val="9"/>
  </w:num>
  <w:num w:numId="10" w16cid:durableId="1262253482">
    <w:abstractNumId w:val="9"/>
  </w:num>
  <w:num w:numId="11" w16cid:durableId="1504468562">
    <w:abstractNumId w:val="9"/>
  </w:num>
  <w:num w:numId="12" w16cid:durableId="1296328144">
    <w:abstractNumId w:val="9"/>
  </w:num>
  <w:num w:numId="13" w16cid:durableId="1361395064">
    <w:abstractNumId w:val="8"/>
  </w:num>
  <w:num w:numId="14" w16cid:durableId="1080635027">
    <w:abstractNumId w:val="10"/>
  </w:num>
  <w:num w:numId="15" w16cid:durableId="7741777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68399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1C4"/>
    <w:rsid w:val="0000059E"/>
    <w:rsid w:val="0000066F"/>
    <w:rsid w:val="00001563"/>
    <w:rsid w:val="00001B53"/>
    <w:rsid w:val="00002903"/>
    <w:rsid w:val="00003EB1"/>
    <w:rsid w:val="00005128"/>
    <w:rsid w:val="000129CB"/>
    <w:rsid w:val="00017ACB"/>
    <w:rsid w:val="00017ECE"/>
    <w:rsid w:val="00020532"/>
    <w:rsid w:val="00021590"/>
    <w:rsid w:val="00022103"/>
    <w:rsid w:val="00025D1B"/>
    <w:rsid w:val="000266C4"/>
    <w:rsid w:val="00027DB9"/>
    <w:rsid w:val="00035264"/>
    <w:rsid w:val="0003648C"/>
    <w:rsid w:val="00046C30"/>
    <w:rsid w:val="0005294D"/>
    <w:rsid w:val="0005308A"/>
    <w:rsid w:val="000542B4"/>
    <w:rsid w:val="000618F3"/>
    <w:rsid w:val="0006460B"/>
    <w:rsid w:val="000656A5"/>
    <w:rsid w:val="00066D0B"/>
    <w:rsid w:val="000717D2"/>
    <w:rsid w:val="00071927"/>
    <w:rsid w:val="000721C3"/>
    <w:rsid w:val="00074A56"/>
    <w:rsid w:val="00075EC3"/>
    <w:rsid w:val="00080827"/>
    <w:rsid w:val="000815F1"/>
    <w:rsid w:val="0008277A"/>
    <w:rsid w:val="00084605"/>
    <w:rsid w:val="00085870"/>
    <w:rsid w:val="00087EFA"/>
    <w:rsid w:val="000904C1"/>
    <w:rsid w:val="00090B66"/>
    <w:rsid w:val="000911BD"/>
    <w:rsid w:val="000913B5"/>
    <w:rsid w:val="00096AAE"/>
    <w:rsid w:val="000A2DCE"/>
    <w:rsid w:val="000A2F0F"/>
    <w:rsid w:val="000A5BA0"/>
    <w:rsid w:val="000A66E3"/>
    <w:rsid w:val="000B0FF4"/>
    <w:rsid w:val="000B26EC"/>
    <w:rsid w:val="000B2DC7"/>
    <w:rsid w:val="000B3924"/>
    <w:rsid w:val="000B3C44"/>
    <w:rsid w:val="000B3F3D"/>
    <w:rsid w:val="000B6940"/>
    <w:rsid w:val="000C0412"/>
    <w:rsid w:val="000C2578"/>
    <w:rsid w:val="000C4558"/>
    <w:rsid w:val="000C7500"/>
    <w:rsid w:val="000D21CA"/>
    <w:rsid w:val="000E455C"/>
    <w:rsid w:val="000E4D74"/>
    <w:rsid w:val="000E7803"/>
    <w:rsid w:val="000F0491"/>
    <w:rsid w:val="000F1E66"/>
    <w:rsid w:val="000F2E40"/>
    <w:rsid w:val="000F589A"/>
    <w:rsid w:val="00102714"/>
    <w:rsid w:val="0010641F"/>
    <w:rsid w:val="00113B5C"/>
    <w:rsid w:val="00113D25"/>
    <w:rsid w:val="0012037E"/>
    <w:rsid w:val="001233A8"/>
    <w:rsid w:val="001253B0"/>
    <w:rsid w:val="00126B9B"/>
    <w:rsid w:val="00127B9F"/>
    <w:rsid w:val="00130631"/>
    <w:rsid w:val="0013173D"/>
    <w:rsid w:val="001324C5"/>
    <w:rsid w:val="00143A7B"/>
    <w:rsid w:val="00144601"/>
    <w:rsid w:val="0014472E"/>
    <w:rsid w:val="00160681"/>
    <w:rsid w:val="00160DC0"/>
    <w:rsid w:val="00173E5C"/>
    <w:rsid w:val="001755EB"/>
    <w:rsid w:val="00177EC1"/>
    <w:rsid w:val="001819B7"/>
    <w:rsid w:val="00181C81"/>
    <w:rsid w:val="001832CA"/>
    <w:rsid w:val="001834A4"/>
    <w:rsid w:val="00187AED"/>
    <w:rsid w:val="00190D7E"/>
    <w:rsid w:val="00191567"/>
    <w:rsid w:val="001929D2"/>
    <w:rsid w:val="00193263"/>
    <w:rsid w:val="001A6968"/>
    <w:rsid w:val="001C45E1"/>
    <w:rsid w:val="001C4DAD"/>
    <w:rsid w:val="001C4EA8"/>
    <w:rsid w:val="001D0EF3"/>
    <w:rsid w:val="001D3E27"/>
    <w:rsid w:val="0020140C"/>
    <w:rsid w:val="00201BFB"/>
    <w:rsid w:val="00203DE1"/>
    <w:rsid w:val="0020769D"/>
    <w:rsid w:val="00214EF7"/>
    <w:rsid w:val="00220618"/>
    <w:rsid w:val="0022588D"/>
    <w:rsid w:val="00225A53"/>
    <w:rsid w:val="00226176"/>
    <w:rsid w:val="002335B5"/>
    <w:rsid w:val="00237A69"/>
    <w:rsid w:val="002548DF"/>
    <w:rsid w:val="00255368"/>
    <w:rsid w:val="002652E0"/>
    <w:rsid w:val="00265628"/>
    <w:rsid w:val="00266A90"/>
    <w:rsid w:val="00270007"/>
    <w:rsid w:val="002708EE"/>
    <w:rsid w:val="0027199D"/>
    <w:rsid w:val="00274609"/>
    <w:rsid w:val="00275B58"/>
    <w:rsid w:val="00280F0B"/>
    <w:rsid w:val="00284B53"/>
    <w:rsid w:val="00287D64"/>
    <w:rsid w:val="0029094C"/>
    <w:rsid w:val="00296F50"/>
    <w:rsid w:val="002A3DC0"/>
    <w:rsid w:val="002A4C08"/>
    <w:rsid w:val="002A6185"/>
    <w:rsid w:val="002A66F0"/>
    <w:rsid w:val="002A6A5E"/>
    <w:rsid w:val="002B1FAF"/>
    <w:rsid w:val="002D0F7A"/>
    <w:rsid w:val="002D20CD"/>
    <w:rsid w:val="002D510E"/>
    <w:rsid w:val="002E0D11"/>
    <w:rsid w:val="002E0E48"/>
    <w:rsid w:val="002E3FD4"/>
    <w:rsid w:val="002E5DCE"/>
    <w:rsid w:val="002E5E6E"/>
    <w:rsid w:val="002E7029"/>
    <w:rsid w:val="002F4595"/>
    <w:rsid w:val="002F7555"/>
    <w:rsid w:val="00300AFD"/>
    <w:rsid w:val="0030261C"/>
    <w:rsid w:val="003032C0"/>
    <w:rsid w:val="0030360A"/>
    <w:rsid w:val="00305234"/>
    <w:rsid w:val="00307DAB"/>
    <w:rsid w:val="00313401"/>
    <w:rsid w:val="003149B2"/>
    <w:rsid w:val="00320263"/>
    <w:rsid w:val="00322C6A"/>
    <w:rsid w:val="00327A03"/>
    <w:rsid w:val="00330BBF"/>
    <w:rsid w:val="003351C4"/>
    <w:rsid w:val="00336B60"/>
    <w:rsid w:val="00344976"/>
    <w:rsid w:val="003452A6"/>
    <w:rsid w:val="00347AA5"/>
    <w:rsid w:val="00350752"/>
    <w:rsid w:val="0035108D"/>
    <w:rsid w:val="003518A2"/>
    <w:rsid w:val="0035647F"/>
    <w:rsid w:val="003569F9"/>
    <w:rsid w:val="0035714B"/>
    <w:rsid w:val="00363C00"/>
    <w:rsid w:val="00364894"/>
    <w:rsid w:val="00366721"/>
    <w:rsid w:val="003702B8"/>
    <w:rsid w:val="00370990"/>
    <w:rsid w:val="00372649"/>
    <w:rsid w:val="00375BB0"/>
    <w:rsid w:val="00376311"/>
    <w:rsid w:val="0037698A"/>
    <w:rsid w:val="00383742"/>
    <w:rsid w:val="00390D2B"/>
    <w:rsid w:val="00392124"/>
    <w:rsid w:val="003937B8"/>
    <w:rsid w:val="003971C2"/>
    <w:rsid w:val="003B73F8"/>
    <w:rsid w:val="003C6A04"/>
    <w:rsid w:val="003D560A"/>
    <w:rsid w:val="003D5FCC"/>
    <w:rsid w:val="003D6DCD"/>
    <w:rsid w:val="003E7FBF"/>
    <w:rsid w:val="003F2732"/>
    <w:rsid w:val="003F73D7"/>
    <w:rsid w:val="003F7821"/>
    <w:rsid w:val="004027EC"/>
    <w:rsid w:val="00402A03"/>
    <w:rsid w:val="00402ECB"/>
    <w:rsid w:val="00406526"/>
    <w:rsid w:val="00411260"/>
    <w:rsid w:val="00412C7C"/>
    <w:rsid w:val="0041573A"/>
    <w:rsid w:val="00423909"/>
    <w:rsid w:val="00430309"/>
    <w:rsid w:val="004365E8"/>
    <w:rsid w:val="004400A2"/>
    <w:rsid w:val="00441CB1"/>
    <w:rsid w:val="00442630"/>
    <w:rsid w:val="0044304D"/>
    <w:rsid w:val="00443CE1"/>
    <w:rsid w:val="00446CB3"/>
    <w:rsid w:val="00456129"/>
    <w:rsid w:val="004577CE"/>
    <w:rsid w:val="00464A84"/>
    <w:rsid w:val="00473960"/>
    <w:rsid w:val="004746F3"/>
    <w:rsid w:val="00474BB1"/>
    <w:rsid w:val="00477888"/>
    <w:rsid w:val="00477F56"/>
    <w:rsid w:val="00484068"/>
    <w:rsid w:val="00495068"/>
    <w:rsid w:val="004A396B"/>
    <w:rsid w:val="004A46C2"/>
    <w:rsid w:val="004A4F77"/>
    <w:rsid w:val="004A7380"/>
    <w:rsid w:val="004A75AA"/>
    <w:rsid w:val="004B07EC"/>
    <w:rsid w:val="004B08C7"/>
    <w:rsid w:val="004B18FB"/>
    <w:rsid w:val="004B3314"/>
    <w:rsid w:val="004B399D"/>
    <w:rsid w:val="004B6839"/>
    <w:rsid w:val="004C2DA2"/>
    <w:rsid w:val="004C3F1D"/>
    <w:rsid w:val="004C434C"/>
    <w:rsid w:val="004D0888"/>
    <w:rsid w:val="004E6316"/>
    <w:rsid w:val="004F1003"/>
    <w:rsid w:val="004F30D6"/>
    <w:rsid w:val="004F56D3"/>
    <w:rsid w:val="004F668A"/>
    <w:rsid w:val="00500ADC"/>
    <w:rsid w:val="005019C1"/>
    <w:rsid w:val="0050618A"/>
    <w:rsid w:val="005070C8"/>
    <w:rsid w:val="00514CEE"/>
    <w:rsid w:val="00515287"/>
    <w:rsid w:val="005157CF"/>
    <w:rsid w:val="00520408"/>
    <w:rsid w:val="00523482"/>
    <w:rsid w:val="00523FBF"/>
    <w:rsid w:val="005279D5"/>
    <w:rsid w:val="00531B5A"/>
    <w:rsid w:val="0054262A"/>
    <w:rsid w:val="00545EC8"/>
    <w:rsid w:val="0055271D"/>
    <w:rsid w:val="00552CFA"/>
    <w:rsid w:val="00553442"/>
    <w:rsid w:val="00553E9D"/>
    <w:rsid w:val="0055447F"/>
    <w:rsid w:val="005626C5"/>
    <w:rsid w:val="00565496"/>
    <w:rsid w:val="00565A41"/>
    <w:rsid w:val="00567238"/>
    <w:rsid w:val="00567DFC"/>
    <w:rsid w:val="00567F64"/>
    <w:rsid w:val="00577F29"/>
    <w:rsid w:val="00580FD0"/>
    <w:rsid w:val="00592A61"/>
    <w:rsid w:val="00595671"/>
    <w:rsid w:val="005A3361"/>
    <w:rsid w:val="005A48A6"/>
    <w:rsid w:val="005A781B"/>
    <w:rsid w:val="005B613F"/>
    <w:rsid w:val="005B656B"/>
    <w:rsid w:val="005B7ABC"/>
    <w:rsid w:val="005C14C0"/>
    <w:rsid w:val="005C2BFD"/>
    <w:rsid w:val="005D6BA1"/>
    <w:rsid w:val="005D7AD4"/>
    <w:rsid w:val="005E15C7"/>
    <w:rsid w:val="005F11AC"/>
    <w:rsid w:val="005F4E2E"/>
    <w:rsid w:val="00607A21"/>
    <w:rsid w:val="00607A36"/>
    <w:rsid w:val="00610B56"/>
    <w:rsid w:val="006156DF"/>
    <w:rsid w:val="00625D8D"/>
    <w:rsid w:val="0062651C"/>
    <w:rsid w:val="006360F9"/>
    <w:rsid w:val="00640B03"/>
    <w:rsid w:val="00642F36"/>
    <w:rsid w:val="00643D42"/>
    <w:rsid w:val="00646917"/>
    <w:rsid w:val="00652EBC"/>
    <w:rsid w:val="00654DD0"/>
    <w:rsid w:val="00656587"/>
    <w:rsid w:val="006635BA"/>
    <w:rsid w:val="00667729"/>
    <w:rsid w:val="006761D2"/>
    <w:rsid w:val="006843F1"/>
    <w:rsid w:val="00684CC9"/>
    <w:rsid w:val="00685812"/>
    <w:rsid w:val="00693B0E"/>
    <w:rsid w:val="00696682"/>
    <w:rsid w:val="00696B6E"/>
    <w:rsid w:val="006A2582"/>
    <w:rsid w:val="006B0030"/>
    <w:rsid w:val="006B04DB"/>
    <w:rsid w:val="006B0E2F"/>
    <w:rsid w:val="006B49DE"/>
    <w:rsid w:val="006D413F"/>
    <w:rsid w:val="006E01DF"/>
    <w:rsid w:val="006E353E"/>
    <w:rsid w:val="006F06D6"/>
    <w:rsid w:val="006F0B99"/>
    <w:rsid w:val="006F0C63"/>
    <w:rsid w:val="006F6E83"/>
    <w:rsid w:val="006F6FE8"/>
    <w:rsid w:val="00700A80"/>
    <w:rsid w:val="0070464B"/>
    <w:rsid w:val="0070733D"/>
    <w:rsid w:val="007118C8"/>
    <w:rsid w:val="0071315F"/>
    <w:rsid w:val="007157BF"/>
    <w:rsid w:val="00715870"/>
    <w:rsid w:val="00721291"/>
    <w:rsid w:val="00725184"/>
    <w:rsid w:val="007258B1"/>
    <w:rsid w:val="00725C8B"/>
    <w:rsid w:val="00726F94"/>
    <w:rsid w:val="00752F02"/>
    <w:rsid w:val="00754CA3"/>
    <w:rsid w:val="00756256"/>
    <w:rsid w:val="00757A84"/>
    <w:rsid w:val="0076549B"/>
    <w:rsid w:val="00777A5B"/>
    <w:rsid w:val="00782147"/>
    <w:rsid w:val="00782315"/>
    <w:rsid w:val="00783A2E"/>
    <w:rsid w:val="00793E18"/>
    <w:rsid w:val="00796783"/>
    <w:rsid w:val="00797E7E"/>
    <w:rsid w:val="007A33D1"/>
    <w:rsid w:val="007A3F53"/>
    <w:rsid w:val="007A4CBB"/>
    <w:rsid w:val="007A768E"/>
    <w:rsid w:val="007B3154"/>
    <w:rsid w:val="007B4C63"/>
    <w:rsid w:val="007C0010"/>
    <w:rsid w:val="007C41A9"/>
    <w:rsid w:val="007C5184"/>
    <w:rsid w:val="007D0936"/>
    <w:rsid w:val="007D3BBF"/>
    <w:rsid w:val="007D56B3"/>
    <w:rsid w:val="007E69AF"/>
    <w:rsid w:val="007F4986"/>
    <w:rsid w:val="008015A1"/>
    <w:rsid w:val="00802BBB"/>
    <w:rsid w:val="00802CA5"/>
    <w:rsid w:val="0080517C"/>
    <w:rsid w:val="00807AEF"/>
    <w:rsid w:val="00810802"/>
    <w:rsid w:val="00814CD2"/>
    <w:rsid w:val="00821195"/>
    <w:rsid w:val="00831DB8"/>
    <w:rsid w:val="00832638"/>
    <w:rsid w:val="00832D66"/>
    <w:rsid w:val="00837DBC"/>
    <w:rsid w:val="00842AA0"/>
    <w:rsid w:val="00850807"/>
    <w:rsid w:val="0085771B"/>
    <w:rsid w:val="008615DF"/>
    <w:rsid w:val="00861A63"/>
    <w:rsid w:val="00863E83"/>
    <w:rsid w:val="00864D72"/>
    <w:rsid w:val="00865130"/>
    <w:rsid w:val="00870316"/>
    <w:rsid w:val="00873E49"/>
    <w:rsid w:val="00875560"/>
    <w:rsid w:val="00881216"/>
    <w:rsid w:val="00886E38"/>
    <w:rsid w:val="008878C0"/>
    <w:rsid w:val="00890316"/>
    <w:rsid w:val="00890441"/>
    <w:rsid w:val="00892F53"/>
    <w:rsid w:val="00895341"/>
    <w:rsid w:val="008A136A"/>
    <w:rsid w:val="008A2387"/>
    <w:rsid w:val="008B1EB6"/>
    <w:rsid w:val="008C049E"/>
    <w:rsid w:val="008C0F09"/>
    <w:rsid w:val="008C3A74"/>
    <w:rsid w:val="008D13EF"/>
    <w:rsid w:val="008D1AFF"/>
    <w:rsid w:val="008D1F4A"/>
    <w:rsid w:val="008D2681"/>
    <w:rsid w:val="008D64A3"/>
    <w:rsid w:val="008E3B54"/>
    <w:rsid w:val="008F1712"/>
    <w:rsid w:val="008F382A"/>
    <w:rsid w:val="008F4A27"/>
    <w:rsid w:val="008F64D5"/>
    <w:rsid w:val="008F6FFE"/>
    <w:rsid w:val="00902E92"/>
    <w:rsid w:val="0090743D"/>
    <w:rsid w:val="00911F4A"/>
    <w:rsid w:val="009125A3"/>
    <w:rsid w:val="00912690"/>
    <w:rsid w:val="00913D62"/>
    <w:rsid w:val="00916FC3"/>
    <w:rsid w:val="00920859"/>
    <w:rsid w:val="0092092B"/>
    <w:rsid w:val="0092662E"/>
    <w:rsid w:val="00930D38"/>
    <w:rsid w:val="009351C8"/>
    <w:rsid w:val="00943779"/>
    <w:rsid w:val="009522D4"/>
    <w:rsid w:val="009613D2"/>
    <w:rsid w:val="00974CD6"/>
    <w:rsid w:val="009844EA"/>
    <w:rsid w:val="009854E0"/>
    <w:rsid w:val="00991E49"/>
    <w:rsid w:val="009923FD"/>
    <w:rsid w:val="0099431F"/>
    <w:rsid w:val="009A2BCD"/>
    <w:rsid w:val="009A32CC"/>
    <w:rsid w:val="009A7903"/>
    <w:rsid w:val="009B582D"/>
    <w:rsid w:val="009C206F"/>
    <w:rsid w:val="009C37F9"/>
    <w:rsid w:val="009C3A35"/>
    <w:rsid w:val="009C3FA3"/>
    <w:rsid w:val="009C5CE4"/>
    <w:rsid w:val="009D3804"/>
    <w:rsid w:val="009D46CB"/>
    <w:rsid w:val="009D7044"/>
    <w:rsid w:val="009D70D1"/>
    <w:rsid w:val="009E5B41"/>
    <w:rsid w:val="009F0B46"/>
    <w:rsid w:val="009F2A38"/>
    <w:rsid w:val="009F4C7C"/>
    <w:rsid w:val="009F6F79"/>
    <w:rsid w:val="00A0018B"/>
    <w:rsid w:val="00A01C39"/>
    <w:rsid w:val="00A04AFD"/>
    <w:rsid w:val="00A130F7"/>
    <w:rsid w:val="00A138B6"/>
    <w:rsid w:val="00A1469D"/>
    <w:rsid w:val="00A158AF"/>
    <w:rsid w:val="00A2135C"/>
    <w:rsid w:val="00A250CB"/>
    <w:rsid w:val="00A30B02"/>
    <w:rsid w:val="00A32860"/>
    <w:rsid w:val="00A344F4"/>
    <w:rsid w:val="00A350A9"/>
    <w:rsid w:val="00A35561"/>
    <w:rsid w:val="00A417D9"/>
    <w:rsid w:val="00A42F90"/>
    <w:rsid w:val="00A448B7"/>
    <w:rsid w:val="00A44FD3"/>
    <w:rsid w:val="00A45BE8"/>
    <w:rsid w:val="00A460DB"/>
    <w:rsid w:val="00A473C3"/>
    <w:rsid w:val="00A5265E"/>
    <w:rsid w:val="00A52E0C"/>
    <w:rsid w:val="00A53ADF"/>
    <w:rsid w:val="00A62CD6"/>
    <w:rsid w:val="00A62F99"/>
    <w:rsid w:val="00A65D84"/>
    <w:rsid w:val="00A77E8E"/>
    <w:rsid w:val="00A8157A"/>
    <w:rsid w:val="00A831DD"/>
    <w:rsid w:val="00A83E5D"/>
    <w:rsid w:val="00A92CD3"/>
    <w:rsid w:val="00A9419D"/>
    <w:rsid w:val="00AA1D89"/>
    <w:rsid w:val="00AA45B8"/>
    <w:rsid w:val="00AA4DB5"/>
    <w:rsid w:val="00AB665C"/>
    <w:rsid w:val="00AC0C8E"/>
    <w:rsid w:val="00AC240F"/>
    <w:rsid w:val="00AD4BDA"/>
    <w:rsid w:val="00AD680E"/>
    <w:rsid w:val="00AD6A15"/>
    <w:rsid w:val="00AE1E6E"/>
    <w:rsid w:val="00AE33E5"/>
    <w:rsid w:val="00AE40DE"/>
    <w:rsid w:val="00AE4763"/>
    <w:rsid w:val="00AE476A"/>
    <w:rsid w:val="00AE5F2F"/>
    <w:rsid w:val="00AF0EAA"/>
    <w:rsid w:val="00AF2652"/>
    <w:rsid w:val="00B0005D"/>
    <w:rsid w:val="00B0121B"/>
    <w:rsid w:val="00B0455B"/>
    <w:rsid w:val="00B0633B"/>
    <w:rsid w:val="00B11E02"/>
    <w:rsid w:val="00B13856"/>
    <w:rsid w:val="00B15EDE"/>
    <w:rsid w:val="00B17F07"/>
    <w:rsid w:val="00B20147"/>
    <w:rsid w:val="00B21CFE"/>
    <w:rsid w:val="00B234CA"/>
    <w:rsid w:val="00B239BA"/>
    <w:rsid w:val="00B260CF"/>
    <w:rsid w:val="00B26A81"/>
    <w:rsid w:val="00B3476F"/>
    <w:rsid w:val="00B354C0"/>
    <w:rsid w:val="00B404AB"/>
    <w:rsid w:val="00B43568"/>
    <w:rsid w:val="00B446C3"/>
    <w:rsid w:val="00B44EC9"/>
    <w:rsid w:val="00B46249"/>
    <w:rsid w:val="00B52A14"/>
    <w:rsid w:val="00B54095"/>
    <w:rsid w:val="00B6000C"/>
    <w:rsid w:val="00B60717"/>
    <w:rsid w:val="00B60E03"/>
    <w:rsid w:val="00B70CD5"/>
    <w:rsid w:val="00B7240F"/>
    <w:rsid w:val="00B765B4"/>
    <w:rsid w:val="00B77981"/>
    <w:rsid w:val="00B80E5F"/>
    <w:rsid w:val="00B82095"/>
    <w:rsid w:val="00B82767"/>
    <w:rsid w:val="00B82AFB"/>
    <w:rsid w:val="00B86ECA"/>
    <w:rsid w:val="00B87887"/>
    <w:rsid w:val="00B90975"/>
    <w:rsid w:val="00B92B12"/>
    <w:rsid w:val="00B93228"/>
    <w:rsid w:val="00B93571"/>
    <w:rsid w:val="00B93FCC"/>
    <w:rsid w:val="00B94CBD"/>
    <w:rsid w:val="00BA1594"/>
    <w:rsid w:val="00BA2806"/>
    <w:rsid w:val="00BA4157"/>
    <w:rsid w:val="00BA739B"/>
    <w:rsid w:val="00BB3DC1"/>
    <w:rsid w:val="00BB3EE7"/>
    <w:rsid w:val="00BC0A20"/>
    <w:rsid w:val="00BC321A"/>
    <w:rsid w:val="00BC3323"/>
    <w:rsid w:val="00BC3CF7"/>
    <w:rsid w:val="00BC49EE"/>
    <w:rsid w:val="00BC638C"/>
    <w:rsid w:val="00BC730F"/>
    <w:rsid w:val="00BD4F8E"/>
    <w:rsid w:val="00BD7A4C"/>
    <w:rsid w:val="00BE345B"/>
    <w:rsid w:val="00BE6F3D"/>
    <w:rsid w:val="00BE74D8"/>
    <w:rsid w:val="00BE760E"/>
    <w:rsid w:val="00BF4995"/>
    <w:rsid w:val="00BF54CA"/>
    <w:rsid w:val="00BF6B40"/>
    <w:rsid w:val="00C000B9"/>
    <w:rsid w:val="00C07D63"/>
    <w:rsid w:val="00C14189"/>
    <w:rsid w:val="00C22A05"/>
    <w:rsid w:val="00C262AE"/>
    <w:rsid w:val="00C33DAA"/>
    <w:rsid w:val="00C34F74"/>
    <w:rsid w:val="00C356EA"/>
    <w:rsid w:val="00C45003"/>
    <w:rsid w:val="00C5204C"/>
    <w:rsid w:val="00C52FE2"/>
    <w:rsid w:val="00C57D97"/>
    <w:rsid w:val="00C6128D"/>
    <w:rsid w:val="00C678AA"/>
    <w:rsid w:val="00C67AF2"/>
    <w:rsid w:val="00C7192E"/>
    <w:rsid w:val="00C73278"/>
    <w:rsid w:val="00C760C2"/>
    <w:rsid w:val="00C765C8"/>
    <w:rsid w:val="00C82029"/>
    <w:rsid w:val="00C87F50"/>
    <w:rsid w:val="00C90E21"/>
    <w:rsid w:val="00C9283A"/>
    <w:rsid w:val="00C93B23"/>
    <w:rsid w:val="00C95039"/>
    <w:rsid w:val="00C97E5C"/>
    <w:rsid w:val="00CA2005"/>
    <w:rsid w:val="00CA4615"/>
    <w:rsid w:val="00CA5BF6"/>
    <w:rsid w:val="00CA7C6F"/>
    <w:rsid w:val="00CB4E93"/>
    <w:rsid w:val="00CC504F"/>
    <w:rsid w:val="00CD042B"/>
    <w:rsid w:val="00CD1043"/>
    <w:rsid w:val="00CD2B0F"/>
    <w:rsid w:val="00CD3032"/>
    <w:rsid w:val="00CD34C5"/>
    <w:rsid w:val="00CD3A6F"/>
    <w:rsid w:val="00CD6263"/>
    <w:rsid w:val="00CE5461"/>
    <w:rsid w:val="00CE6410"/>
    <w:rsid w:val="00CE64D6"/>
    <w:rsid w:val="00CE7F36"/>
    <w:rsid w:val="00CF7BE8"/>
    <w:rsid w:val="00CF7D08"/>
    <w:rsid w:val="00D0002C"/>
    <w:rsid w:val="00D033CE"/>
    <w:rsid w:val="00D04A3C"/>
    <w:rsid w:val="00D05901"/>
    <w:rsid w:val="00D06C32"/>
    <w:rsid w:val="00D07CDC"/>
    <w:rsid w:val="00D133AC"/>
    <w:rsid w:val="00D22097"/>
    <w:rsid w:val="00D25AF2"/>
    <w:rsid w:val="00D26AD7"/>
    <w:rsid w:val="00D33A99"/>
    <w:rsid w:val="00D33B8E"/>
    <w:rsid w:val="00D34553"/>
    <w:rsid w:val="00D36C41"/>
    <w:rsid w:val="00D36E4C"/>
    <w:rsid w:val="00D4039B"/>
    <w:rsid w:val="00D55A85"/>
    <w:rsid w:val="00D567CA"/>
    <w:rsid w:val="00D633FD"/>
    <w:rsid w:val="00D64CC7"/>
    <w:rsid w:val="00D750D0"/>
    <w:rsid w:val="00D7584A"/>
    <w:rsid w:val="00D83031"/>
    <w:rsid w:val="00D859C4"/>
    <w:rsid w:val="00D87480"/>
    <w:rsid w:val="00D909B9"/>
    <w:rsid w:val="00D90A52"/>
    <w:rsid w:val="00DA2A58"/>
    <w:rsid w:val="00DB0F8E"/>
    <w:rsid w:val="00DB33BD"/>
    <w:rsid w:val="00DB4F90"/>
    <w:rsid w:val="00DB71FD"/>
    <w:rsid w:val="00DC453F"/>
    <w:rsid w:val="00DC57F0"/>
    <w:rsid w:val="00DC6813"/>
    <w:rsid w:val="00DD2736"/>
    <w:rsid w:val="00DD77D0"/>
    <w:rsid w:val="00DE546F"/>
    <w:rsid w:val="00DE5B27"/>
    <w:rsid w:val="00DE5C6E"/>
    <w:rsid w:val="00DE6B1E"/>
    <w:rsid w:val="00DF02A6"/>
    <w:rsid w:val="00DF241E"/>
    <w:rsid w:val="00DF6463"/>
    <w:rsid w:val="00DF754D"/>
    <w:rsid w:val="00E02D86"/>
    <w:rsid w:val="00E033AA"/>
    <w:rsid w:val="00E033C8"/>
    <w:rsid w:val="00E05D92"/>
    <w:rsid w:val="00E073A6"/>
    <w:rsid w:val="00E10C4F"/>
    <w:rsid w:val="00E173E4"/>
    <w:rsid w:val="00E20463"/>
    <w:rsid w:val="00E214B5"/>
    <w:rsid w:val="00E223F4"/>
    <w:rsid w:val="00E25A07"/>
    <w:rsid w:val="00E333DF"/>
    <w:rsid w:val="00E36924"/>
    <w:rsid w:val="00E407B0"/>
    <w:rsid w:val="00E417A7"/>
    <w:rsid w:val="00E44E91"/>
    <w:rsid w:val="00E47A96"/>
    <w:rsid w:val="00E5517F"/>
    <w:rsid w:val="00E60E5E"/>
    <w:rsid w:val="00E657A3"/>
    <w:rsid w:val="00E8188F"/>
    <w:rsid w:val="00E81BD7"/>
    <w:rsid w:val="00E82062"/>
    <w:rsid w:val="00E82216"/>
    <w:rsid w:val="00E83C41"/>
    <w:rsid w:val="00E854E4"/>
    <w:rsid w:val="00E87842"/>
    <w:rsid w:val="00E95B8A"/>
    <w:rsid w:val="00E9781D"/>
    <w:rsid w:val="00EA2F8C"/>
    <w:rsid w:val="00EA5D76"/>
    <w:rsid w:val="00EA740A"/>
    <w:rsid w:val="00EB475B"/>
    <w:rsid w:val="00EC2925"/>
    <w:rsid w:val="00EC2BCB"/>
    <w:rsid w:val="00EC2F32"/>
    <w:rsid w:val="00EC3D59"/>
    <w:rsid w:val="00EC3D86"/>
    <w:rsid w:val="00EC43A3"/>
    <w:rsid w:val="00EC5248"/>
    <w:rsid w:val="00EC5323"/>
    <w:rsid w:val="00EC5579"/>
    <w:rsid w:val="00EC5C40"/>
    <w:rsid w:val="00EC686B"/>
    <w:rsid w:val="00EC73D9"/>
    <w:rsid w:val="00ED3EA3"/>
    <w:rsid w:val="00ED774B"/>
    <w:rsid w:val="00EE0118"/>
    <w:rsid w:val="00EE49CE"/>
    <w:rsid w:val="00EE6DAF"/>
    <w:rsid w:val="00EE7C8D"/>
    <w:rsid w:val="00EF24B1"/>
    <w:rsid w:val="00EF3918"/>
    <w:rsid w:val="00EF3B1F"/>
    <w:rsid w:val="00EF5DE8"/>
    <w:rsid w:val="00F01D00"/>
    <w:rsid w:val="00F03A31"/>
    <w:rsid w:val="00F13C18"/>
    <w:rsid w:val="00F1450E"/>
    <w:rsid w:val="00F23AF2"/>
    <w:rsid w:val="00F301D2"/>
    <w:rsid w:val="00F30857"/>
    <w:rsid w:val="00F309AE"/>
    <w:rsid w:val="00F330C3"/>
    <w:rsid w:val="00F349EB"/>
    <w:rsid w:val="00F35BBF"/>
    <w:rsid w:val="00F35E67"/>
    <w:rsid w:val="00F3602D"/>
    <w:rsid w:val="00F36BFC"/>
    <w:rsid w:val="00F401C7"/>
    <w:rsid w:val="00F428BD"/>
    <w:rsid w:val="00F46218"/>
    <w:rsid w:val="00F55D2C"/>
    <w:rsid w:val="00F637B6"/>
    <w:rsid w:val="00F67822"/>
    <w:rsid w:val="00F67A46"/>
    <w:rsid w:val="00F67C86"/>
    <w:rsid w:val="00F704BC"/>
    <w:rsid w:val="00F729FD"/>
    <w:rsid w:val="00F7428C"/>
    <w:rsid w:val="00F74786"/>
    <w:rsid w:val="00F75F33"/>
    <w:rsid w:val="00F76CCA"/>
    <w:rsid w:val="00F84236"/>
    <w:rsid w:val="00F8574F"/>
    <w:rsid w:val="00F914D4"/>
    <w:rsid w:val="00FA318B"/>
    <w:rsid w:val="00FA40A8"/>
    <w:rsid w:val="00FA5F68"/>
    <w:rsid w:val="00FB108E"/>
    <w:rsid w:val="00FB29A9"/>
    <w:rsid w:val="00FB689D"/>
    <w:rsid w:val="00FC1F20"/>
    <w:rsid w:val="00FC2CE4"/>
    <w:rsid w:val="00FC3574"/>
    <w:rsid w:val="00FC379E"/>
    <w:rsid w:val="00FC75B9"/>
    <w:rsid w:val="00FD0BEF"/>
    <w:rsid w:val="00FD337C"/>
    <w:rsid w:val="00FD3BAE"/>
    <w:rsid w:val="00FD4FB9"/>
    <w:rsid w:val="00FD5236"/>
    <w:rsid w:val="00FD7D5B"/>
    <w:rsid w:val="00FD7F58"/>
    <w:rsid w:val="00FE0F23"/>
    <w:rsid w:val="00FF4B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42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3" w:unhideWhenUsed="1"/>
    <w:lsdException w:name="heading 3" w:semiHidden="1" w:uiPriority="4" w:unhideWhenUsed="1" w:qFormat="1"/>
    <w:lsdException w:name="heading 4" w:semiHidden="1" w:uiPriority="5" w:unhideWhenUsed="1" w:qFormat="1"/>
    <w:lsdException w:name="heading 5" w:semiHidden="1" w:uiPriority="6"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1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lsdException w:name="List Bullet 4" w:semiHidden="1"/>
    <w:lsdException w:name="List Bullet 5" w:semiHidden="1"/>
    <w:lsdException w:name="List Number 2" w:semiHidden="1" w:uiPriority="10" w:unhideWhenUsed="1" w:qFormat="1"/>
    <w:lsdException w:name="List Number 3" w:semiHidden="1" w:uiPriority="11" w:unhideWhenUsed="1" w:qFormat="1"/>
    <w:lsdException w:name="List Number 4" w:semiHidden="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18" w:qFormat="1"/>
    <w:lsdException w:name="Intense Quote" w:locked="1"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locked="1" w:uiPriority="21" w:qFormat="1"/>
    <w:lsdException w:name="Subtle Reference" w:uiPriority="31" w:qFormat="1"/>
    <w:lsdException w:name="Intense Reference" w:locked="1"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A61"/>
    <w:pPr>
      <w:spacing w:after="120" w:line="276" w:lineRule="auto"/>
    </w:pPr>
    <w:rPr>
      <w:rFonts w:asciiTheme="minorHAnsi" w:eastAsiaTheme="minorHAnsi" w:hAnsiTheme="minorHAnsi" w:cstheme="minorBidi"/>
      <w:sz w:val="22"/>
      <w:szCs w:val="22"/>
      <w:lang w:eastAsia="en-US"/>
    </w:rPr>
  </w:style>
  <w:style w:type="paragraph" w:styleId="Heading1">
    <w:name w:val="heading 1"/>
    <w:next w:val="Normal"/>
    <w:link w:val="Heading1Char"/>
    <w:uiPriority w:val="1"/>
    <w:qFormat/>
    <w:rsid w:val="004E6316"/>
    <w:pPr>
      <w:widowControl w:val="0"/>
      <w:spacing w:before="360" w:after="240"/>
      <w:contextualSpacing/>
      <w:outlineLvl w:val="0"/>
    </w:pPr>
    <w:rPr>
      <w:rFonts w:ascii="Calibri" w:eastAsiaTheme="minorHAnsi" w:hAnsi="Calibri" w:cstheme="minorBidi"/>
      <w:b/>
      <w:bCs/>
      <w:spacing w:val="5"/>
      <w:kern w:val="28"/>
      <w:sz w:val="40"/>
      <w:szCs w:val="28"/>
      <w:lang w:eastAsia="en-US"/>
    </w:rPr>
  </w:style>
  <w:style w:type="paragraph" w:styleId="Heading2">
    <w:name w:val="heading 2"/>
    <w:basedOn w:val="Normal"/>
    <w:next w:val="Normal"/>
    <w:link w:val="Heading2Char"/>
    <w:uiPriority w:val="3"/>
    <w:rsid w:val="00930D38"/>
    <w:pPr>
      <w:keepNext/>
      <w:spacing w:before="120" w:line="240" w:lineRule="auto"/>
      <w:ind w:left="720" w:hanging="720"/>
      <w:outlineLvl w:val="1"/>
    </w:pPr>
    <w:rPr>
      <w:rFonts w:ascii="Calibri" w:eastAsiaTheme="minorEastAsia" w:hAnsi="Calibri"/>
      <w:b/>
      <w:bCs/>
      <w:sz w:val="32"/>
      <w:szCs w:val="28"/>
      <w:lang w:eastAsia="ja-JP"/>
    </w:rPr>
  </w:style>
  <w:style w:type="paragraph" w:styleId="Heading3">
    <w:name w:val="heading 3"/>
    <w:next w:val="Normal"/>
    <w:link w:val="Heading3Char"/>
    <w:uiPriority w:val="4"/>
    <w:qFormat/>
    <w:rsid w:val="00930D38"/>
    <w:pPr>
      <w:keepNext/>
      <w:keepLines/>
      <w:ind w:left="964" w:hanging="964"/>
      <w:outlineLvl w:val="2"/>
    </w:pPr>
    <w:rPr>
      <w:rFonts w:ascii="Calibri" w:eastAsia="Times New Roman" w:hAnsi="Calibri"/>
      <w:b/>
      <w:bCs/>
      <w:sz w:val="28"/>
      <w:szCs w:val="24"/>
      <w:lang w:eastAsia="en-US"/>
    </w:rPr>
  </w:style>
  <w:style w:type="paragraph" w:styleId="Heading4">
    <w:name w:val="heading 4"/>
    <w:next w:val="Normal"/>
    <w:link w:val="Heading4Char"/>
    <w:uiPriority w:val="5"/>
    <w:qFormat/>
    <w:rsid w:val="00930D38"/>
    <w:pPr>
      <w:keepNext/>
      <w:ind w:left="964" w:hanging="964"/>
      <w:outlineLvl w:val="3"/>
    </w:pPr>
    <w:rPr>
      <w:rFonts w:ascii="Calibri" w:eastAsia="Times New Roman" w:hAnsi="Calibri"/>
      <w:b/>
      <w:bCs/>
      <w:sz w:val="24"/>
      <w:szCs w:val="24"/>
      <w:lang w:eastAsia="en-US"/>
    </w:rPr>
  </w:style>
  <w:style w:type="paragraph" w:styleId="Heading5">
    <w:name w:val="heading 5"/>
    <w:basedOn w:val="Normal"/>
    <w:next w:val="Normal"/>
    <w:link w:val="Heading5Char"/>
    <w:uiPriority w:val="6"/>
    <w:rsid w:val="00930D38"/>
    <w:pPr>
      <w:keepNext/>
      <w:keepLines/>
      <w:spacing w:after="0" w:line="240" w:lineRule="auto"/>
      <w:outlineLvl w:val="4"/>
    </w:pPr>
    <w:rPr>
      <w:rFonts w:ascii="Calibri" w:hAnsi="Calibri"/>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700A80"/>
    <w:rPr>
      <w:sz w:val="20"/>
      <w:szCs w:val="20"/>
    </w:rPr>
  </w:style>
  <w:style w:type="character" w:customStyle="1" w:styleId="CommentTextChar">
    <w:name w:val="Comment Text Char"/>
    <w:basedOn w:val="DefaultParagraphFont"/>
    <w:link w:val="CommentText"/>
    <w:rsid w:val="00700A80"/>
    <w:rPr>
      <w:rFonts w:asciiTheme="majorHAnsi" w:eastAsiaTheme="minorHAnsi" w:hAnsiTheme="majorHAnsi" w:cstheme="minorBidi"/>
      <w:lang w:eastAsia="en-US"/>
    </w:rPr>
  </w:style>
  <w:style w:type="paragraph" w:styleId="Header">
    <w:name w:val="header"/>
    <w:basedOn w:val="Normal"/>
    <w:link w:val="HeaderChar"/>
    <w:uiPriority w:val="99"/>
    <w:rsid w:val="00BC3323"/>
    <w:pPr>
      <w:tabs>
        <w:tab w:val="center" w:pos="4820"/>
      </w:tabs>
      <w:spacing w:before="120" w:after="200" w:line="240" w:lineRule="auto"/>
      <w:jc w:val="center"/>
    </w:pPr>
    <w:rPr>
      <w:rFonts w:ascii="Calibri" w:hAnsi="Calibri"/>
      <w:sz w:val="20"/>
    </w:rPr>
  </w:style>
  <w:style w:type="character" w:customStyle="1" w:styleId="HeaderChar">
    <w:name w:val="Header Char"/>
    <w:basedOn w:val="DefaultParagraphFont"/>
    <w:link w:val="Header"/>
    <w:uiPriority w:val="99"/>
    <w:rsid w:val="00BC3323"/>
    <w:rPr>
      <w:rFonts w:ascii="Calibri" w:eastAsiaTheme="minorHAnsi" w:hAnsi="Calibri" w:cstheme="minorBidi"/>
      <w:szCs w:val="22"/>
      <w:lang w:eastAsia="en-US"/>
    </w:rPr>
  </w:style>
  <w:style w:type="paragraph" w:styleId="Footer">
    <w:name w:val="footer"/>
    <w:basedOn w:val="Normal"/>
    <w:link w:val="FooterChar"/>
    <w:uiPriority w:val="99"/>
    <w:rsid w:val="00BC3323"/>
    <w:pPr>
      <w:tabs>
        <w:tab w:val="center" w:pos="4536"/>
      </w:tabs>
      <w:spacing w:after="480" w:line="240" w:lineRule="auto"/>
      <w:jc w:val="center"/>
    </w:pPr>
    <w:rPr>
      <w:rFonts w:ascii="Calibri" w:hAnsi="Calibri"/>
      <w:sz w:val="20"/>
    </w:rPr>
  </w:style>
  <w:style w:type="character" w:customStyle="1" w:styleId="FooterChar">
    <w:name w:val="Footer Char"/>
    <w:basedOn w:val="DefaultParagraphFont"/>
    <w:link w:val="Footer"/>
    <w:uiPriority w:val="99"/>
    <w:rsid w:val="00BC3323"/>
    <w:rPr>
      <w:rFonts w:ascii="Calibri" w:eastAsiaTheme="minorHAnsi" w:hAnsi="Calibri" w:cstheme="minorBidi"/>
      <w:szCs w:val="22"/>
      <w:lang w:eastAsia="en-US"/>
    </w:rPr>
  </w:style>
  <w:style w:type="character" w:styleId="CommentReference">
    <w:name w:val="annotation reference"/>
    <w:basedOn w:val="DefaultParagraphFont"/>
    <w:uiPriority w:val="99"/>
    <w:semiHidden/>
    <w:unhideWhenUsed/>
    <w:rsid w:val="00700A80"/>
    <w:rPr>
      <w:sz w:val="16"/>
      <w:szCs w:val="16"/>
    </w:rPr>
  </w:style>
  <w:style w:type="paragraph" w:styleId="CommentSubject">
    <w:name w:val="annotation subject"/>
    <w:basedOn w:val="CommentText"/>
    <w:next w:val="CommentText"/>
    <w:link w:val="CommentSubjectChar"/>
    <w:uiPriority w:val="99"/>
    <w:semiHidden/>
    <w:unhideWhenUsed/>
    <w:rsid w:val="00700A80"/>
    <w:rPr>
      <w:b/>
      <w:bCs/>
    </w:rPr>
  </w:style>
  <w:style w:type="character" w:customStyle="1" w:styleId="CommentSubjectChar">
    <w:name w:val="Comment Subject Char"/>
    <w:basedOn w:val="CommentTextChar"/>
    <w:link w:val="CommentSubject"/>
    <w:uiPriority w:val="99"/>
    <w:semiHidden/>
    <w:rsid w:val="00700A80"/>
    <w:rPr>
      <w:rFonts w:asciiTheme="majorHAnsi" w:eastAsiaTheme="minorHAnsi" w:hAnsiTheme="majorHAnsi" w:cstheme="minorBidi"/>
      <w:b/>
      <w:bCs/>
      <w:lang w:eastAsia="en-US"/>
    </w:rPr>
  </w:style>
  <w:style w:type="paragraph" w:styleId="BalloonText">
    <w:name w:val="Balloon Text"/>
    <w:basedOn w:val="Normal"/>
    <w:link w:val="BalloonTextChar"/>
    <w:uiPriority w:val="99"/>
    <w:semiHidden/>
    <w:unhideWhenUsed/>
    <w:rsid w:val="00700A80"/>
    <w:rPr>
      <w:rFonts w:ascii="Calibri" w:hAnsi="Calibri"/>
      <w:sz w:val="18"/>
      <w:szCs w:val="18"/>
    </w:rPr>
  </w:style>
  <w:style w:type="character" w:customStyle="1" w:styleId="BalloonTextChar">
    <w:name w:val="Balloon Text Char"/>
    <w:basedOn w:val="DefaultParagraphFont"/>
    <w:link w:val="BalloonText"/>
    <w:uiPriority w:val="99"/>
    <w:semiHidden/>
    <w:rsid w:val="00700A80"/>
    <w:rPr>
      <w:rFonts w:ascii="Calibri" w:eastAsiaTheme="minorHAnsi" w:hAnsi="Calibri" w:cstheme="minorBidi"/>
      <w:sz w:val="18"/>
      <w:szCs w:val="18"/>
      <w:lang w:eastAsia="en-US"/>
    </w:rPr>
  </w:style>
  <w:style w:type="table" w:styleId="TableGrid">
    <w:name w:val="Table Grid"/>
    <w:basedOn w:val="TableNormal"/>
    <w:uiPriority w:val="59"/>
    <w:rsid w:val="00700A80"/>
    <w:pPr>
      <w:spacing w:before="60" w:after="60"/>
    </w:pPr>
    <w:rPr>
      <w:rFonts w:eastAsia="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address">
    <w:name w:val="Footer address"/>
    <w:basedOn w:val="Footer"/>
    <w:semiHidden/>
    <w:qFormat/>
    <w:rsid w:val="00700A80"/>
    <w:rPr>
      <w:sz w:val="16"/>
    </w:rPr>
  </w:style>
  <w:style w:type="character" w:customStyle="1" w:styleId="Heading1Char">
    <w:name w:val="Heading 1 Char"/>
    <w:basedOn w:val="DefaultParagraphFont"/>
    <w:link w:val="Heading1"/>
    <w:uiPriority w:val="1"/>
    <w:rsid w:val="004E6316"/>
    <w:rPr>
      <w:rFonts w:ascii="Calibri" w:eastAsiaTheme="minorHAnsi" w:hAnsi="Calibri" w:cstheme="minorBidi"/>
      <w:b/>
      <w:bCs/>
      <w:spacing w:val="5"/>
      <w:kern w:val="28"/>
      <w:sz w:val="40"/>
      <w:szCs w:val="28"/>
      <w:lang w:eastAsia="en-US"/>
    </w:rPr>
  </w:style>
  <w:style w:type="character" w:customStyle="1" w:styleId="Heading2Char">
    <w:name w:val="Heading 2 Char"/>
    <w:basedOn w:val="DefaultParagraphFont"/>
    <w:link w:val="Heading2"/>
    <w:uiPriority w:val="3"/>
    <w:rsid w:val="00930D38"/>
    <w:rPr>
      <w:rFonts w:ascii="Calibri" w:eastAsiaTheme="minorEastAsia" w:hAnsi="Calibri" w:cstheme="minorBidi"/>
      <w:b/>
      <w:bCs/>
      <w:sz w:val="32"/>
      <w:szCs w:val="28"/>
      <w:lang w:eastAsia="ja-JP"/>
    </w:rPr>
  </w:style>
  <w:style w:type="character" w:customStyle="1" w:styleId="Heading3Char">
    <w:name w:val="Heading 3 Char"/>
    <w:basedOn w:val="DefaultParagraphFont"/>
    <w:link w:val="Heading3"/>
    <w:uiPriority w:val="4"/>
    <w:rsid w:val="00930D38"/>
    <w:rPr>
      <w:rFonts w:ascii="Calibri" w:eastAsia="Times New Roman" w:hAnsi="Calibri"/>
      <w:b/>
      <w:bCs/>
      <w:sz w:val="28"/>
      <w:szCs w:val="24"/>
      <w:lang w:eastAsia="en-US"/>
    </w:rPr>
  </w:style>
  <w:style w:type="character" w:customStyle="1" w:styleId="Heading4Char">
    <w:name w:val="Heading 4 Char"/>
    <w:basedOn w:val="DefaultParagraphFont"/>
    <w:link w:val="Heading4"/>
    <w:uiPriority w:val="5"/>
    <w:rsid w:val="00930D38"/>
    <w:rPr>
      <w:rFonts w:ascii="Calibri" w:eastAsia="Times New Roman" w:hAnsi="Calibri"/>
      <w:b/>
      <w:bCs/>
      <w:sz w:val="24"/>
      <w:szCs w:val="24"/>
      <w:lang w:eastAsia="en-US"/>
    </w:rPr>
  </w:style>
  <w:style w:type="character" w:customStyle="1" w:styleId="Heading5Char">
    <w:name w:val="Heading 5 Char"/>
    <w:basedOn w:val="DefaultParagraphFont"/>
    <w:link w:val="Heading5"/>
    <w:uiPriority w:val="6"/>
    <w:rsid w:val="00930D38"/>
    <w:rPr>
      <w:rFonts w:ascii="Calibri" w:eastAsiaTheme="minorHAnsi" w:hAnsi="Calibri" w:cstheme="minorBidi"/>
      <w:b/>
      <w:i/>
      <w:sz w:val="22"/>
      <w:szCs w:val="22"/>
      <w:lang w:eastAsia="en-US"/>
    </w:rPr>
  </w:style>
  <w:style w:type="paragraph" w:styleId="Quote">
    <w:name w:val="Quote"/>
    <w:basedOn w:val="Normal"/>
    <w:next w:val="Normal"/>
    <w:link w:val="QuoteChar"/>
    <w:uiPriority w:val="18"/>
    <w:qFormat/>
    <w:rsid w:val="00700A80"/>
    <w:pPr>
      <w:ind w:left="709" w:right="567"/>
    </w:pPr>
    <w:rPr>
      <w:iCs/>
      <w:color w:val="000000"/>
    </w:rPr>
  </w:style>
  <w:style w:type="character" w:customStyle="1" w:styleId="QuoteChar">
    <w:name w:val="Quote Char"/>
    <w:basedOn w:val="DefaultParagraphFont"/>
    <w:link w:val="Quote"/>
    <w:uiPriority w:val="18"/>
    <w:rsid w:val="00700A80"/>
    <w:rPr>
      <w:rFonts w:asciiTheme="majorHAnsi" w:eastAsiaTheme="minorHAnsi" w:hAnsiTheme="majorHAnsi" w:cstheme="minorBidi"/>
      <w:iCs/>
      <w:color w:val="000000"/>
      <w:sz w:val="22"/>
      <w:szCs w:val="22"/>
      <w:lang w:eastAsia="en-US"/>
    </w:rPr>
  </w:style>
  <w:style w:type="paragraph" w:customStyle="1" w:styleId="BoxText">
    <w:name w:val="Box Text"/>
    <w:basedOn w:val="Normal"/>
    <w:uiPriority w:val="19"/>
    <w:qFormat/>
    <w:rsid w:val="00700A80"/>
    <w:pPr>
      <w:pBdr>
        <w:top w:val="single" w:sz="4" w:space="10" w:color="auto"/>
        <w:left w:val="single" w:sz="4" w:space="10" w:color="auto"/>
        <w:bottom w:val="single" w:sz="4" w:space="10" w:color="auto"/>
        <w:right w:val="single" w:sz="4" w:space="10" w:color="auto"/>
      </w:pBdr>
      <w:spacing w:before="120"/>
    </w:pPr>
    <w:rPr>
      <w:sz w:val="20"/>
    </w:rPr>
  </w:style>
  <w:style w:type="paragraph" w:styleId="Caption">
    <w:name w:val="caption"/>
    <w:basedOn w:val="Normal"/>
    <w:next w:val="Normal"/>
    <w:uiPriority w:val="12"/>
    <w:qFormat/>
    <w:rsid w:val="00700A80"/>
    <w:pPr>
      <w:keepNext/>
      <w:spacing w:line="240" w:lineRule="auto"/>
    </w:pPr>
    <w:rPr>
      <w:rFonts w:ascii="Calibri" w:hAnsi="Calibri"/>
      <w:b/>
      <w:bCs/>
      <w:szCs w:val="18"/>
    </w:rPr>
  </w:style>
  <w:style w:type="paragraph" w:customStyle="1" w:styleId="FigureTableNoteSource">
    <w:name w:val="Figure/Table Note/Source"/>
    <w:basedOn w:val="Normal"/>
    <w:next w:val="Normal"/>
    <w:uiPriority w:val="16"/>
    <w:qFormat/>
    <w:rsid w:val="00700A80"/>
    <w:pPr>
      <w:spacing w:before="120" w:line="264" w:lineRule="auto"/>
      <w:contextualSpacing/>
    </w:pPr>
    <w:rPr>
      <w:rFonts w:ascii="Calibri" w:hAnsi="Calibri"/>
      <w:sz w:val="18"/>
    </w:rPr>
  </w:style>
  <w:style w:type="paragraph" w:styleId="Subtitle">
    <w:name w:val="Subtitle"/>
    <w:basedOn w:val="Heading1"/>
    <w:next w:val="Normal"/>
    <w:link w:val="SubtitleChar"/>
    <w:uiPriority w:val="23"/>
    <w:qFormat/>
    <w:rsid w:val="00700A80"/>
    <w:pPr>
      <w:spacing w:before="120" w:after="360"/>
    </w:pPr>
    <w:rPr>
      <w:sz w:val="32"/>
      <w:szCs w:val="22"/>
    </w:rPr>
  </w:style>
  <w:style w:type="character" w:customStyle="1" w:styleId="SubtitleChar">
    <w:name w:val="Subtitle Char"/>
    <w:basedOn w:val="DefaultParagraphFont"/>
    <w:link w:val="Subtitle"/>
    <w:uiPriority w:val="23"/>
    <w:rsid w:val="00700A80"/>
    <w:rPr>
      <w:rFonts w:ascii="Calibri" w:eastAsiaTheme="minorHAnsi" w:hAnsi="Calibri" w:cstheme="minorBidi"/>
      <w:b/>
      <w:bCs/>
      <w:color w:val="000000" w:themeColor="text1"/>
      <w:spacing w:val="5"/>
      <w:kern w:val="28"/>
      <w:sz w:val="32"/>
      <w:szCs w:val="22"/>
      <w:lang w:eastAsia="en-US"/>
    </w:rPr>
  </w:style>
  <w:style w:type="paragraph" w:styleId="TOCHeading">
    <w:name w:val="TOC Heading"/>
    <w:next w:val="Normal"/>
    <w:uiPriority w:val="39"/>
    <w:qFormat/>
    <w:rsid w:val="00514CEE"/>
    <w:pPr>
      <w:spacing w:before="480" w:line="276" w:lineRule="auto"/>
    </w:pPr>
    <w:rPr>
      <w:rFonts w:ascii="Calibri" w:eastAsiaTheme="minorEastAsia" w:hAnsi="Calibri" w:cstheme="minorBidi"/>
      <w:bCs/>
      <w:sz w:val="56"/>
      <w:szCs w:val="28"/>
      <w:lang w:eastAsia="ja-JP"/>
    </w:rPr>
  </w:style>
  <w:style w:type="paragraph" w:styleId="TOC1">
    <w:name w:val="toc 1"/>
    <w:basedOn w:val="Normal"/>
    <w:next w:val="Normal"/>
    <w:uiPriority w:val="39"/>
    <w:unhideWhenUsed/>
    <w:qFormat/>
    <w:rsid w:val="00700A80"/>
    <w:pPr>
      <w:tabs>
        <w:tab w:val="left" w:pos="426"/>
        <w:tab w:val="right" w:leader="dot" w:pos="9072"/>
      </w:tabs>
      <w:spacing w:before="120" w:line="240" w:lineRule="auto"/>
    </w:pPr>
    <w:rPr>
      <w:b/>
      <w:noProof/>
    </w:rPr>
  </w:style>
  <w:style w:type="paragraph" w:styleId="TOC2">
    <w:name w:val="toc 2"/>
    <w:basedOn w:val="Normal"/>
    <w:next w:val="Normal"/>
    <w:uiPriority w:val="39"/>
    <w:unhideWhenUsed/>
    <w:qFormat/>
    <w:rsid w:val="00700A80"/>
    <w:pPr>
      <w:tabs>
        <w:tab w:val="right" w:leader="dot" w:pos="9060"/>
      </w:tabs>
      <w:spacing w:before="120" w:line="240" w:lineRule="auto"/>
      <w:ind w:firstLine="425"/>
    </w:pPr>
    <w:rPr>
      <w:noProof/>
    </w:rPr>
  </w:style>
  <w:style w:type="paragraph" w:styleId="TOC3">
    <w:name w:val="toc 3"/>
    <w:basedOn w:val="Normal"/>
    <w:next w:val="Normal"/>
    <w:uiPriority w:val="39"/>
    <w:unhideWhenUsed/>
    <w:qFormat/>
    <w:rsid w:val="00700A80"/>
    <w:pPr>
      <w:tabs>
        <w:tab w:val="right" w:leader="dot" w:pos="9072"/>
      </w:tabs>
      <w:spacing w:before="120" w:line="240" w:lineRule="auto"/>
      <w:ind w:firstLine="851"/>
    </w:pPr>
    <w:rPr>
      <w:noProof/>
    </w:rPr>
  </w:style>
  <w:style w:type="character" w:styleId="Hyperlink">
    <w:name w:val="Hyperlink"/>
    <w:basedOn w:val="DefaultParagraphFont"/>
    <w:uiPriority w:val="99"/>
    <w:qFormat/>
    <w:rsid w:val="00700A80"/>
    <w:rPr>
      <w:color w:val="165788"/>
      <w:u w:val="single"/>
    </w:rPr>
  </w:style>
  <w:style w:type="paragraph" w:styleId="ListBullet">
    <w:name w:val="List Bullet"/>
    <w:basedOn w:val="Normal"/>
    <w:uiPriority w:val="99"/>
    <w:qFormat/>
    <w:rsid w:val="00F637B6"/>
    <w:pPr>
      <w:numPr>
        <w:numId w:val="3"/>
      </w:numPr>
      <w:spacing w:before="120"/>
      <w:ind w:left="454" w:hanging="454"/>
    </w:pPr>
  </w:style>
  <w:style w:type="paragraph" w:styleId="ListBullet2">
    <w:name w:val="List Bullet 2"/>
    <w:basedOn w:val="Normal"/>
    <w:uiPriority w:val="8"/>
    <w:qFormat/>
    <w:rsid w:val="00F637B6"/>
    <w:pPr>
      <w:numPr>
        <w:ilvl w:val="1"/>
        <w:numId w:val="3"/>
      </w:numPr>
      <w:spacing w:before="120"/>
      <w:ind w:left="908" w:hanging="454"/>
      <w:contextualSpacing/>
    </w:pPr>
  </w:style>
  <w:style w:type="paragraph" w:styleId="ListNumber">
    <w:name w:val="List Number"/>
    <w:basedOn w:val="Normal"/>
    <w:uiPriority w:val="9"/>
    <w:qFormat/>
    <w:rsid w:val="00F637B6"/>
    <w:pPr>
      <w:numPr>
        <w:numId w:val="4"/>
      </w:numPr>
      <w:tabs>
        <w:tab w:val="left" w:pos="142"/>
      </w:tabs>
      <w:spacing w:before="120"/>
      <w:ind w:left="454" w:hanging="454"/>
    </w:pPr>
  </w:style>
  <w:style w:type="paragraph" w:styleId="ListNumber2">
    <w:name w:val="List Number 2"/>
    <w:uiPriority w:val="10"/>
    <w:qFormat/>
    <w:rsid w:val="00CB4E93"/>
    <w:pPr>
      <w:numPr>
        <w:ilvl w:val="1"/>
        <w:numId w:val="4"/>
      </w:numPr>
      <w:spacing w:before="120" w:after="120" w:line="264" w:lineRule="auto"/>
      <w:ind w:left="908" w:hanging="454"/>
    </w:pPr>
    <w:rPr>
      <w:rFonts w:asciiTheme="minorHAnsi" w:eastAsia="Times New Roman" w:hAnsiTheme="minorHAnsi"/>
      <w:sz w:val="22"/>
      <w:szCs w:val="24"/>
      <w:lang w:eastAsia="en-US"/>
    </w:rPr>
  </w:style>
  <w:style w:type="table" w:customStyle="1" w:styleId="LightShading1">
    <w:name w:val="Light Shading1"/>
    <w:basedOn w:val="TableNormal"/>
    <w:uiPriority w:val="60"/>
    <w:rsid w:val="00700A8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6">
    <w:name w:val="Light Shading Accent 6"/>
    <w:basedOn w:val="TableGrid1"/>
    <w:uiPriority w:val="60"/>
    <w:rsid w:val="00700A80"/>
    <w:rPr>
      <w:color w:val="E36C0A"/>
      <w:lang w:eastAsia="zh-CN" w:bidi="th-TH"/>
    </w:rPr>
    <w:tblPr>
      <w:tblStyleRowBandSize w:val="1"/>
      <w:tblStyleColBandSize w:val="1"/>
      <w:tblBorders>
        <w:top w:val="single" w:sz="8" w:space="0" w:color="F79646"/>
        <w:left w:val="none" w:sz="0" w:space="0" w:color="auto"/>
        <w:bottom w:val="single" w:sz="8" w:space="0" w:color="F79646"/>
        <w:right w:val="none" w:sz="0" w:space="0" w:color="auto"/>
        <w:insideH w:val="none" w:sz="0" w:space="0" w:color="auto"/>
        <w:insideV w:val="none" w:sz="0" w:space="0" w:color="auto"/>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i/>
        <w:iCs/>
      </w:rPr>
      <w:tblPr/>
      <w:tcPr>
        <w:tcBorders>
          <w:top w:val="single" w:sz="8" w:space="0" w:color="F79646"/>
          <w:left w:val="nil"/>
          <w:bottom w:val="single" w:sz="8" w:space="0" w:color="F79646"/>
          <w:right w:val="nil"/>
          <w:insideH w:val="nil"/>
          <w:insideV w:val="nil"/>
          <w:tl2br w:val="none" w:sz="0" w:space="0" w:color="auto"/>
          <w:tr2bl w:val="none" w:sz="0" w:space="0" w:color="auto"/>
        </w:tcBorders>
      </w:tcPr>
    </w:tblStylePr>
    <w:tblStylePr w:type="firstCol">
      <w:rPr>
        <w:b/>
        <w:bCs/>
      </w:rPr>
    </w:tblStylePr>
    <w:tblStylePr w:type="lastCol">
      <w:rPr>
        <w:b/>
        <w:bCs/>
        <w:i/>
        <w:iCs/>
      </w:rPr>
      <w:tblPr/>
      <w:tcPr>
        <w:tcBorders>
          <w:tl2br w:val="none" w:sz="0" w:space="0" w:color="auto"/>
          <w:tr2bl w:val="none" w:sz="0" w:space="0" w:color="auto"/>
        </w:tcBorders>
      </w:tc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TableGrid1">
    <w:name w:val="Table Grid 1"/>
    <w:basedOn w:val="TableNormal"/>
    <w:uiPriority w:val="99"/>
    <w:semiHidden/>
    <w:unhideWhenUsed/>
    <w:rsid w:val="00700A80"/>
    <w:pPr>
      <w:spacing w:after="20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Heading">
    <w:name w:val="Table Heading"/>
    <w:basedOn w:val="Normal"/>
    <w:uiPriority w:val="14"/>
    <w:qFormat/>
    <w:rsid w:val="00700A80"/>
    <w:pPr>
      <w:keepNext/>
      <w:spacing w:before="60" w:after="60" w:line="240" w:lineRule="auto"/>
    </w:pPr>
    <w:rPr>
      <w:b/>
      <w:sz w:val="19"/>
    </w:rPr>
  </w:style>
  <w:style w:type="character" w:styleId="PlaceholderText">
    <w:name w:val="Placeholder Text"/>
    <w:basedOn w:val="DefaultParagraphFont"/>
    <w:uiPriority w:val="99"/>
    <w:semiHidden/>
    <w:rsid w:val="00700A80"/>
    <w:rPr>
      <w:color w:val="808080"/>
    </w:rPr>
  </w:style>
  <w:style w:type="paragraph" w:customStyle="1" w:styleId="Author">
    <w:name w:val="Author"/>
    <w:basedOn w:val="Normal"/>
    <w:next w:val="Normal"/>
    <w:uiPriority w:val="24"/>
    <w:qFormat/>
    <w:rsid w:val="00700A80"/>
    <w:pPr>
      <w:spacing w:after="60"/>
    </w:pPr>
    <w:rPr>
      <w:b/>
      <w:sz w:val="28"/>
      <w:szCs w:val="28"/>
    </w:rPr>
  </w:style>
  <w:style w:type="paragraph" w:customStyle="1" w:styleId="AuthorOrganisationAffiliation">
    <w:name w:val="Author Organisation/Affiliation"/>
    <w:basedOn w:val="Normal"/>
    <w:next w:val="Normal"/>
    <w:uiPriority w:val="25"/>
    <w:qFormat/>
    <w:rsid w:val="00700A80"/>
    <w:pPr>
      <w:spacing w:after="720"/>
    </w:pPr>
  </w:style>
  <w:style w:type="character" w:styleId="Strong">
    <w:name w:val="Strong"/>
    <w:basedOn w:val="DefaultParagraphFont"/>
    <w:uiPriority w:val="22"/>
    <w:qFormat/>
    <w:rsid w:val="00700A80"/>
    <w:rPr>
      <w:b/>
      <w:bCs/>
    </w:rPr>
  </w:style>
  <w:style w:type="paragraph" w:customStyle="1" w:styleId="Glossary">
    <w:name w:val="Glossary"/>
    <w:basedOn w:val="Normal"/>
    <w:link w:val="GlossaryChar"/>
    <w:uiPriority w:val="28"/>
    <w:semiHidden/>
    <w:locked/>
    <w:rsid w:val="00700A80"/>
    <w:pPr>
      <w:spacing w:before="120"/>
      <w:ind w:left="2126" w:hanging="2126"/>
    </w:pPr>
    <w:rPr>
      <w:rFonts w:eastAsia="Calibri"/>
      <w:color w:val="000000"/>
    </w:rPr>
  </w:style>
  <w:style w:type="character" w:customStyle="1" w:styleId="GlossaryChar">
    <w:name w:val="Glossary Char"/>
    <w:basedOn w:val="DefaultParagraphFont"/>
    <w:link w:val="Glossary"/>
    <w:uiPriority w:val="28"/>
    <w:semiHidden/>
    <w:rsid w:val="00700A80"/>
    <w:rPr>
      <w:rFonts w:asciiTheme="majorHAnsi" w:eastAsia="Calibri" w:hAnsiTheme="majorHAnsi" w:cstheme="minorBidi"/>
      <w:color w:val="000000"/>
      <w:sz w:val="22"/>
      <w:szCs w:val="22"/>
      <w:lang w:eastAsia="en-US"/>
    </w:rPr>
  </w:style>
  <w:style w:type="character" w:styleId="Emphasis">
    <w:name w:val="Emphasis"/>
    <w:basedOn w:val="DefaultParagraphFont"/>
    <w:uiPriority w:val="99"/>
    <w:qFormat/>
    <w:rsid w:val="00700A80"/>
    <w:rPr>
      <w:i/>
      <w:iCs/>
    </w:rPr>
  </w:style>
  <w:style w:type="paragraph" w:styleId="TOAHeading">
    <w:name w:val="toa heading"/>
    <w:basedOn w:val="Heading1"/>
    <w:next w:val="Normal"/>
    <w:uiPriority w:val="99"/>
    <w:semiHidden/>
    <w:unhideWhenUsed/>
    <w:rsid w:val="00700A80"/>
    <w:pPr>
      <w:spacing w:before="120"/>
    </w:pPr>
    <w:rPr>
      <w:bCs w:val="0"/>
      <w:sz w:val="24"/>
    </w:rPr>
  </w:style>
  <w:style w:type="paragraph" w:styleId="NormalWeb">
    <w:name w:val="Normal (Web)"/>
    <w:basedOn w:val="Normal"/>
    <w:uiPriority w:val="99"/>
    <w:semiHidden/>
    <w:unhideWhenUsed/>
    <w:rsid w:val="00700A80"/>
    <w:pPr>
      <w:spacing w:after="168" w:line="168" w:lineRule="atLeast"/>
      <w:jc w:val="both"/>
    </w:pPr>
    <w:rPr>
      <w:rFonts w:ascii="Times New Roman" w:hAnsi="Times New Roman"/>
      <w:sz w:val="13"/>
      <w:szCs w:val="13"/>
      <w:lang w:eastAsia="en-AU"/>
    </w:rPr>
  </w:style>
  <w:style w:type="paragraph" w:customStyle="1" w:styleId="BoxTextBullet">
    <w:name w:val="Box Text Bullet"/>
    <w:basedOn w:val="BoxText"/>
    <w:uiPriority w:val="21"/>
    <w:qFormat/>
    <w:rsid w:val="00700A80"/>
    <w:pPr>
      <w:numPr>
        <w:numId w:val="1"/>
      </w:numPr>
      <w:ind w:left="357" w:hanging="357"/>
    </w:pPr>
  </w:style>
  <w:style w:type="paragraph" w:customStyle="1" w:styleId="TableBullet">
    <w:name w:val="Table Bullet"/>
    <w:basedOn w:val="Date"/>
    <w:uiPriority w:val="15"/>
    <w:qFormat/>
    <w:rsid w:val="00F67822"/>
    <w:pPr>
      <w:numPr>
        <w:numId w:val="8"/>
      </w:numPr>
      <w:spacing w:before="60" w:after="60" w:line="240" w:lineRule="auto"/>
      <w:ind w:left="284" w:hanging="284"/>
    </w:pPr>
    <w:rPr>
      <w:sz w:val="19"/>
    </w:rPr>
  </w:style>
  <w:style w:type="paragraph" w:styleId="DocumentMap">
    <w:name w:val="Document Map"/>
    <w:basedOn w:val="Normal"/>
    <w:link w:val="DocumentMapChar"/>
    <w:uiPriority w:val="99"/>
    <w:semiHidden/>
    <w:unhideWhenUsed/>
    <w:rsid w:val="00700A80"/>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00A80"/>
    <w:rPr>
      <w:rFonts w:ascii="Tahoma" w:eastAsiaTheme="minorHAnsi" w:hAnsi="Tahoma" w:cs="Tahoma"/>
      <w:sz w:val="16"/>
      <w:szCs w:val="16"/>
      <w:lang w:eastAsia="en-US"/>
    </w:rPr>
  </w:style>
  <w:style w:type="paragraph" w:customStyle="1" w:styleId="BoxHeading">
    <w:name w:val="Box Heading"/>
    <w:basedOn w:val="BoxText"/>
    <w:uiPriority w:val="20"/>
    <w:qFormat/>
    <w:rsid w:val="00700A80"/>
    <w:pPr>
      <w:spacing w:line="240" w:lineRule="auto"/>
    </w:pPr>
    <w:rPr>
      <w:b/>
    </w:rPr>
  </w:style>
  <w:style w:type="paragraph" w:customStyle="1" w:styleId="Picture">
    <w:name w:val="Picture"/>
    <w:basedOn w:val="Normal"/>
    <w:uiPriority w:val="17"/>
    <w:qFormat/>
    <w:rsid w:val="00700A80"/>
    <w:pPr>
      <w:spacing w:before="120" w:line="240" w:lineRule="auto"/>
    </w:pPr>
    <w:rPr>
      <w:noProof/>
      <w:lang w:eastAsia="en-AU"/>
    </w:rPr>
  </w:style>
  <w:style w:type="paragraph" w:customStyle="1" w:styleId="Securityclassification">
    <w:name w:val="Security classification"/>
    <w:basedOn w:val="Header"/>
    <w:next w:val="Header"/>
    <w:uiPriority w:val="26"/>
    <w:semiHidden/>
    <w:qFormat/>
    <w:rsid w:val="00700A80"/>
    <w:pPr>
      <w:spacing w:after="0"/>
    </w:pPr>
    <w:rPr>
      <w:b/>
      <w:color w:val="FF0000"/>
      <w:sz w:val="36"/>
      <w:szCs w:val="36"/>
    </w:rPr>
  </w:style>
  <w:style w:type="paragraph" w:customStyle="1" w:styleId="DisseminationLimitingMarker">
    <w:name w:val="Dissemination Limiting Marker"/>
    <w:basedOn w:val="Header"/>
    <w:next w:val="Header"/>
    <w:uiPriority w:val="27"/>
    <w:semiHidden/>
    <w:rsid w:val="00700A80"/>
    <w:pPr>
      <w:spacing w:after="0"/>
    </w:pPr>
    <w:rPr>
      <w:b/>
      <w:sz w:val="36"/>
      <w:szCs w:val="36"/>
    </w:rPr>
  </w:style>
  <w:style w:type="paragraph" w:styleId="FootnoteText">
    <w:name w:val="footnote text"/>
    <w:basedOn w:val="Normal"/>
    <w:link w:val="FootnoteTextChar"/>
    <w:uiPriority w:val="99"/>
    <w:unhideWhenUsed/>
    <w:rsid w:val="00700A80"/>
    <w:pPr>
      <w:spacing w:after="60" w:line="264" w:lineRule="auto"/>
    </w:pPr>
    <w:rPr>
      <w:sz w:val="20"/>
      <w:szCs w:val="20"/>
    </w:rPr>
  </w:style>
  <w:style w:type="character" w:customStyle="1" w:styleId="FootnoteTextChar">
    <w:name w:val="Footnote Text Char"/>
    <w:basedOn w:val="DefaultParagraphFont"/>
    <w:link w:val="FootnoteText"/>
    <w:uiPriority w:val="99"/>
    <w:rsid w:val="00700A80"/>
    <w:rPr>
      <w:rFonts w:asciiTheme="majorHAnsi" w:eastAsiaTheme="minorHAnsi" w:hAnsiTheme="majorHAnsi" w:cstheme="minorBidi"/>
      <w:lang w:eastAsia="en-US"/>
    </w:rPr>
  </w:style>
  <w:style w:type="character" w:styleId="FootnoteReference">
    <w:name w:val="footnote reference"/>
    <w:basedOn w:val="DefaultParagraphFont"/>
    <w:uiPriority w:val="99"/>
    <w:semiHidden/>
    <w:unhideWhenUsed/>
    <w:rsid w:val="00700A80"/>
    <w:rPr>
      <w:vertAlign w:val="superscript"/>
    </w:rPr>
  </w:style>
  <w:style w:type="character" w:styleId="EndnoteReference">
    <w:name w:val="endnote reference"/>
    <w:basedOn w:val="DefaultParagraphFont"/>
    <w:uiPriority w:val="99"/>
    <w:semiHidden/>
    <w:unhideWhenUsed/>
    <w:rsid w:val="00700A80"/>
    <w:rPr>
      <w:vertAlign w:val="superscript"/>
    </w:rPr>
  </w:style>
  <w:style w:type="character" w:styleId="FollowedHyperlink">
    <w:name w:val="FollowedHyperlink"/>
    <w:basedOn w:val="DefaultParagraphFont"/>
    <w:uiPriority w:val="99"/>
    <w:semiHidden/>
    <w:unhideWhenUsed/>
    <w:rsid w:val="00700A80"/>
    <w:rPr>
      <w:color w:val="800080"/>
      <w:u w:val="single"/>
    </w:rPr>
  </w:style>
  <w:style w:type="paragraph" w:customStyle="1" w:styleId="BoxSource">
    <w:name w:val="Box Source"/>
    <w:basedOn w:val="FigureTableNoteSource"/>
    <w:uiPriority w:val="22"/>
    <w:qFormat/>
    <w:rsid w:val="00700A80"/>
    <w:pPr>
      <w:pBdr>
        <w:top w:val="single" w:sz="4" w:space="10" w:color="auto"/>
        <w:left w:val="single" w:sz="4" w:space="10" w:color="auto"/>
        <w:bottom w:val="single" w:sz="4" w:space="10" w:color="auto"/>
        <w:right w:val="single" w:sz="4" w:space="10" w:color="auto"/>
      </w:pBdr>
    </w:pPr>
  </w:style>
  <w:style w:type="numbering" w:customStyle="1" w:styleId="List1">
    <w:name w:val="List1"/>
    <w:basedOn w:val="NoList"/>
    <w:uiPriority w:val="99"/>
    <w:rsid w:val="00700A80"/>
    <w:pPr>
      <w:numPr>
        <w:numId w:val="3"/>
      </w:numPr>
    </w:pPr>
  </w:style>
  <w:style w:type="paragraph" w:styleId="Title">
    <w:name w:val="Title"/>
    <w:basedOn w:val="Normal"/>
    <w:next w:val="Normal"/>
    <w:link w:val="TitleChar"/>
    <w:uiPriority w:val="10"/>
    <w:semiHidden/>
    <w:qFormat/>
    <w:rsid w:val="00700A80"/>
    <w:pPr>
      <w:spacing w:before="360" w:after="0" w:line="240" w:lineRule="auto"/>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semiHidden/>
    <w:rsid w:val="00700A80"/>
    <w:rPr>
      <w:rFonts w:asciiTheme="majorHAnsi" w:eastAsiaTheme="majorEastAsia" w:hAnsiTheme="majorHAnsi" w:cstheme="majorBidi"/>
      <w:b/>
      <w:spacing w:val="5"/>
      <w:kern w:val="28"/>
      <w:sz w:val="72"/>
      <w:szCs w:val="52"/>
      <w:lang w:eastAsia="en-US"/>
    </w:rPr>
  </w:style>
  <w:style w:type="paragraph" w:customStyle="1" w:styleId="TOCHeading2">
    <w:name w:val="TOC Heading 2"/>
    <w:next w:val="Normal"/>
    <w:qFormat/>
    <w:rsid w:val="00700A80"/>
    <w:rPr>
      <w:rFonts w:ascii="Calibri Light" w:eastAsiaTheme="minorHAnsi" w:hAnsi="Calibri Light" w:cstheme="minorBidi"/>
      <w:sz w:val="36"/>
      <w:szCs w:val="22"/>
      <w:lang w:eastAsia="en-US"/>
    </w:rPr>
  </w:style>
  <w:style w:type="numbering" w:customStyle="1" w:styleId="Numberlist">
    <w:name w:val="Number list"/>
    <w:uiPriority w:val="99"/>
    <w:rsid w:val="00700A80"/>
    <w:pPr>
      <w:numPr>
        <w:numId w:val="4"/>
      </w:numPr>
    </w:pPr>
  </w:style>
  <w:style w:type="numbering" w:customStyle="1" w:styleId="Headinglist">
    <w:name w:val="Heading list"/>
    <w:uiPriority w:val="99"/>
    <w:rsid w:val="00700A80"/>
    <w:pPr>
      <w:numPr>
        <w:numId w:val="2"/>
      </w:numPr>
    </w:pPr>
  </w:style>
  <w:style w:type="paragraph" w:customStyle="1" w:styleId="Normalsmall">
    <w:name w:val="Normal small"/>
    <w:qFormat/>
    <w:rsid w:val="00700A80"/>
    <w:pPr>
      <w:spacing w:after="120" w:line="276" w:lineRule="auto"/>
    </w:pPr>
    <w:rPr>
      <w:rFonts w:asciiTheme="minorHAnsi" w:eastAsiaTheme="minorHAnsi" w:hAnsiTheme="minorHAnsi" w:cstheme="minorBidi"/>
      <w:sz w:val="18"/>
      <w:szCs w:val="18"/>
      <w:lang w:eastAsia="en-US"/>
    </w:rPr>
  </w:style>
  <w:style w:type="paragraph" w:styleId="ListBullet3">
    <w:name w:val="List Bullet 3"/>
    <w:basedOn w:val="Normal"/>
    <w:uiPriority w:val="99"/>
    <w:semiHidden/>
    <w:rsid w:val="00700A80"/>
    <w:pPr>
      <w:numPr>
        <w:ilvl w:val="2"/>
        <w:numId w:val="3"/>
      </w:numPr>
      <w:ind w:left="964" w:hanging="964"/>
      <w:contextualSpacing/>
    </w:pPr>
  </w:style>
  <w:style w:type="table" w:customStyle="1" w:styleId="ABARESTableleftrightalign">
    <w:name w:val="ABARES Table (left/right align)"/>
    <w:basedOn w:val="TableNormal"/>
    <w:uiPriority w:val="99"/>
    <w:pPr>
      <w:spacing w:before="60" w:after="60"/>
      <w:jc w:val="right"/>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table" w:customStyle="1" w:styleId="ABAREStableleftalign">
    <w:name w:val="ABARES table (left align)"/>
    <w:basedOn w:val="TableNormal"/>
    <w:uiPriority w:val="99"/>
    <w:pPr>
      <w:spacing w:before="60" w:after="60"/>
    </w:pPr>
    <w:rPr>
      <w:rFonts w:eastAsia="Calibri"/>
      <w:sz w:val="19"/>
    </w:rPr>
    <w:tblPr>
      <w:tblBorders>
        <w:top w:val="single" w:sz="4" w:space="0" w:color="auto"/>
        <w:bottom w:val="single" w:sz="4" w:space="0" w:color="auto"/>
      </w:tblBorders>
    </w:tblPr>
    <w:tblStylePr w:type="firstRow">
      <w:rPr>
        <w:b/>
      </w:rPr>
    </w:tblStylePr>
    <w:tblStylePr w:type="firstCol">
      <w:pPr>
        <w:wordWrap/>
        <w:jc w:val="left"/>
      </w:pPr>
    </w:tblStylePr>
  </w:style>
  <w:style w:type="paragraph" w:customStyle="1" w:styleId="TableListNumber">
    <w:name w:val="Table List Number"/>
    <w:uiPriority w:val="99"/>
    <w:qFormat/>
    <w:rsid w:val="00143A7B"/>
    <w:pPr>
      <w:numPr>
        <w:numId w:val="12"/>
      </w:numPr>
      <w:spacing w:before="60" w:after="60"/>
      <w:contextualSpacing/>
    </w:pPr>
    <w:rPr>
      <w:rFonts w:asciiTheme="minorHAnsi" w:eastAsia="Calibri" w:hAnsiTheme="minorHAnsi"/>
      <w:color w:val="000000" w:themeColor="text1"/>
      <w:sz w:val="18"/>
      <w:szCs w:val="22"/>
      <w:lang w:eastAsia="en-US"/>
    </w:rPr>
  </w:style>
  <w:style w:type="character" w:styleId="IntenseEmphasis">
    <w:name w:val="Intense Emphasis"/>
    <w:basedOn w:val="DefaultParagraphFont"/>
    <w:uiPriority w:val="21"/>
    <w:semiHidden/>
    <w:qFormat/>
    <w:locked/>
    <w:rsid w:val="00700A80"/>
    <w:rPr>
      <w:i/>
      <w:iCs/>
      <w:color w:val="4F81BD" w:themeColor="accent1"/>
    </w:rPr>
  </w:style>
  <w:style w:type="paragraph" w:customStyle="1" w:styleId="TableBullet2">
    <w:name w:val="Table Bullet 2"/>
    <w:basedOn w:val="TableBullet"/>
    <w:qFormat/>
    <w:rsid w:val="00F67822"/>
    <w:pPr>
      <w:numPr>
        <w:numId w:val="5"/>
      </w:numPr>
      <w:tabs>
        <w:tab w:val="num" w:pos="284"/>
      </w:tabs>
      <w:ind w:left="568" w:hanging="284"/>
    </w:pPr>
  </w:style>
  <w:style w:type="numbering" w:customStyle="1" w:styleId="TableBulletlist">
    <w:name w:val="Table Bullet list"/>
    <w:uiPriority w:val="99"/>
    <w:rsid w:val="00700A80"/>
    <w:pPr>
      <w:numPr>
        <w:numId w:val="6"/>
      </w:numPr>
    </w:pPr>
  </w:style>
  <w:style w:type="paragraph" w:styleId="Revision">
    <w:name w:val="Revision"/>
    <w:hidden/>
    <w:uiPriority w:val="99"/>
    <w:semiHidden/>
    <w:rPr>
      <w:rFonts w:eastAsiaTheme="minorHAnsi" w:cstheme="minorBidi"/>
      <w:sz w:val="22"/>
      <w:szCs w:val="22"/>
      <w:lang w:eastAsia="en-US"/>
    </w:rPr>
  </w:style>
  <w:style w:type="paragraph" w:customStyle="1" w:styleId="TableText">
    <w:name w:val="Table Text"/>
    <w:qFormat/>
    <w:rsid w:val="00201BFB"/>
    <w:pPr>
      <w:spacing w:before="60" w:after="60"/>
    </w:pPr>
    <w:rPr>
      <w:rFonts w:asciiTheme="minorHAnsi" w:eastAsia="Times New Roman" w:hAnsiTheme="minorHAnsi" w:cs="Arial"/>
      <w:color w:val="000000"/>
      <w:sz w:val="19"/>
      <w:szCs w:val="22"/>
      <w:lang w:val="en-GB"/>
    </w:rPr>
  </w:style>
  <w:style w:type="paragraph" w:styleId="Date">
    <w:name w:val="Date"/>
    <w:aliases w:val="Reference"/>
    <w:basedOn w:val="Normal"/>
    <w:next w:val="Normal"/>
    <w:link w:val="DateChar"/>
    <w:uiPriority w:val="99"/>
    <w:unhideWhenUsed/>
    <w:rsid w:val="00700A80"/>
    <w:pPr>
      <w:spacing w:before="1560" w:after="160" w:line="360" w:lineRule="auto"/>
    </w:pPr>
  </w:style>
  <w:style w:type="character" w:customStyle="1" w:styleId="DateChar">
    <w:name w:val="Date Char"/>
    <w:aliases w:val="Reference Char"/>
    <w:basedOn w:val="DefaultParagraphFont"/>
    <w:link w:val="Date"/>
    <w:uiPriority w:val="99"/>
    <w:rsid w:val="00700A80"/>
    <w:rPr>
      <w:rFonts w:asciiTheme="majorHAnsi" w:eastAsiaTheme="minorHAnsi" w:hAnsiTheme="majorHAnsi" w:cstheme="minorBidi"/>
      <w:sz w:val="22"/>
      <w:szCs w:val="22"/>
      <w:lang w:eastAsia="en-US"/>
    </w:rPr>
  </w:style>
  <w:style w:type="paragraph" w:customStyle="1" w:styleId="Series">
    <w:name w:val="Series"/>
    <w:qFormat/>
    <w:rsid w:val="00514CEE"/>
    <w:pPr>
      <w:spacing w:before="120" w:after="120"/>
    </w:pPr>
    <w:rPr>
      <w:rFonts w:asciiTheme="minorHAnsi" w:eastAsiaTheme="minorHAnsi" w:hAnsiTheme="minorHAnsi" w:cstheme="minorBidi"/>
      <w:b/>
      <w:i/>
      <w:sz w:val="32"/>
      <w:szCs w:val="22"/>
      <w:lang w:eastAsia="en-US"/>
    </w:rPr>
  </w:style>
  <w:style w:type="character" w:styleId="UnresolvedMention">
    <w:name w:val="Unresolved Mention"/>
    <w:basedOn w:val="DefaultParagraphFont"/>
    <w:uiPriority w:val="99"/>
    <w:semiHidden/>
    <w:unhideWhenUsed/>
    <w:rsid w:val="00700A80"/>
    <w:rPr>
      <w:color w:val="605E5C"/>
      <w:shd w:val="clear" w:color="auto" w:fill="E1DFDD"/>
    </w:rPr>
  </w:style>
  <w:style w:type="paragraph" w:styleId="ListNumber3">
    <w:name w:val="List Number 3"/>
    <w:uiPriority w:val="11"/>
    <w:qFormat/>
    <w:rsid w:val="00F637B6"/>
    <w:pPr>
      <w:numPr>
        <w:ilvl w:val="2"/>
        <w:numId w:val="4"/>
      </w:numPr>
      <w:spacing w:before="120" w:after="120" w:line="264" w:lineRule="auto"/>
      <w:ind w:left="1361" w:hanging="454"/>
    </w:pPr>
    <w:rPr>
      <w:rFonts w:asciiTheme="minorHAnsi" w:eastAsia="Times New Roman" w:hAnsiTheme="minorHAnsi"/>
      <w:sz w:val="22"/>
      <w:szCs w:val="24"/>
      <w:lang w:eastAsia="en-US"/>
    </w:rPr>
  </w:style>
  <w:style w:type="paragraph" w:customStyle="1" w:styleId="TableListNumber2">
    <w:name w:val="Table List Number 2"/>
    <w:basedOn w:val="TableText"/>
    <w:qFormat/>
    <w:rsid w:val="00143A7B"/>
    <w:pPr>
      <w:numPr>
        <w:ilvl w:val="1"/>
        <w:numId w:val="12"/>
      </w:numPr>
    </w:pPr>
    <w:rPr>
      <w:rFonts w:eastAsiaTheme="minorHAnsi" w:cstheme="minorBidi"/>
      <w:color w:val="auto"/>
      <w:sz w:val="18"/>
      <w:lang w:val="en-AU" w:eastAsia="en-US"/>
    </w:rPr>
  </w:style>
  <w:style w:type="paragraph" w:customStyle="1" w:styleId="TableListNumber3">
    <w:name w:val="Table List Number 3"/>
    <w:basedOn w:val="TableText"/>
    <w:qFormat/>
    <w:rsid w:val="00143A7B"/>
    <w:pPr>
      <w:numPr>
        <w:ilvl w:val="2"/>
        <w:numId w:val="12"/>
      </w:numPr>
    </w:pPr>
    <w:rPr>
      <w:rFonts w:eastAsiaTheme="minorHAnsi" w:cstheme="minorBidi"/>
      <w:color w:val="auto"/>
      <w:sz w:val="18"/>
      <w:lang w:val="en-AU" w:eastAsia="en-US"/>
    </w:rPr>
  </w:style>
  <w:style w:type="numbering" w:customStyle="1" w:styleId="Tablenumberedlists">
    <w:name w:val="Table numbered lists"/>
    <w:uiPriority w:val="99"/>
    <w:rsid w:val="00143A7B"/>
    <w:pPr>
      <w:numPr>
        <w:numId w:val="9"/>
      </w:numPr>
    </w:pPr>
  </w:style>
  <w:style w:type="paragraph" w:customStyle="1" w:styleId="BoxTextNumber">
    <w:name w:val="Box Text Number"/>
    <w:basedOn w:val="BoxText"/>
    <w:qFormat/>
    <w:rsid w:val="00930D3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7358">
      <w:bodyDiv w:val="1"/>
      <w:marLeft w:val="0"/>
      <w:marRight w:val="0"/>
      <w:marTop w:val="0"/>
      <w:marBottom w:val="0"/>
      <w:divBdr>
        <w:top w:val="none" w:sz="0" w:space="0" w:color="auto"/>
        <w:left w:val="none" w:sz="0" w:space="0" w:color="auto"/>
        <w:bottom w:val="none" w:sz="0" w:space="0" w:color="auto"/>
        <w:right w:val="none" w:sz="0" w:space="0" w:color="auto"/>
      </w:divBdr>
      <w:divsChild>
        <w:div w:id="151024955">
          <w:marLeft w:val="0"/>
          <w:marRight w:val="0"/>
          <w:marTop w:val="0"/>
          <w:marBottom w:val="0"/>
          <w:divBdr>
            <w:top w:val="none" w:sz="0" w:space="0" w:color="auto"/>
            <w:left w:val="none" w:sz="0" w:space="0" w:color="auto"/>
            <w:bottom w:val="none" w:sz="0" w:space="0" w:color="auto"/>
            <w:right w:val="none" w:sz="0" w:space="0" w:color="auto"/>
          </w:divBdr>
          <w:divsChild>
            <w:div w:id="196700482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5541645">
      <w:bodyDiv w:val="1"/>
      <w:marLeft w:val="0"/>
      <w:marRight w:val="0"/>
      <w:marTop w:val="0"/>
      <w:marBottom w:val="0"/>
      <w:divBdr>
        <w:top w:val="none" w:sz="0" w:space="0" w:color="auto"/>
        <w:left w:val="none" w:sz="0" w:space="0" w:color="auto"/>
        <w:bottom w:val="none" w:sz="0" w:space="0" w:color="auto"/>
        <w:right w:val="none" w:sz="0" w:space="0" w:color="auto"/>
      </w:divBdr>
      <w:divsChild>
        <w:div w:id="1485009654">
          <w:marLeft w:val="0"/>
          <w:marRight w:val="0"/>
          <w:marTop w:val="0"/>
          <w:marBottom w:val="0"/>
          <w:divBdr>
            <w:top w:val="none" w:sz="0" w:space="0" w:color="auto"/>
            <w:left w:val="none" w:sz="0" w:space="0" w:color="auto"/>
            <w:bottom w:val="none" w:sz="0" w:space="0" w:color="auto"/>
            <w:right w:val="none" w:sz="0" w:space="0" w:color="auto"/>
          </w:divBdr>
          <w:divsChild>
            <w:div w:id="823666940">
              <w:marLeft w:val="0"/>
              <w:marRight w:val="0"/>
              <w:marTop w:val="0"/>
              <w:marBottom w:val="0"/>
              <w:divBdr>
                <w:top w:val="none" w:sz="0" w:space="0" w:color="auto"/>
                <w:left w:val="none" w:sz="0" w:space="0" w:color="auto"/>
                <w:bottom w:val="none" w:sz="0" w:space="0" w:color="auto"/>
                <w:right w:val="none" w:sz="0" w:space="0" w:color="auto"/>
              </w:divBdr>
              <w:divsChild>
                <w:div w:id="1610694715">
                  <w:marLeft w:val="3096"/>
                  <w:marRight w:val="0"/>
                  <w:marTop w:val="0"/>
                  <w:marBottom w:val="0"/>
                  <w:divBdr>
                    <w:top w:val="none" w:sz="0" w:space="0" w:color="auto"/>
                    <w:left w:val="none" w:sz="0" w:space="0" w:color="auto"/>
                    <w:bottom w:val="none" w:sz="0" w:space="0" w:color="auto"/>
                    <w:right w:val="none" w:sz="0" w:space="0" w:color="auto"/>
                  </w:divBdr>
                  <w:divsChild>
                    <w:div w:id="1739160187">
                      <w:marLeft w:val="0"/>
                      <w:marRight w:val="0"/>
                      <w:marTop w:val="0"/>
                      <w:marBottom w:val="240"/>
                      <w:divBdr>
                        <w:top w:val="none" w:sz="0" w:space="0" w:color="auto"/>
                        <w:left w:val="none" w:sz="0" w:space="0" w:color="auto"/>
                        <w:bottom w:val="none" w:sz="0" w:space="0" w:color="auto"/>
                        <w:right w:val="none" w:sz="0" w:space="0" w:color="auto"/>
                      </w:divBdr>
                      <w:divsChild>
                        <w:div w:id="16943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50884">
      <w:bodyDiv w:val="1"/>
      <w:marLeft w:val="0"/>
      <w:marRight w:val="0"/>
      <w:marTop w:val="0"/>
      <w:marBottom w:val="0"/>
      <w:divBdr>
        <w:top w:val="none" w:sz="0" w:space="0" w:color="auto"/>
        <w:left w:val="none" w:sz="0" w:space="0" w:color="auto"/>
        <w:bottom w:val="none" w:sz="0" w:space="0" w:color="auto"/>
        <w:right w:val="none" w:sz="0" w:space="0" w:color="auto"/>
      </w:divBdr>
      <w:divsChild>
        <w:div w:id="616067500">
          <w:marLeft w:val="0"/>
          <w:marRight w:val="0"/>
          <w:marTop w:val="0"/>
          <w:marBottom w:val="0"/>
          <w:divBdr>
            <w:top w:val="none" w:sz="0" w:space="0" w:color="auto"/>
            <w:left w:val="none" w:sz="0" w:space="0" w:color="auto"/>
            <w:bottom w:val="none" w:sz="0" w:space="0" w:color="auto"/>
            <w:right w:val="none" w:sz="0" w:space="0" w:color="auto"/>
          </w:divBdr>
          <w:divsChild>
            <w:div w:id="802696743">
              <w:marLeft w:val="0"/>
              <w:marRight w:val="0"/>
              <w:marTop w:val="0"/>
              <w:marBottom w:val="0"/>
              <w:divBdr>
                <w:top w:val="none" w:sz="0" w:space="0" w:color="auto"/>
                <w:left w:val="none" w:sz="0" w:space="0" w:color="auto"/>
                <w:bottom w:val="none" w:sz="0" w:space="0" w:color="auto"/>
                <w:right w:val="none" w:sz="0" w:space="0" w:color="auto"/>
              </w:divBdr>
              <w:divsChild>
                <w:div w:id="1630817326">
                  <w:marLeft w:val="3096"/>
                  <w:marRight w:val="0"/>
                  <w:marTop w:val="0"/>
                  <w:marBottom w:val="0"/>
                  <w:divBdr>
                    <w:top w:val="none" w:sz="0" w:space="0" w:color="auto"/>
                    <w:left w:val="none" w:sz="0" w:space="0" w:color="auto"/>
                    <w:bottom w:val="none" w:sz="0" w:space="0" w:color="auto"/>
                    <w:right w:val="none" w:sz="0" w:space="0" w:color="auto"/>
                  </w:divBdr>
                  <w:divsChild>
                    <w:div w:id="1404336169">
                      <w:marLeft w:val="0"/>
                      <w:marRight w:val="0"/>
                      <w:marTop w:val="0"/>
                      <w:marBottom w:val="240"/>
                      <w:divBdr>
                        <w:top w:val="none" w:sz="0" w:space="0" w:color="auto"/>
                        <w:left w:val="none" w:sz="0" w:space="0" w:color="auto"/>
                        <w:bottom w:val="none" w:sz="0" w:space="0" w:color="auto"/>
                        <w:right w:val="none" w:sz="0" w:space="0" w:color="auto"/>
                      </w:divBdr>
                      <w:divsChild>
                        <w:div w:id="17485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198115">
      <w:bodyDiv w:val="1"/>
      <w:marLeft w:val="0"/>
      <w:marRight w:val="0"/>
      <w:marTop w:val="0"/>
      <w:marBottom w:val="0"/>
      <w:divBdr>
        <w:top w:val="none" w:sz="0" w:space="0" w:color="auto"/>
        <w:left w:val="none" w:sz="0" w:space="0" w:color="auto"/>
        <w:bottom w:val="none" w:sz="0" w:space="0" w:color="auto"/>
        <w:right w:val="none" w:sz="0" w:space="0" w:color="auto"/>
      </w:divBdr>
      <w:divsChild>
        <w:div w:id="921640949">
          <w:marLeft w:val="0"/>
          <w:marRight w:val="0"/>
          <w:marTop w:val="0"/>
          <w:marBottom w:val="0"/>
          <w:divBdr>
            <w:top w:val="none" w:sz="0" w:space="0" w:color="auto"/>
            <w:left w:val="none" w:sz="0" w:space="0" w:color="auto"/>
            <w:bottom w:val="none" w:sz="0" w:space="0" w:color="auto"/>
            <w:right w:val="none" w:sz="0" w:space="0" w:color="auto"/>
          </w:divBdr>
          <w:divsChild>
            <w:div w:id="440105684">
              <w:marLeft w:val="0"/>
              <w:marRight w:val="0"/>
              <w:marTop w:val="0"/>
              <w:marBottom w:val="0"/>
              <w:divBdr>
                <w:top w:val="none" w:sz="0" w:space="0" w:color="auto"/>
                <w:left w:val="none" w:sz="0" w:space="0" w:color="auto"/>
                <w:bottom w:val="none" w:sz="0" w:space="0" w:color="auto"/>
                <w:right w:val="none" w:sz="0" w:space="0" w:color="auto"/>
              </w:divBdr>
              <w:divsChild>
                <w:div w:id="2053770889">
                  <w:marLeft w:val="3096"/>
                  <w:marRight w:val="0"/>
                  <w:marTop w:val="0"/>
                  <w:marBottom w:val="0"/>
                  <w:divBdr>
                    <w:top w:val="none" w:sz="0" w:space="0" w:color="auto"/>
                    <w:left w:val="none" w:sz="0" w:space="0" w:color="auto"/>
                    <w:bottom w:val="none" w:sz="0" w:space="0" w:color="auto"/>
                    <w:right w:val="none" w:sz="0" w:space="0" w:color="auto"/>
                  </w:divBdr>
                  <w:divsChild>
                    <w:div w:id="1530725166">
                      <w:marLeft w:val="0"/>
                      <w:marRight w:val="0"/>
                      <w:marTop w:val="0"/>
                      <w:marBottom w:val="240"/>
                      <w:divBdr>
                        <w:top w:val="none" w:sz="0" w:space="0" w:color="auto"/>
                        <w:left w:val="none" w:sz="0" w:space="0" w:color="auto"/>
                        <w:bottom w:val="none" w:sz="0" w:space="0" w:color="auto"/>
                        <w:right w:val="none" w:sz="0" w:space="0" w:color="auto"/>
                      </w:divBdr>
                      <w:divsChild>
                        <w:div w:id="103226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019418">
      <w:bodyDiv w:val="1"/>
      <w:marLeft w:val="0"/>
      <w:marRight w:val="0"/>
      <w:marTop w:val="0"/>
      <w:marBottom w:val="0"/>
      <w:divBdr>
        <w:top w:val="none" w:sz="0" w:space="0" w:color="auto"/>
        <w:left w:val="none" w:sz="0" w:space="0" w:color="auto"/>
        <w:bottom w:val="none" w:sz="0" w:space="0" w:color="auto"/>
        <w:right w:val="none" w:sz="0" w:space="0" w:color="auto"/>
      </w:divBdr>
      <w:divsChild>
        <w:div w:id="1653438233">
          <w:marLeft w:val="0"/>
          <w:marRight w:val="0"/>
          <w:marTop w:val="0"/>
          <w:marBottom w:val="0"/>
          <w:divBdr>
            <w:top w:val="none" w:sz="0" w:space="0" w:color="auto"/>
            <w:left w:val="none" w:sz="0" w:space="0" w:color="auto"/>
            <w:bottom w:val="none" w:sz="0" w:space="0" w:color="auto"/>
            <w:right w:val="none" w:sz="0" w:space="0" w:color="auto"/>
          </w:divBdr>
          <w:divsChild>
            <w:div w:id="92846690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22991131">
      <w:bodyDiv w:val="1"/>
      <w:marLeft w:val="0"/>
      <w:marRight w:val="0"/>
      <w:marTop w:val="0"/>
      <w:marBottom w:val="0"/>
      <w:divBdr>
        <w:top w:val="none" w:sz="0" w:space="0" w:color="auto"/>
        <w:left w:val="none" w:sz="0" w:space="0" w:color="auto"/>
        <w:bottom w:val="none" w:sz="0" w:space="0" w:color="auto"/>
        <w:right w:val="none" w:sz="0" w:space="0" w:color="auto"/>
      </w:divBdr>
      <w:divsChild>
        <w:div w:id="1105615592">
          <w:marLeft w:val="0"/>
          <w:marRight w:val="0"/>
          <w:marTop w:val="0"/>
          <w:marBottom w:val="0"/>
          <w:divBdr>
            <w:top w:val="none" w:sz="0" w:space="0" w:color="auto"/>
            <w:left w:val="none" w:sz="0" w:space="0" w:color="auto"/>
            <w:bottom w:val="none" w:sz="0" w:space="0" w:color="auto"/>
            <w:right w:val="none" w:sz="0" w:space="0" w:color="auto"/>
          </w:divBdr>
          <w:divsChild>
            <w:div w:id="43864491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444740545">
      <w:bodyDiv w:val="1"/>
      <w:marLeft w:val="0"/>
      <w:marRight w:val="0"/>
      <w:marTop w:val="0"/>
      <w:marBottom w:val="0"/>
      <w:divBdr>
        <w:top w:val="none" w:sz="0" w:space="0" w:color="auto"/>
        <w:left w:val="none" w:sz="0" w:space="0" w:color="auto"/>
        <w:bottom w:val="none" w:sz="0" w:space="0" w:color="auto"/>
        <w:right w:val="none" w:sz="0" w:space="0" w:color="auto"/>
      </w:divBdr>
      <w:divsChild>
        <w:div w:id="2093622412">
          <w:marLeft w:val="0"/>
          <w:marRight w:val="0"/>
          <w:marTop w:val="0"/>
          <w:marBottom w:val="0"/>
          <w:divBdr>
            <w:top w:val="none" w:sz="0" w:space="0" w:color="auto"/>
            <w:left w:val="none" w:sz="0" w:space="0" w:color="auto"/>
            <w:bottom w:val="none" w:sz="0" w:space="0" w:color="auto"/>
            <w:right w:val="none" w:sz="0" w:space="0" w:color="auto"/>
          </w:divBdr>
          <w:divsChild>
            <w:div w:id="1323007959">
              <w:marLeft w:val="0"/>
              <w:marRight w:val="0"/>
              <w:marTop w:val="0"/>
              <w:marBottom w:val="0"/>
              <w:divBdr>
                <w:top w:val="none" w:sz="0" w:space="0" w:color="auto"/>
                <w:left w:val="none" w:sz="0" w:space="0" w:color="auto"/>
                <w:bottom w:val="none" w:sz="0" w:space="0" w:color="auto"/>
                <w:right w:val="none" w:sz="0" w:space="0" w:color="auto"/>
              </w:divBdr>
              <w:divsChild>
                <w:div w:id="1956330495">
                  <w:marLeft w:val="3096"/>
                  <w:marRight w:val="0"/>
                  <w:marTop w:val="0"/>
                  <w:marBottom w:val="0"/>
                  <w:divBdr>
                    <w:top w:val="none" w:sz="0" w:space="0" w:color="auto"/>
                    <w:left w:val="none" w:sz="0" w:space="0" w:color="auto"/>
                    <w:bottom w:val="none" w:sz="0" w:space="0" w:color="auto"/>
                    <w:right w:val="none" w:sz="0" w:space="0" w:color="auto"/>
                  </w:divBdr>
                  <w:divsChild>
                    <w:div w:id="347491183">
                      <w:marLeft w:val="0"/>
                      <w:marRight w:val="0"/>
                      <w:marTop w:val="0"/>
                      <w:marBottom w:val="240"/>
                      <w:divBdr>
                        <w:top w:val="none" w:sz="0" w:space="0" w:color="auto"/>
                        <w:left w:val="none" w:sz="0" w:space="0" w:color="auto"/>
                        <w:bottom w:val="none" w:sz="0" w:space="0" w:color="auto"/>
                        <w:right w:val="none" w:sz="0" w:space="0" w:color="auto"/>
                      </w:divBdr>
                      <w:divsChild>
                        <w:div w:id="30127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8932812">
      <w:bodyDiv w:val="1"/>
      <w:marLeft w:val="0"/>
      <w:marRight w:val="0"/>
      <w:marTop w:val="0"/>
      <w:marBottom w:val="0"/>
      <w:divBdr>
        <w:top w:val="none" w:sz="0" w:space="0" w:color="auto"/>
        <w:left w:val="none" w:sz="0" w:space="0" w:color="auto"/>
        <w:bottom w:val="none" w:sz="0" w:space="0" w:color="auto"/>
        <w:right w:val="none" w:sz="0" w:space="0" w:color="auto"/>
      </w:divBdr>
      <w:divsChild>
        <w:div w:id="558367655">
          <w:marLeft w:val="0"/>
          <w:marRight w:val="0"/>
          <w:marTop w:val="0"/>
          <w:marBottom w:val="0"/>
          <w:divBdr>
            <w:top w:val="none" w:sz="0" w:space="0" w:color="auto"/>
            <w:left w:val="none" w:sz="0" w:space="0" w:color="auto"/>
            <w:bottom w:val="none" w:sz="0" w:space="0" w:color="auto"/>
            <w:right w:val="none" w:sz="0" w:space="0" w:color="auto"/>
          </w:divBdr>
          <w:divsChild>
            <w:div w:id="770122578">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500464410">
      <w:bodyDiv w:val="1"/>
      <w:marLeft w:val="0"/>
      <w:marRight w:val="0"/>
      <w:marTop w:val="0"/>
      <w:marBottom w:val="0"/>
      <w:divBdr>
        <w:top w:val="none" w:sz="0" w:space="0" w:color="auto"/>
        <w:left w:val="none" w:sz="0" w:space="0" w:color="auto"/>
        <w:bottom w:val="none" w:sz="0" w:space="0" w:color="auto"/>
        <w:right w:val="none" w:sz="0" w:space="0" w:color="auto"/>
      </w:divBdr>
      <w:divsChild>
        <w:div w:id="774208485">
          <w:marLeft w:val="0"/>
          <w:marRight w:val="0"/>
          <w:marTop w:val="0"/>
          <w:marBottom w:val="0"/>
          <w:divBdr>
            <w:top w:val="none" w:sz="0" w:space="0" w:color="auto"/>
            <w:left w:val="none" w:sz="0" w:space="0" w:color="auto"/>
            <w:bottom w:val="none" w:sz="0" w:space="0" w:color="auto"/>
            <w:right w:val="none" w:sz="0" w:space="0" w:color="auto"/>
          </w:divBdr>
          <w:divsChild>
            <w:div w:id="121543543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08700581">
      <w:bodyDiv w:val="1"/>
      <w:marLeft w:val="0"/>
      <w:marRight w:val="0"/>
      <w:marTop w:val="0"/>
      <w:marBottom w:val="0"/>
      <w:divBdr>
        <w:top w:val="none" w:sz="0" w:space="0" w:color="auto"/>
        <w:left w:val="none" w:sz="0" w:space="0" w:color="auto"/>
        <w:bottom w:val="none" w:sz="0" w:space="0" w:color="auto"/>
        <w:right w:val="none" w:sz="0" w:space="0" w:color="auto"/>
      </w:divBdr>
      <w:divsChild>
        <w:div w:id="2125464787">
          <w:marLeft w:val="0"/>
          <w:marRight w:val="0"/>
          <w:marTop w:val="0"/>
          <w:marBottom w:val="0"/>
          <w:divBdr>
            <w:top w:val="none" w:sz="0" w:space="0" w:color="auto"/>
            <w:left w:val="none" w:sz="0" w:space="0" w:color="auto"/>
            <w:bottom w:val="none" w:sz="0" w:space="0" w:color="auto"/>
            <w:right w:val="none" w:sz="0" w:space="0" w:color="auto"/>
          </w:divBdr>
          <w:divsChild>
            <w:div w:id="16011424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26081013">
      <w:bodyDiv w:val="1"/>
      <w:marLeft w:val="0"/>
      <w:marRight w:val="0"/>
      <w:marTop w:val="0"/>
      <w:marBottom w:val="0"/>
      <w:divBdr>
        <w:top w:val="none" w:sz="0" w:space="0" w:color="auto"/>
        <w:left w:val="none" w:sz="0" w:space="0" w:color="auto"/>
        <w:bottom w:val="none" w:sz="0" w:space="0" w:color="auto"/>
        <w:right w:val="none" w:sz="0" w:space="0" w:color="auto"/>
      </w:divBdr>
      <w:divsChild>
        <w:div w:id="1524051492">
          <w:marLeft w:val="0"/>
          <w:marRight w:val="0"/>
          <w:marTop w:val="0"/>
          <w:marBottom w:val="0"/>
          <w:divBdr>
            <w:top w:val="none" w:sz="0" w:space="0" w:color="auto"/>
            <w:left w:val="none" w:sz="0" w:space="0" w:color="auto"/>
            <w:bottom w:val="none" w:sz="0" w:space="0" w:color="auto"/>
            <w:right w:val="none" w:sz="0" w:space="0" w:color="auto"/>
          </w:divBdr>
          <w:divsChild>
            <w:div w:id="1181433606">
              <w:marLeft w:val="0"/>
              <w:marRight w:val="0"/>
              <w:marTop w:val="0"/>
              <w:marBottom w:val="0"/>
              <w:divBdr>
                <w:top w:val="none" w:sz="0" w:space="0" w:color="auto"/>
                <w:left w:val="none" w:sz="0" w:space="0" w:color="auto"/>
                <w:bottom w:val="none" w:sz="0" w:space="0" w:color="auto"/>
                <w:right w:val="none" w:sz="0" w:space="0" w:color="auto"/>
              </w:divBdr>
              <w:divsChild>
                <w:div w:id="557864718">
                  <w:marLeft w:val="3096"/>
                  <w:marRight w:val="0"/>
                  <w:marTop w:val="0"/>
                  <w:marBottom w:val="0"/>
                  <w:divBdr>
                    <w:top w:val="none" w:sz="0" w:space="0" w:color="auto"/>
                    <w:left w:val="none" w:sz="0" w:space="0" w:color="auto"/>
                    <w:bottom w:val="none" w:sz="0" w:space="0" w:color="auto"/>
                    <w:right w:val="none" w:sz="0" w:space="0" w:color="auto"/>
                  </w:divBdr>
                  <w:divsChild>
                    <w:div w:id="1930846012">
                      <w:marLeft w:val="0"/>
                      <w:marRight w:val="0"/>
                      <w:marTop w:val="0"/>
                      <w:marBottom w:val="240"/>
                      <w:divBdr>
                        <w:top w:val="none" w:sz="0" w:space="0" w:color="auto"/>
                        <w:left w:val="none" w:sz="0" w:space="0" w:color="auto"/>
                        <w:bottom w:val="none" w:sz="0" w:space="0" w:color="auto"/>
                        <w:right w:val="none" w:sz="0" w:space="0" w:color="auto"/>
                      </w:divBdr>
                      <w:divsChild>
                        <w:div w:id="212507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7173339">
      <w:bodyDiv w:val="1"/>
      <w:marLeft w:val="0"/>
      <w:marRight w:val="0"/>
      <w:marTop w:val="0"/>
      <w:marBottom w:val="0"/>
      <w:divBdr>
        <w:top w:val="none" w:sz="0" w:space="0" w:color="auto"/>
        <w:left w:val="none" w:sz="0" w:space="0" w:color="auto"/>
        <w:bottom w:val="none" w:sz="0" w:space="0" w:color="auto"/>
        <w:right w:val="none" w:sz="0" w:space="0" w:color="auto"/>
      </w:divBdr>
    </w:div>
    <w:div w:id="674311090">
      <w:bodyDiv w:val="1"/>
      <w:marLeft w:val="0"/>
      <w:marRight w:val="0"/>
      <w:marTop w:val="0"/>
      <w:marBottom w:val="0"/>
      <w:divBdr>
        <w:top w:val="none" w:sz="0" w:space="0" w:color="auto"/>
        <w:left w:val="none" w:sz="0" w:space="0" w:color="auto"/>
        <w:bottom w:val="none" w:sz="0" w:space="0" w:color="auto"/>
        <w:right w:val="none" w:sz="0" w:space="0" w:color="auto"/>
      </w:divBdr>
      <w:divsChild>
        <w:div w:id="1562325757">
          <w:marLeft w:val="0"/>
          <w:marRight w:val="0"/>
          <w:marTop w:val="0"/>
          <w:marBottom w:val="0"/>
          <w:divBdr>
            <w:top w:val="none" w:sz="0" w:space="0" w:color="auto"/>
            <w:left w:val="none" w:sz="0" w:space="0" w:color="auto"/>
            <w:bottom w:val="none" w:sz="0" w:space="0" w:color="auto"/>
            <w:right w:val="none" w:sz="0" w:space="0" w:color="auto"/>
          </w:divBdr>
          <w:divsChild>
            <w:div w:id="133156438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677655667">
      <w:bodyDiv w:val="1"/>
      <w:marLeft w:val="0"/>
      <w:marRight w:val="0"/>
      <w:marTop w:val="0"/>
      <w:marBottom w:val="0"/>
      <w:divBdr>
        <w:top w:val="none" w:sz="0" w:space="0" w:color="auto"/>
        <w:left w:val="none" w:sz="0" w:space="0" w:color="auto"/>
        <w:bottom w:val="none" w:sz="0" w:space="0" w:color="auto"/>
        <w:right w:val="none" w:sz="0" w:space="0" w:color="auto"/>
      </w:divBdr>
      <w:divsChild>
        <w:div w:id="275526837">
          <w:marLeft w:val="0"/>
          <w:marRight w:val="0"/>
          <w:marTop w:val="0"/>
          <w:marBottom w:val="0"/>
          <w:divBdr>
            <w:top w:val="none" w:sz="0" w:space="0" w:color="auto"/>
            <w:left w:val="none" w:sz="0" w:space="0" w:color="auto"/>
            <w:bottom w:val="none" w:sz="0" w:space="0" w:color="auto"/>
            <w:right w:val="none" w:sz="0" w:space="0" w:color="auto"/>
          </w:divBdr>
          <w:divsChild>
            <w:div w:id="601913216">
              <w:marLeft w:val="0"/>
              <w:marRight w:val="0"/>
              <w:marTop w:val="0"/>
              <w:marBottom w:val="0"/>
              <w:divBdr>
                <w:top w:val="none" w:sz="0" w:space="0" w:color="auto"/>
                <w:left w:val="none" w:sz="0" w:space="0" w:color="auto"/>
                <w:bottom w:val="none" w:sz="0" w:space="0" w:color="auto"/>
                <w:right w:val="none" w:sz="0" w:space="0" w:color="auto"/>
              </w:divBdr>
              <w:divsChild>
                <w:div w:id="933981249">
                  <w:marLeft w:val="3096"/>
                  <w:marRight w:val="0"/>
                  <w:marTop w:val="0"/>
                  <w:marBottom w:val="0"/>
                  <w:divBdr>
                    <w:top w:val="none" w:sz="0" w:space="0" w:color="auto"/>
                    <w:left w:val="none" w:sz="0" w:space="0" w:color="auto"/>
                    <w:bottom w:val="none" w:sz="0" w:space="0" w:color="auto"/>
                    <w:right w:val="none" w:sz="0" w:space="0" w:color="auto"/>
                  </w:divBdr>
                  <w:divsChild>
                    <w:div w:id="1339507635">
                      <w:marLeft w:val="0"/>
                      <w:marRight w:val="0"/>
                      <w:marTop w:val="0"/>
                      <w:marBottom w:val="240"/>
                      <w:divBdr>
                        <w:top w:val="none" w:sz="0" w:space="0" w:color="auto"/>
                        <w:left w:val="none" w:sz="0" w:space="0" w:color="auto"/>
                        <w:bottom w:val="none" w:sz="0" w:space="0" w:color="auto"/>
                        <w:right w:val="none" w:sz="0" w:space="0" w:color="auto"/>
                      </w:divBdr>
                      <w:divsChild>
                        <w:div w:id="162103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0557">
      <w:bodyDiv w:val="1"/>
      <w:marLeft w:val="0"/>
      <w:marRight w:val="0"/>
      <w:marTop w:val="0"/>
      <w:marBottom w:val="0"/>
      <w:divBdr>
        <w:top w:val="none" w:sz="0" w:space="0" w:color="auto"/>
        <w:left w:val="none" w:sz="0" w:space="0" w:color="auto"/>
        <w:bottom w:val="none" w:sz="0" w:space="0" w:color="auto"/>
        <w:right w:val="none" w:sz="0" w:space="0" w:color="auto"/>
      </w:divBdr>
      <w:divsChild>
        <w:div w:id="432366140">
          <w:marLeft w:val="0"/>
          <w:marRight w:val="0"/>
          <w:marTop w:val="0"/>
          <w:marBottom w:val="0"/>
          <w:divBdr>
            <w:top w:val="none" w:sz="0" w:space="0" w:color="auto"/>
            <w:left w:val="none" w:sz="0" w:space="0" w:color="auto"/>
            <w:bottom w:val="none" w:sz="0" w:space="0" w:color="auto"/>
            <w:right w:val="none" w:sz="0" w:space="0" w:color="auto"/>
          </w:divBdr>
          <w:divsChild>
            <w:div w:id="1038042871">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724107702">
      <w:bodyDiv w:val="1"/>
      <w:marLeft w:val="0"/>
      <w:marRight w:val="0"/>
      <w:marTop w:val="0"/>
      <w:marBottom w:val="0"/>
      <w:divBdr>
        <w:top w:val="none" w:sz="0" w:space="0" w:color="auto"/>
        <w:left w:val="none" w:sz="0" w:space="0" w:color="auto"/>
        <w:bottom w:val="none" w:sz="0" w:space="0" w:color="auto"/>
        <w:right w:val="none" w:sz="0" w:space="0" w:color="auto"/>
      </w:divBdr>
      <w:divsChild>
        <w:div w:id="617106945">
          <w:marLeft w:val="0"/>
          <w:marRight w:val="0"/>
          <w:marTop w:val="0"/>
          <w:marBottom w:val="0"/>
          <w:divBdr>
            <w:top w:val="none" w:sz="0" w:space="0" w:color="auto"/>
            <w:left w:val="none" w:sz="0" w:space="0" w:color="auto"/>
            <w:bottom w:val="none" w:sz="0" w:space="0" w:color="auto"/>
            <w:right w:val="none" w:sz="0" w:space="0" w:color="auto"/>
          </w:divBdr>
          <w:divsChild>
            <w:div w:id="677773760">
              <w:marLeft w:val="0"/>
              <w:marRight w:val="0"/>
              <w:marTop w:val="0"/>
              <w:marBottom w:val="0"/>
              <w:divBdr>
                <w:top w:val="none" w:sz="0" w:space="0" w:color="auto"/>
                <w:left w:val="none" w:sz="0" w:space="0" w:color="auto"/>
                <w:bottom w:val="none" w:sz="0" w:space="0" w:color="auto"/>
                <w:right w:val="none" w:sz="0" w:space="0" w:color="auto"/>
              </w:divBdr>
              <w:divsChild>
                <w:div w:id="382171722">
                  <w:marLeft w:val="3096"/>
                  <w:marRight w:val="0"/>
                  <w:marTop w:val="0"/>
                  <w:marBottom w:val="0"/>
                  <w:divBdr>
                    <w:top w:val="none" w:sz="0" w:space="0" w:color="auto"/>
                    <w:left w:val="none" w:sz="0" w:space="0" w:color="auto"/>
                    <w:bottom w:val="none" w:sz="0" w:space="0" w:color="auto"/>
                    <w:right w:val="none" w:sz="0" w:space="0" w:color="auto"/>
                  </w:divBdr>
                  <w:divsChild>
                    <w:div w:id="961689868">
                      <w:marLeft w:val="0"/>
                      <w:marRight w:val="0"/>
                      <w:marTop w:val="0"/>
                      <w:marBottom w:val="240"/>
                      <w:divBdr>
                        <w:top w:val="none" w:sz="0" w:space="0" w:color="auto"/>
                        <w:left w:val="none" w:sz="0" w:space="0" w:color="auto"/>
                        <w:bottom w:val="none" w:sz="0" w:space="0" w:color="auto"/>
                        <w:right w:val="none" w:sz="0" w:space="0" w:color="auto"/>
                      </w:divBdr>
                      <w:divsChild>
                        <w:div w:id="1740861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072816">
      <w:bodyDiv w:val="1"/>
      <w:marLeft w:val="0"/>
      <w:marRight w:val="0"/>
      <w:marTop w:val="0"/>
      <w:marBottom w:val="0"/>
      <w:divBdr>
        <w:top w:val="none" w:sz="0" w:space="0" w:color="auto"/>
        <w:left w:val="none" w:sz="0" w:space="0" w:color="auto"/>
        <w:bottom w:val="none" w:sz="0" w:space="0" w:color="auto"/>
        <w:right w:val="none" w:sz="0" w:space="0" w:color="auto"/>
      </w:divBdr>
      <w:divsChild>
        <w:div w:id="624584148">
          <w:marLeft w:val="0"/>
          <w:marRight w:val="0"/>
          <w:marTop w:val="0"/>
          <w:marBottom w:val="0"/>
          <w:divBdr>
            <w:top w:val="none" w:sz="0" w:space="0" w:color="auto"/>
            <w:left w:val="none" w:sz="0" w:space="0" w:color="auto"/>
            <w:bottom w:val="none" w:sz="0" w:space="0" w:color="auto"/>
            <w:right w:val="none" w:sz="0" w:space="0" w:color="auto"/>
          </w:divBdr>
          <w:divsChild>
            <w:div w:id="1914198563">
              <w:marLeft w:val="0"/>
              <w:marRight w:val="0"/>
              <w:marTop w:val="0"/>
              <w:marBottom w:val="0"/>
              <w:divBdr>
                <w:top w:val="none" w:sz="0" w:space="0" w:color="auto"/>
                <w:left w:val="none" w:sz="0" w:space="0" w:color="auto"/>
                <w:bottom w:val="none" w:sz="0" w:space="0" w:color="auto"/>
                <w:right w:val="none" w:sz="0" w:space="0" w:color="auto"/>
              </w:divBdr>
              <w:divsChild>
                <w:div w:id="1734813748">
                  <w:marLeft w:val="3096"/>
                  <w:marRight w:val="0"/>
                  <w:marTop w:val="0"/>
                  <w:marBottom w:val="0"/>
                  <w:divBdr>
                    <w:top w:val="none" w:sz="0" w:space="0" w:color="auto"/>
                    <w:left w:val="none" w:sz="0" w:space="0" w:color="auto"/>
                    <w:bottom w:val="none" w:sz="0" w:space="0" w:color="auto"/>
                    <w:right w:val="none" w:sz="0" w:space="0" w:color="auto"/>
                  </w:divBdr>
                  <w:divsChild>
                    <w:div w:id="366610976">
                      <w:marLeft w:val="0"/>
                      <w:marRight w:val="0"/>
                      <w:marTop w:val="0"/>
                      <w:marBottom w:val="240"/>
                      <w:divBdr>
                        <w:top w:val="none" w:sz="0" w:space="0" w:color="auto"/>
                        <w:left w:val="none" w:sz="0" w:space="0" w:color="auto"/>
                        <w:bottom w:val="none" w:sz="0" w:space="0" w:color="auto"/>
                        <w:right w:val="none" w:sz="0" w:space="0" w:color="auto"/>
                      </w:divBdr>
                      <w:divsChild>
                        <w:div w:id="52443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1605249">
      <w:bodyDiv w:val="1"/>
      <w:marLeft w:val="0"/>
      <w:marRight w:val="0"/>
      <w:marTop w:val="0"/>
      <w:marBottom w:val="0"/>
      <w:divBdr>
        <w:top w:val="none" w:sz="0" w:space="0" w:color="auto"/>
        <w:left w:val="none" w:sz="0" w:space="0" w:color="auto"/>
        <w:bottom w:val="none" w:sz="0" w:space="0" w:color="auto"/>
        <w:right w:val="none" w:sz="0" w:space="0" w:color="auto"/>
      </w:divBdr>
      <w:divsChild>
        <w:div w:id="337465247">
          <w:marLeft w:val="0"/>
          <w:marRight w:val="0"/>
          <w:marTop w:val="0"/>
          <w:marBottom w:val="0"/>
          <w:divBdr>
            <w:top w:val="none" w:sz="0" w:space="0" w:color="auto"/>
            <w:left w:val="none" w:sz="0" w:space="0" w:color="auto"/>
            <w:bottom w:val="none" w:sz="0" w:space="0" w:color="auto"/>
            <w:right w:val="none" w:sz="0" w:space="0" w:color="auto"/>
          </w:divBdr>
          <w:divsChild>
            <w:div w:id="263346469">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837233103">
      <w:bodyDiv w:val="1"/>
      <w:marLeft w:val="0"/>
      <w:marRight w:val="0"/>
      <w:marTop w:val="0"/>
      <w:marBottom w:val="0"/>
      <w:divBdr>
        <w:top w:val="none" w:sz="0" w:space="0" w:color="auto"/>
        <w:left w:val="none" w:sz="0" w:space="0" w:color="auto"/>
        <w:bottom w:val="none" w:sz="0" w:space="0" w:color="auto"/>
        <w:right w:val="none" w:sz="0" w:space="0" w:color="auto"/>
      </w:divBdr>
      <w:divsChild>
        <w:div w:id="1455253976">
          <w:marLeft w:val="0"/>
          <w:marRight w:val="0"/>
          <w:marTop w:val="0"/>
          <w:marBottom w:val="0"/>
          <w:divBdr>
            <w:top w:val="none" w:sz="0" w:space="0" w:color="auto"/>
            <w:left w:val="none" w:sz="0" w:space="0" w:color="auto"/>
            <w:bottom w:val="none" w:sz="0" w:space="0" w:color="auto"/>
            <w:right w:val="none" w:sz="0" w:space="0" w:color="auto"/>
          </w:divBdr>
          <w:divsChild>
            <w:div w:id="1398740906">
              <w:marLeft w:val="0"/>
              <w:marRight w:val="0"/>
              <w:marTop w:val="0"/>
              <w:marBottom w:val="0"/>
              <w:divBdr>
                <w:top w:val="none" w:sz="0" w:space="0" w:color="auto"/>
                <w:left w:val="none" w:sz="0" w:space="0" w:color="auto"/>
                <w:bottom w:val="none" w:sz="0" w:space="0" w:color="auto"/>
                <w:right w:val="none" w:sz="0" w:space="0" w:color="auto"/>
              </w:divBdr>
              <w:divsChild>
                <w:div w:id="1034573595">
                  <w:marLeft w:val="3096"/>
                  <w:marRight w:val="0"/>
                  <w:marTop w:val="0"/>
                  <w:marBottom w:val="0"/>
                  <w:divBdr>
                    <w:top w:val="none" w:sz="0" w:space="0" w:color="auto"/>
                    <w:left w:val="none" w:sz="0" w:space="0" w:color="auto"/>
                    <w:bottom w:val="none" w:sz="0" w:space="0" w:color="auto"/>
                    <w:right w:val="none" w:sz="0" w:space="0" w:color="auto"/>
                  </w:divBdr>
                  <w:divsChild>
                    <w:div w:id="832842410">
                      <w:marLeft w:val="0"/>
                      <w:marRight w:val="0"/>
                      <w:marTop w:val="0"/>
                      <w:marBottom w:val="240"/>
                      <w:divBdr>
                        <w:top w:val="none" w:sz="0" w:space="0" w:color="auto"/>
                        <w:left w:val="none" w:sz="0" w:space="0" w:color="auto"/>
                        <w:bottom w:val="none" w:sz="0" w:space="0" w:color="auto"/>
                        <w:right w:val="none" w:sz="0" w:space="0" w:color="auto"/>
                      </w:divBdr>
                      <w:divsChild>
                        <w:div w:id="14340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1041698">
      <w:bodyDiv w:val="1"/>
      <w:marLeft w:val="0"/>
      <w:marRight w:val="0"/>
      <w:marTop w:val="0"/>
      <w:marBottom w:val="0"/>
      <w:divBdr>
        <w:top w:val="none" w:sz="0" w:space="0" w:color="auto"/>
        <w:left w:val="none" w:sz="0" w:space="0" w:color="auto"/>
        <w:bottom w:val="none" w:sz="0" w:space="0" w:color="auto"/>
        <w:right w:val="none" w:sz="0" w:space="0" w:color="auto"/>
      </w:divBdr>
      <w:divsChild>
        <w:div w:id="905725268">
          <w:marLeft w:val="0"/>
          <w:marRight w:val="0"/>
          <w:marTop w:val="0"/>
          <w:marBottom w:val="0"/>
          <w:divBdr>
            <w:top w:val="none" w:sz="0" w:space="0" w:color="auto"/>
            <w:left w:val="none" w:sz="0" w:space="0" w:color="auto"/>
            <w:bottom w:val="none" w:sz="0" w:space="0" w:color="auto"/>
            <w:right w:val="none" w:sz="0" w:space="0" w:color="auto"/>
          </w:divBdr>
          <w:divsChild>
            <w:div w:id="260651070">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4555199">
      <w:bodyDiv w:val="1"/>
      <w:marLeft w:val="0"/>
      <w:marRight w:val="0"/>
      <w:marTop w:val="0"/>
      <w:marBottom w:val="0"/>
      <w:divBdr>
        <w:top w:val="none" w:sz="0" w:space="0" w:color="auto"/>
        <w:left w:val="none" w:sz="0" w:space="0" w:color="auto"/>
        <w:bottom w:val="none" w:sz="0" w:space="0" w:color="auto"/>
        <w:right w:val="none" w:sz="0" w:space="0" w:color="auto"/>
      </w:divBdr>
      <w:divsChild>
        <w:div w:id="937955240">
          <w:marLeft w:val="0"/>
          <w:marRight w:val="0"/>
          <w:marTop w:val="0"/>
          <w:marBottom w:val="0"/>
          <w:divBdr>
            <w:top w:val="none" w:sz="0" w:space="0" w:color="auto"/>
            <w:left w:val="none" w:sz="0" w:space="0" w:color="auto"/>
            <w:bottom w:val="none" w:sz="0" w:space="0" w:color="auto"/>
            <w:right w:val="none" w:sz="0" w:space="0" w:color="auto"/>
          </w:divBdr>
          <w:divsChild>
            <w:div w:id="26561865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919755253">
      <w:bodyDiv w:val="1"/>
      <w:marLeft w:val="0"/>
      <w:marRight w:val="0"/>
      <w:marTop w:val="0"/>
      <w:marBottom w:val="0"/>
      <w:divBdr>
        <w:top w:val="none" w:sz="0" w:space="0" w:color="auto"/>
        <w:left w:val="none" w:sz="0" w:space="0" w:color="auto"/>
        <w:bottom w:val="none" w:sz="0" w:space="0" w:color="auto"/>
        <w:right w:val="none" w:sz="0" w:space="0" w:color="auto"/>
      </w:divBdr>
      <w:divsChild>
        <w:div w:id="647317824">
          <w:marLeft w:val="0"/>
          <w:marRight w:val="0"/>
          <w:marTop w:val="0"/>
          <w:marBottom w:val="0"/>
          <w:divBdr>
            <w:top w:val="none" w:sz="0" w:space="0" w:color="auto"/>
            <w:left w:val="none" w:sz="0" w:space="0" w:color="auto"/>
            <w:bottom w:val="none" w:sz="0" w:space="0" w:color="auto"/>
            <w:right w:val="none" w:sz="0" w:space="0" w:color="auto"/>
          </w:divBdr>
          <w:divsChild>
            <w:div w:id="168532781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006008745">
      <w:bodyDiv w:val="1"/>
      <w:marLeft w:val="0"/>
      <w:marRight w:val="0"/>
      <w:marTop w:val="0"/>
      <w:marBottom w:val="0"/>
      <w:divBdr>
        <w:top w:val="none" w:sz="0" w:space="0" w:color="auto"/>
        <w:left w:val="none" w:sz="0" w:space="0" w:color="auto"/>
        <w:bottom w:val="none" w:sz="0" w:space="0" w:color="auto"/>
        <w:right w:val="none" w:sz="0" w:space="0" w:color="auto"/>
      </w:divBdr>
      <w:divsChild>
        <w:div w:id="1109010583">
          <w:marLeft w:val="0"/>
          <w:marRight w:val="0"/>
          <w:marTop w:val="0"/>
          <w:marBottom w:val="0"/>
          <w:divBdr>
            <w:top w:val="none" w:sz="0" w:space="0" w:color="auto"/>
            <w:left w:val="none" w:sz="0" w:space="0" w:color="auto"/>
            <w:bottom w:val="none" w:sz="0" w:space="0" w:color="auto"/>
            <w:right w:val="none" w:sz="0" w:space="0" w:color="auto"/>
          </w:divBdr>
          <w:divsChild>
            <w:div w:id="514618895">
              <w:marLeft w:val="0"/>
              <w:marRight w:val="0"/>
              <w:marTop w:val="0"/>
              <w:marBottom w:val="0"/>
              <w:divBdr>
                <w:top w:val="none" w:sz="0" w:space="0" w:color="auto"/>
                <w:left w:val="none" w:sz="0" w:space="0" w:color="auto"/>
                <w:bottom w:val="none" w:sz="0" w:space="0" w:color="auto"/>
                <w:right w:val="none" w:sz="0" w:space="0" w:color="auto"/>
              </w:divBdr>
              <w:divsChild>
                <w:div w:id="236283538">
                  <w:marLeft w:val="3096"/>
                  <w:marRight w:val="0"/>
                  <w:marTop w:val="0"/>
                  <w:marBottom w:val="0"/>
                  <w:divBdr>
                    <w:top w:val="none" w:sz="0" w:space="0" w:color="auto"/>
                    <w:left w:val="none" w:sz="0" w:space="0" w:color="auto"/>
                    <w:bottom w:val="none" w:sz="0" w:space="0" w:color="auto"/>
                    <w:right w:val="none" w:sz="0" w:space="0" w:color="auto"/>
                  </w:divBdr>
                  <w:divsChild>
                    <w:div w:id="1638533534">
                      <w:marLeft w:val="0"/>
                      <w:marRight w:val="0"/>
                      <w:marTop w:val="0"/>
                      <w:marBottom w:val="240"/>
                      <w:divBdr>
                        <w:top w:val="none" w:sz="0" w:space="0" w:color="auto"/>
                        <w:left w:val="none" w:sz="0" w:space="0" w:color="auto"/>
                        <w:bottom w:val="none" w:sz="0" w:space="0" w:color="auto"/>
                        <w:right w:val="none" w:sz="0" w:space="0" w:color="auto"/>
                      </w:divBdr>
                      <w:divsChild>
                        <w:div w:id="1721125315">
                          <w:marLeft w:val="0"/>
                          <w:marRight w:val="0"/>
                          <w:marTop w:val="0"/>
                          <w:marBottom w:val="0"/>
                          <w:divBdr>
                            <w:top w:val="none" w:sz="0" w:space="0" w:color="auto"/>
                            <w:left w:val="none" w:sz="0" w:space="0" w:color="auto"/>
                            <w:bottom w:val="none" w:sz="0" w:space="0" w:color="auto"/>
                            <w:right w:val="none" w:sz="0" w:space="0" w:color="auto"/>
                          </w:divBdr>
                          <w:divsChild>
                            <w:div w:id="70583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752265">
      <w:bodyDiv w:val="1"/>
      <w:marLeft w:val="0"/>
      <w:marRight w:val="0"/>
      <w:marTop w:val="0"/>
      <w:marBottom w:val="0"/>
      <w:divBdr>
        <w:top w:val="none" w:sz="0" w:space="0" w:color="auto"/>
        <w:left w:val="none" w:sz="0" w:space="0" w:color="auto"/>
        <w:bottom w:val="none" w:sz="0" w:space="0" w:color="auto"/>
        <w:right w:val="none" w:sz="0" w:space="0" w:color="auto"/>
      </w:divBdr>
      <w:divsChild>
        <w:div w:id="629827793">
          <w:marLeft w:val="0"/>
          <w:marRight w:val="0"/>
          <w:marTop w:val="0"/>
          <w:marBottom w:val="0"/>
          <w:divBdr>
            <w:top w:val="none" w:sz="0" w:space="0" w:color="auto"/>
            <w:left w:val="none" w:sz="0" w:space="0" w:color="auto"/>
            <w:bottom w:val="none" w:sz="0" w:space="0" w:color="auto"/>
            <w:right w:val="none" w:sz="0" w:space="0" w:color="auto"/>
          </w:divBdr>
          <w:divsChild>
            <w:div w:id="131679841">
              <w:marLeft w:val="0"/>
              <w:marRight w:val="0"/>
              <w:marTop w:val="0"/>
              <w:marBottom w:val="0"/>
              <w:divBdr>
                <w:top w:val="none" w:sz="0" w:space="0" w:color="auto"/>
                <w:left w:val="none" w:sz="0" w:space="0" w:color="auto"/>
                <w:bottom w:val="none" w:sz="0" w:space="0" w:color="auto"/>
                <w:right w:val="none" w:sz="0" w:space="0" w:color="auto"/>
              </w:divBdr>
              <w:divsChild>
                <w:div w:id="1098602646">
                  <w:marLeft w:val="3096"/>
                  <w:marRight w:val="0"/>
                  <w:marTop w:val="0"/>
                  <w:marBottom w:val="0"/>
                  <w:divBdr>
                    <w:top w:val="none" w:sz="0" w:space="0" w:color="auto"/>
                    <w:left w:val="none" w:sz="0" w:space="0" w:color="auto"/>
                    <w:bottom w:val="none" w:sz="0" w:space="0" w:color="auto"/>
                    <w:right w:val="none" w:sz="0" w:space="0" w:color="auto"/>
                  </w:divBdr>
                  <w:divsChild>
                    <w:div w:id="1541553385">
                      <w:marLeft w:val="0"/>
                      <w:marRight w:val="0"/>
                      <w:marTop w:val="0"/>
                      <w:marBottom w:val="240"/>
                      <w:divBdr>
                        <w:top w:val="none" w:sz="0" w:space="0" w:color="auto"/>
                        <w:left w:val="none" w:sz="0" w:space="0" w:color="auto"/>
                        <w:bottom w:val="none" w:sz="0" w:space="0" w:color="auto"/>
                        <w:right w:val="none" w:sz="0" w:space="0" w:color="auto"/>
                      </w:divBdr>
                      <w:divsChild>
                        <w:div w:id="122810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61191">
      <w:bodyDiv w:val="1"/>
      <w:marLeft w:val="0"/>
      <w:marRight w:val="0"/>
      <w:marTop w:val="0"/>
      <w:marBottom w:val="0"/>
      <w:divBdr>
        <w:top w:val="none" w:sz="0" w:space="0" w:color="auto"/>
        <w:left w:val="none" w:sz="0" w:space="0" w:color="auto"/>
        <w:bottom w:val="none" w:sz="0" w:space="0" w:color="auto"/>
        <w:right w:val="none" w:sz="0" w:space="0" w:color="auto"/>
      </w:divBdr>
      <w:divsChild>
        <w:div w:id="1814365046">
          <w:marLeft w:val="0"/>
          <w:marRight w:val="0"/>
          <w:marTop w:val="0"/>
          <w:marBottom w:val="0"/>
          <w:divBdr>
            <w:top w:val="none" w:sz="0" w:space="0" w:color="auto"/>
            <w:left w:val="none" w:sz="0" w:space="0" w:color="auto"/>
            <w:bottom w:val="none" w:sz="0" w:space="0" w:color="auto"/>
            <w:right w:val="none" w:sz="0" w:space="0" w:color="auto"/>
          </w:divBdr>
          <w:divsChild>
            <w:div w:id="187029519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112896153">
      <w:bodyDiv w:val="1"/>
      <w:marLeft w:val="0"/>
      <w:marRight w:val="0"/>
      <w:marTop w:val="0"/>
      <w:marBottom w:val="0"/>
      <w:divBdr>
        <w:top w:val="none" w:sz="0" w:space="0" w:color="auto"/>
        <w:left w:val="none" w:sz="0" w:space="0" w:color="auto"/>
        <w:bottom w:val="none" w:sz="0" w:space="0" w:color="auto"/>
        <w:right w:val="none" w:sz="0" w:space="0" w:color="auto"/>
      </w:divBdr>
      <w:divsChild>
        <w:div w:id="1385256421">
          <w:marLeft w:val="0"/>
          <w:marRight w:val="0"/>
          <w:marTop w:val="0"/>
          <w:marBottom w:val="0"/>
          <w:divBdr>
            <w:top w:val="none" w:sz="0" w:space="0" w:color="auto"/>
            <w:left w:val="none" w:sz="0" w:space="0" w:color="auto"/>
            <w:bottom w:val="none" w:sz="0" w:space="0" w:color="auto"/>
            <w:right w:val="none" w:sz="0" w:space="0" w:color="auto"/>
          </w:divBdr>
          <w:divsChild>
            <w:div w:id="1543250488">
              <w:marLeft w:val="0"/>
              <w:marRight w:val="0"/>
              <w:marTop w:val="0"/>
              <w:marBottom w:val="0"/>
              <w:divBdr>
                <w:top w:val="none" w:sz="0" w:space="0" w:color="auto"/>
                <w:left w:val="none" w:sz="0" w:space="0" w:color="auto"/>
                <w:bottom w:val="none" w:sz="0" w:space="0" w:color="auto"/>
                <w:right w:val="none" w:sz="0" w:space="0" w:color="auto"/>
              </w:divBdr>
              <w:divsChild>
                <w:div w:id="12728560">
                  <w:marLeft w:val="3096"/>
                  <w:marRight w:val="0"/>
                  <w:marTop w:val="0"/>
                  <w:marBottom w:val="0"/>
                  <w:divBdr>
                    <w:top w:val="none" w:sz="0" w:space="0" w:color="auto"/>
                    <w:left w:val="none" w:sz="0" w:space="0" w:color="auto"/>
                    <w:bottom w:val="none" w:sz="0" w:space="0" w:color="auto"/>
                    <w:right w:val="none" w:sz="0" w:space="0" w:color="auto"/>
                  </w:divBdr>
                  <w:divsChild>
                    <w:div w:id="780102627">
                      <w:marLeft w:val="0"/>
                      <w:marRight w:val="0"/>
                      <w:marTop w:val="0"/>
                      <w:marBottom w:val="240"/>
                      <w:divBdr>
                        <w:top w:val="none" w:sz="0" w:space="0" w:color="auto"/>
                        <w:left w:val="none" w:sz="0" w:space="0" w:color="auto"/>
                        <w:bottom w:val="none" w:sz="0" w:space="0" w:color="auto"/>
                        <w:right w:val="none" w:sz="0" w:space="0" w:color="auto"/>
                      </w:divBdr>
                      <w:divsChild>
                        <w:div w:id="45968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927545">
      <w:bodyDiv w:val="1"/>
      <w:marLeft w:val="0"/>
      <w:marRight w:val="0"/>
      <w:marTop w:val="0"/>
      <w:marBottom w:val="0"/>
      <w:divBdr>
        <w:top w:val="none" w:sz="0" w:space="0" w:color="auto"/>
        <w:left w:val="none" w:sz="0" w:space="0" w:color="auto"/>
        <w:bottom w:val="none" w:sz="0" w:space="0" w:color="auto"/>
        <w:right w:val="none" w:sz="0" w:space="0" w:color="auto"/>
      </w:divBdr>
      <w:divsChild>
        <w:div w:id="1162350612">
          <w:marLeft w:val="0"/>
          <w:marRight w:val="0"/>
          <w:marTop w:val="0"/>
          <w:marBottom w:val="0"/>
          <w:divBdr>
            <w:top w:val="none" w:sz="0" w:space="0" w:color="auto"/>
            <w:left w:val="none" w:sz="0" w:space="0" w:color="auto"/>
            <w:bottom w:val="none" w:sz="0" w:space="0" w:color="auto"/>
            <w:right w:val="none" w:sz="0" w:space="0" w:color="auto"/>
          </w:divBdr>
          <w:divsChild>
            <w:div w:id="2012174360">
              <w:marLeft w:val="0"/>
              <w:marRight w:val="0"/>
              <w:marTop w:val="0"/>
              <w:marBottom w:val="0"/>
              <w:divBdr>
                <w:top w:val="none" w:sz="0" w:space="0" w:color="auto"/>
                <w:left w:val="none" w:sz="0" w:space="0" w:color="auto"/>
                <w:bottom w:val="none" w:sz="0" w:space="0" w:color="auto"/>
                <w:right w:val="none" w:sz="0" w:space="0" w:color="auto"/>
              </w:divBdr>
              <w:divsChild>
                <w:div w:id="1780100012">
                  <w:marLeft w:val="3096"/>
                  <w:marRight w:val="0"/>
                  <w:marTop w:val="0"/>
                  <w:marBottom w:val="0"/>
                  <w:divBdr>
                    <w:top w:val="none" w:sz="0" w:space="0" w:color="auto"/>
                    <w:left w:val="none" w:sz="0" w:space="0" w:color="auto"/>
                    <w:bottom w:val="none" w:sz="0" w:space="0" w:color="auto"/>
                    <w:right w:val="none" w:sz="0" w:space="0" w:color="auto"/>
                  </w:divBdr>
                  <w:divsChild>
                    <w:div w:id="1155293127">
                      <w:marLeft w:val="0"/>
                      <w:marRight w:val="0"/>
                      <w:marTop w:val="0"/>
                      <w:marBottom w:val="240"/>
                      <w:divBdr>
                        <w:top w:val="none" w:sz="0" w:space="0" w:color="auto"/>
                        <w:left w:val="none" w:sz="0" w:space="0" w:color="auto"/>
                        <w:bottom w:val="none" w:sz="0" w:space="0" w:color="auto"/>
                        <w:right w:val="none" w:sz="0" w:space="0" w:color="auto"/>
                      </w:divBdr>
                      <w:divsChild>
                        <w:div w:id="55767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404196">
      <w:bodyDiv w:val="1"/>
      <w:marLeft w:val="0"/>
      <w:marRight w:val="0"/>
      <w:marTop w:val="0"/>
      <w:marBottom w:val="0"/>
      <w:divBdr>
        <w:top w:val="none" w:sz="0" w:space="0" w:color="auto"/>
        <w:left w:val="none" w:sz="0" w:space="0" w:color="auto"/>
        <w:bottom w:val="none" w:sz="0" w:space="0" w:color="auto"/>
        <w:right w:val="none" w:sz="0" w:space="0" w:color="auto"/>
      </w:divBdr>
      <w:divsChild>
        <w:div w:id="1283263584">
          <w:marLeft w:val="0"/>
          <w:marRight w:val="0"/>
          <w:marTop w:val="0"/>
          <w:marBottom w:val="0"/>
          <w:divBdr>
            <w:top w:val="none" w:sz="0" w:space="0" w:color="auto"/>
            <w:left w:val="none" w:sz="0" w:space="0" w:color="auto"/>
            <w:bottom w:val="none" w:sz="0" w:space="0" w:color="auto"/>
            <w:right w:val="none" w:sz="0" w:space="0" w:color="auto"/>
          </w:divBdr>
          <w:divsChild>
            <w:div w:id="759250874">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379011306">
      <w:bodyDiv w:val="1"/>
      <w:marLeft w:val="0"/>
      <w:marRight w:val="0"/>
      <w:marTop w:val="0"/>
      <w:marBottom w:val="0"/>
      <w:divBdr>
        <w:top w:val="none" w:sz="0" w:space="0" w:color="auto"/>
        <w:left w:val="none" w:sz="0" w:space="0" w:color="auto"/>
        <w:bottom w:val="none" w:sz="0" w:space="0" w:color="auto"/>
        <w:right w:val="none" w:sz="0" w:space="0" w:color="auto"/>
      </w:divBdr>
      <w:divsChild>
        <w:div w:id="1174027807">
          <w:marLeft w:val="0"/>
          <w:marRight w:val="0"/>
          <w:marTop w:val="0"/>
          <w:marBottom w:val="0"/>
          <w:divBdr>
            <w:top w:val="none" w:sz="0" w:space="0" w:color="auto"/>
            <w:left w:val="none" w:sz="0" w:space="0" w:color="auto"/>
            <w:bottom w:val="none" w:sz="0" w:space="0" w:color="auto"/>
            <w:right w:val="none" w:sz="0" w:space="0" w:color="auto"/>
          </w:divBdr>
          <w:divsChild>
            <w:div w:id="1135756641">
              <w:marLeft w:val="0"/>
              <w:marRight w:val="0"/>
              <w:marTop w:val="0"/>
              <w:marBottom w:val="0"/>
              <w:divBdr>
                <w:top w:val="none" w:sz="0" w:space="0" w:color="auto"/>
                <w:left w:val="none" w:sz="0" w:space="0" w:color="auto"/>
                <w:bottom w:val="none" w:sz="0" w:space="0" w:color="auto"/>
                <w:right w:val="none" w:sz="0" w:space="0" w:color="auto"/>
              </w:divBdr>
              <w:divsChild>
                <w:div w:id="789470620">
                  <w:marLeft w:val="3096"/>
                  <w:marRight w:val="0"/>
                  <w:marTop w:val="0"/>
                  <w:marBottom w:val="0"/>
                  <w:divBdr>
                    <w:top w:val="none" w:sz="0" w:space="0" w:color="auto"/>
                    <w:left w:val="none" w:sz="0" w:space="0" w:color="auto"/>
                    <w:bottom w:val="none" w:sz="0" w:space="0" w:color="auto"/>
                    <w:right w:val="none" w:sz="0" w:space="0" w:color="auto"/>
                  </w:divBdr>
                  <w:divsChild>
                    <w:div w:id="1651208768">
                      <w:marLeft w:val="0"/>
                      <w:marRight w:val="0"/>
                      <w:marTop w:val="0"/>
                      <w:marBottom w:val="240"/>
                      <w:divBdr>
                        <w:top w:val="none" w:sz="0" w:space="0" w:color="auto"/>
                        <w:left w:val="none" w:sz="0" w:space="0" w:color="auto"/>
                        <w:bottom w:val="none" w:sz="0" w:space="0" w:color="auto"/>
                        <w:right w:val="none" w:sz="0" w:space="0" w:color="auto"/>
                      </w:divBdr>
                      <w:divsChild>
                        <w:div w:id="1085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867632">
      <w:bodyDiv w:val="1"/>
      <w:marLeft w:val="0"/>
      <w:marRight w:val="0"/>
      <w:marTop w:val="0"/>
      <w:marBottom w:val="0"/>
      <w:divBdr>
        <w:top w:val="none" w:sz="0" w:space="0" w:color="auto"/>
        <w:left w:val="none" w:sz="0" w:space="0" w:color="auto"/>
        <w:bottom w:val="none" w:sz="0" w:space="0" w:color="auto"/>
        <w:right w:val="none" w:sz="0" w:space="0" w:color="auto"/>
      </w:divBdr>
    </w:div>
    <w:div w:id="1548108220">
      <w:bodyDiv w:val="1"/>
      <w:marLeft w:val="0"/>
      <w:marRight w:val="0"/>
      <w:marTop w:val="0"/>
      <w:marBottom w:val="0"/>
      <w:divBdr>
        <w:top w:val="none" w:sz="0" w:space="0" w:color="auto"/>
        <w:left w:val="none" w:sz="0" w:space="0" w:color="auto"/>
        <w:bottom w:val="none" w:sz="0" w:space="0" w:color="auto"/>
        <w:right w:val="none" w:sz="0" w:space="0" w:color="auto"/>
      </w:divBdr>
      <w:divsChild>
        <w:div w:id="201216125">
          <w:marLeft w:val="0"/>
          <w:marRight w:val="0"/>
          <w:marTop w:val="0"/>
          <w:marBottom w:val="0"/>
          <w:divBdr>
            <w:top w:val="none" w:sz="0" w:space="0" w:color="auto"/>
            <w:left w:val="none" w:sz="0" w:space="0" w:color="auto"/>
            <w:bottom w:val="none" w:sz="0" w:space="0" w:color="auto"/>
            <w:right w:val="none" w:sz="0" w:space="0" w:color="auto"/>
          </w:divBdr>
          <w:divsChild>
            <w:div w:id="1312713993">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697072163">
      <w:bodyDiv w:val="1"/>
      <w:marLeft w:val="0"/>
      <w:marRight w:val="0"/>
      <w:marTop w:val="0"/>
      <w:marBottom w:val="0"/>
      <w:divBdr>
        <w:top w:val="none" w:sz="0" w:space="0" w:color="auto"/>
        <w:left w:val="none" w:sz="0" w:space="0" w:color="auto"/>
        <w:bottom w:val="none" w:sz="0" w:space="0" w:color="auto"/>
        <w:right w:val="none" w:sz="0" w:space="0" w:color="auto"/>
      </w:divBdr>
      <w:divsChild>
        <w:div w:id="299264280">
          <w:marLeft w:val="0"/>
          <w:marRight w:val="0"/>
          <w:marTop w:val="0"/>
          <w:marBottom w:val="0"/>
          <w:divBdr>
            <w:top w:val="none" w:sz="0" w:space="0" w:color="auto"/>
            <w:left w:val="none" w:sz="0" w:space="0" w:color="auto"/>
            <w:bottom w:val="none" w:sz="0" w:space="0" w:color="auto"/>
            <w:right w:val="none" w:sz="0" w:space="0" w:color="auto"/>
          </w:divBdr>
          <w:divsChild>
            <w:div w:id="259990871">
              <w:marLeft w:val="0"/>
              <w:marRight w:val="0"/>
              <w:marTop w:val="0"/>
              <w:marBottom w:val="0"/>
              <w:divBdr>
                <w:top w:val="none" w:sz="0" w:space="0" w:color="auto"/>
                <w:left w:val="none" w:sz="0" w:space="0" w:color="auto"/>
                <w:bottom w:val="none" w:sz="0" w:space="0" w:color="auto"/>
                <w:right w:val="none" w:sz="0" w:space="0" w:color="auto"/>
              </w:divBdr>
              <w:divsChild>
                <w:div w:id="1726295070">
                  <w:marLeft w:val="3096"/>
                  <w:marRight w:val="0"/>
                  <w:marTop w:val="0"/>
                  <w:marBottom w:val="0"/>
                  <w:divBdr>
                    <w:top w:val="none" w:sz="0" w:space="0" w:color="auto"/>
                    <w:left w:val="none" w:sz="0" w:space="0" w:color="auto"/>
                    <w:bottom w:val="none" w:sz="0" w:space="0" w:color="auto"/>
                    <w:right w:val="none" w:sz="0" w:space="0" w:color="auto"/>
                  </w:divBdr>
                  <w:divsChild>
                    <w:div w:id="874737054">
                      <w:marLeft w:val="0"/>
                      <w:marRight w:val="0"/>
                      <w:marTop w:val="0"/>
                      <w:marBottom w:val="240"/>
                      <w:divBdr>
                        <w:top w:val="none" w:sz="0" w:space="0" w:color="auto"/>
                        <w:left w:val="none" w:sz="0" w:space="0" w:color="auto"/>
                        <w:bottom w:val="none" w:sz="0" w:space="0" w:color="auto"/>
                        <w:right w:val="none" w:sz="0" w:space="0" w:color="auto"/>
                      </w:divBdr>
                      <w:divsChild>
                        <w:div w:id="161744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374794">
      <w:bodyDiv w:val="1"/>
      <w:marLeft w:val="0"/>
      <w:marRight w:val="0"/>
      <w:marTop w:val="0"/>
      <w:marBottom w:val="0"/>
      <w:divBdr>
        <w:top w:val="none" w:sz="0" w:space="0" w:color="auto"/>
        <w:left w:val="none" w:sz="0" w:space="0" w:color="auto"/>
        <w:bottom w:val="none" w:sz="0" w:space="0" w:color="auto"/>
        <w:right w:val="none" w:sz="0" w:space="0" w:color="auto"/>
      </w:divBdr>
      <w:divsChild>
        <w:div w:id="502744712">
          <w:marLeft w:val="0"/>
          <w:marRight w:val="0"/>
          <w:marTop w:val="0"/>
          <w:marBottom w:val="0"/>
          <w:divBdr>
            <w:top w:val="none" w:sz="0" w:space="0" w:color="auto"/>
            <w:left w:val="none" w:sz="0" w:space="0" w:color="auto"/>
            <w:bottom w:val="none" w:sz="0" w:space="0" w:color="auto"/>
            <w:right w:val="none" w:sz="0" w:space="0" w:color="auto"/>
          </w:divBdr>
          <w:divsChild>
            <w:div w:id="1616984265">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5632234">
      <w:bodyDiv w:val="1"/>
      <w:marLeft w:val="0"/>
      <w:marRight w:val="0"/>
      <w:marTop w:val="0"/>
      <w:marBottom w:val="0"/>
      <w:divBdr>
        <w:top w:val="none" w:sz="0" w:space="0" w:color="auto"/>
        <w:left w:val="none" w:sz="0" w:space="0" w:color="auto"/>
        <w:bottom w:val="none" w:sz="0" w:space="0" w:color="auto"/>
        <w:right w:val="none" w:sz="0" w:space="0" w:color="auto"/>
      </w:divBdr>
      <w:divsChild>
        <w:div w:id="524834515">
          <w:marLeft w:val="0"/>
          <w:marRight w:val="0"/>
          <w:marTop w:val="0"/>
          <w:marBottom w:val="0"/>
          <w:divBdr>
            <w:top w:val="none" w:sz="0" w:space="0" w:color="auto"/>
            <w:left w:val="none" w:sz="0" w:space="0" w:color="auto"/>
            <w:bottom w:val="none" w:sz="0" w:space="0" w:color="auto"/>
            <w:right w:val="none" w:sz="0" w:space="0" w:color="auto"/>
          </w:divBdr>
          <w:divsChild>
            <w:div w:id="1524781146">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1848591784">
      <w:bodyDiv w:val="1"/>
      <w:marLeft w:val="0"/>
      <w:marRight w:val="0"/>
      <w:marTop w:val="0"/>
      <w:marBottom w:val="0"/>
      <w:divBdr>
        <w:top w:val="none" w:sz="0" w:space="0" w:color="auto"/>
        <w:left w:val="none" w:sz="0" w:space="0" w:color="auto"/>
        <w:bottom w:val="none" w:sz="0" w:space="0" w:color="auto"/>
        <w:right w:val="none" w:sz="0" w:space="0" w:color="auto"/>
      </w:divBdr>
      <w:divsChild>
        <w:div w:id="478965120">
          <w:marLeft w:val="0"/>
          <w:marRight w:val="0"/>
          <w:marTop w:val="0"/>
          <w:marBottom w:val="0"/>
          <w:divBdr>
            <w:top w:val="none" w:sz="0" w:space="0" w:color="auto"/>
            <w:left w:val="none" w:sz="0" w:space="0" w:color="auto"/>
            <w:bottom w:val="none" w:sz="0" w:space="0" w:color="auto"/>
            <w:right w:val="none" w:sz="0" w:space="0" w:color="auto"/>
          </w:divBdr>
          <w:divsChild>
            <w:div w:id="334652654">
              <w:marLeft w:val="0"/>
              <w:marRight w:val="0"/>
              <w:marTop w:val="0"/>
              <w:marBottom w:val="0"/>
              <w:divBdr>
                <w:top w:val="none" w:sz="0" w:space="0" w:color="auto"/>
                <w:left w:val="none" w:sz="0" w:space="0" w:color="auto"/>
                <w:bottom w:val="none" w:sz="0" w:space="0" w:color="auto"/>
                <w:right w:val="none" w:sz="0" w:space="0" w:color="auto"/>
              </w:divBdr>
              <w:divsChild>
                <w:div w:id="2136369764">
                  <w:marLeft w:val="3096"/>
                  <w:marRight w:val="0"/>
                  <w:marTop w:val="0"/>
                  <w:marBottom w:val="0"/>
                  <w:divBdr>
                    <w:top w:val="none" w:sz="0" w:space="0" w:color="auto"/>
                    <w:left w:val="none" w:sz="0" w:space="0" w:color="auto"/>
                    <w:bottom w:val="none" w:sz="0" w:space="0" w:color="auto"/>
                    <w:right w:val="none" w:sz="0" w:space="0" w:color="auto"/>
                  </w:divBdr>
                  <w:divsChild>
                    <w:div w:id="1936817808">
                      <w:marLeft w:val="0"/>
                      <w:marRight w:val="0"/>
                      <w:marTop w:val="0"/>
                      <w:marBottom w:val="240"/>
                      <w:divBdr>
                        <w:top w:val="none" w:sz="0" w:space="0" w:color="auto"/>
                        <w:left w:val="none" w:sz="0" w:space="0" w:color="auto"/>
                        <w:bottom w:val="none" w:sz="0" w:space="0" w:color="auto"/>
                        <w:right w:val="none" w:sz="0" w:space="0" w:color="auto"/>
                      </w:divBdr>
                      <w:divsChild>
                        <w:div w:id="178723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335594">
      <w:bodyDiv w:val="1"/>
      <w:marLeft w:val="0"/>
      <w:marRight w:val="0"/>
      <w:marTop w:val="0"/>
      <w:marBottom w:val="0"/>
      <w:divBdr>
        <w:top w:val="none" w:sz="0" w:space="0" w:color="auto"/>
        <w:left w:val="none" w:sz="0" w:space="0" w:color="auto"/>
        <w:bottom w:val="none" w:sz="0" w:space="0" w:color="auto"/>
        <w:right w:val="none" w:sz="0" w:space="0" w:color="auto"/>
      </w:divBdr>
      <w:divsChild>
        <w:div w:id="567107770">
          <w:marLeft w:val="0"/>
          <w:marRight w:val="0"/>
          <w:marTop w:val="0"/>
          <w:marBottom w:val="0"/>
          <w:divBdr>
            <w:top w:val="none" w:sz="0" w:space="0" w:color="auto"/>
            <w:left w:val="none" w:sz="0" w:space="0" w:color="auto"/>
            <w:bottom w:val="none" w:sz="0" w:space="0" w:color="auto"/>
            <w:right w:val="none" w:sz="0" w:space="0" w:color="auto"/>
          </w:divBdr>
          <w:divsChild>
            <w:div w:id="1650088874">
              <w:marLeft w:val="0"/>
              <w:marRight w:val="0"/>
              <w:marTop w:val="0"/>
              <w:marBottom w:val="0"/>
              <w:divBdr>
                <w:top w:val="none" w:sz="0" w:space="0" w:color="auto"/>
                <w:left w:val="none" w:sz="0" w:space="0" w:color="auto"/>
                <w:bottom w:val="none" w:sz="0" w:space="0" w:color="auto"/>
                <w:right w:val="none" w:sz="0" w:space="0" w:color="auto"/>
              </w:divBdr>
              <w:divsChild>
                <w:div w:id="1352682697">
                  <w:marLeft w:val="3096"/>
                  <w:marRight w:val="0"/>
                  <w:marTop w:val="0"/>
                  <w:marBottom w:val="0"/>
                  <w:divBdr>
                    <w:top w:val="none" w:sz="0" w:space="0" w:color="auto"/>
                    <w:left w:val="none" w:sz="0" w:space="0" w:color="auto"/>
                    <w:bottom w:val="none" w:sz="0" w:space="0" w:color="auto"/>
                    <w:right w:val="none" w:sz="0" w:space="0" w:color="auto"/>
                  </w:divBdr>
                  <w:divsChild>
                    <w:div w:id="1836409278">
                      <w:marLeft w:val="0"/>
                      <w:marRight w:val="0"/>
                      <w:marTop w:val="0"/>
                      <w:marBottom w:val="240"/>
                      <w:divBdr>
                        <w:top w:val="none" w:sz="0" w:space="0" w:color="auto"/>
                        <w:left w:val="none" w:sz="0" w:space="0" w:color="auto"/>
                        <w:bottom w:val="none" w:sz="0" w:space="0" w:color="auto"/>
                        <w:right w:val="none" w:sz="0" w:space="0" w:color="auto"/>
                      </w:divBdr>
                      <w:divsChild>
                        <w:div w:id="8975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360348">
      <w:bodyDiv w:val="1"/>
      <w:marLeft w:val="0"/>
      <w:marRight w:val="0"/>
      <w:marTop w:val="0"/>
      <w:marBottom w:val="0"/>
      <w:divBdr>
        <w:top w:val="none" w:sz="0" w:space="0" w:color="auto"/>
        <w:left w:val="none" w:sz="0" w:space="0" w:color="auto"/>
        <w:bottom w:val="none" w:sz="0" w:space="0" w:color="auto"/>
        <w:right w:val="none" w:sz="0" w:space="0" w:color="auto"/>
      </w:divBdr>
      <w:divsChild>
        <w:div w:id="439104062">
          <w:marLeft w:val="0"/>
          <w:marRight w:val="0"/>
          <w:marTop w:val="0"/>
          <w:marBottom w:val="0"/>
          <w:divBdr>
            <w:top w:val="none" w:sz="0" w:space="0" w:color="auto"/>
            <w:left w:val="none" w:sz="0" w:space="0" w:color="auto"/>
            <w:bottom w:val="none" w:sz="0" w:space="0" w:color="auto"/>
            <w:right w:val="none" w:sz="0" w:space="0" w:color="auto"/>
          </w:divBdr>
          <w:divsChild>
            <w:div w:id="1407141847">
              <w:marLeft w:val="0"/>
              <w:marRight w:val="0"/>
              <w:marTop w:val="72"/>
              <w:marBottom w:val="0"/>
              <w:divBdr>
                <w:top w:val="single" w:sz="4" w:space="4" w:color="666666"/>
                <w:left w:val="none" w:sz="0" w:space="0" w:color="auto"/>
                <w:bottom w:val="none" w:sz="0" w:space="0" w:color="auto"/>
                <w:right w:val="none" w:sz="0" w:space="0" w:color="auto"/>
              </w:divBdr>
            </w:div>
          </w:divsChild>
        </w:div>
      </w:divsChild>
    </w:div>
    <w:div w:id="2071994351">
      <w:bodyDiv w:val="1"/>
      <w:marLeft w:val="0"/>
      <w:marRight w:val="0"/>
      <w:marTop w:val="0"/>
      <w:marBottom w:val="0"/>
      <w:divBdr>
        <w:top w:val="none" w:sz="0" w:space="0" w:color="auto"/>
        <w:left w:val="none" w:sz="0" w:space="0" w:color="auto"/>
        <w:bottom w:val="none" w:sz="0" w:space="0" w:color="auto"/>
        <w:right w:val="none" w:sz="0" w:space="0" w:color="auto"/>
      </w:divBdr>
    </w:div>
    <w:div w:id="2076927097">
      <w:bodyDiv w:val="1"/>
      <w:marLeft w:val="0"/>
      <w:marRight w:val="0"/>
      <w:marTop w:val="0"/>
      <w:marBottom w:val="0"/>
      <w:divBdr>
        <w:top w:val="none" w:sz="0" w:space="0" w:color="auto"/>
        <w:left w:val="none" w:sz="0" w:space="0" w:color="auto"/>
        <w:bottom w:val="none" w:sz="0" w:space="0" w:color="auto"/>
        <w:right w:val="none" w:sz="0" w:space="0" w:color="auto"/>
      </w:divBdr>
      <w:divsChild>
        <w:div w:id="1389106207">
          <w:marLeft w:val="0"/>
          <w:marRight w:val="0"/>
          <w:marTop w:val="0"/>
          <w:marBottom w:val="0"/>
          <w:divBdr>
            <w:top w:val="none" w:sz="0" w:space="0" w:color="auto"/>
            <w:left w:val="none" w:sz="0" w:space="0" w:color="auto"/>
            <w:bottom w:val="none" w:sz="0" w:space="0" w:color="auto"/>
            <w:right w:val="none" w:sz="0" w:space="0" w:color="auto"/>
          </w:divBdr>
          <w:divsChild>
            <w:div w:id="395277376">
              <w:marLeft w:val="0"/>
              <w:marRight w:val="0"/>
              <w:marTop w:val="0"/>
              <w:marBottom w:val="0"/>
              <w:divBdr>
                <w:top w:val="none" w:sz="0" w:space="0" w:color="auto"/>
                <w:left w:val="none" w:sz="0" w:space="0" w:color="auto"/>
                <w:bottom w:val="none" w:sz="0" w:space="0" w:color="auto"/>
                <w:right w:val="none" w:sz="0" w:space="0" w:color="auto"/>
              </w:divBdr>
              <w:divsChild>
                <w:div w:id="2041010423">
                  <w:marLeft w:val="3096"/>
                  <w:marRight w:val="0"/>
                  <w:marTop w:val="0"/>
                  <w:marBottom w:val="0"/>
                  <w:divBdr>
                    <w:top w:val="none" w:sz="0" w:space="0" w:color="auto"/>
                    <w:left w:val="none" w:sz="0" w:space="0" w:color="auto"/>
                    <w:bottom w:val="none" w:sz="0" w:space="0" w:color="auto"/>
                    <w:right w:val="none" w:sz="0" w:space="0" w:color="auto"/>
                  </w:divBdr>
                  <w:divsChild>
                    <w:div w:id="658538304">
                      <w:marLeft w:val="0"/>
                      <w:marRight w:val="0"/>
                      <w:marTop w:val="0"/>
                      <w:marBottom w:val="240"/>
                      <w:divBdr>
                        <w:top w:val="none" w:sz="0" w:space="0" w:color="auto"/>
                        <w:left w:val="none" w:sz="0" w:space="0" w:color="auto"/>
                        <w:bottom w:val="none" w:sz="0" w:space="0" w:color="auto"/>
                        <w:right w:val="none" w:sz="0" w:space="0" w:color="auto"/>
                      </w:divBdr>
                      <w:divsChild>
                        <w:div w:id="6615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chapter/bookseries/abs/pii/S0065211325000793?via%3Dihub" TargetMode="External"/><Relationship Id="rId13" Type="http://schemas.openxmlformats.org/officeDocument/2006/relationships/hyperlink" Target="https://www.sciencedirect.com/science/article/pii/S0301479725015671" TargetMode="External"/><Relationship Id="rId18" Type="http://schemas.openxmlformats.org/officeDocument/2006/relationships/image" Target="media/image1.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sciencedirect.com/science/article/pii/S0301479725043841" TargetMode="External"/><Relationship Id="rId17" Type="http://schemas.openxmlformats.org/officeDocument/2006/relationships/hyperlink" Target="https://research-repository.uwa.edu.au/en/persons/lynette-abbot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griculture.gov.au/agriculture-land/farm-food-drought/natural-resources/soils/science-challenge-grant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library.wiley.com/doi/full/10.1002/sae2.70115"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sciencedirect.com/science/article/pii/S0048969724046060" TargetMode="External"/><Relationship Id="rId23" Type="http://schemas.openxmlformats.org/officeDocument/2006/relationships/header" Target="header3.xml"/><Relationship Id="rId10" Type="http://schemas.openxmlformats.org/officeDocument/2006/relationships/hyperlink" Target="https://www.sciencedirect.com/science/article/pii/S030147972502754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esearchgate.net/publication/393321643_Turning_waste_into_resilience_the_effect_of_black_soldier_fly_larvae_frass_and_wheat_straw_biochar_on_bell_pepper_growth_soil_fertility_and_rhizosphere_bacteria_under_water_stress" TargetMode="External"/><Relationship Id="rId14" Type="http://schemas.openxmlformats.org/officeDocument/2006/relationships/hyperlink" Target="https://www.sciencedirect.com/science/article/pii/S0269749125008048"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GPS.XSL" StyleName="Harvard - AGPS*"/>
</file>

<file path=customXml/itemProps1.xml><?xml version="1.0" encoding="utf-8"?>
<ds:datastoreItem xmlns:ds="http://schemas.openxmlformats.org/officeDocument/2006/customXml" ds:itemID="{0CAB5C70-78CB-44CD-8835-7665F8F31543}">
  <ds:schemaRefs>
    <ds:schemaRef ds:uri="http://schemas.openxmlformats.org/officeDocument/2006/bibliography"/>
  </ds:schemaRefs>
</ds:datastoreItem>
</file>

<file path=docMetadata/LabelInfo.xml><?xml version="1.0" encoding="utf-8"?>
<clbl:labelList xmlns:clbl="http://schemas.microsoft.com/office/2020/mipLabelMetadata">
  <clbl:label id="{933d8be6-3c40-4052-87a2-9c2adcba8759}"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1329</Words>
  <Characters>7581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8893</CharactersWithSpaces>
  <SharedDoc>false</SharedDoc>
  <HLinks>
    <vt:vector size="42" baseType="variant">
      <vt:variant>
        <vt:i4>3735676</vt:i4>
      </vt:variant>
      <vt:variant>
        <vt:i4>123</vt:i4>
      </vt:variant>
      <vt:variant>
        <vt:i4>0</vt:i4>
      </vt:variant>
      <vt:variant>
        <vt:i4>5</vt:i4>
      </vt:variant>
      <vt:variant>
        <vt:lpwstr>http://www.fao.org/docrep/016/i3027e/i3027e.pdf</vt:lpwstr>
      </vt:variant>
      <vt:variant>
        <vt:lpwstr/>
      </vt:variant>
      <vt:variant>
        <vt:i4>7012470</vt:i4>
      </vt:variant>
      <vt:variant>
        <vt:i4>120</vt:i4>
      </vt:variant>
      <vt:variant>
        <vt:i4>0</vt:i4>
      </vt:variant>
      <vt:variant>
        <vt:i4>5</vt:i4>
      </vt:variant>
      <vt:variant>
        <vt:lpwstr>http://www.daff.gov.au/abares/publications</vt:lpwstr>
      </vt:variant>
      <vt:variant>
        <vt:lpwstr/>
      </vt:variant>
      <vt:variant>
        <vt:i4>3342462</vt:i4>
      </vt:variant>
      <vt:variant>
        <vt:i4>12</vt:i4>
      </vt:variant>
      <vt:variant>
        <vt:i4>0</vt:i4>
      </vt:variant>
      <vt:variant>
        <vt:i4>5</vt:i4>
      </vt:variant>
      <vt:variant>
        <vt:lpwstr>http://daff.gov.au/</vt:lpwstr>
      </vt:variant>
      <vt:variant>
        <vt:lpwstr/>
      </vt:variant>
      <vt:variant>
        <vt:i4>3014704</vt:i4>
      </vt:variant>
      <vt:variant>
        <vt:i4>9</vt:i4>
      </vt:variant>
      <vt:variant>
        <vt:i4>0</vt:i4>
      </vt:variant>
      <vt:variant>
        <vt:i4>5</vt:i4>
      </vt:variant>
      <vt:variant>
        <vt:lpwstr>http://daff.gov.au/publications</vt:lpwstr>
      </vt:variant>
      <vt:variant>
        <vt:lpwstr/>
      </vt:variant>
      <vt:variant>
        <vt:i4>524394</vt:i4>
      </vt:variant>
      <vt:variant>
        <vt:i4>6</vt:i4>
      </vt:variant>
      <vt:variant>
        <vt:i4>0</vt:i4>
      </vt:variant>
      <vt:variant>
        <vt:i4>5</vt:i4>
      </vt:variant>
      <vt:variant>
        <vt:lpwstr>mailto:copyright@daff.gov.au</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2026-09-03T04:39:00Z</dcterms:created>
  <dcterms:modified xsi:type="dcterms:W3CDTF">2026-09-03T04:39:00Z</dcterms:modified>
  <cp:contentStatus/>
</cp:coreProperties>
</file>