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C27F65" w14:textId="77777777" w:rsidR="00201FB2" w:rsidRPr="00B87D1E" w:rsidRDefault="00201FB2" w:rsidP="00201FB2">
      <w:pPr>
        <w:pStyle w:val="H1TITLE"/>
        <w:ind w:right="-2693"/>
        <w:rPr>
          <w:sz w:val="44"/>
        </w:rPr>
      </w:pPr>
      <w:bookmarkStart w:id="0" w:name="_GoBack"/>
      <w:bookmarkEnd w:id="0"/>
      <w:r w:rsidRPr="00B87D1E">
        <w:rPr>
          <w:sz w:val="44"/>
        </w:rPr>
        <w:t>Commonwealth environmental water office</w:t>
      </w:r>
    </w:p>
    <w:p w14:paraId="719E26CC" w14:textId="727FB7FD" w:rsidR="00201FB2" w:rsidRDefault="00201FB2" w:rsidP="00201FB2">
      <w:pPr>
        <w:pStyle w:val="H1TITLE"/>
        <w:rPr>
          <w:sz w:val="44"/>
        </w:rPr>
      </w:pPr>
      <w:r>
        <w:rPr>
          <w:sz w:val="44"/>
        </w:rPr>
        <w:t>lachlan selected area Monitoring, Evaluation and research plan (2019-2022)</w:t>
      </w:r>
    </w:p>
    <w:p w14:paraId="28C258E7" w14:textId="42D9504A" w:rsidR="003517E3" w:rsidRDefault="003517E3" w:rsidP="00201FB2">
      <w:pPr>
        <w:pStyle w:val="H1TITLE"/>
        <w:rPr>
          <w:sz w:val="44"/>
        </w:rPr>
      </w:pPr>
    </w:p>
    <w:p w14:paraId="25E9ED78" w14:textId="77777777" w:rsidR="003517E3" w:rsidRDefault="003517E3" w:rsidP="00201FB2">
      <w:pPr>
        <w:pStyle w:val="H1TITLE"/>
        <w:rPr>
          <w:sz w:val="44"/>
        </w:rPr>
      </w:pPr>
    </w:p>
    <w:p w14:paraId="5B434988" w14:textId="474E806D" w:rsidR="008C7123" w:rsidRDefault="003517E3" w:rsidP="0FB73D50">
      <w:pPr>
        <w:pStyle w:val="H1TITLE"/>
        <w:rPr>
          <w:sz w:val="44"/>
          <w:szCs w:val="44"/>
        </w:rPr>
      </w:pPr>
      <w:r w:rsidRPr="0FB73D50">
        <w:rPr>
          <w:sz w:val="44"/>
          <w:szCs w:val="44"/>
        </w:rPr>
        <w:t xml:space="preserve">Appendix </w:t>
      </w:r>
      <w:r w:rsidR="54B13E7F" w:rsidRPr="0FB73D50">
        <w:rPr>
          <w:sz w:val="44"/>
          <w:szCs w:val="44"/>
        </w:rPr>
        <w:t>A</w:t>
      </w:r>
      <w:r w:rsidRPr="0FB73D50">
        <w:rPr>
          <w:sz w:val="44"/>
          <w:szCs w:val="44"/>
        </w:rPr>
        <w:t xml:space="preserve">: </w:t>
      </w:r>
      <w:r w:rsidR="008C7123" w:rsidRPr="0FB73D50">
        <w:rPr>
          <w:sz w:val="44"/>
          <w:szCs w:val="44"/>
        </w:rPr>
        <w:t>Standard Operating Procedures</w:t>
      </w:r>
    </w:p>
    <w:p w14:paraId="3F68D620" w14:textId="1A47CC1E" w:rsidR="00201FB2" w:rsidRDefault="00201FB2" w:rsidP="00201FB2">
      <w:pPr>
        <w:rPr>
          <w:highlight w:val="yellow"/>
        </w:rPr>
      </w:pPr>
    </w:p>
    <w:p w14:paraId="4F6E653A" w14:textId="592E431A" w:rsidR="003517E3" w:rsidRDefault="003517E3" w:rsidP="00201FB2">
      <w:pPr>
        <w:rPr>
          <w:highlight w:val="yellow"/>
        </w:rPr>
      </w:pPr>
    </w:p>
    <w:p w14:paraId="5ED11EE6" w14:textId="77777777" w:rsidR="003517E3" w:rsidRDefault="003517E3" w:rsidP="00201FB2">
      <w:pPr>
        <w:rPr>
          <w:highlight w:val="yellow"/>
        </w:rPr>
      </w:pPr>
    </w:p>
    <w:p w14:paraId="33EB5CCC" w14:textId="6070C327" w:rsidR="00201FB2" w:rsidRPr="00043F3A" w:rsidRDefault="00B91DED" w:rsidP="00201FB2">
      <w:r>
        <w:t>FINAL</w:t>
      </w:r>
      <w:r w:rsidR="00201FB2">
        <w:t xml:space="preserve">: </w:t>
      </w:r>
      <w:r>
        <w:t xml:space="preserve">JUNE </w:t>
      </w:r>
      <w:r w:rsidR="00201FB2">
        <w:t>2019</w:t>
      </w:r>
    </w:p>
    <w:p w14:paraId="6753C969" w14:textId="77777777" w:rsidR="00201FB2" w:rsidRDefault="00201FB2" w:rsidP="00201FB2">
      <w:pPr>
        <w:rPr>
          <w:sz w:val="32"/>
        </w:rPr>
      </w:pPr>
    </w:p>
    <w:p w14:paraId="1462B00B" w14:textId="77777777" w:rsidR="00201FB2" w:rsidRPr="00B51A24" w:rsidRDefault="00201FB2" w:rsidP="00201FB2">
      <w:pPr>
        <w:sectPr w:rsidR="00201FB2" w:rsidRPr="00B51A24" w:rsidSect="0095423A">
          <w:headerReference w:type="even" r:id="rId11"/>
          <w:headerReference w:type="default" r:id="rId12"/>
          <w:footerReference w:type="even" r:id="rId13"/>
          <w:footerReference w:type="default" r:id="rId14"/>
          <w:headerReference w:type="first" r:id="rId15"/>
          <w:footerReference w:type="first" r:id="rId16"/>
          <w:pgSz w:w="11900" w:h="16840"/>
          <w:pgMar w:top="5670" w:right="1410" w:bottom="567" w:left="851" w:header="709" w:footer="709" w:gutter="0"/>
          <w:pgBorders w:offsetFrom="page">
            <w:top w:val="single" w:sz="4" w:space="24" w:color="FFFFFF"/>
            <w:left w:val="single" w:sz="4" w:space="24" w:color="FFFFFF"/>
            <w:bottom w:val="single" w:sz="4" w:space="24" w:color="FFFFFF"/>
            <w:right w:val="single" w:sz="4" w:space="24" w:color="FFFFFF"/>
          </w:pgBorders>
          <w:cols w:space="284"/>
          <w:titlePg/>
          <w:docGrid w:linePitch="360"/>
        </w:sectPr>
      </w:pPr>
    </w:p>
    <w:p w14:paraId="4FD691F0" w14:textId="179B5152" w:rsidR="00201FB2" w:rsidRPr="000D31F3" w:rsidRDefault="00201FB2" w:rsidP="00201FB2">
      <w:pPr>
        <w:rPr>
          <w:b/>
          <w:bCs/>
          <w:color w:val="76923C"/>
          <w:sz w:val="32"/>
          <w:szCs w:val="32"/>
        </w:rPr>
      </w:pPr>
      <w:bookmarkStart w:id="1" w:name="_Toc419888420"/>
      <w:bookmarkStart w:id="2" w:name="_Toc417653240"/>
      <w:bookmarkStart w:id="3" w:name="_Toc417653089"/>
      <w:bookmarkStart w:id="4" w:name="_Toc417396891"/>
      <w:r w:rsidRPr="000D31F3">
        <w:rPr>
          <w:b/>
          <w:bCs/>
          <w:color w:val="76923C"/>
          <w:sz w:val="32"/>
          <w:szCs w:val="32"/>
        </w:rPr>
        <w:lastRenderedPageBreak/>
        <w:t>TABLE OF CONTENTS</w:t>
      </w:r>
      <w:bookmarkEnd w:id="1"/>
      <w:bookmarkEnd w:id="2"/>
      <w:bookmarkEnd w:id="3"/>
      <w:bookmarkEnd w:id="4"/>
    </w:p>
    <w:p w14:paraId="0F48F6AC" w14:textId="77777777" w:rsidR="00467C44" w:rsidRDefault="00201FB2">
      <w:pPr>
        <w:pStyle w:val="TOC1"/>
        <w:rPr>
          <w:rFonts w:asciiTheme="minorHAnsi" w:eastAsiaTheme="minorEastAsia" w:hAnsiTheme="minorHAnsi" w:cstheme="minorBidi"/>
          <w:b w:val="0"/>
          <w:color w:val="auto"/>
          <w:sz w:val="22"/>
          <w:szCs w:val="22"/>
          <w:lang w:eastAsia="en-AU"/>
        </w:rPr>
      </w:pPr>
      <w:r>
        <w:rPr>
          <w:color w:val="009EDD"/>
        </w:rPr>
        <w:fldChar w:fldCharType="begin"/>
      </w:r>
      <w:r>
        <w:rPr>
          <w:color w:val="009EDD"/>
        </w:rPr>
        <w:instrText xml:space="preserve"> TOC \o "1-4" </w:instrText>
      </w:r>
      <w:r>
        <w:rPr>
          <w:color w:val="009EDD"/>
        </w:rPr>
        <w:fldChar w:fldCharType="separate"/>
      </w:r>
      <w:r w:rsidR="00467C44">
        <w:t>A1.</w:t>
      </w:r>
      <w:r w:rsidR="00467C44">
        <w:rPr>
          <w:rFonts w:asciiTheme="minorHAnsi" w:eastAsiaTheme="minorEastAsia" w:hAnsiTheme="minorHAnsi" w:cstheme="minorBidi"/>
          <w:b w:val="0"/>
          <w:color w:val="auto"/>
          <w:sz w:val="22"/>
          <w:szCs w:val="22"/>
          <w:lang w:eastAsia="en-AU"/>
        </w:rPr>
        <w:tab/>
      </w:r>
      <w:r w:rsidR="00467C44">
        <w:t>Standard operating procedures for indicators monitored</w:t>
      </w:r>
      <w:r w:rsidR="00467C44">
        <w:tab/>
      </w:r>
      <w:r w:rsidR="00467C44">
        <w:fldChar w:fldCharType="begin"/>
      </w:r>
      <w:r w:rsidR="00467C44">
        <w:instrText xml:space="preserve"> PAGEREF _Toc12611399 \h </w:instrText>
      </w:r>
      <w:r w:rsidR="00467C44">
        <w:fldChar w:fldCharType="separate"/>
      </w:r>
      <w:r w:rsidR="00467C44">
        <w:t>1</w:t>
      </w:r>
      <w:r w:rsidR="00467C44">
        <w:fldChar w:fldCharType="end"/>
      </w:r>
    </w:p>
    <w:p w14:paraId="7D2BD047" w14:textId="77777777" w:rsidR="00467C44" w:rsidRDefault="00467C44">
      <w:pPr>
        <w:pStyle w:val="TOC2"/>
        <w:tabs>
          <w:tab w:val="left" w:pos="720"/>
          <w:tab w:val="right" w:leader="dot" w:pos="10188"/>
        </w:tabs>
        <w:rPr>
          <w:rFonts w:asciiTheme="minorHAnsi" w:eastAsiaTheme="minorEastAsia" w:hAnsiTheme="minorHAnsi" w:cstheme="minorBidi"/>
          <w:noProof/>
          <w:lang w:eastAsia="en-AU"/>
        </w:rPr>
      </w:pPr>
      <w:r>
        <w:rPr>
          <w:noProof/>
        </w:rPr>
        <w:t>A1.1</w:t>
      </w:r>
      <w:r>
        <w:rPr>
          <w:rFonts w:asciiTheme="minorHAnsi" w:eastAsiaTheme="minorEastAsia" w:hAnsiTheme="minorHAnsi" w:cstheme="minorBidi"/>
          <w:noProof/>
          <w:lang w:eastAsia="en-AU"/>
        </w:rPr>
        <w:tab/>
      </w:r>
      <w:r>
        <w:rPr>
          <w:noProof/>
        </w:rPr>
        <w:t>Zones and reaches</w:t>
      </w:r>
      <w:r>
        <w:rPr>
          <w:noProof/>
        </w:rPr>
        <w:tab/>
      </w:r>
      <w:r>
        <w:rPr>
          <w:noProof/>
        </w:rPr>
        <w:fldChar w:fldCharType="begin"/>
      </w:r>
      <w:r>
        <w:rPr>
          <w:noProof/>
        </w:rPr>
        <w:instrText xml:space="preserve"> PAGEREF _Toc12611400 \h </w:instrText>
      </w:r>
      <w:r>
        <w:rPr>
          <w:noProof/>
        </w:rPr>
      </w:r>
      <w:r>
        <w:rPr>
          <w:noProof/>
        </w:rPr>
        <w:fldChar w:fldCharType="separate"/>
      </w:r>
      <w:r>
        <w:rPr>
          <w:noProof/>
        </w:rPr>
        <w:t>1</w:t>
      </w:r>
      <w:r>
        <w:rPr>
          <w:noProof/>
        </w:rPr>
        <w:fldChar w:fldCharType="end"/>
      </w:r>
    </w:p>
    <w:p w14:paraId="14E2274C" w14:textId="77777777" w:rsidR="00467C44" w:rsidRDefault="00467C44">
      <w:pPr>
        <w:pStyle w:val="TOC2"/>
        <w:tabs>
          <w:tab w:val="left" w:pos="720"/>
          <w:tab w:val="right" w:leader="dot" w:pos="10188"/>
        </w:tabs>
        <w:rPr>
          <w:rFonts w:asciiTheme="minorHAnsi" w:eastAsiaTheme="minorEastAsia" w:hAnsiTheme="minorHAnsi" w:cstheme="minorBidi"/>
          <w:noProof/>
          <w:lang w:eastAsia="en-AU"/>
        </w:rPr>
      </w:pPr>
      <w:r>
        <w:rPr>
          <w:noProof/>
        </w:rPr>
        <w:t>A1.2</w:t>
      </w:r>
      <w:r>
        <w:rPr>
          <w:rFonts w:asciiTheme="minorHAnsi" w:eastAsiaTheme="minorEastAsia" w:hAnsiTheme="minorHAnsi" w:cstheme="minorBidi"/>
          <w:noProof/>
          <w:lang w:eastAsia="en-AU"/>
        </w:rPr>
        <w:tab/>
      </w:r>
      <w:r>
        <w:rPr>
          <w:noProof/>
        </w:rPr>
        <w:t>Ecosystem Type</w:t>
      </w:r>
      <w:r>
        <w:rPr>
          <w:noProof/>
        </w:rPr>
        <w:tab/>
      </w:r>
      <w:r>
        <w:rPr>
          <w:noProof/>
        </w:rPr>
        <w:fldChar w:fldCharType="begin"/>
      </w:r>
      <w:r>
        <w:rPr>
          <w:noProof/>
        </w:rPr>
        <w:instrText xml:space="preserve"> PAGEREF _Toc12611401 \h </w:instrText>
      </w:r>
      <w:r>
        <w:rPr>
          <w:noProof/>
        </w:rPr>
      </w:r>
      <w:r>
        <w:rPr>
          <w:noProof/>
        </w:rPr>
        <w:fldChar w:fldCharType="separate"/>
      </w:r>
      <w:r>
        <w:rPr>
          <w:noProof/>
        </w:rPr>
        <w:t>3</w:t>
      </w:r>
      <w:r>
        <w:rPr>
          <w:noProof/>
        </w:rPr>
        <w:fldChar w:fldCharType="end"/>
      </w:r>
    </w:p>
    <w:p w14:paraId="430A5544"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A1.2.1</w:t>
      </w:r>
      <w:r>
        <w:rPr>
          <w:rFonts w:asciiTheme="minorHAnsi" w:eastAsiaTheme="minorEastAsia" w:hAnsiTheme="minorHAnsi" w:cstheme="minorBidi"/>
          <w:i w:val="0"/>
          <w:noProof/>
          <w:lang w:eastAsia="en-AU"/>
        </w:rPr>
        <w:tab/>
      </w:r>
      <w:r>
        <w:rPr>
          <w:noProof/>
        </w:rPr>
        <w:t>Evaluation questions</w:t>
      </w:r>
      <w:r>
        <w:rPr>
          <w:noProof/>
        </w:rPr>
        <w:tab/>
      </w:r>
      <w:r>
        <w:rPr>
          <w:noProof/>
        </w:rPr>
        <w:fldChar w:fldCharType="begin"/>
      </w:r>
      <w:r>
        <w:rPr>
          <w:noProof/>
        </w:rPr>
        <w:instrText xml:space="preserve"> PAGEREF _Toc12611402 \h </w:instrText>
      </w:r>
      <w:r>
        <w:rPr>
          <w:noProof/>
        </w:rPr>
      </w:r>
      <w:r>
        <w:rPr>
          <w:noProof/>
        </w:rPr>
        <w:fldChar w:fldCharType="separate"/>
      </w:r>
      <w:r>
        <w:rPr>
          <w:noProof/>
        </w:rPr>
        <w:t>3</w:t>
      </w:r>
      <w:r>
        <w:rPr>
          <w:noProof/>
        </w:rPr>
        <w:fldChar w:fldCharType="end"/>
      </w:r>
    </w:p>
    <w:p w14:paraId="7E75F68E"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A1.2.2</w:t>
      </w:r>
      <w:r>
        <w:rPr>
          <w:rFonts w:asciiTheme="minorHAnsi" w:eastAsiaTheme="minorEastAsia" w:hAnsiTheme="minorHAnsi" w:cstheme="minorBidi"/>
          <w:i w:val="0"/>
          <w:noProof/>
          <w:lang w:eastAsia="en-AU"/>
        </w:rPr>
        <w:tab/>
      </w:r>
      <w:r>
        <w:rPr>
          <w:noProof/>
        </w:rPr>
        <w:t>Relevant ecosystem types</w:t>
      </w:r>
      <w:r>
        <w:rPr>
          <w:noProof/>
        </w:rPr>
        <w:tab/>
      </w:r>
      <w:r>
        <w:rPr>
          <w:noProof/>
        </w:rPr>
        <w:fldChar w:fldCharType="begin"/>
      </w:r>
      <w:r>
        <w:rPr>
          <w:noProof/>
        </w:rPr>
        <w:instrText xml:space="preserve"> PAGEREF _Toc12611403 \h </w:instrText>
      </w:r>
      <w:r>
        <w:rPr>
          <w:noProof/>
        </w:rPr>
      </w:r>
      <w:r>
        <w:rPr>
          <w:noProof/>
        </w:rPr>
        <w:fldChar w:fldCharType="separate"/>
      </w:r>
      <w:r>
        <w:rPr>
          <w:noProof/>
        </w:rPr>
        <w:t>3</w:t>
      </w:r>
      <w:r>
        <w:rPr>
          <w:noProof/>
        </w:rPr>
        <w:fldChar w:fldCharType="end"/>
      </w:r>
    </w:p>
    <w:p w14:paraId="0E809229"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A1.2.3</w:t>
      </w:r>
      <w:r>
        <w:rPr>
          <w:rFonts w:asciiTheme="minorHAnsi" w:eastAsiaTheme="minorEastAsia" w:hAnsiTheme="minorHAnsi" w:cstheme="minorBidi"/>
          <w:i w:val="0"/>
          <w:noProof/>
          <w:lang w:eastAsia="en-AU"/>
        </w:rPr>
        <w:tab/>
      </w:r>
      <w:r>
        <w:rPr>
          <w:noProof/>
        </w:rPr>
        <w:t>Relevant flow types</w:t>
      </w:r>
      <w:r>
        <w:rPr>
          <w:noProof/>
        </w:rPr>
        <w:tab/>
      </w:r>
      <w:r>
        <w:rPr>
          <w:noProof/>
        </w:rPr>
        <w:fldChar w:fldCharType="begin"/>
      </w:r>
      <w:r>
        <w:rPr>
          <w:noProof/>
        </w:rPr>
        <w:instrText xml:space="preserve"> PAGEREF _Toc12611404 \h </w:instrText>
      </w:r>
      <w:r>
        <w:rPr>
          <w:noProof/>
        </w:rPr>
      </w:r>
      <w:r>
        <w:rPr>
          <w:noProof/>
        </w:rPr>
        <w:fldChar w:fldCharType="separate"/>
      </w:r>
      <w:r>
        <w:rPr>
          <w:noProof/>
        </w:rPr>
        <w:t>4</w:t>
      </w:r>
      <w:r>
        <w:rPr>
          <w:noProof/>
        </w:rPr>
        <w:fldChar w:fldCharType="end"/>
      </w:r>
    </w:p>
    <w:p w14:paraId="7573EA03"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A1.2.4</w:t>
      </w:r>
      <w:r>
        <w:rPr>
          <w:rFonts w:asciiTheme="minorHAnsi" w:eastAsiaTheme="minorEastAsia" w:hAnsiTheme="minorHAnsi" w:cstheme="minorBidi"/>
          <w:i w:val="0"/>
          <w:noProof/>
          <w:lang w:eastAsia="en-AU"/>
        </w:rPr>
        <w:tab/>
      </w:r>
      <w:r>
        <w:rPr>
          <w:noProof/>
        </w:rPr>
        <w:t>Overview and context</w:t>
      </w:r>
      <w:r>
        <w:rPr>
          <w:noProof/>
        </w:rPr>
        <w:tab/>
      </w:r>
      <w:r>
        <w:rPr>
          <w:noProof/>
        </w:rPr>
        <w:fldChar w:fldCharType="begin"/>
      </w:r>
      <w:r>
        <w:rPr>
          <w:noProof/>
        </w:rPr>
        <w:instrText xml:space="preserve"> PAGEREF _Toc12611405 \h </w:instrText>
      </w:r>
      <w:r>
        <w:rPr>
          <w:noProof/>
        </w:rPr>
      </w:r>
      <w:r>
        <w:rPr>
          <w:noProof/>
        </w:rPr>
        <w:fldChar w:fldCharType="separate"/>
      </w:r>
      <w:r>
        <w:rPr>
          <w:noProof/>
        </w:rPr>
        <w:t>4</w:t>
      </w:r>
      <w:r>
        <w:rPr>
          <w:noProof/>
        </w:rPr>
        <w:fldChar w:fldCharType="end"/>
      </w:r>
    </w:p>
    <w:p w14:paraId="7AE55AFD"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sidRPr="00F22D60">
        <w:rPr>
          <w:noProof/>
        </w:rPr>
        <w:t>A1.2.5</w:t>
      </w:r>
      <w:r>
        <w:rPr>
          <w:rFonts w:asciiTheme="minorHAnsi" w:eastAsiaTheme="minorEastAsia" w:hAnsiTheme="minorHAnsi" w:cstheme="minorBidi"/>
          <w:i w:val="0"/>
          <w:noProof/>
          <w:lang w:eastAsia="en-AU"/>
        </w:rPr>
        <w:tab/>
      </w:r>
      <w:r>
        <w:rPr>
          <w:noProof/>
        </w:rPr>
        <w:t>Complementary monitoring and data</w:t>
      </w:r>
      <w:r>
        <w:rPr>
          <w:noProof/>
        </w:rPr>
        <w:tab/>
      </w:r>
      <w:r>
        <w:rPr>
          <w:noProof/>
        </w:rPr>
        <w:fldChar w:fldCharType="begin"/>
      </w:r>
      <w:r>
        <w:rPr>
          <w:noProof/>
        </w:rPr>
        <w:instrText xml:space="preserve"> PAGEREF _Toc12611406 \h </w:instrText>
      </w:r>
      <w:r>
        <w:rPr>
          <w:noProof/>
        </w:rPr>
      </w:r>
      <w:r>
        <w:rPr>
          <w:noProof/>
        </w:rPr>
        <w:fldChar w:fldCharType="separate"/>
      </w:r>
      <w:r>
        <w:rPr>
          <w:noProof/>
        </w:rPr>
        <w:t>4</w:t>
      </w:r>
      <w:r>
        <w:rPr>
          <w:noProof/>
        </w:rPr>
        <w:fldChar w:fldCharType="end"/>
      </w:r>
    </w:p>
    <w:p w14:paraId="4BE09D50"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A1.2.5.1</w:t>
      </w:r>
      <w:r>
        <w:rPr>
          <w:rFonts w:asciiTheme="minorHAnsi" w:eastAsiaTheme="minorEastAsia" w:hAnsiTheme="minorHAnsi" w:cstheme="minorBidi"/>
          <w:noProof/>
          <w:sz w:val="22"/>
          <w:szCs w:val="22"/>
          <w:lang w:eastAsia="en-AU"/>
        </w:rPr>
        <w:tab/>
      </w:r>
      <w:r>
        <w:rPr>
          <w:noProof/>
        </w:rPr>
        <w:t>Validation Sites</w:t>
      </w:r>
      <w:r>
        <w:rPr>
          <w:noProof/>
        </w:rPr>
        <w:tab/>
      </w:r>
      <w:r>
        <w:rPr>
          <w:noProof/>
        </w:rPr>
        <w:fldChar w:fldCharType="begin"/>
      </w:r>
      <w:r>
        <w:rPr>
          <w:noProof/>
        </w:rPr>
        <w:instrText xml:space="preserve"> PAGEREF _Toc12611407 \h </w:instrText>
      </w:r>
      <w:r>
        <w:rPr>
          <w:noProof/>
        </w:rPr>
      </w:r>
      <w:r>
        <w:rPr>
          <w:noProof/>
        </w:rPr>
        <w:fldChar w:fldCharType="separate"/>
      </w:r>
      <w:r>
        <w:rPr>
          <w:noProof/>
        </w:rPr>
        <w:t>6</w:t>
      </w:r>
      <w:r>
        <w:rPr>
          <w:noProof/>
        </w:rPr>
        <w:fldChar w:fldCharType="end"/>
      </w:r>
    </w:p>
    <w:p w14:paraId="02FFD437"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A1.2.5.2</w:t>
      </w:r>
      <w:r>
        <w:rPr>
          <w:rFonts w:asciiTheme="minorHAnsi" w:eastAsiaTheme="minorEastAsia" w:hAnsiTheme="minorHAnsi" w:cstheme="minorBidi"/>
          <w:noProof/>
          <w:sz w:val="22"/>
          <w:szCs w:val="22"/>
          <w:lang w:eastAsia="en-AU"/>
        </w:rPr>
        <w:tab/>
      </w:r>
      <w:r>
        <w:rPr>
          <w:noProof/>
        </w:rPr>
        <w:t>Equipment</w:t>
      </w:r>
      <w:r>
        <w:rPr>
          <w:noProof/>
        </w:rPr>
        <w:tab/>
      </w:r>
      <w:r>
        <w:rPr>
          <w:noProof/>
        </w:rPr>
        <w:fldChar w:fldCharType="begin"/>
      </w:r>
      <w:r>
        <w:rPr>
          <w:noProof/>
        </w:rPr>
        <w:instrText xml:space="preserve"> PAGEREF _Toc12611408 \h </w:instrText>
      </w:r>
      <w:r>
        <w:rPr>
          <w:noProof/>
        </w:rPr>
      </w:r>
      <w:r>
        <w:rPr>
          <w:noProof/>
        </w:rPr>
        <w:fldChar w:fldCharType="separate"/>
      </w:r>
      <w:r>
        <w:rPr>
          <w:noProof/>
        </w:rPr>
        <w:t>6</w:t>
      </w:r>
      <w:r>
        <w:rPr>
          <w:noProof/>
        </w:rPr>
        <w:fldChar w:fldCharType="end"/>
      </w:r>
    </w:p>
    <w:p w14:paraId="2B7D06C4"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A1.2.5.3</w:t>
      </w:r>
      <w:r>
        <w:rPr>
          <w:rFonts w:asciiTheme="minorHAnsi" w:eastAsiaTheme="minorEastAsia" w:hAnsiTheme="minorHAnsi" w:cstheme="minorBidi"/>
          <w:noProof/>
          <w:sz w:val="22"/>
          <w:szCs w:val="22"/>
          <w:lang w:eastAsia="en-AU"/>
        </w:rPr>
        <w:tab/>
      </w:r>
      <w:r>
        <w:rPr>
          <w:noProof/>
        </w:rPr>
        <w:t>Protocol</w:t>
      </w:r>
      <w:r>
        <w:rPr>
          <w:noProof/>
        </w:rPr>
        <w:tab/>
      </w:r>
      <w:r>
        <w:rPr>
          <w:noProof/>
        </w:rPr>
        <w:fldChar w:fldCharType="begin"/>
      </w:r>
      <w:r>
        <w:rPr>
          <w:noProof/>
        </w:rPr>
        <w:instrText xml:space="preserve"> PAGEREF _Toc12611409 \h </w:instrText>
      </w:r>
      <w:r>
        <w:rPr>
          <w:noProof/>
        </w:rPr>
      </w:r>
      <w:r>
        <w:rPr>
          <w:noProof/>
        </w:rPr>
        <w:fldChar w:fldCharType="separate"/>
      </w:r>
      <w:r>
        <w:rPr>
          <w:noProof/>
        </w:rPr>
        <w:t>6</w:t>
      </w:r>
      <w:r>
        <w:rPr>
          <w:noProof/>
        </w:rPr>
        <w:fldChar w:fldCharType="end"/>
      </w:r>
    </w:p>
    <w:p w14:paraId="76795D4D"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A1.2.6</w:t>
      </w:r>
      <w:r>
        <w:rPr>
          <w:rFonts w:asciiTheme="minorHAnsi" w:eastAsiaTheme="minorEastAsia" w:hAnsiTheme="minorHAnsi" w:cstheme="minorBidi"/>
          <w:i w:val="0"/>
          <w:noProof/>
          <w:lang w:eastAsia="en-AU"/>
        </w:rPr>
        <w:tab/>
      </w:r>
      <w:r>
        <w:rPr>
          <w:noProof/>
        </w:rPr>
        <w:t>Quality Assurance/Quality Control</w:t>
      </w:r>
      <w:r>
        <w:rPr>
          <w:noProof/>
        </w:rPr>
        <w:tab/>
      </w:r>
      <w:r>
        <w:rPr>
          <w:noProof/>
        </w:rPr>
        <w:fldChar w:fldCharType="begin"/>
      </w:r>
      <w:r>
        <w:rPr>
          <w:noProof/>
        </w:rPr>
        <w:instrText xml:space="preserve"> PAGEREF _Toc12611410 \h </w:instrText>
      </w:r>
      <w:r>
        <w:rPr>
          <w:noProof/>
        </w:rPr>
      </w:r>
      <w:r>
        <w:rPr>
          <w:noProof/>
        </w:rPr>
        <w:fldChar w:fldCharType="separate"/>
      </w:r>
      <w:r>
        <w:rPr>
          <w:noProof/>
        </w:rPr>
        <w:t>7</w:t>
      </w:r>
      <w:r>
        <w:rPr>
          <w:noProof/>
        </w:rPr>
        <w:fldChar w:fldCharType="end"/>
      </w:r>
    </w:p>
    <w:p w14:paraId="28FD4A7C"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A1.2.7</w:t>
      </w:r>
      <w:r>
        <w:rPr>
          <w:rFonts w:asciiTheme="minorHAnsi" w:eastAsiaTheme="minorEastAsia" w:hAnsiTheme="minorHAnsi" w:cstheme="minorBidi"/>
          <w:i w:val="0"/>
          <w:noProof/>
          <w:lang w:eastAsia="en-AU"/>
        </w:rPr>
        <w:tab/>
      </w:r>
      <w:r>
        <w:rPr>
          <w:noProof/>
        </w:rPr>
        <w:t>Data Description</w:t>
      </w:r>
      <w:r>
        <w:rPr>
          <w:noProof/>
        </w:rPr>
        <w:tab/>
      </w:r>
      <w:r>
        <w:rPr>
          <w:noProof/>
        </w:rPr>
        <w:fldChar w:fldCharType="begin"/>
      </w:r>
      <w:r>
        <w:rPr>
          <w:noProof/>
        </w:rPr>
        <w:instrText xml:space="preserve"> PAGEREF _Toc12611411 \h </w:instrText>
      </w:r>
      <w:r>
        <w:rPr>
          <w:noProof/>
        </w:rPr>
      </w:r>
      <w:r>
        <w:rPr>
          <w:noProof/>
        </w:rPr>
        <w:fldChar w:fldCharType="separate"/>
      </w:r>
      <w:r>
        <w:rPr>
          <w:noProof/>
        </w:rPr>
        <w:t>7</w:t>
      </w:r>
      <w:r>
        <w:rPr>
          <w:noProof/>
        </w:rPr>
        <w:fldChar w:fldCharType="end"/>
      </w:r>
    </w:p>
    <w:p w14:paraId="181F4619"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A1.2.8</w:t>
      </w:r>
      <w:r>
        <w:rPr>
          <w:rFonts w:asciiTheme="minorHAnsi" w:eastAsiaTheme="minorEastAsia" w:hAnsiTheme="minorHAnsi" w:cstheme="minorBidi"/>
          <w:i w:val="0"/>
          <w:noProof/>
          <w:lang w:eastAsia="en-AU"/>
        </w:rPr>
        <w:tab/>
      </w:r>
      <w:r>
        <w:rPr>
          <w:noProof/>
        </w:rPr>
        <w:t>Health and safety</w:t>
      </w:r>
      <w:r>
        <w:rPr>
          <w:noProof/>
        </w:rPr>
        <w:tab/>
      </w:r>
      <w:r>
        <w:rPr>
          <w:noProof/>
        </w:rPr>
        <w:fldChar w:fldCharType="begin"/>
      </w:r>
      <w:r>
        <w:rPr>
          <w:noProof/>
        </w:rPr>
        <w:instrText xml:space="preserve"> PAGEREF _Toc12611412 \h </w:instrText>
      </w:r>
      <w:r>
        <w:rPr>
          <w:noProof/>
        </w:rPr>
      </w:r>
      <w:r>
        <w:rPr>
          <w:noProof/>
        </w:rPr>
        <w:fldChar w:fldCharType="separate"/>
      </w:r>
      <w:r>
        <w:rPr>
          <w:noProof/>
        </w:rPr>
        <w:t>7</w:t>
      </w:r>
      <w:r>
        <w:rPr>
          <w:noProof/>
        </w:rPr>
        <w:fldChar w:fldCharType="end"/>
      </w:r>
    </w:p>
    <w:p w14:paraId="02D0F8C3" w14:textId="77777777" w:rsidR="00467C44" w:rsidRDefault="00467C44">
      <w:pPr>
        <w:pStyle w:val="TOC2"/>
        <w:tabs>
          <w:tab w:val="right" w:leader="dot" w:pos="10188"/>
        </w:tabs>
        <w:rPr>
          <w:rFonts w:asciiTheme="minorHAnsi" w:eastAsiaTheme="minorEastAsia" w:hAnsiTheme="minorHAnsi" w:cstheme="minorBidi"/>
          <w:noProof/>
          <w:lang w:eastAsia="en-AU"/>
        </w:rPr>
      </w:pPr>
      <w:r>
        <w:rPr>
          <w:noProof/>
        </w:rPr>
        <w:t>Supplement A: Example Ecosystem Type Validation field sheet</w:t>
      </w:r>
      <w:r>
        <w:rPr>
          <w:noProof/>
        </w:rPr>
        <w:tab/>
      </w:r>
      <w:r>
        <w:rPr>
          <w:noProof/>
        </w:rPr>
        <w:fldChar w:fldCharType="begin"/>
      </w:r>
      <w:r>
        <w:rPr>
          <w:noProof/>
        </w:rPr>
        <w:instrText xml:space="preserve"> PAGEREF _Toc12611413 \h </w:instrText>
      </w:r>
      <w:r>
        <w:rPr>
          <w:noProof/>
        </w:rPr>
      </w:r>
      <w:r>
        <w:rPr>
          <w:noProof/>
        </w:rPr>
        <w:fldChar w:fldCharType="separate"/>
      </w:r>
      <w:r>
        <w:rPr>
          <w:noProof/>
        </w:rPr>
        <w:t>8</w:t>
      </w:r>
      <w:r>
        <w:rPr>
          <w:noProof/>
        </w:rPr>
        <w:fldChar w:fldCharType="end"/>
      </w:r>
    </w:p>
    <w:p w14:paraId="25E415DA" w14:textId="77777777" w:rsidR="00467C44" w:rsidRDefault="00467C44">
      <w:pPr>
        <w:pStyle w:val="TOC2"/>
        <w:tabs>
          <w:tab w:val="right" w:leader="dot" w:pos="10188"/>
        </w:tabs>
        <w:rPr>
          <w:rFonts w:asciiTheme="minorHAnsi" w:eastAsiaTheme="minorEastAsia" w:hAnsiTheme="minorHAnsi" w:cstheme="minorBidi"/>
          <w:noProof/>
          <w:lang w:eastAsia="en-AU"/>
        </w:rPr>
      </w:pPr>
      <w:r>
        <w:rPr>
          <w:noProof/>
        </w:rPr>
        <w:t>Supplement B: Key to MDB interim ANAE Typology</w:t>
      </w:r>
      <w:r>
        <w:rPr>
          <w:noProof/>
        </w:rPr>
        <w:tab/>
      </w:r>
      <w:r>
        <w:rPr>
          <w:noProof/>
        </w:rPr>
        <w:fldChar w:fldCharType="begin"/>
      </w:r>
      <w:r>
        <w:rPr>
          <w:noProof/>
        </w:rPr>
        <w:instrText xml:space="preserve"> PAGEREF _Toc12611414 \h </w:instrText>
      </w:r>
      <w:r>
        <w:rPr>
          <w:noProof/>
        </w:rPr>
      </w:r>
      <w:r>
        <w:rPr>
          <w:noProof/>
        </w:rPr>
        <w:fldChar w:fldCharType="separate"/>
      </w:r>
      <w:r>
        <w:rPr>
          <w:noProof/>
        </w:rPr>
        <w:t>10</w:t>
      </w:r>
      <w:r>
        <w:rPr>
          <w:noProof/>
        </w:rPr>
        <w:fldChar w:fldCharType="end"/>
      </w:r>
    </w:p>
    <w:p w14:paraId="3A270AD7" w14:textId="77777777" w:rsidR="00467C44" w:rsidRDefault="00467C44">
      <w:pPr>
        <w:pStyle w:val="TOC3"/>
        <w:tabs>
          <w:tab w:val="right" w:leader="dot" w:pos="10188"/>
        </w:tabs>
        <w:rPr>
          <w:rFonts w:asciiTheme="minorHAnsi" w:eastAsiaTheme="minorEastAsia" w:hAnsiTheme="minorHAnsi" w:cstheme="minorBidi"/>
          <w:i w:val="0"/>
          <w:noProof/>
          <w:lang w:eastAsia="en-AU"/>
        </w:rPr>
      </w:pPr>
      <w:r>
        <w:rPr>
          <w:noProof/>
        </w:rPr>
        <w:t>Typology (extract from Brooks et al. 2013)</w:t>
      </w:r>
      <w:r>
        <w:rPr>
          <w:noProof/>
        </w:rPr>
        <w:tab/>
      </w:r>
      <w:r>
        <w:rPr>
          <w:noProof/>
        </w:rPr>
        <w:fldChar w:fldCharType="begin"/>
      </w:r>
      <w:r>
        <w:rPr>
          <w:noProof/>
        </w:rPr>
        <w:instrText xml:space="preserve"> PAGEREF _Toc12611415 \h </w:instrText>
      </w:r>
      <w:r>
        <w:rPr>
          <w:noProof/>
        </w:rPr>
      </w:r>
      <w:r>
        <w:rPr>
          <w:noProof/>
        </w:rPr>
        <w:fldChar w:fldCharType="separate"/>
      </w:r>
      <w:r>
        <w:rPr>
          <w:noProof/>
        </w:rPr>
        <w:t>19</w:t>
      </w:r>
      <w:r>
        <w:rPr>
          <w:noProof/>
        </w:rPr>
        <w:fldChar w:fldCharType="end"/>
      </w:r>
    </w:p>
    <w:p w14:paraId="06D79EE5" w14:textId="77777777" w:rsidR="00467C44" w:rsidRDefault="00467C44">
      <w:pPr>
        <w:pStyle w:val="TOC4"/>
        <w:tabs>
          <w:tab w:val="right" w:leader="dot" w:pos="10188"/>
        </w:tabs>
        <w:rPr>
          <w:rFonts w:asciiTheme="minorHAnsi" w:eastAsiaTheme="minorEastAsia" w:hAnsiTheme="minorHAnsi" w:cstheme="minorBidi"/>
          <w:noProof/>
          <w:sz w:val="22"/>
          <w:szCs w:val="22"/>
          <w:lang w:eastAsia="en-AU"/>
        </w:rPr>
      </w:pPr>
      <w:r>
        <w:rPr>
          <w:noProof/>
        </w:rPr>
        <w:t>Lacustrine systems</w:t>
      </w:r>
      <w:r>
        <w:rPr>
          <w:noProof/>
        </w:rPr>
        <w:tab/>
      </w:r>
      <w:r>
        <w:rPr>
          <w:noProof/>
        </w:rPr>
        <w:fldChar w:fldCharType="begin"/>
      </w:r>
      <w:r>
        <w:rPr>
          <w:noProof/>
        </w:rPr>
        <w:instrText xml:space="preserve"> PAGEREF _Toc12611416 \h </w:instrText>
      </w:r>
      <w:r>
        <w:rPr>
          <w:noProof/>
        </w:rPr>
      </w:r>
      <w:r>
        <w:rPr>
          <w:noProof/>
        </w:rPr>
        <w:fldChar w:fldCharType="separate"/>
      </w:r>
      <w:r>
        <w:rPr>
          <w:noProof/>
        </w:rPr>
        <w:t>19</w:t>
      </w:r>
      <w:r>
        <w:rPr>
          <w:noProof/>
        </w:rPr>
        <w:fldChar w:fldCharType="end"/>
      </w:r>
    </w:p>
    <w:p w14:paraId="18F760EE" w14:textId="77777777" w:rsidR="00467C44" w:rsidRDefault="00467C44">
      <w:pPr>
        <w:pStyle w:val="TOC4"/>
        <w:tabs>
          <w:tab w:val="right" w:leader="dot" w:pos="10188"/>
        </w:tabs>
        <w:rPr>
          <w:rFonts w:asciiTheme="minorHAnsi" w:eastAsiaTheme="minorEastAsia" w:hAnsiTheme="minorHAnsi" w:cstheme="minorBidi"/>
          <w:noProof/>
          <w:sz w:val="22"/>
          <w:szCs w:val="22"/>
          <w:lang w:eastAsia="en-AU"/>
        </w:rPr>
      </w:pPr>
      <w:r>
        <w:rPr>
          <w:noProof/>
        </w:rPr>
        <w:t>Palustrine systems</w:t>
      </w:r>
      <w:r>
        <w:rPr>
          <w:noProof/>
        </w:rPr>
        <w:tab/>
      </w:r>
      <w:r>
        <w:rPr>
          <w:noProof/>
        </w:rPr>
        <w:fldChar w:fldCharType="begin"/>
      </w:r>
      <w:r>
        <w:rPr>
          <w:noProof/>
        </w:rPr>
        <w:instrText xml:space="preserve"> PAGEREF _Toc12611417 \h </w:instrText>
      </w:r>
      <w:r>
        <w:rPr>
          <w:noProof/>
        </w:rPr>
      </w:r>
      <w:r>
        <w:rPr>
          <w:noProof/>
        </w:rPr>
        <w:fldChar w:fldCharType="separate"/>
      </w:r>
      <w:r>
        <w:rPr>
          <w:noProof/>
        </w:rPr>
        <w:t>22</w:t>
      </w:r>
      <w:r>
        <w:rPr>
          <w:noProof/>
        </w:rPr>
        <w:fldChar w:fldCharType="end"/>
      </w:r>
    </w:p>
    <w:p w14:paraId="654E449A" w14:textId="77777777" w:rsidR="00467C44" w:rsidRDefault="00467C44">
      <w:pPr>
        <w:pStyle w:val="TOC4"/>
        <w:tabs>
          <w:tab w:val="right" w:leader="dot" w:pos="10188"/>
        </w:tabs>
        <w:rPr>
          <w:rFonts w:asciiTheme="minorHAnsi" w:eastAsiaTheme="minorEastAsia" w:hAnsiTheme="minorHAnsi" w:cstheme="minorBidi"/>
          <w:noProof/>
          <w:sz w:val="22"/>
          <w:szCs w:val="22"/>
          <w:lang w:eastAsia="en-AU"/>
        </w:rPr>
      </w:pPr>
      <w:r>
        <w:rPr>
          <w:noProof/>
        </w:rPr>
        <w:t>Riverine systems</w:t>
      </w:r>
      <w:r>
        <w:rPr>
          <w:noProof/>
        </w:rPr>
        <w:tab/>
      </w:r>
      <w:r>
        <w:rPr>
          <w:noProof/>
        </w:rPr>
        <w:fldChar w:fldCharType="begin"/>
      </w:r>
      <w:r>
        <w:rPr>
          <w:noProof/>
        </w:rPr>
        <w:instrText xml:space="preserve"> PAGEREF _Toc12611418 \h </w:instrText>
      </w:r>
      <w:r>
        <w:rPr>
          <w:noProof/>
        </w:rPr>
      </w:r>
      <w:r>
        <w:rPr>
          <w:noProof/>
        </w:rPr>
        <w:fldChar w:fldCharType="separate"/>
      </w:r>
      <w:r>
        <w:rPr>
          <w:noProof/>
        </w:rPr>
        <w:t>30</w:t>
      </w:r>
      <w:r>
        <w:rPr>
          <w:noProof/>
        </w:rPr>
        <w:fldChar w:fldCharType="end"/>
      </w:r>
    </w:p>
    <w:p w14:paraId="06AAC65A" w14:textId="77777777" w:rsidR="00467C44" w:rsidRDefault="00467C44">
      <w:pPr>
        <w:pStyle w:val="TOC2"/>
        <w:tabs>
          <w:tab w:val="left" w:pos="720"/>
          <w:tab w:val="right" w:leader="dot" w:pos="10188"/>
        </w:tabs>
        <w:rPr>
          <w:rFonts w:asciiTheme="minorHAnsi" w:eastAsiaTheme="minorEastAsia" w:hAnsiTheme="minorHAnsi" w:cstheme="minorBidi"/>
          <w:noProof/>
          <w:lang w:eastAsia="en-AU"/>
        </w:rPr>
      </w:pPr>
      <w:r>
        <w:rPr>
          <w:noProof/>
        </w:rPr>
        <w:t>A1.3</w:t>
      </w:r>
      <w:r>
        <w:rPr>
          <w:rFonts w:asciiTheme="minorHAnsi" w:eastAsiaTheme="minorEastAsia" w:hAnsiTheme="minorHAnsi" w:cstheme="minorBidi"/>
          <w:noProof/>
          <w:lang w:eastAsia="en-AU"/>
        </w:rPr>
        <w:tab/>
      </w:r>
      <w:r>
        <w:rPr>
          <w:noProof/>
        </w:rPr>
        <w:t>Hydrology (</w:t>
      </w:r>
      <w:r w:rsidRPr="00F22D60">
        <w:rPr>
          <w:noProof/>
        </w:rPr>
        <w:t>R</w:t>
      </w:r>
      <w:r>
        <w:rPr>
          <w:noProof/>
        </w:rPr>
        <w:t>iver): Selected Area methods</w:t>
      </w:r>
      <w:r>
        <w:rPr>
          <w:noProof/>
        </w:rPr>
        <w:tab/>
      </w:r>
      <w:r>
        <w:rPr>
          <w:noProof/>
        </w:rPr>
        <w:fldChar w:fldCharType="begin"/>
      </w:r>
      <w:r>
        <w:rPr>
          <w:noProof/>
        </w:rPr>
        <w:instrText xml:space="preserve"> PAGEREF _Toc12611419 \h </w:instrText>
      </w:r>
      <w:r>
        <w:rPr>
          <w:noProof/>
        </w:rPr>
      </w:r>
      <w:r>
        <w:rPr>
          <w:noProof/>
        </w:rPr>
        <w:fldChar w:fldCharType="separate"/>
      </w:r>
      <w:r>
        <w:rPr>
          <w:noProof/>
        </w:rPr>
        <w:t>32</w:t>
      </w:r>
      <w:r>
        <w:rPr>
          <w:noProof/>
        </w:rPr>
        <w:fldChar w:fldCharType="end"/>
      </w:r>
    </w:p>
    <w:p w14:paraId="60882E94"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A1.3.1</w:t>
      </w:r>
      <w:r>
        <w:rPr>
          <w:rFonts w:asciiTheme="minorHAnsi" w:eastAsiaTheme="minorEastAsia" w:hAnsiTheme="minorHAnsi" w:cstheme="minorBidi"/>
          <w:i w:val="0"/>
          <w:noProof/>
          <w:lang w:eastAsia="en-AU"/>
        </w:rPr>
        <w:tab/>
      </w:r>
      <w:r>
        <w:rPr>
          <w:noProof/>
        </w:rPr>
        <w:t>Overview</w:t>
      </w:r>
      <w:r>
        <w:rPr>
          <w:noProof/>
        </w:rPr>
        <w:tab/>
      </w:r>
      <w:r>
        <w:rPr>
          <w:noProof/>
        </w:rPr>
        <w:fldChar w:fldCharType="begin"/>
      </w:r>
      <w:r>
        <w:rPr>
          <w:noProof/>
        </w:rPr>
        <w:instrText xml:space="preserve"> PAGEREF _Toc12611420 \h </w:instrText>
      </w:r>
      <w:r>
        <w:rPr>
          <w:noProof/>
        </w:rPr>
      </w:r>
      <w:r>
        <w:rPr>
          <w:noProof/>
        </w:rPr>
        <w:fldChar w:fldCharType="separate"/>
      </w:r>
      <w:r>
        <w:rPr>
          <w:noProof/>
        </w:rPr>
        <w:t>32</w:t>
      </w:r>
      <w:r>
        <w:rPr>
          <w:noProof/>
        </w:rPr>
        <w:fldChar w:fldCharType="end"/>
      </w:r>
    </w:p>
    <w:p w14:paraId="636FD355"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A1.3.2</w:t>
      </w:r>
      <w:r>
        <w:rPr>
          <w:rFonts w:asciiTheme="minorHAnsi" w:eastAsiaTheme="minorEastAsia" w:hAnsiTheme="minorHAnsi" w:cstheme="minorBidi"/>
          <w:i w:val="0"/>
          <w:noProof/>
          <w:lang w:eastAsia="en-AU"/>
        </w:rPr>
        <w:tab/>
      </w:r>
      <w:r>
        <w:rPr>
          <w:noProof/>
        </w:rPr>
        <w:t>Evaluation questions</w:t>
      </w:r>
      <w:r>
        <w:rPr>
          <w:noProof/>
        </w:rPr>
        <w:tab/>
      </w:r>
      <w:r>
        <w:rPr>
          <w:noProof/>
        </w:rPr>
        <w:fldChar w:fldCharType="begin"/>
      </w:r>
      <w:r>
        <w:rPr>
          <w:noProof/>
        </w:rPr>
        <w:instrText xml:space="preserve"> PAGEREF _Toc12611421 \h </w:instrText>
      </w:r>
      <w:r>
        <w:rPr>
          <w:noProof/>
        </w:rPr>
      </w:r>
      <w:r>
        <w:rPr>
          <w:noProof/>
        </w:rPr>
        <w:fldChar w:fldCharType="separate"/>
      </w:r>
      <w:r>
        <w:rPr>
          <w:noProof/>
        </w:rPr>
        <w:t>32</w:t>
      </w:r>
      <w:r>
        <w:rPr>
          <w:noProof/>
        </w:rPr>
        <w:fldChar w:fldCharType="end"/>
      </w:r>
    </w:p>
    <w:p w14:paraId="540B4F7A"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A1.3.2.1</w:t>
      </w:r>
      <w:r>
        <w:rPr>
          <w:rFonts w:asciiTheme="minorHAnsi" w:eastAsiaTheme="minorEastAsia" w:hAnsiTheme="minorHAnsi" w:cstheme="minorBidi"/>
          <w:noProof/>
          <w:sz w:val="22"/>
          <w:szCs w:val="22"/>
          <w:lang w:eastAsia="en-AU"/>
        </w:rPr>
        <w:tab/>
      </w:r>
      <w:r>
        <w:rPr>
          <w:noProof/>
        </w:rPr>
        <w:t>Selected Area Evaluation questions</w:t>
      </w:r>
      <w:r>
        <w:rPr>
          <w:noProof/>
        </w:rPr>
        <w:tab/>
      </w:r>
      <w:r>
        <w:rPr>
          <w:noProof/>
        </w:rPr>
        <w:fldChar w:fldCharType="begin"/>
      </w:r>
      <w:r>
        <w:rPr>
          <w:noProof/>
        </w:rPr>
        <w:instrText xml:space="preserve"> PAGEREF _Toc12611422 \h </w:instrText>
      </w:r>
      <w:r>
        <w:rPr>
          <w:noProof/>
        </w:rPr>
      </w:r>
      <w:r>
        <w:rPr>
          <w:noProof/>
        </w:rPr>
        <w:fldChar w:fldCharType="separate"/>
      </w:r>
      <w:r>
        <w:rPr>
          <w:noProof/>
        </w:rPr>
        <w:t>32</w:t>
      </w:r>
      <w:r>
        <w:rPr>
          <w:noProof/>
        </w:rPr>
        <w:fldChar w:fldCharType="end"/>
      </w:r>
    </w:p>
    <w:p w14:paraId="50F4CEDD"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A1.3.3</w:t>
      </w:r>
      <w:r>
        <w:rPr>
          <w:rFonts w:asciiTheme="minorHAnsi" w:eastAsiaTheme="minorEastAsia" w:hAnsiTheme="minorHAnsi" w:cstheme="minorBidi"/>
          <w:i w:val="0"/>
          <w:noProof/>
          <w:lang w:eastAsia="en-AU"/>
        </w:rPr>
        <w:tab/>
      </w:r>
      <w:r>
        <w:rPr>
          <w:noProof/>
        </w:rPr>
        <w:t>Relevant ecosystem types</w:t>
      </w:r>
      <w:r>
        <w:rPr>
          <w:noProof/>
        </w:rPr>
        <w:tab/>
      </w:r>
      <w:r>
        <w:rPr>
          <w:noProof/>
        </w:rPr>
        <w:fldChar w:fldCharType="begin"/>
      </w:r>
      <w:r>
        <w:rPr>
          <w:noProof/>
        </w:rPr>
        <w:instrText xml:space="preserve"> PAGEREF _Toc12611423 \h </w:instrText>
      </w:r>
      <w:r>
        <w:rPr>
          <w:noProof/>
        </w:rPr>
      </w:r>
      <w:r>
        <w:rPr>
          <w:noProof/>
        </w:rPr>
        <w:fldChar w:fldCharType="separate"/>
      </w:r>
      <w:r>
        <w:rPr>
          <w:noProof/>
        </w:rPr>
        <w:t>33</w:t>
      </w:r>
      <w:r>
        <w:rPr>
          <w:noProof/>
        </w:rPr>
        <w:fldChar w:fldCharType="end"/>
      </w:r>
    </w:p>
    <w:p w14:paraId="5AB0E26E"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A1.3.4</w:t>
      </w:r>
      <w:r>
        <w:rPr>
          <w:rFonts w:asciiTheme="minorHAnsi" w:eastAsiaTheme="minorEastAsia" w:hAnsiTheme="minorHAnsi" w:cstheme="minorBidi"/>
          <w:i w:val="0"/>
          <w:noProof/>
          <w:lang w:eastAsia="en-AU"/>
        </w:rPr>
        <w:tab/>
      </w:r>
      <w:r>
        <w:rPr>
          <w:noProof/>
        </w:rPr>
        <w:t>Relevant flow types</w:t>
      </w:r>
      <w:r>
        <w:rPr>
          <w:noProof/>
        </w:rPr>
        <w:tab/>
      </w:r>
      <w:r>
        <w:rPr>
          <w:noProof/>
        </w:rPr>
        <w:fldChar w:fldCharType="begin"/>
      </w:r>
      <w:r>
        <w:rPr>
          <w:noProof/>
        </w:rPr>
        <w:instrText xml:space="preserve"> PAGEREF _Toc12611424 \h </w:instrText>
      </w:r>
      <w:r>
        <w:rPr>
          <w:noProof/>
        </w:rPr>
      </w:r>
      <w:r>
        <w:rPr>
          <w:noProof/>
        </w:rPr>
        <w:fldChar w:fldCharType="separate"/>
      </w:r>
      <w:r>
        <w:rPr>
          <w:noProof/>
        </w:rPr>
        <w:t>33</w:t>
      </w:r>
      <w:r>
        <w:rPr>
          <w:noProof/>
        </w:rPr>
        <w:fldChar w:fldCharType="end"/>
      </w:r>
    </w:p>
    <w:p w14:paraId="4EEB7040"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A1.3.5</w:t>
      </w:r>
      <w:r>
        <w:rPr>
          <w:rFonts w:asciiTheme="minorHAnsi" w:eastAsiaTheme="minorEastAsia" w:hAnsiTheme="minorHAnsi" w:cstheme="minorBidi"/>
          <w:i w:val="0"/>
          <w:noProof/>
          <w:lang w:eastAsia="en-AU"/>
        </w:rPr>
        <w:tab/>
      </w:r>
      <w:r>
        <w:rPr>
          <w:noProof/>
        </w:rPr>
        <w:t>Overview and context</w:t>
      </w:r>
      <w:r>
        <w:rPr>
          <w:noProof/>
        </w:rPr>
        <w:tab/>
      </w:r>
      <w:r>
        <w:rPr>
          <w:noProof/>
        </w:rPr>
        <w:fldChar w:fldCharType="begin"/>
      </w:r>
      <w:r>
        <w:rPr>
          <w:noProof/>
        </w:rPr>
        <w:instrText xml:space="preserve"> PAGEREF _Toc12611425 \h </w:instrText>
      </w:r>
      <w:r>
        <w:rPr>
          <w:noProof/>
        </w:rPr>
      </w:r>
      <w:r>
        <w:rPr>
          <w:noProof/>
        </w:rPr>
        <w:fldChar w:fldCharType="separate"/>
      </w:r>
      <w:r>
        <w:rPr>
          <w:noProof/>
        </w:rPr>
        <w:t>33</w:t>
      </w:r>
      <w:r>
        <w:rPr>
          <w:noProof/>
        </w:rPr>
        <w:fldChar w:fldCharType="end"/>
      </w:r>
    </w:p>
    <w:p w14:paraId="393E1C5F"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A1.3.5.1</w:t>
      </w:r>
      <w:r>
        <w:rPr>
          <w:rFonts w:asciiTheme="minorHAnsi" w:eastAsiaTheme="minorEastAsia" w:hAnsiTheme="minorHAnsi" w:cstheme="minorBidi"/>
          <w:noProof/>
          <w:sz w:val="22"/>
          <w:szCs w:val="22"/>
          <w:lang w:eastAsia="en-AU"/>
        </w:rPr>
        <w:tab/>
      </w:r>
      <w:r>
        <w:rPr>
          <w:noProof/>
        </w:rPr>
        <w:t>Area scale</w:t>
      </w:r>
      <w:r>
        <w:rPr>
          <w:noProof/>
        </w:rPr>
        <w:tab/>
      </w:r>
      <w:r>
        <w:rPr>
          <w:noProof/>
        </w:rPr>
        <w:fldChar w:fldCharType="begin"/>
      </w:r>
      <w:r>
        <w:rPr>
          <w:noProof/>
        </w:rPr>
        <w:instrText xml:space="preserve"> PAGEREF _Toc12611426 \h </w:instrText>
      </w:r>
      <w:r>
        <w:rPr>
          <w:noProof/>
        </w:rPr>
      </w:r>
      <w:r>
        <w:rPr>
          <w:noProof/>
        </w:rPr>
        <w:fldChar w:fldCharType="separate"/>
      </w:r>
      <w:r>
        <w:rPr>
          <w:noProof/>
        </w:rPr>
        <w:t>33</w:t>
      </w:r>
      <w:r>
        <w:rPr>
          <w:noProof/>
        </w:rPr>
        <w:fldChar w:fldCharType="end"/>
      </w:r>
    </w:p>
    <w:p w14:paraId="1ED3292D"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A1.3.6</w:t>
      </w:r>
      <w:r>
        <w:rPr>
          <w:rFonts w:asciiTheme="minorHAnsi" w:eastAsiaTheme="minorEastAsia" w:hAnsiTheme="minorHAnsi" w:cstheme="minorBidi"/>
          <w:i w:val="0"/>
          <w:noProof/>
          <w:lang w:eastAsia="en-AU"/>
        </w:rPr>
        <w:tab/>
      </w:r>
      <w:r>
        <w:rPr>
          <w:noProof/>
        </w:rPr>
        <w:t>Complementary monitoring and data</w:t>
      </w:r>
      <w:r>
        <w:rPr>
          <w:noProof/>
        </w:rPr>
        <w:tab/>
      </w:r>
      <w:r>
        <w:rPr>
          <w:noProof/>
        </w:rPr>
        <w:fldChar w:fldCharType="begin"/>
      </w:r>
      <w:r>
        <w:rPr>
          <w:noProof/>
        </w:rPr>
        <w:instrText xml:space="preserve"> PAGEREF _Toc12611427 \h </w:instrText>
      </w:r>
      <w:r>
        <w:rPr>
          <w:noProof/>
        </w:rPr>
      </w:r>
      <w:r>
        <w:rPr>
          <w:noProof/>
        </w:rPr>
        <w:fldChar w:fldCharType="separate"/>
      </w:r>
      <w:r>
        <w:rPr>
          <w:noProof/>
        </w:rPr>
        <w:t>34</w:t>
      </w:r>
      <w:r>
        <w:rPr>
          <w:noProof/>
        </w:rPr>
        <w:fldChar w:fldCharType="end"/>
      </w:r>
    </w:p>
    <w:p w14:paraId="25DF73D3"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A1.3.7</w:t>
      </w:r>
      <w:r>
        <w:rPr>
          <w:rFonts w:asciiTheme="minorHAnsi" w:eastAsiaTheme="minorEastAsia" w:hAnsiTheme="minorHAnsi" w:cstheme="minorBidi"/>
          <w:i w:val="0"/>
          <w:noProof/>
          <w:lang w:eastAsia="en-AU"/>
        </w:rPr>
        <w:tab/>
      </w:r>
      <w:r>
        <w:rPr>
          <w:noProof/>
        </w:rPr>
        <w:t>Establishing sites</w:t>
      </w:r>
      <w:r>
        <w:rPr>
          <w:noProof/>
        </w:rPr>
        <w:tab/>
      </w:r>
      <w:r>
        <w:rPr>
          <w:noProof/>
        </w:rPr>
        <w:fldChar w:fldCharType="begin"/>
      </w:r>
      <w:r>
        <w:rPr>
          <w:noProof/>
        </w:rPr>
        <w:instrText xml:space="preserve"> PAGEREF _Toc12611428 \h </w:instrText>
      </w:r>
      <w:r>
        <w:rPr>
          <w:noProof/>
        </w:rPr>
      </w:r>
      <w:r>
        <w:rPr>
          <w:noProof/>
        </w:rPr>
        <w:fldChar w:fldCharType="separate"/>
      </w:r>
      <w:r>
        <w:rPr>
          <w:noProof/>
        </w:rPr>
        <w:t>35</w:t>
      </w:r>
      <w:r>
        <w:rPr>
          <w:noProof/>
        </w:rPr>
        <w:fldChar w:fldCharType="end"/>
      </w:r>
    </w:p>
    <w:p w14:paraId="086B1C47"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A1.3.7.1</w:t>
      </w:r>
      <w:r>
        <w:rPr>
          <w:rFonts w:asciiTheme="minorHAnsi" w:eastAsiaTheme="minorEastAsia" w:hAnsiTheme="minorHAnsi" w:cstheme="minorBidi"/>
          <w:noProof/>
          <w:sz w:val="22"/>
          <w:szCs w:val="22"/>
          <w:lang w:eastAsia="en-AU"/>
        </w:rPr>
        <w:tab/>
      </w:r>
      <w:r>
        <w:rPr>
          <w:noProof/>
        </w:rPr>
        <w:t>Zones and sites</w:t>
      </w:r>
      <w:r>
        <w:rPr>
          <w:noProof/>
        </w:rPr>
        <w:tab/>
      </w:r>
      <w:r>
        <w:rPr>
          <w:noProof/>
        </w:rPr>
        <w:fldChar w:fldCharType="begin"/>
      </w:r>
      <w:r>
        <w:rPr>
          <w:noProof/>
        </w:rPr>
        <w:instrText xml:space="preserve"> PAGEREF _Toc12611429 \h </w:instrText>
      </w:r>
      <w:r>
        <w:rPr>
          <w:noProof/>
        </w:rPr>
      </w:r>
      <w:r>
        <w:rPr>
          <w:noProof/>
        </w:rPr>
        <w:fldChar w:fldCharType="separate"/>
      </w:r>
      <w:r>
        <w:rPr>
          <w:noProof/>
        </w:rPr>
        <w:t>35</w:t>
      </w:r>
      <w:r>
        <w:rPr>
          <w:noProof/>
        </w:rPr>
        <w:fldChar w:fldCharType="end"/>
      </w:r>
    </w:p>
    <w:p w14:paraId="1028933B"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A1.3.7.2</w:t>
      </w:r>
      <w:r>
        <w:rPr>
          <w:rFonts w:asciiTheme="minorHAnsi" w:eastAsiaTheme="minorEastAsia" w:hAnsiTheme="minorHAnsi" w:cstheme="minorBidi"/>
          <w:noProof/>
          <w:sz w:val="22"/>
          <w:szCs w:val="22"/>
          <w:lang w:eastAsia="en-AU"/>
        </w:rPr>
        <w:tab/>
      </w:r>
      <w:r>
        <w:rPr>
          <w:noProof/>
        </w:rPr>
        <w:t>Area scale site establishment</w:t>
      </w:r>
      <w:r>
        <w:rPr>
          <w:noProof/>
        </w:rPr>
        <w:tab/>
      </w:r>
      <w:r>
        <w:rPr>
          <w:noProof/>
        </w:rPr>
        <w:fldChar w:fldCharType="begin"/>
      </w:r>
      <w:r>
        <w:rPr>
          <w:noProof/>
        </w:rPr>
        <w:instrText xml:space="preserve"> PAGEREF _Toc12611430 \h </w:instrText>
      </w:r>
      <w:r>
        <w:rPr>
          <w:noProof/>
        </w:rPr>
      </w:r>
      <w:r>
        <w:rPr>
          <w:noProof/>
        </w:rPr>
        <w:fldChar w:fldCharType="separate"/>
      </w:r>
      <w:r>
        <w:rPr>
          <w:noProof/>
        </w:rPr>
        <w:t>36</w:t>
      </w:r>
      <w:r>
        <w:rPr>
          <w:noProof/>
        </w:rPr>
        <w:fldChar w:fldCharType="end"/>
      </w:r>
    </w:p>
    <w:p w14:paraId="7FA50430"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A1.3.7.3</w:t>
      </w:r>
      <w:r>
        <w:rPr>
          <w:rFonts w:asciiTheme="minorHAnsi" w:eastAsiaTheme="minorEastAsia" w:hAnsiTheme="minorHAnsi" w:cstheme="minorBidi"/>
          <w:noProof/>
          <w:sz w:val="22"/>
          <w:szCs w:val="22"/>
          <w:lang w:eastAsia="en-AU"/>
        </w:rPr>
        <w:tab/>
      </w:r>
      <w:r>
        <w:rPr>
          <w:noProof/>
        </w:rPr>
        <w:t>Selected Area evaluation</w:t>
      </w:r>
      <w:r>
        <w:rPr>
          <w:noProof/>
        </w:rPr>
        <w:tab/>
      </w:r>
      <w:r>
        <w:rPr>
          <w:noProof/>
        </w:rPr>
        <w:fldChar w:fldCharType="begin"/>
      </w:r>
      <w:r>
        <w:rPr>
          <w:noProof/>
        </w:rPr>
        <w:instrText xml:space="preserve"> PAGEREF _Toc12611431 \h </w:instrText>
      </w:r>
      <w:r>
        <w:rPr>
          <w:noProof/>
        </w:rPr>
      </w:r>
      <w:r>
        <w:rPr>
          <w:noProof/>
        </w:rPr>
        <w:fldChar w:fldCharType="separate"/>
      </w:r>
      <w:r>
        <w:rPr>
          <w:noProof/>
        </w:rPr>
        <w:t>36</w:t>
      </w:r>
      <w:r>
        <w:rPr>
          <w:noProof/>
        </w:rPr>
        <w:fldChar w:fldCharType="end"/>
      </w:r>
    </w:p>
    <w:p w14:paraId="789EA9C2"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A1.3.8</w:t>
      </w:r>
      <w:r>
        <w:rPr>
          <w:rFonts w:asciiTheme="minorHAnsi" w:eastAsiaTheme="minorEastAsia" w:hAnsiTheme="minorHAnsi" w:cstheme="minorBidi"/>
          <w:i w:val="0"/>
          <w:noProof/>
          <w:lang w:eastAsia="en-AU"/>
        </w:rPr>
        <w:tab/>
      </w:r>
      <w:r>
        <w:rPr>
          <w:noProof/>
        </w:rPr>
        <w:t>Timing of monitoring</w:t>
      </w:r>
      <w:r>
        <w:rPr>
          <w:noProof/>
        </w:rPr>
        <w:tab/>
      </w:r>
      <w:r>
        <w:rPr>
          <w:noProof/>
        </w:rPr>
        <w:fldChar w:fldCharType="begin"/>
      </w:r>
      <w:r>
        <w:rPr>
          <w:noProof/>
        </w:rPr>
        <w:instrText xml:space="preserve"> PAGEREF _Toc12611432 \h </w:instrText>
      </w:r>
      <w:r>
        <w:rPr>
          <w:noProof/>
        </w:rPr>
      </w:r>
      <w:r>
        <w:rPr>
          <w:noProof/>
        </w:rPr>
        <w:fldChar w:fldCharType="separate"/>
      </w:r>
      <w:r>
        <w:rPr>
          <w:noProof/>
        </w:rPr>
        <w:t>36</w:t>
      </w:r>
      <w:r>
        <w:rPr>
          <w:noProof/>
        </w:rPr>
        <w:fldChar w:fldCharType="end"/>
      </w:r>
    </w:p>
    <w:p w14:paraId="79E36F22"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A1.3.9</w:t>
      </w:r>
      <w:r>
        <w:rPr>
          <w:rFonts w:asciiTheme="minorHAnsi" w:eastAsiaTheme="minorEastAsia" w:hAnsiTheme="minorHAnsi" w:cstheme="minorBidi"/>
          <w:i w:val="0"/>
          <w:noProof/>
          <w:lang w:eastAsia="en-AU"/>
        </w:rPr>
        <w:tab/>
      </w:r>
      <w:r>
        <w:rPr>
          <w:noProof/>
        </w:rPr>
        <w:t>Data collection</w:t>
      </w:r>
      <w:r>
        <w:rPr>
          <w:noProof/>
        </w:rPr>
        <w:tab/>
      </w:r>
      <w:r>
        <w:rPr>
          <w:noProof/>
        </w:rPr>
        <w:fldChar w:fldCharType="begin"/>
      </w:r>
      <w:r>
        <w:rPr>
          <w:noProof/>
        </w:rPr>
        <w:instrText xml:space="preserve"> PAGEREF _Toc12611433 \h </w:instrText>
      </w:r>
      <w:r>
        <w:rPr>
          <w:noProof/>
        </w:rPr>
      </w:r>
      <w:r>
        <w:rPr>
          <w:noProof/>
        </w:rPr>
        <w:fldChar w:fldCharType="separate"/>
      </w:r>
      <w:r>
        <w:rPr>
          <w:noProof/>
        </w:rPr>
        <w:t>38</w:t>
      </w:r>
      <w:r>
        <w:rPr>
          <w:noProof/>
        </w:rPr>
        <w:fldChar w:fldCharType="end"/>
      </w:r>
    </w:p>
    <w:p w14:paraId="252B6EB4"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A1.3.10</w:t>
      </w:r>
      <w:r>
        <w:rPr>
          <w:rFonts w:asciiTheme="minorHAnsi" w:eastAsiaTheme="minorEastAsia" w:hAnsiTheme="minorHAnsi" w:cstheme="minorBidi"/>
          <w:i w:val="0"/>
          <w:noProof/>
          <w:lang w:eastAsia="en-AU"/>
        </w:rPr>
        <w:tab/>
      </w:r>
      <w:r>
        <w:rPr>
          <w:noProof/>
        </w:rPr>
        <w:t>Quality Assurance/Quality Control</w:t>
      </w:r>
      <w:r>
        <w:rPr>
          <w:noProof/>
        </w:rPr>
        <w:tab/>
      </w:r>
      <w:r>
        <w:rPr>
          <w:noProof/>
        </w:rPr>
        <w:fldChar w:fldCharType="begin"/>
      </w:r>
      <w:r>
        <w:rPr>
          <w:noProof/>
        </w:rPr>
        <w:instrText xml:space="preserve"> PAGEREF _Toc12611434 \h </w:instrText>
      </w:r>
      <w:r>
        <w:rPr>
          <w:noProof/>
        </w:rPr>
      </w:r>
      <w:r>
        <w:rPr>
          <w:noProof/>
        </w:rPr>
        <w:fldChar w:fldCharType="separate"/>
      </w:r>
      <w:r>
        <w:rPr>
          <w:noProof/>
        </w:rPr>
        <w:t>38</w:t>
      </w:r>
      <w:r>
        <w:rPr>
          <w:noProof/>
        </w:rPr>
        <w:fldChar w:fldCharType="end"/>
      </w:r>
    </w:p>
    <w:p w14:paraId="0E42B2E8"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Pr>
          <w:noProof/>
        </w:rPr>
        <w:t>A1.3.10.1</w:t>
      </w:r>
      <w:r>
        <w:rPr>
          <w:rFonts w:asciiTheme="minorHAnsi" w:eastAsiaTheme="minorEastAsia" w:hAnsiTheme="minorHAnsi" w:cstheme="minorBidi"/>
          <w:noProof/>
          <w:sz w:val="22"/>
          <w:szCs w:val="22"/>
          <w:lang w:eastAsia="en-AU"/>
        </w:rPr>
        <w:tab/>
      </w:r>
      <w:r>
        <w:rPr>
          <w:noProof/>
        </w:rPr>
        <w:t>Flow Data from gauging stations</w:t>
      </w:r>
      <w:r>
        <w:rPr>
          <w:noProof/>
        </w:rPr>
        <w:tab/>
      </w:r>
      <w:r>
        <w:rPr>
          <w:noProof/>
        </w:rPr>
        <w:fldChar w:fldCharType="begin"/>
      </w:r>
      <w:r>
        <w:rPr>
          <w:noProof/>
        </w:rPr>
        <w:instrText xml:space="preserve"> PAGEREF _Toc12611435 \h </w:instrText>
      </w:r>
      <w:r>
        <w:rPr>
          <w:noProof/>
        </w:rPr>
      </w:r>
      <w:r>
        <w:rPr>
          <w:noProof/>
        </w:rPr>
        <w:fldChar w:fldCharType="separate"/>
      </w:r>
      <w:r>
        <w:rPr>
          <w:noProof/>
        </w:rPr>
        <w:t>38</w:t>
      </w:r>
      <w:r>
        <w:rPr>
          <w:noProof/>
        </w:rPr>
        <w:fldChar w:fldCharType="end"/>
      </w:r>
    </w:p>
    <w:p w14:paraId="2FD614A5"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A1.3.11</w:t>
      </w:r>
      <w:r>
        <w:rPr>
          <w:rFonts w:asciiTheme="minorHAnsi" w:eastAsiaTheme="minorEastAsia" w:hAnsiTheme="minorHAnsi" w:cstheme="minorBidi"/>
          <w:i w:val="0"/>
          <w:noProof/>
          <w:lang w:eastAsia="en-AU"/>
        </w:rPr>
        <w:tab/>
      </w:r>
      <w:r>
        <w:rPr>
          <w:noProof/>
        </w:rPr>
        <w:t>Data analysis and reporting</w:t>
      </w:r>
      <w:r>
        <w:rPr>
          <w:noProof/>
        </w:rPr>
        <w:tab/>
      </w:r>
      <w:r>
        <w:rPr>
          <w:noProof/>
        </w:rPr>
        <w:fldChar w:fldCharType="begin"/>
      </w:r>
      <w:r>
        <w:rPr>
          <w:noProof/>
        </w:rPr>
        <w:instrText xml:space="preserve"> PAGEREF _Toc12611436 \h </w:instrText>
      </w:r>
      <w:r>
        <w:rPr>
          <w:noProof/>
        </w:rPr>
      </w:r>
      <w:r>
        <w:rPr>
          <w:noProof/>
        </w:rPr>
        <w:fldChar w:fldCharType="separate"/>
      </w:r>
      <w:r>
        <w:rPr>
          <w:noProof/>
        </w:rPr>
        <w:t>38</w:t>
      </w:r>
      <w:r>
        <w:rPr>
          <w:noProof/>
        </w:rPr>
        <w:fldChar w:fldCharType="end"/>
      </w:r>
    </w:p>
    <w:p w14:paraId="42E2D7C8"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Pr>
          <w:noProof/>
        </w:rPr>
        <w:t>A1.3.11.1</w:t>
      </w:r>
      <w:r>
        <w:rPr>
          <w:rFonts w:asciiTheme="minorHAnsi" w:eastAsiaTheme="minorEastAsia" w:hAnsiTheme="minorHAnsi" w:cstheme="minorBidi"/>
          <w:noProof/>
          <w:sz w:val="22"/>
          <w:szCs w:val="22"/>
          <w:lang w:eastAsia="en-AU"/>
        </w:rPr>
        <w:tab/>
      </w:r>
      <w:r>
        <w:rPr>
          <w:noProof/>
        </w:rPr>
        <w:t>Daily Mean ‘Stage’ (Water Height)</w:t>
      </w:r>
      <w:r>
        <w:rPr>
          <w:noProof/>
        </w:rPr>
        <w:tab/>
      </w:r>
      <w:r>
        <w:rPr>
          <w:noProof/>
        </w:rPr>
        <w:fldChar w:fldCharType="begin"/>
      </w:r>
      <w:r>
        <w:rPr>
          <w:noProof/>
        </w:rPr>
        <w:instrText xml:space="preserve"> PAGEREF _Toc12611437 \h </w:instrText>
      </w:r>
      <w:r>
        <w:rPr>
          <w:noProof/>
        </w:rPr>
      </w:r>
      <w:r>
        <w:rPr>
          <w:noProof/>
        </w:rPr>
        <w:fldChar w:fldCharType="separate"/>
      </w:r>
      <w:r>
        <w:rPr>
          <w:noProof/>
        </w:rPr>
        <w:t>38</w:t>
      </w:r>
      <w:r>
        <w:rPr>
          <w:noProof/>
        </w:rPr>
        <w:fldChar w:fldCharType="end"/>
      </w:r>
    </w:p>
    <w:p w14:paraId="137CE555"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Pr>
          <w:noProof/>
        </w:rPr>
        <w:t>A1.3.11.2</w:t>
      </w:r>
      <w:r>
        <w:rPr>
          <w:rFonts w:asciiTheme="minorHAnsi" w:eastAsiaTheme="minorEastAsia" w:hAnsiTheme="minorHAnsi" w:cstheme="minorBidi"/>
          <w:noProof/>
          <w:sz w:val="22"/>
          <w:szCs w:val="22"/>
          <w:lang w:eastAsia="en-AU"/>
        </w:rPr>
        <w:tab/>
      </w:r>
      <w:r>
        <w:rPr>
          <w:noProof/>
        </w:rPr>
        <w:t>Daily mean river discharge</w:t>
      </w:r>
      <w:r>
        <w:rPr>
          <w:noProof/>
        </w:rPr>
        <w:tab/>
      </w:r>
      <w:r>
        <w:rPr>
          <w:noProof/>
        </w:rPr>
        <w:fldChar w:fldCharType="begin"/>
      </w:r>
      <w:r>
        <w:rPr>
          <w:noProof/>
        </w:rPr>
        <w:instrText xml:space="preserve"> PAGEREF _Toc12611438 \h </w:instrText>
      </w:r>
      <w:r>
        <w:rPr>
          <w:noProof/>
        </w:rPr>
      </w:r>
      <w:r>
        <w:rPr>
          <w:noProof/>
        </w:rPr>
        <w:fldChar w:fldCharType="separate"/>
      </w:r>
      <w:r>
        <w:rPr>
          <w:noProof/>
        </w:rPr>
        <w:t>38</w:t>
      </w:r>
      <w:r>
        <w:rPr>
          <w:noProof/>
        </w:rPr>
        <w:fldChar w:fldCharType="end"/>
      </w:r>
    </w:p>
    <w:p w14:paraId="3976A0E8"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Pr>
          <w:noProof/>
        </w:rPr>
        <w:t>A1.3.11.3</w:t>
      </w:r>
      <w:r>
        <w:rPr>
          <w:rFonts w:asciiTheme="minorHAnsi" w:eastAsiaTheme="minorEastAsia" w:hAnsiTheme="minorHAnsi" w:cstheme="minorBidi"/>
          <w:noProof/>
          <w:sz w:val="22"/>
          <w:szCs w:val="22"/>
          <w:lang w:eastAsia="en-AU"/>
        </w:rPr>
        <w:tab/>
      </w:r>
      <w:r>
        <w:rPr>
          <w:noProof/>
        </w:rPr>
        <w:t>Presence/absence of water at a site</w:t>
      </w:r>
      <w:r>
        <w:rPr>
          <w:noProof/>
        </w:rPr>
        <w:tab/>
      </w:r>
      <w:r>
        <w:rPr>
          <w:noProof/>
        </w:rPr>
        <w:fldChar w:fldCharType="begin"/>
      </w:r>
      <w:r>
        <w:rPr>
          <w:noProof/>
        </w:rPr>
        <w:instrText xml:space="preserve"> PAGEREF _Toc12611439 \h </w:instrText>
      </w:r>
      <w:r>
        <w:rPr>
          <w:noProof/>
        </w:rPr>
      </w:r>
      <w:r>
        <w:rPr>
          <w:noProof/>
        </w:rPr>
        <w:fldChar w:fldCharType="separate"/>
      </w:r>
      <w:r>
        <w:rPr>
          <w:noProof/>
        </w:rPr>
        <w:t>38</w:t>
      </w:r>
      <w:r>
        <w:rPr>
          <w:noProof/>
        </w:rPr>
        <w:fldChar w:fldCharType="end"/>
      </w:r>
    </w:p>
    <w:p w14:paraId="1707B282"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Pr>
          <w:noProof/>
        </w:rPr>
        <w:t>A1.3.11.4</w:t>
      </w:r>
      <w:r>
        <w:rPr>
          <w:rFonts w:asciiTheme="minorHAnsi" w:eastAsiaTheme="minorEastAsia" w:hAnsiTheme="minorHAnsi" w:cstheme="minorBidi"/>
          <w:noProof/>
          <w:sz w:val="22"/>
          <w:szCs w:val="22"/>
          <w:lang w:eastAsia="en-AU"/>
        </w:rPr>
        <w:tab/>
      </w:r>
      <w:r>
        <w:rPr>
          <w:noProof/>
        </w:rPr>
        <w:t>Frequency and duration of watering</w:t>
      </w:r>
      <w:r>
        <w:rPr>
          <w:noProof/>
        </w:rPr>
        <w:tab/>
      </w:r>
      <w:r>
        <w:rPr>
          <w:noProof/>
        </w:rPr>
        <w:fldChar w:fldCharType="begin"/>
      </w:r>
      <w:r>
        <w:rPr>
          <w:noProof/>
        </w:rPr>
        <w:instrText xml:space="preserve"> PAGEREF _Toc12611440 \h </w:instrText>
      </w:r>
      <w:r>
        <w:rPr>
          <w:noProof/>
        </w:rPr>
      </w:r>
      <w:r>
        <w:rPr>
          <w:noProof/>
        </w:rPr>
        <w:fldChar w:fldCharType="separate"/>
      </w:r>
      <w:r>
        <w:rPr>
          <w:noProof/>
        </w:rPr>
        <w:t>38</w:t>
      </w:r>
      <w:r>
        <w:rPr>
          <w:noProof/>
        </w:rPr>
        <w:fldChar w:fldCharType="end"/>
      </w:r>
    </w:p>
    <w:p w14:paraId="1D57F0FB"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A1.3.12</w:t>
      </w:r>
      <w:r>
        <w:rPr>
          <w:rFonts w:asciiTheme="minorHAnsi" w:eastAsiaTheme="minorEastAsia" w:hAnsiTheme="minorHAnsi" w:cstheme="minorBidi"/>
          <w:i w:val="0"/>
          <w:noProof/>
          <w:lang w:eastAsia="en-AU"/>
        </w:rPr>
        <w:tab/>
      </w:r>
      <w:r>
        <w:rPr>
          <w:noProof/>
        </w:rPr>
        <w:t>Data management</w:t>
      </w:r>
      <w:r>
        <w:rPr>
          <w:noProof/>
        </w:rPr>
        <w:tab/>
      </w:r>
      <w:r>
        <w:rPr>
          <w:noProof/>
        </w:rPr>
        <w:fldChar w:fldCharType="begin"/>
      </w:r>
      <w:r>
        <w:rPr>
          <w:noProof/>
        </w:rPr>
        <w:instrText xml:space="preserve"> PAGEREF _Toc12611441 \h </w:instrText>
      </w:r>
      <w:r>
        <w:rPr>
          <w:noProof/>
        </w:rPr>
      </w:r>
      <w:r>
        <w:rPr>
          <w:noProof/>
        </w:rPr>
        <w:fldChar w:fldCharType="separate"/>
      </w:r>
      <w:r>
        <w:rPr>
          <w:noProof/>
        </w:rPr>
        <w:t>38</w:t>
      </w:r>
      <w:r>
        <w:rPr>
          <w:noProof/>
        </w:rPr>
        <w:fldChar w:fldCharType="end"/>
      </w:r>
    </w:p>
    <w:p w14:paraId="51C49929" w14:textId="77777777" w:rsidR="00467C44" w:rsidRDefault="00467C44">
      <w:pPr>
        <w:pStyle w:val="TOC2"/>
        <w:tabs>
          <w:tab w:val="left" w:pos="720"/>
          <w:tab w:val="right" w:leader="dot" w:pos="10188"/>
        </w:tabs>
        <w:rPr>
          <w:rFonts w:asciiTheme="minorHAnsi" w:eastAsiaTheme="minorEastAsia" w:hAnsiTheme="minorHAnsi" w:cstheme="minorBidi"/>
          <w:noProof/>
          <w:lang w:eastAsia="en-AU"/>
        </w:rPr>
      </w:pPr>
      <w:r>
        <w:rPr>
          <w:noProof/>
        </w:rPr>
        <w:t>A1.4</w:t>
      </w:r>
      <w:r>
        <w:rPr>
          <w:rFonts w:asciiTheme="minorHAnsi" w:eastAsiaTheme="minorEastAsia" w:hAnsiTheme="minorHAnsi" w:cstheme="minorBidi"/>
          <w:noProof/>
          <w:lang w:eastAsia="en-AU"/>
        </w:rPr>
        <w:tab/>
      </w:r>
      <w:r>
        <w:rPr>
          <w:noProof/>
        </w:rPr>
        <w:t>Vegetation diversity</w:t>
      </w:r>
      <w:r>
        <w:rPr>
          <w:noProof/>
        </w:rPr>
        <w:tab/>
      </w:r>
      <w:r>
        <w:rPr>
          <w:noProof/>
        </w:rPr>
        <w:fldChar w:fldCharType="begin"/>
      </w:r>
      <w:r>
        <w:rPr>
          <w:noProof/>
        </w:rPr>
        <w:instrText xml:space="preserve"> PAGEREF _Toc12611442 \h </w:instrText>
      </w:r>
      <w:r>
        <w:rPr>
          <w:noProof/>
        </w:rPr>
      </w:r>
      <w:r>
        <w:rPr>
          <w:noProof/>
        </w:rPr>
        <w:fldChar w:fldCharType="separate"/>
      </w:r>
      <w:r>
        <w:rPr>
          <w:noProof/>
        </w:rPr>
        <w:t>39</w:t>
      </w:r>
      <w:r>
        <w:rPr>
          <w:noProof/>
        </w:rPr>
        <w:fldChar w:fldCharType="end"/>
      </w:r>
    </w:p>
    <w:p w14:paraId="7E349AC6"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A1.4.1</w:t>
      </w:r>
      <w:r>
        <w:rPr>
          <w:rFonts w:asciiTheme="minorHAnsi" w:eastAsiaTheme="minorEastAsia" w:hAnsiTheme="minorHAnsi" w:cstheme="minorBidi"/>
          <w:i w:val="0"/>
          <w:noProof/>
          <w:lang w:eastAsia="en-AU"/>
        </w:rPr>
        <w:tab/>
      </w:r>
      <w:r>
        <w:rPr>
          <w:noProof/>
        </w:rPr>
        <w:t>Evaluation questions</w:t>
      </w:r>
      <w:r>
        <w:rPr>
          <w:noProof/>
        </w:rPr>
        <w:tab/>
      </w:r>
      <w:r>
        <w:rPr>
          <w:noProof/>
        </w:rPr>
        <w:fldChar w:fldCharType="begin"/>
      </w:r>
      <w:r>
        <w:rPr>
          <w:noProof/>
        </w:rPr>
        <w:instrText xml:space="preserve"> PAGEREF _Toc12611443 \h </w:instrText>
      </w:r>
      <w:r>
        <w:rPr>
          <w:noProof/>
        </w:rPr>
      </w:r>
      <w:r>
        <w:rPr>
          <w:noProof/>
        </w:rPr>
        <w:fldChar w:fldCharType="separate"/>
      </w:r>
      <w:r>
        <w:rPr>
          <w:noProof/>
        </w:rPr>
        <w:t>39</w:t>
      </w:r>
      <w:r>
        <w:rPr>
          <w:noProof/>
        </w:rPr>
        <w:fldChar w:fldCharType="end"/>
      </w:r>
    </w:p>
    <w:p w14:paraId="432298D0"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A1.4.1.1</w:t>
      </w:r>
      <w:r>
        <w:rPr>
          <w:rFonts w:asciiTheme="minorHAnsi" w:eastAsiaTheme="minorEastAsia" w:hAnsiTheme="minorHAnsi" w:cstheme="minorBidi"/>
          <w:noProof/>
          <w:sz w:val="22"/>
          <w:szCs w:val="22"/>
          <w:lang w:eastAsia="en-AU"/>
        </w:rPr>
        <w:tab/>
      </w:r>
      <w:r>
        <w:rPr>
          <w:noProof/>
        </w:rPr>
        <w:t>Basin Evaluation</w:t>
      </w:r>
      <w:r>
        <w:rPr>
          <w:noProof/>
        </w:rPr>
        <w:tab/>
      </w:r>
      <w:r>
        <w:rPr>
          <w:noProof/>
        </w:rPr>
        <w:fldChar w:fldCharType="begin"/>
      </w:r>
      <w:r>
        <w:rPr>
          <w:noProof/>
        </w:rPr>
        <w:instrText xml:space="preserve"> PAGEREF _Toc12611444 \h </w:instrText>
      </w:r>
      <w:r>
        <w:rPr>
          <w:noProof/>
        </w:rPr>
      </w:r>
      <w:r>
        <w:rPr>
          <w:noProof/>
        </w:rPr>
        <w:fldChar w:fldCharType="separate"/>
      </w:r>
      <w:r>
        <w:rPr>
          <w:noProof/>
        </w:rPr>
        <w:t>39</w:t>
      </w:r>
      <w:r>
        <w:rPr>
          <w:noProof/>
        </w:rPr>
        <w:fldChar w:fldCharType="end"/>
      </w:r>
    </w:p>
    <w:p w14:paraId="214D3935"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sidRPr="00F22D60">
        <w:rPr>
          <w:rFonts w:eastAsia="Cambria"/>
          <w:noProof/>
        </w:rPr>
        <w:t>A1.4.1.2</w:t>
      </w:r>
      <w:r>
        <w:rPr>
          <w:rFonts w:asciiTheme="minorHAnsi" w:eastAsiaTheme="minorEastAsia" w:hAnsiTheme="minorHAnsi" w:cstheme="minorBidi"/>
          <w:noProof/>
          <w:sz w:val="22"/>
          <w:szCs w:val="22"/>
          <w:lang w:eastAsia="en-AU"/>
        </w:rPr>
        <w:tab/>
      </w:r>
      <w:r w:rsidRPr="00F22D60">
        <w:rPr>
          <w:rFonts w:eastAsia="Cambria"/>
          <w:noProof/>
        </w:rPr>
        <w:t>Area Evaluation</w:t>
      </w:r>
      <w:r>
        <w:rPr>
          <w:noProof/>
        </w:rPr>
        <w:tab/>
      </w:r>
      <w:r>
        <w:rPr>
          <w:noProof/>
        </w:rPr>
        <w:fldChar w:fldCharType="begin"/>
      </w:r>
      <w:r>
        <w:rPr>
          <w:noProof/>
        </w:rPr>
        <w:instrText xml:space="preserve"> PAGEREF _Toc12611445 \h </w:instrText>
      </w:r>
      <w:r>
        <w:rPr>
          <w:noProof/>
        </w:rPr>
      </w:r>
      <w:r>
        <w:rPr>
          <w:noProof/>
        </w:rPr>
        <w:fldChar w:fldCharType="separate"/>
      </w:r>
      <w:r>
        <w:rPr>
          <w:noProof/>
        </w:rPr>
        <w:t>39</w:t>
      </w:r>
      <w:r>
        <w:rPr>
          <w:noProof/>
        </w:rPr>
        <w:fldChar w:fldCharType="end"/>
      </w:r>
    </w:p>
    <w:p w14:paraId="2A987155"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A1.4.2</w:t>
      </w:r>
      <w:r>
        <w:rPr>
          <w:rFonts w:asciiTheme="minorHAnsi" w:eastAsiaTheme="minorEastAsia" w:hAnsiTheme="minorHAnsi" w:cstheme="minorBidi"/>
          <w:i w:val="0"/>
          <w:noProof/>
          <w:lang w:eastAsia="en-AU"/>
        </w:rPr>
        <w:tab/>
      </w:r>
      <w:r>
        <w:rPr>
          <w:noProof/>
        </w:rPr>
        <w:t>Relevant ecosystem types</w:t>
      </w:r>
      <w:r>
        <w:rPr>
          <w:noProof/>
        </w:rPr>
        <w:tab/>
      </w:r>
      <w:r>
        <w:rPr>
          <w:noProof/>
        </w:rPr>
        <w:fldChar w:fldCharType="begin"/>
      </w:r>
      <w:r>
        <w:rPr>
          <w:noProof/>
        </w:rPr>
        <w:instrText xml:space="preserve"> PAGEREF _Toc12611446 \h </w:instrText>
      </w:r>
      <w:r>
        <w:rPr>
          <w:noProof/>
        </w:rPr>
      </w:r>
      <w:r>
        <w:rPr>
          <w:noProof/>
        </w:rPr>
        <w:fldChar w:fldCharType="separate"/>
      </w:r>
      <w:r>
        <w:rPr>
          <w:noProof/>
        </w:rPr>
        <w:t>40</w:t>
      </w:r>
      <w:r>
        <w:rPr>
          <w:noProof/>
        </w:rPr>
        <w:fldChar w:fldCharType="end"/>
      </w:r>
    </w:p>
    <w:p w14:paraId="3540A3DE"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A1.4.3</w:t>
      </w:r>
      <w:r>
        <w:rPr>
          <w:rFonts w:asciiTheme="minorHAnsi" w:eastAsiaTheme="minorEastAsia" w:hAnsiTheme="minorHAnsi" w:cstheme="minorBidi"/>
          <w:i w:val="0"/>
          <w:noProof/>
          <w:lang w:eastAsia="en-AU"/>
        </w:rPr>
        <w:tab/>
      </w:r>
      <w:r>
        <w:rPr>
          <w:noProof/>
        </w:rPr>
        <w:t>Relevant flow types</w:t>
      </w:r>
      <w:r>
        <w:rPr>
          <w:noProof/>
        </w:rPr>
        <w:tab/>
      </w:r>
      <w:r>
        <w:rPr>
          <w:noProof/>
        </w:rPr>
        <w:fldChar w:fldCharType="begin"/>
      </w:r>
      <w:r>
        <w:rPr>
          <w:noProof/>
        </w:rPr>
        <w:instrText xml:space="preserve"> PAGEREF _Toc12611447 \h </w:instrText>
      </w:r>
      <w:r>
        <w:rPr>
          <w:noProof/>
        </w:rPr>
      </w:r>
      <w:r>
        <w:rPr>
          <w:noProof/>
        </w:rPr>
        <w:fldChar w:fldCharType="separate"/>
      </w:r>
      <w:r>
        <w:rPr>
          <w:noProof/>
        </w:rPr>
        <w:t>40</w:t>
      </w:r>
      <w:r>
        <w:rPr>
          <w:noProof/>
        </w:rPr>
        <w:fldChar w:fldCharType="end"/>
      </w:r>
    </w:p>
    <w:p w14:paraId="0BDB5B43"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A1.4.4</w:t>
      </w:r>
      <w:r>
        <w:rPr>
          <w:rFonts w:asciiTheme="minorHAnsi" w:eastAsiaTheme="minorEastAsia" w:hAnsiTheme="minorHAnsi" w:cstheme="minorBidi"/>
          <w:i w:val="0"/>
          <w:noProof/>
          <w:lang w:eastAsia="en-AU"/>
        </w:rPr>
        <w:tab/>
      </w:r>
      <w:r>
        <w:rPr>
          <w:noProof/>
        </w:rPr>
        <w:t>Overview and context</w:t>
      </w:r>
      <w:r>
        <w:rPr>
          <w:noProof/>
        </w:rPr>
        <w:tab/>
      </w:r>
      <w:r>
        <w:rPr>
          <w:noProof/>
        </w:rPr>
        <w:fldChar w:fldCharType="begin"/>
      </w:r>
      <w:r>
        <w:rPr>
          <w:noProof/>
        </w:rPr>
        <w:instrText xml:space="preserve"> PAGEREF _Toc12611448 \h </w:instrText>
      </w:r>
      <w:r>
        <w:rPr>
          <w:noProof/>
        </w:rPr>
      </w:r>
      <w:r>
        <w:rPr>
          <w:noProof/>
        </w:rPr>
        <w:fldChar w:fldCharType="separate"/>
      </w:r>
      <w:r>
        <w:rPr>
          <w:noProof/>
        </w:rPr>
        <w:t>40</w:t>
      </w:r>
      <w:r>
        <w:rPr>
          <w:noProof/>
        </w:rPr>
        <w:fldChar w:fldCharType="end"/>
      </w:r>
    </w:p>
    <w:p w14:paraId="7948C41F"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lastRenderedPageBreak/>
        <w:t>A1.4.5</w:t>
      </w:r>
      <w:r>
        <w:rPr>
          <w:rFonts w:asciiTheme="minorHAnsi" w:eastAsiaTheme="minorEastAsia" w:hAnsiTheme="minorHAnsi" w:cstheme="minorBidi"/>
          <w:i w:val="0"/>
          <w:noProof/>
          <w:lang w:eastAsia="en-AU"/>
        </w:rPr>
        <w:tab/>
      </w:r>
      <w:r>
        <w:rPr>
          <w:noProof/>
        </w:rPr>
        <w:t>Monitoring locations</w:t>
      </w:r>
      <w:r>
        <w:rPr>
          <w:noProof/>
        </w:rPr>
        <w:tab/>
      </w:r>
      <w:r>
        <w:rPr>
          <w:noProof/>
        </w:rPr>
        <w:fldChar w:fldCharType="begin"/>
      </w:r>
      <w:r>
        <w:rPr>
          <w:noProof/>
        </w:rPr>
        <w:instrText xml:space="preserve"> PAGEREF _Toc12611449 \h </w:instrText>
      </w:r>
      <w:r>
        <w:rPr>
          <w:noProof/>
        </w:rPr>
      </w:r>
      <w:r>
        <w:rPr>
          <w:noProof/>
        </w:rPr>
        <w:fldChar w:fldCharType="separate"/>
      </w:r>
      <w:r>
        <w:rPr>
          <w:noProof/>
        </w:rPr>
        <w:t>42</w:t>
      </w:r>
      <w:r>
        <w:rPr>
          <w:noProof/>
        </w:rPr>
        <w:fldChar w:fldCharType="end"/>
      </w:r>
    </w:p>
    <w:p w14:paraId="7798CE99"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A1.4.5.1</w:t>
      </w:r>
      <w:r>
        <w:rPr>
          <w:rFonts w:asciiTheme="minorHAnsi" w:eastAsiaTheme="minorEastAsia" w:hAnsiTheme="minorHAnsi" w:cstheme="minorBidi"/>
          <w:noProof/>
          <w:sz w:val="22"/>
          <w:szCs w:val="22"/>
          <w:lang w:eastAsia="en-AU"/>
        </w:rPr>
        <w:tab/>
      </w:r>
      <w:r>
        <w:rPr>
          <w:noProof/>
        </w:rPr>
        <w:t>Overview</w:t>
      </w:r>
      <w:r>
        <w:rPr>
          <w:noProof/>
        </w:rPr>
        <w:tab/>
      </w:r>
      <w:r>
        <w:rPr>
          <w:noProof/>
        </w:rPr>
        <w:fldChar w:fldCharType="begin"/>
      </w:r>
      <w:r>
        <w:rPr>
          <w:noProof/>
        </w:rPr>
        <w:instrText xml:space="preserve"> PAGEREF _Toc12611450 \h </w:instrText>
      </w:r>
      <w:r>
        <w:rPr>
          <w:noProof/>
        </w:rPr>
      </w:r>
      <w:r>
        <w:rPr>
          <w:noProof/>
        </w:rPr>
        <w:fldChar w:fldCharType="separate"/>
      </w:r>
      <w:r>
        <w:rPr>
          <w:noProof/>
        </w:rPr>
        <w:t>42</w:t>
      </w:r>
      <w:r>
        <w:rPr>
          <w:noProof/>
        </w:rPr>
        <w:fldChar w:fldCharType="end"/>
      </w:r>
    </w:p>
    <w:p w14:paraId="3C3AAEA8"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A1.4.5.2</w:t>
      </w:r>
      <w:r>
        <w:rPr>
          <w:rFonts w:asciiTheme="minorHAnsi" w:eastAsiaTheme="minorEastAsia" w:hAnsiTheme="minorHAnsi" w:cstheme="minorBidi"/>
          <w:noProof/>
          <w:sz w:val="22"/>
          <w:szCs w:val="22"/>
          <w:lang w:eastAsia="en-AU"/>
        </w:rPr>
        <w:tab/>
      </w:r>
      <w:r>
        <w:rPr>
          <w:noProof/>
        </w:rPr>
        <w:t>Selection of zone(s)</w:t>
      </w:r>
      <w:r>
        <w:rPr>
          <w:noProof/>
        </w:rPr>
        <w:tab/>
      </w:r>
      <w:r>
        <w:rPr>
          <w:noProof/>
        </w:rPr>
        <w:fldChar w:fldCharType="begin"/>
      </w:r>
      <w:r>
        <w:rPr>
          <w:noProof/>
        </w:rPr>
        <w:instrText xml:space="preserve"> PAGEREF _Toc12611451 \h </w:instrText>
      </w:r>
      <w:r>
        <w:rPr>
          <w:noProof/>
        </w:rPr>
      </w:r>
      <w:r>
        <w:rPr>
          <w:noProof/>
        </w:rPr>
        <w:fldChar w:fldCharType="separate"/>
      </w:r>
      <w:r>
        <w:rPr>
          <w:noProof/>
        </w:rPr>
        <w:t>42</w:t>
      </w:r>
      <w:r>
        <w:rPr>
          <w:noProof/>
        </w:rPr>
        <w:fldChar w:fldCharType="end"/>
      </w:r>
    </w:p>
    <w:p w14:paraId="324B2C3D"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A1.4.5.3</w:t>
      </w:r>
      <w:r>
        <w:rPr>
          <w:rFonts w:asciiTheme="minorHAnsi" w:eastAsiaTheme="minorEastAsia" w:hAnsiTheme="minorHAnsi" w:cstheme="minorBidi"/>
          <w:noProof/>
          <w:sz w:val="22"/>
          <w:szCs w:val="22"/>
          <w:lang w:eastAsia="en-AU"/>
        </w:rPr>
        <w:tab/>
      </w:r>
      <w:r>
        <w:rPr>
          <w:noProof/>
        </w:rPr>
        <w:t>Selection of sites</w:t>
      </w:r>
      <w:r>
        <w:rPr>
          <w:noProof/>
        </w:rPr>
        <w:tab/>
      </w:r>
      <w:r>
        <w:rPr>
          <w:noProof/>
        </w:rPr>
        <w:fldChar w:fldCharType="begin"/>
      </w:r>
      <w:r>
        <w:rPr>
          <w:noProof/>
        </w:rPr>
        <w:instrText xml:space="preserve"> PAGEREF _Toc12611452 \h </w:instrText>
      </w:r>
      <w:r>
        <w:rPr>
          <w:noProof/>
        </w:rPr>
      </w:r>
      <w:r>
        <w:rPr>
          <w:noProof/>
        </w:rPr>
        <w:fldChar w:fldCharType="separate"/>
      </w:r>
      <w:r>
        <w:rPr>
          <w:noProof/>
        </w:rPr>
        <w:t>42</w:t>
      </w:r>
      <w:r>
        <w:rPr>
          <w:noProof/>
        </w:rPr>
        <w:fldChar w:fldCharType="end"/>
      </w:r>
    </w:p>
    <w:p w14:paraId="08ECE566"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A1.4.5.4</w:t>
      </w:r>
      <w:r>
        <w:rPr>
          <w:rFonts w:asciiTheme="minorHAnsi" w:eastAsiaTheme="minorEastAsia" w:hAnsiTheme="minorHAnsi" w:cstheme="minorBidi"/>
          <w:noProof/>
          <w:sz w:val="22"/>
          <w:szCs w:val="22"/>
          <w:lang w:eastAsia="en-AU"/>
        </w:rPr>
        <w:tab/>
      </w:r>
      <w:r>
        <w:rPr>
          <w:noProof/>
        </w:rPr>
        <w:t>Fixed site locations among years</w:t>
      </w:r>
      <w:r>
        <w:rPr>
          <w:noProof/>
        </w:rPr>
        <w:tab/>
      </w:r>
      <w:r>
        <w:rPr>
          <w:noProof/>
        </w:rPr>
        <w:fldChar w:fldCharType="begin"/>
      </w:r>
      <w:r>
        <w:rPr>
          <w:noProof/>
        </w:rPr>
        <w:instrText xml:space="preserve"> PAGEREF _Toc12611453 \h </w:instrText>
      </w:r>
      <w:r>
        <w:rPr>
          <w:noProof/>
        </w:rPr>
      </w:r>
      <w:r>
        <w:rPr>
          <w:noProof/>
        </w:rPr>
        <w:fldChar w:fldCharType="separate"/>
      </w:r>
      <w:r>
        <w:rPr>
          <w:noProof/>
        </w:rPr>
        <w:t>43</w:t>
      </w:r>
      <w:r>
        <w:rPr>
          <w:noProof/>
        </w:rPr>
        <w:fldChar w:fldCharType="end"/>
      </w:r>
    </w:p>
    <w:p w14:paraId="0329273E"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A1.4.5.5</w:t>
      </w:r>
      <w:r>
        <w:rPr>
          <w:rFonts w:asciiTheme="minorHAnsi" w:eastAsiaTheme="minorEastAsia" w:hAnsiTheme="minorHAnsi" w:cstheme="minorBidi"/>
          <w:noProof/>
          <w:sz w:val="22"/>
          <w:szCs w:val="22"/>
          <w:lang w:eastAsia="en-AU"/>
        </w:rPr>
        <w:tab/>
      </w:r>
      <w:r>
        <w:rPr>
          <w:noProof/>
        </w:rPr>
        <w:t>Site locations</w:t>
      </w:r>
      <w:r>
        <w:rPr>
          <w:noProof/>
        </w:rPr>
        <w:tab/>
      </w:r>
      <w:r>
        <w:rPr>
          <w:noProof/>
        </w:rPr>
        <w:fldChar w:fldCharType="begin"/>
      </w:r>
      <w:r>
        <w:rPr>
          <w:noProof/>
        </w:rPr>
        <w:instrText xml:space="preserve"> PAGEREF _Toc12611454 \h </w:instrText>
      </w:r>
      <w:r>
        <w:rPr>
          <w:noProof/>
        </w:rPr>
      </w:r>
      <w:r>
        <w:rPr>
          <w:noProof/>
        </w:rPr>
        <w:fldChar w:fldCharType="separate"/>
      </w:r>
      <w:r>
        <w:rPr>
          <w:noProof/>
        </w:rPr>
        <w:t>44</w:t>
      </w:r>
      <w:r>
        <w:rPr>
          <w:noProof/>
        </w:rPr>
        <w:fldChar w:fldCharType="end"/>
      </w:r>
    </w:p>
    <w:p w14:paraId="5CD316F1"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A1.4.5.6</w:t>
      </w:r>
      <w:r>
        <w:rPr>
          <w:rFonts w:asciiTheme="minorHAnsi" w:eastAsiaTheme="minorEastAsia" w:hAnsiTheme="minorHAnsi" w:cstheme="minorBidi"/>
          <w:noProof/>
          <w:sz w:val="22"/>
          <w:szCs w:val="22"/>
          <w:lang w:eastAsia="en-AU"/>
        </w:rPr>
        <w:tab/>
      </w:r>
      <w:r>
        <w:rPr>
          <w:noProof/>
        </w:rPr>
        <w:t>Plot size /No of transects</w:t>
      </w:r>
      <w:r>
        <w:rPr>
          <w:noProof/>
        </w:rPr>
        <w:tab/>
      </w:r>
      <w:r>
        <w:rPr>
          <w:noProof/>
        </w:rPr>
        <w:fldChar w:fldCharType="begin"/>
      </w:r>
      <w:r>
        <w:rPr>
          <w:noProof/>
        </w:rPr>
        <w:instrText xml:space="preserve"> PAGEREF _Toc12611455 \h </w:instrText>
      </w:r>
      <w:r>
        <w:rPr>
          <w:noProof/>
        </w:rPr>
      </w:r>
      <w:r>
        <w:rPr>
          <w:noProof/>
        </w:rPr>
        <w:fldChar w:fldCharType="separate"/>
      </w:r>
      <w:r>
        <w:rPr>
          <w:noProof/>
        </w:rPr>
        <w:t>44</w:t>
      </w:r>
      <w:r>
        <w:rPr>
          <w:noProof/>
        </w:rPr>
        <w:fldChar w:fldCharType="end"/>
      </w:r>
    </w:p>
    <w:p w14:paraId="2923F5D8"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A1.4.6</w:t>
      </w:r>
      <w:r>
        <w:rPr>
          <w:rFonts w:asciiTheme="minorHAnsi" w:eastAsiaTheme="minorEastAsia" w:hAnsiTheme="minorHAnsi" w:cstheme="minorBidi"/>
          <w:i w:val="0"/>
          <w:noProof/>
          <w:lang w:eastAsia="en-AU"/>
        </w:rPr>
        <w:tab/>
      </w:r>
      <w:r>
        <w:rPr>
          <w:noProof/>
        </w:rPr>
        <w:t>Timing of field sampling</w:t>
      </w:r>
      <w:r>
        <w:rPr>
          <w:noProof/>
        </w:rPr>
        <w:tab/>
      </w:r>
      <w:r>
        <w:rPr>
          <w:noProof/>
        </w:rPr>
        <w:fldChar w:fldCharType="begin"/>
      </w:r>
      <w:r>
        <w:rPr>
          <w:noProof/>
        </w:rPr>
        <w:instrText xml:space="preserve"> PAGEREF _Toc12611456 \h </w:instrText>
      </w:r>
      <w:r>
        <w:rPr>
          <w:noProof/>
        </w:rPr>
      </w:r>
      <w:r>
        <w:rPr>
          <w:noProof/>
        </w:rPr>
        <w:fldChar w:fldCharType="separate"/>
      </w:r>
      <w:r>
        <w:rPr>
          <w:noProof/>
        </w:rPr>
        <w:t>45</w:t>
      </w:r>
      <w:r>
        <w:rPr>
          <w:noProof/>
        </w:rPr>
        <w:fldChar w:fldCharType="end"/>
      </w:r>
    </w:p>
    <w:p w14:paraId="639B253A"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A1.4.7</w:t>
      </w:r>
      <w:r>
        <w:rPr>
          <w:rFonts w:asciiTheme="minorHAnsi" w:eastAsiaTheme="minorEastAsia" w:hAnsiTheme="minorHAnsi" w:cstheme="minorBidi"/>
          <w:i w:val="0"/>
          <w:noProof/>
          <w:lang w:eastAsia="en-AU"/>
        </w:rPr>
        <w:tab/>
      </w:r>
      <w:r>
        <w:rPr>
          <w:noProof/>
        </w:rPr>
        <w:t>Monitoring Protocol:  Non-tree community</w:t>
      </w:r>
      <w:r>
        <w:rPr>
          <w:noProof/>
        </w:rPr>
        <w:tab/>
      </w:r>
      <w:r>
        <w:rPr>
          <w:noProof/>
        </w:rPr>
        <w:fldChar w:fldCharType="begin"/>
      </w:r>
      <w:r>
        <w:rPr>
          <w:noProof/>
        </w:rPr>
        <w:instrText xml:space="preserve"> PAGEREF _Toc12611457 \h </w:instrText>
      </w:r>
      <w:r>
        <w:rPr>
          <w:noProof/>
        </w:rPr>
      </w:r>
      <w:r>
        <w:rPr>
          <w:noProof/>
        </w:rPr>
        <w:fldChar w:fldCharType="separate"/>
      </w:r>
      <w:r>
        <w:rPr>
          <w:noProof/>
        </w:rPr>
        <w:t>45</w:t>
      </w:r>
      <w:r>
        <w:rPr>
          <w:noProof/>
        </w:rPr>
        <w:fldChar w:fldCharType="end"/>
      </w:r>
    </w:p>
    <w:p w14:paraId="51F00008"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A1.4.7.1</w:t>
      </w:r>
      <w:r>
        <w:rPr>
          <w:rFonts w:asciiTheme="minorHAnsi" w:eastAsiaTheme="minorEastAsia" w:hAnsiTheme="minorHAnsi" w:cstheme="minorBidi"/>
          <w:noProof/>
          <w:sz w:val="22"/>
          <w:szCs w:val="22"/>
          <w:lang w:eastAsia="en-AU"/>
        </w:rPr>
        <w:tab/>
      </w:r>
      <w:r>
        <w:rPr>
          <w:noProof/>
        </w:rPr>
        <w:t>Equipment</w:t>
      </w:r>
      <w:r>
        <w:rPr>
          <w:noProof/>
        </w:rPr>
        <w:tab/>
      </w:r>
      <w:r>
        <w:rPr>
          <w:noProof/>
        </w:rPr>
        <w:fldChar w:fldCharType="begin"/>
      </w:r>
      <w:r>
        <w:rPr>
          <w:noProof/>
        </w:rPr>
        <w:instrText xml:space="preserve"> PAGEREF _Toc12611458 \h </w:instrText>
      </w:r>
      <w:r>
        <w:rPr>
          <w:noProof/>
        </w:rPr>
      </w:r>
      <w:r>
        <w:rPr>
          <w:noProof/>
        </w:rPr>
        <w:fldChar w:fldCharType="separate"/>
      </w:r>
      <w:r>
        <w:rPr>
          <w:noProof/>
        </w:rPr>
        <w:t>45</w:t>
      </w:r>
      <w:r>
        <w:rPr>
          <w:noProof/>
        </w:rPr>
        <w:fldChar w:fldCharType="end"/>
      </w:r>
    </w:p>
    <w:p w14:paraId="7F3E0433"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A1.4.7.2</w:t>
      </w:r>
      <w:r>
        <w:rPr>
          <w:rFonts w:asciiTheme="minorHAnsi" w:eastAsiaTheme="minorEastAsia" w:hAnsiTheme="minorHAnsi" w:cstheme="minorBidi"/>
          <w:noProof/>
          <w:sz w:val="22"/>
          <w:szCs w:val="22"/>
          <w:lang w:eastAsia="en-AU"/>
        </w:rPr>
        <w:tab/>
      </w:r>
      <w:r>
        <w:rPr>
          <w:noProof/>
        </w:rPr>
        <w:t>Preparation</w:t>
      </w:r>
      <w:r>
        <w:rPr>
          <w:noProof/>
        </w:rPr>
        <w:tab/>
      </w:r>
      <w:r>
        <w:rPr>
          <w:noProof/>
        </w:rPr>
        <w:fldChar w:fldCharType="begin"/>
      </w:r>
      <w:r>
        <w:rPr>
          <w:noProof/>
        </w:rPr>
        <w:instrText xml:space="preserve"> PAGEREF _Toc12611459 \h </w:instrText>
      </w:r>
      <w:r>
        <w:rPr>
          <w:noProof/>
        </w:rPr>
      </w:r>
      <w:r>
        <w:rPr>
          <w:noProof/>
        </w:rPr>
        <w:fldChar w:fldCharType="separate"/>
      </w:r>
      <w:r>
        <w:rPr>
          <w:noProof/>
        </w:rPr>
        <w:t>45</w:t>
      </w:r>
      <w:r>
        <w:rPr>
          <w:noProof/>
        </w:rPr>
        <w:fldChar w:fldCharType="end"/>
      </w:r>
    </w:p>
    <w:p w14:paraId="09341BCE"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A1.4.7.3</w:t>
      </w:r>
      <w:r>
        <w:rPr>
          <w:rFonts w:asciiTheme="minorHAnsi" w:eastAsiaTheme="minorEastAsia" w:hAnsiTheme="minorHAnsi" w:cstheme="minorBidi"/>
          <w:noProof/>
          <w:sz w:val="22"/>
          <w:szCs w:val="22"/>
          <w:lang w:eastAsia="en-AU"/>
        </w:rPr>
        <w:tab/>
      </w:r>
      <w:r>
        <w:rPr>
          <w:noProof/>
        </w:rPr>
        <w:t>Site Establishment</w:t>
      </w:r>
      <w:r>
        <w:rPr>
          <w:noProof/>
        </w:rPr>
        <w:tab/>
      </w:r>
      <w:r>
        <w:rPr>
          <w:noProof/>
        </w:rPr>
        <w:fldChar w:fldCharType="begin"/>
      </w:r>
      <w:r>
        <w:rPr>
          <w:noProof/>
        </w:rPr>
        <w:instrText xml:space="preserve"> PAGEREF _Toc12611460 \h </w:instrText>
      </w:r>
      <w:r>
        <w:rPr>
          <w:noProof/>
        </w:rPr>
      </w:r>
      <w:r>
        <w:rPr>
          <w:noProof/>
        </w:rPr>
        <w:fldChar w:fldCharType="separate"/>
      </w:r>
      <w:r>
        <w:rPr>
          <w:noProof/>
        </w:rPr>
        <w:t>46</w:t>
      </w:r>
      <w:r>
        <w:rPr>
          <w:noProof/>
        </w:rPr>
        <w:fldChar w:fldCharType="end"/>
      </w:r>
    </w:p>
    <w:p w14:paraId="2F1B6A4E"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A1.4.7.4</w:t>
      </w:r>
      <w:r>
        <w:rPr>
          <w:rFonts w:asciiTheme="minorHAnsi" w:eastAsiaTheme="minorEastAsia" w:hAnsiTheme="minorHAnsi" w:cstheme="minorBidi"/>
          <w:noProof/>
          <w:sz w:val="22"/>
          <w:szCs w:val="22"/>
          <w:lang w:eastAsia="en-AU"/>
        </w:rPr>
        <w:tab/>
      </w:r>
      <w:r>
        <w:rPr>
          <w:noProof/>
        </w:rPr>
        <w:t>Data Collection</w:t>
      </w:r>
      <w:r>
        <w:rPr>
          <w:noProof/>
        </w:rPr>
        <w:tab/>
      </w:r>
      <w:r>
        <w:rPr>
          <w:noProof/>
        </w:rPr>
        <w:fldChar w:fldCharType="begin"/>
      </w:r>
      <w:r>
        <w:rPr>
          <w:noProof/>
        </w:rPr>
        <w:instrText xml:space="preserve"> PAGEREF _Toc12611461 \h </w:instrText>
      </w:r>
      <w:r>
        <w:rPr>
          <w:noProof/>
        </w:rPr>
      </w:r>
      <w:r>
        <w:rPr>
          <w:noProof/>
        </w:rPr>
        <w:fldChar w:fldCharType="separate"/>
      </w:r>
      <w:r>
        <w:rPr>
          <w:noProof/>
        </w:rPr>
        <w:t>46</w:t>
      </w:r>
      <w:r>
        <w:rPr>
          <w:noProof/>
        </w:rPr>
        <w:fldChar w:fldCharType="end"/>
      </w:r>
    </w:p>
    <w:p w14:paraId="49C9FC37"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A1.4.8</w:t>
      </w:r>
      <w:r>
        <w:rPr>
          <w:rFonts w:asciiTheme="minorHAnsi" w:eastAsiaTheme="minorEastAsia" w:hAnsiTheme="minorHAnsi" w:cstheme="minorBidi"/>
          <w:i w:val="0"/>
          <w:noProof/>
          <w:lang w:eastAsia="en-AU"/>
        </w:rPr>
        <w:tab/>
      </w:r>
      <w:r>
        <w:rPr>
          <w:noProof/>
        </w:rPr>
        <w:t>Monitoring protocol:  Tree Community</w:t>
      </w:r>
      <w:r>
        <w:rPr>
          <w:noProof/>
        </w:rPr>
        <w:tab/>
      </w:r>
      <w:r>
        <w:rPr>
          <w:noProof/>
        </w:rPr>
        <w:fldChar w:fldCharType="begin"/>
      </w:r>
      <w:r>
        <w:rPr>
          <w:noProof/>
        </w:rPr>
        <w:instrText xml:space="preserve"> PAGEREF _Toc12611462 \h </w:instrText>
      </w:r>
      <w:r>
        <w:rPr>
          <w:noProof/>
        </w:rPr>
      </w:r>
      <w:r>
        <w:rPr>
          <w:noProof/>
        </w:rPr>
        <w:fldChar w:fldCharType="separate"/>
      </w:r>
      <w:r>
        <w:rPr>
          <w:noProof/>
        </w:rPr>
        <w:t>47</w:t>
      </w:r>
      <w:r>
        <w:rPr>
          <w:noProof/>
        </w:rPr>
        <w:fldChar w:fldCharType="end"/>
      </w:r>
    </w:p>
    <w:p w14:paraId="64DDA790"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A1.4.8.1</w:t>
      </w:r>
      <w:r>
        <w:rPr>
          <w:rFonts w:asciiTheme="minorHAnsi" w:eastAsiaTheme="minorEastAsia" w:hAnsiTheme="minorHAnsi" w:cstheme="minorBidi"/>
          <w:noProof/>
          <w:sz w:val="22"/>
          <w:szCs w:val="22"/>
          <w:lang w:eastAsia="en-AU"/>
        </w:rPr>
        <w:tab/>
      </w:r>
      <w:r>
        <w:rPr>
          <w:noProof/>
        </w:rPr>
        <w:t>Equipment</w:t>
      </w:r>
      <w:r>
        <w:rPr>
          <w:noProof/>
        </w:rPr>
        <w:tab/>
      </w:r>
      <w:r>
        <w:rPr>
          <w:noProof/>
        </w:rPr>
        <w:fldChar w:fldCharType="begin"/>
      </w:r>
      <w:r>
        <w:rPr>
          <w:noProof/>
        </w:rPr>
        <w:instrText xml:space="preserve"> PAGEREF _Toc12611463 \h </w:instrText>
      </w:r>
      <w:r>
        <w:rPr>
          <w:noProof/>
        </w:rPr>
      </w:r>
      <w:r>
        <w:rPr>
          <w:noProof/>
        </w:rPr>
        <w:fldChar w:fldCharType="separate"/>
      </w:r>
      <w:r>
        <w:rPr>
          <w:noProof/>
        </w:rPr>
        <w:t>47</w:t>
      </w:r>
      <w:r>
        <w:rPr>
          <w:noProof/>
        </w:rPr>
        <w:fldChar w:fldCharType="end"/>
      </w:r>
    </w:p>
    <w:p w14:paraId="26723A7F"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A1.4.8.2</w:t>
      </w:r>
      <w:r>
        <w:rPr>
          <w:rFonts w:asciiTheme="minorHAnsi" w:eastAsiaTheme="minorEastAsia" w:hAnsiTheme="minorHAnsi" w:cstheme="minorBidi"/>
          <w:noProof/>
          <w:sz w:val="22"/>
          <w:szCs w:val="22"/>
          <w:lang w:eastAsia="en-AU"/>
        </w:rPr>
        <w:tab/>
      </w:r>
      <w:r>
        <w:rPr>
          <w:noProof/>
        </w:rPr>
        <w:t>Preparation</w:t>
      </w:r>
      <w:r>
        <w:rPr>
          <w:noProof/>
        </w:rPr>
        <w:tab/>
      </w:r>
      <w:r>
        <w:rPr>
          <w:noProof/>
        </w:rPr>
        <w:fldChar w:fldCharType="begin"/>
      </w:r>
      <w:r>
        <w:rPr>
          <w:noProof/>
        </w:rPr>
        <w:instrText xml:space="preserve"> PAGEREF _Toc12611464 \h </w:instrText>
      </w:r>
      <w:r>
        <w:rPr>
          <w:noProof/>
        </w:rPr>
      </w:r>
      <w:r>
        <w:rPr>
          <w:noProof/>
        </w:rPr>
        <w:fldChar w:fldCharType="separate"/>
      </w:r>
      <w:r>
        <w:rPr>
          <w:noProof/>
        </w:rPr>
        <w:t>48</w:t>
      </w:r>
      <w:r>
        <w:rPr>
          <w:noProof/>
        </w:rPr>
        <w:fldChar w:fldCharType="end"/>
      </w:r>
    </w:p>
    <w:p w14:paraId="073AE54B"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A1.4.8.3</w:t>
      </w:r>
      <w:r>
        <w:rPr>
          <w:rFonts w:asciiTheme="minorHAnsi" w:eastAsiaTheme="minorEastAsia" w:hAnsiTheme="minorHAnsi" w:cstheme="minorBidi"/>
          <w:noProof/>
          <w:sz w:val="22"/>
          <w:szCs w:val="22"/>
          <w:lang w:eastAsia="en-AU"/>
        </w:rPr>
        <w:tab/>
      </w:r>
      <w:r>
        <w:rPr>
          <w:noProof/>
        </w:rPr>
        <w:t>Site Establishment</w:t>
      </w:r>
      <w:r>
        <w:rPr>
          <w:noProof/>
        </w:rPr>
        <w:tab/>
      </w:r>
      <w:r>
        <w:rPr>
          <w:noProof/>
        </w:rPr>
        <w:fldChar w:fldCharType="begin"/>
      </w:r>
      <w:r>
        <w:rPr>
          <w:noProof/>
        </w:rPr>
        <w:instrText xml:space="preserve"> PAGEREF _Toc12611465 \h </w:instrText>
      </w:r>
      <w:r>
        <w:rPr>
          <w:noProof/>
        </w:rPr>
      </w:r>
      <w:r>
        <w:rPr>
          <w:noProof/>
        </w:rPr>
        <w:fldChar w:fldCharType="separate"/>
      </w:r>
      <w:r>
        <w:rPr>
          <w:noProof/>
        </w:rPr>
        <w:t>48</w:t>
      </w:r>
      <w:r>
        <w:rPr>
          <w:noProof/>
        </w:rPr>
        <w:fldChar w:fldCharType="end"/>
      </w:r>
    </w:p>
    <w:p w14:paraId="797B28D6"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A1.4.8.4</w:t>
      </w:r>
      <w:r>
        <w:rPr>
          <w:rFonts w:asciiTheme="minorHAnsi" w:eastAsiaTheme="minorEastAsia" w:hAnsiTheme="minorHAnsi" w:cstheme="minorBidi"/>
          <w:noProof/>
          <w:sz w:val="22"/>
          <w:szCs w:val="22"/>
          <w:lang w:eastAsia="en-AU"/>
        </w:rPr>
        <w:tab/>
      </w:r>
      <w:r>
        <w:rPr>
          <w:noProof/>
        </w:rPr>
        <w:t>Data Collection: Floristic Data</w:t>
      </w:r>
      <w:r>
        <w:rPr>
          <w:noProof/>
        </w:rPr>
        <w:tab/>
      </w:r>
      <w:r>
        <w:rPr>
          <w:noProof/>
        </w:rPr>
        <w:fldChar w:fldCharType="begin"/>
      </w:r>
      <w:r>
        <w:rPr>
          <w:noProof/>
        </w:rPr>
        <w:instrText xml:space="preserve"> PAGEREF _Toc12611466 \h </w:instrText>
      </w:r>
      <w:r>
        <w:rPr>
          <w:noProof/>
        </w:rPr>
      </w:r>
      <w:r>
        <w:rPr>
          <w:noProof/>
        </w:rPr>
        <w:fldChar w:fldCharType="separate"/>
      </w:r>
      <w:r>
        <w:rPr>
          <w:noProof/>
        </w:rPr>
        <w:t>48</w:t>
      </w:r>
      <w:r>
        <w:rPr>
          <w:noProof/>
        </w:rPr>
        <w:fldChar w:fldCharType="end"/>
      </w:r>
    </w:p>
    <w:p w14:paraId="04DA9B99"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A1.4.8.5</w:t>
      </w:r>
      <w:r>
        <w:rPr>
          <w:rFonts w:asciiTheme="minorHAnsi" w:eastAsiaTheme="minorEastAsia" w:hAnsiTheme="minorHAnsi" w:cstheme="minorBidi"/>
          <w:noProof/>
          <w:sz w:val="22"/>
          <w:szCs w:val="22"/>
          <w:lang w:eastAsia="en-AU"/>
        </w:rPr>
        <w:tab/>
      </w:r>
      <w:r>
        <w:rPr>
          <w:noProof/>
        </w:rPr>
        <w:t>Data Collection: Tree Data</w:t>
      </w:r>
      <w:r>
        <w:rPr>
          <w:noProof/>
        </w:rPr>
        <w:tab/>
      </w:r>
      <w:r>
        <w:rPr>
          <w:noProof/>
        </w:rPr>
        <w:fldChar w:fldCharType="begin"/>
      </w:r>
      <w:r>
        <w:rPr>
          <w:noProof/>
        </w:rPr>
        <w:instrText xml:space="preserve"> PAGEREF _Toc12611467 \h </w:instrText>
      </w:r>
      <w:r>
        <w:rPr>
          <w:noProof/>
        </w:rPr>
      </w:r>
      <w:r>
        <w:rPr>
          <w:noProof/>
        </w:rPr>
        <w:fldChar w:fldCharType="separate"/>
      </w:r>
      <w:r>
        <w:rPr>
          <w:noProof/>
        </w:rPr>
        <w:t>50</w:t>
      </w:r>
      <w:r>
        <w:rPr>
          <w:noProof/>
        </w:rPr>
        <w:fldChar w:fldCharType="end"/>
      </w:r>
    </w:p>
    <w:p w14:paraId="518FE7D1"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A1.4.9</w:t>
      </w:r>
      <w:r>
        <w:rPr>
          <w:rFonts w:asciiTheme="minorHAnsi" w:eastAsiaTheme="minorEastAsia" w:hAnsiTheme="minorHAnsi" w:cstheme="minorBidi"/>
          <w:i w:val="0"/>
          <w:noProof/>
          <w:lang w:eastAsia="en-AU"/>
        </w:rPr>
        <w:tab/>
      </w:r>
      <w:r>
        <w:rPr>
          <w:noProof/>
        </w:rPr>
        <w:t>Data analysis</w:t>
      </w:r>
      <w:r>
        <w:rPr>
          <w:noProof/>
        </w:rPr>
        <w:tab/>
      </w:r>
      <w:r>
        <w:rPr>
          <w:noProof/>
        </w:rPr>
        <w:fldChar w:fldCharType="begin"/>
      </w:r>
      <w:r>
        <w:rPr>
          <w:noProof/>
        </w:rPr>
        <w:instrText xml:space="preserve"> PAGEREF _Toc12611468 \h </w:instrText>
      </w:r>
      <w:r>
        <w:rPr>
          <w:noProof/>
        </w:rPr>
      </w:r>
      <w:r>
        <w:rPr>
          <w:noProof/>
        </w:rPr>
        <w:fldChar w:fldCharType="separate"/>
      </w:r>
      <w:r>
        <w:rPr>
          <w:noProof/>
        </w:rPr>
        <w:t>50</w:t>
      </w:r>
      <w:r>
        <w:rPr>
          <w:noProof/>
        </w:rPr>
        <w:fldChar w:fldCharType="end"/>
      </w:r>
    </w:p>
    <w:p w14:paraId="18BD0F5A"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sidRPr="00F22D60">
        <w:rPr>
          <w:noProof/>
        </w:rPr>
        <w:t>A1.4.10</w:t>
      </w:r>
      <w:r>
        <w:rPr>
          <w:rFonts w:asciiTheme="minorHAnsi" w:eastAsiaTheme="minorEastAsia" w:hAnsiTheme="minorHAnsi" w:cstheme="minorBidi"/>
          <w:i w:val="0"/>
          <w:noProof/>
          <w:lang w:eastAsia="en-AU"/>
        </w:rPr>
        <w:tab/>
      </w:r>
      <w:r>
        <w:rPr>
          <w:noProof/>
        </w:rPr>
        <w:t>Evaluation</w:t>
      </w:r>
      <w:r>
        <w:rPr>
          <w:noProof/>
        </w:rPr>
        <w:tab/>
      </w:r>
      <w:r>
        <w:rPr>
          <w:noProof/>
        </w:rPr>
        <w:fldChar w:fldCharType="begin"/>
      </w:r>
      <w:r>
        <w:rPr>
          <w:noProof/>
        </w:rPr>
        <w:instrText xml:space="preserve"> PAGEREF _Toc12611469 \h </w:instrText>
      </w:r>
      <w:r>
        <w:rPr>
          <w:noProof/>
        </w:rPr>
      </w:r>
      <w:r>
        <w:rPr>
          <w:noProof/>
        </w:rPr>
        <w:fldChar w:fldCharType="separate"/>
      </w:r>
      <w:r>
        <w:rPr>
          <w:noProof/>
        </w:rPr>
        <w:t>51</w:t>
      </w:r>
      <w:r>
        <w:rPr>
          <w:noProof/>
        </w:rPr>
        <w:fldChar w:fldCharType="end"/>
      </w:r>
    </w:p>
    <w:p w14:paraId="28029BAE"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Pr>
          <w:noProof/>
        </w:rPr>
        <w:t>A1.4.10.1</w:t>
      </w:r>
      <w:r>
        <w:rPr>
          <w:rFonts w:asciiTheme="minorHAnsi" w:eastAsiaTheme="minorEastAsia" w:hAnsiTheme="minorHAnsi" w:cstheme="minorBidi"/>
          <w:noProof/>
          <w:sz w:val="22"/>
          <w:szCs w:val="22"/>
          <w:lang w:eastAsia="en-AU"/>
        </w:rPr>
        <w:tab/>
      </w:r>
      <w:r>
        <w:rPr>
          <w:noProof/>
        </w:rPr>
        <w:t>Data management</w:t>
      </w:r>
      <w:r>
        <w:rPr>
          <w:noProof/>
        </w:rPr>
        <w:tab/>
      </w:r>
      <w:r>
        <w:rPr>
          <w:noProof/>
        </w:rPr>
        <w:fldChar w:fldCharType="begin"/>
      </w:r>
      <w:r>
        <w:rPr>
          <w:noProof/>
        </w:rPr>
        <w:instrText xml:space="preserve"> PAGEREF _Toc12611470 \h </w:instrText>
      </w:r>
      <w:r>
        <w:rPr>
          <w:noProof/>
        </w:rPr>
      </w:r>
      <w:r>
        <w:rPr>
          <w:noProof/>
        </w:rPr>
        <w:fldChar w:fldCharType="separate"/>
      </w:r>
      <w:r>
        <w:rPr>
          <w:noProof/>
        </w:rPr>
        <w:t>52</w:t>
      </w:r>
      <w:r>
        <w:rPr>
          <w:noProof/>
        </w:rPr>
        <w:fldChar w:fldCharType="end"/>
      </w:r>
    </w:p>
    <w:p w14:paraId="071B2D98"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A1.4.11</w:t>
      </w:r>
      <w:r>
        <w:rPr>
          <w:rFonts w:asciiTheme="minorHAnsi" w:eastAsiaTheme="minorEastAsia" w:hAnsiTheme="minorHAnsi" w:cstheme="minorBidi"/>
          <w:i w:val="0"/>
          <w:noProof/>
          <w:lang w:eastAsia="en-AU"/>
        </w:rPr>
        <w:tab/>
      </w:r>
      <w:r>
        <w:rPr>
          <w:noProof/>
        </w:rPr>
        <w:t>Health and safety</w:t>
      </w:r>
      <w:r>
        <w:rPr>
          <w:noProof/>
        </w:rPr>
        <w:tab/>
      </w:r>
      <w:r>
        <w:rPr>
          <w:noProof/>
        </w:rPr>
        <w:fldChar w:fldCharType="begin"/>
      </w:r>
      <w:r>
        <w:rPr>
          <w:noProof/>
        </w:rPr>
        <w:instrText xml:space="preserve"> PAGEREF _Toc12611471 \h </w:instrText>
      </w:r>
      <w:r>
        <w:rPr>
          <w:noProof/>
        </w:rPr>
      </w:r>
      <w:r>
        <w:rPr>
          <w:noProof/>
        </w:rPr>
        <w:fldChar w:fldCharType="separate"/>
      </w:r>
      <w:r>
        <w:rPr>
          <w:noProof/>
        </w:rPr>
        <w:t>52</w:t>
      </w:r>
      <w:r>
        <w:rPr>
          <w:noProof/>
        </w:rPr>
        <w:fldChar w:fldCharType="end"/>
      </w:r>
    </w:p>
    <w:p w14:paraId="38B0C95B" w14:textId="77777777" w:rsidR="00467C44" w:rsidRDefault="00467C44">
      <w:pPr>
        <w:pStyle w:val="TOC2"/>
        <w:tabs>
          <w:tab w:val="right" w:leader="dot" w:pos="10188"/>
        </w:tabs>
        <w:rPr>
          <w:rFonts w:asciiTheme="minorHAnsi" w:eastAsiaTheme="minorEastAsia" w:hAnsiTheme="minorHAnsi" w:cstheme="minorBidi"/>
          <w:noProof/>
          <w:lang w:eastAsia="en-AU"/>
        </w:rPr>
      </w:pPr>
      <w:r>
        <w:rPr>
          <w:noProof/>
        </w:rPr>
        <w:t>Supplement A: Wetland groundcover survey data sheets.</w:t>
      </w:r>
      <w:r>
        <w:rPr>
          <w:noProof/>
        </w:rPr>
        <w:tab/>
      </w:r>
      <w:r>
        <w:rPr>
          <w:noProof/>
        </w:rPr>
        <w:fldChar w:fldCharType="begin"/>
      </w:r>
      <w:r>
        <w:rPr>
          <w:noProof/>
        </w:rPr>
        <w:instrText xml:space="preserve"> PAGEREF _Toc12611472 \h </w:instrText>
      </w:r>
      <w:r>
        <w:rPr>
          <w:noProof/>
        </w:rPr>
      </w:r>
      <w:r>
        <w:rPr>
          <w:noProof/>
        </w:rPr>
        <w:fldChar w:fldCharType="separate"/>
      </w:r>
      <w:r>
        <w:rPr>
          <w:noProof/>
        </w:rPr>
        <w:t>53</w:t>
      </w:r>
      <w:r>
        <w:rPr>
          <w:noProof/>
        </w:rPr>
        <w:fldChar w:fldCharType="end"/>
      </w:r>
    </w:p>
    <w:p w14:paraId="7129772E" w14:textId="77777777" w:rsidR="00467C44" w:rsidRDefault="00467C44">
      <w:pPr>
        <w:pStyle w:val="TOC2"/>
        <w:tabs>
          <w:tab w:val="right" w:leader="dot" w:pos="10188"/>
        </w:tabs>
        <w:rPr>
          <w:rFonts w:asciiTheme="minorHAnsi" w:eastAsiaTheme="minorEastAsia" w:hAnsiTheme="minorHAnsi" w:cstheme="minorBidi"/>
          <w:noProof/>
          <w:lang w:eastAsia="en-AU"/>
        </w:rPr>
      </w:pPr>
      <w:r>
        <w:rPr>
          <w:noProof/>
        </w:rPr>
        <w:t>Supplement B: Measures of cover</w:t>
      </w:r>
      <w:r>
        <w:rPr>
          <w:noProof/>
        </w:rPr>
        <w:tab/>
      </w:r>
      <w:r>
        <w:rPr>
          <w:noProof/>
        </w:rPr>
        <w:fldChar w:fldCharType="begin"/>
      </w:r>
      <w:r>
        <w:rPr>
          <w:noProof/>
        </w:rPr>
        <w:instrText xml:space="preserve"> PAGEREF _Toc12611473 \h </w:instrText>
      </w:r>
      <w:r>
        <w:rPr>
          <w:noProof/>
        </w:rPr>
      </w:r>
      <w:r>
        <w:rPr>
          <w:noProof/>
        </w:rPr>
        <w:fldChar w:fldCharType="separate"/>
      </w:r>
      <w:r>
        <w:rPr>
          <w:noProof/>
        </w:rPr>
        <w:t>56</w:t>
      </w:r>
      <w:r>
        <w:rPr>
          <w:noProof/>
        </w:rPr>
        <w:fldChar w:fldCharType="end"/>
      </w:r>
    </w:p>
    <w:p w14:paraId="5ECE18B8" w14:textId="77777777" w:rsidR="00467C44" w:rsidRDefault="00467C44">
      <w:pPr>
        <w:pStyle w:val="TOC2"/>
        <w:tabs>
          <w:tab w:val="right" w:leader="dot" w:pos="10188"/>
        </w:tabs>
        <w:rPr>
          <w:rFonts w:asciiTheme="minorHAnsi" w:eastAsiaTheme="minorEastAsia" w:hAnsiTheme="minorHAnsi" w:cstheme="minorBidi"/>
          <w:noProof/>
          <w:lang w:eastAsia="en-AU"/>
        </w:rPr>
      </w:pPr>
      <w:r>
        <w:rPr>
          <w:noProof/>
        </w:rPr>
        <w:t xml:space="preserve">Supplement C: Canopy openness </w:t>
      </w:r>
      <w:r w:rsidRPr="00F22D60">
        <w:rPr>
          <w:noProof/>
        </w:rPr>
        <w:t xml:space="preserve">(CO) </w:t>
      </w:r>
      <w:r>
        <w:rPr>
          <w:noProof/>
        </w:rPr>
        <w:t>estimate</w:t>
      </w:r>
      <w:r>
        <w:rPr>
          <w:noProof/>
        </w:rPr>
        <w:tab/>
      </w:r>
      <w:r>
        <w:rPr>
          <w:noProof/>
        </w:rPr>
        <w:fldChar w:fldCharType="begin"/>
      </w:r>
      <w:r>
        <w:rPr>
          <w:noProof/>
        </w:rPr>
        <w:instrText xml:space="preserve"> PAGEREF _Toc12611474 \h </w:instrText>
      </w:r>
      <w:r>
        <w:rPr>
          <w:noProof/>
        </w:rPr>
      </w:r>
      <w:r>
        <w:rPr>
          <w:noProof/>
        </w:rPr>
        <w:fldChar w:fldCharType="separate"/>
      </w:r>
      <w:r>
        <w:rPr>
          <w:noProof/>
        </w:rPr>
        <w:t>57</w:t>
      </w:r>
      <w:r>
        <w:rPr>
          <w:noProof/>
        </w:rPr>
        <w:fldChar w:fldCharType="end"/>
      </w:r>
    </w:p>
    <w:p w14:paraId="2397322C" w14:textId="77777777" w:rsidR="00467C44" w:rsidRDefault="00467C44">
      <w:pPr>
        <w:pStyle w:val="TOC2"/>
        <w:tabs>
          <w:tab w:val="right" w:leader="dot" w:pos="10188"/>
        </w:tabs>
        <w:rPr>
          <w:rFonts w:asciiTheme="minorHAnsi" w:eastAsiaTheme="minorEastAsia" w:hAnsiTheme="minorHAnsi" w:cstheme="minorBidi"/>
          <w:noProof/>
          <w:lang w:eastAsia="en-AU"/>
        </w:rPr>
      </w:pPr>
      <w:r>
        <w:rPr>
          <w:noProof/>
        </w:rPr>
        <w:t>Supplement D: Flood Dependent vegetation data sheets</w:t>
      </w:r>
      <w:r>
        <w:rPr>
          <w:noProof/>
        </w:rPr>
        <w:tab/>
      </w:r>
      <w:r>
        <w:rPr>
          <w:noProof/>
        </w:rPr>
        <w:fldChar w:fldCharType="begin"/>
      </w:r>
      <w:r>
        <w:rPr>
          <w:noProof/>
        </w:rPr>
        <w:instrText xml:space="preserve"> PAGEREF _Toc12611475 \h </w:instrText>
      </w:r>
      <w:r>
        <w:rPr>
          <w:noProof/>
        </w:rPr>
      </w:r>
      <w:r>
        <w:rPr>
          <w:noProof/>
        </w:rPr>
        <w:fldChar w:fldCharType="separate"/>
      </w:r>
      <w:r>
        <w:rPr>
          <w:noProof/>
        </w:rPr>
        <w:t>58</w:t>
      </w:r>
      <w:r>
        <w:rPr>
          <w:noProof/>
        </w:rPr>
        <w:fldChar w:fldCharType="end"/>
      </w:r>
    </w:p>
    <w:p w14:paraId="7A6C87F7" w14:textId="77777777" w:rsidR="00467C44" w:rsidRDefault="00467C44">
      <w:pPr>
        <w:pStyle w:val="TOC2"/>
        <w:tabs>
          <w:tab w:val="left" w:pos="720"/>
          <w:tab w:val="right" w:leader="dot" w:pos="10188"/>
        </w:tabs>
        <w:rPr>
          <w:rFonts w:asciiTheme="minorHAnsi" w:eastAsiaTheme="minorEastAsia" w:hAnsiTheme="minorHAnsi" w:cstheme="minorBidi"/>
          <w:noProof/>
          <w:lang w:eastAsia="en-AU"/>
        </w:rPr>
      </w:pPr>
      <w:r>
        <w:rPr>
          <w:noProof/>
        </w:rPr>
        <w:t>A1.5</w:t>
      </w:r>
      <w:r>
        <w:rPr>
          <w:rFonts w:asciiTheme="minorHAnsi" w:eastAsiaTheme="minorEastAsia" w:hAnsiTheme="minorHAnsi" w:cstheme="minorBidi"/>
          <w:noProof/>
          <w:lang w:eastAsia="en-AU"/>
        </w:rPr>
        <w:tab/>
      </w:r>
      <w:r>
        <w:rPr>
          <w:noProof/>
        </w:rPr>
        <w:t>Stream metabolism</w:t>
      </w:r>
      <w:r>
        <w:rPr>
          <w:noProof/>
        </w:rPr>
        <w:tab/>
      </w:r>
      <w:r>
        <w:rPr>
          <w:noProof/>
        </w:rPr>
        <w:fldChar w:fldCharType="begin"/>
      </w:r>
      <w:r>
        <w:rPr>
          <w:noProof/>
        </w:rPr>
        <w:instrText xml:space="preserve"> PAGEREF _Toc12611476 \h </w:instrText>
      </w:r>
      <w:r>
        <w:rPr>
          <w:noProof/>
        </w:rPr>
      </w:r>
      <w:r>
        <w:rPr>
          <w:noProof/>
        </w:rPr>
        <w:fldChar w:fldCharType="separate"/>
      </w:r>
      <w:r>
        <w:rPr>
          <w:noProof/>
        </w:rPr>
        <w:t>63</w:t>
      </w:r>
      <w:r>
        <w:rPr>
          <w:noProof/>
        </w:rPr>
        <w:fldChar w:fldCharType="end"/>
      </w:r>
    </w:p>
    <w:p w14:paraId="30A90199"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A1.5.1</w:t>
      </w:r>
      <w:r>
        <w:rPr>
          <w:rFonts w:asciiTheme="minorHAnsi" w:eastAsiaTheme="minorEastAsia" w:hAnsiTheme="minorHAnsi" w:cstheme="minorBidi"/>
          <w:i w:val="0"/>
          <w:noProof/>
          <w:lang w:eastAsia="en-AU"/>
        </w:rPr>
        <w:tab/>
      </w:r>
      <w:r>
        <w:rPr>
          <w:noProof/>
        </w:rPr>
        <w:t>Evaluation questions</w:t>
      </w:r>
      <w:r>
        <w:rPr>
          <w:noProof/>
        </w:rPr>
        <w:tab/>
      </w:r>
      <w:r>
        <w:rPr>
          <w:noProof/>
        </w:rPr>
        <w:fldChar w:fldCharType="begin"/>
      </w:r>
      <w:r>
        <w:rPr>
          <w:noProof/>
        </w:rPr>
        <w:instrText xml:space="preserve"> PAGEREF _Toc12611477 \h </w:instrText>
      </w:r>
      <w:r>
        <w:rPr>
          <w:noProof/>
        </w:rPr>
      </w:r>
      <w:r>
        <w:rPr>
          <w:noProof/>
        </w:rPr>
        <w:fldChar w:fldCharType="separate"/>
      </w:r>
      <w:r>
        <w:rPr>
          <w:noProof/>
        </w:rPr>
        <w:t>63</w:t>
      </w:r>
      <w:r>
        <w:rPr>
          <w:noProof/>
        </w:rPr>
        <w:fldChar w:fldCharType="end"/>
      </w:r>
    </w:p>
    <w:p w14:paraId="5EAF0F97"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A1.5.2</w:t>
      </w:r>
      <w:r>
        <w:rPr>
          <w:rFonts w:asciiTheme="minorHAnsi" w:eastAsiaTheme="minorEastAsia" w:hAnsiTheme="minorHAnsi" w:cstheme="minorBidi"/>
          <w:i w:val="0"/>
          <w:noProof/>
          <w:lang w:eastAsia="en-AU"/>
        </w:rPr>
        <w:tab/>
      </w:r>
      <w:r>
        <w:rPr>
          <w:noProof/>
        </w:rPr>
        <w:t>Relevant ecosystem types</w:t>
      </w:r>
      <w:r>
        <w:rPr>
          <w:noProof/>
        </w:rPr>
        <w:tab/>
      </w:r>
      <w:r>
        <w:rPr>
          <w:noProof/>
        </w:rPr>
        <w:fldChar w:fldCharType="begin"/>
      </w:r>
      <w:r>
        <w:rPr>
          <w:noProof/>
        </w:rPr>
        <w:instrText xml:space="preserve"> PAGEREF _Toc12611478 \h </w:instrText>
      </w:r>
      <w:r>
        <w:rPr>
          <w:noProof/>
        </w:rPr>
      </w:r>
      <w:r>
        <w:rPr>
          <w:noProof/>
        </w:rPr>
        <w:fldChar w:fldCharType="separate"/>
      </w:r>
      <w:r>
        <w:rPr>
          <w:noProof/>
        </w:rPr>
        <w:t>63</w:t>
      </w:r>
      <w:r>
        <w:rPr>
          <w:noProof/>
        </w:rPr>
        <w:fldChar w:fldCharType="end"/>
      </w:r>
    </w:p>
    <w:p w14:paraId="7CF5F8DB"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A1.5.3</w:t>
      </w:r>
      <w:r>
        <w:rPr>
          <w:rFonts w:asciiTheme="minorHAnsi" w:eastAsiaTheme="minorEastAsia" w:hAnsiTheme="minorHAnsi" w:cstheme="minorBidi"/>
          <w:i w:val="0"/>
          <w:noProof/>
          <w:lang w:eastAsia="en-AU"/>
        </w:rPr>
        <w:tab/>
      </w:r>
      <w:r>
        <w:rPr>
          <w:noProof/>
        </w:rPr>
        <w:t>Relevant flow types</w:t>
      </w:r>
      <w:r>
        <w:rPr>
          <w:noProof/>
        </w:rPr>
        <w:tab/>
      </w:r>
      <w:r>
        <w:rPr>
          <w:noProof/>
        </w:rPr>
        <w:fldChar w:fldCharType="begin"/>
      </w:r>
      <w:r>
        <w:rPr>
          <w:noProof/>
        </w:rPr>
        <w:instrText xml:space="preserve"> PAGEREF _Toc12611479 \h </w:instrText>
      </w:r>
      <w:r>
        <w:rPr>
          <w:noProof/>
        </w:rPr>
      </w:r>
      <w:r>
        <w:rPr>
          <w:noProof/>
        </w:rPr>
        <w:fldChar w:fldCharType="separate"/>
      </w:r>
      <w:r>
        <w:rPr>
          <w:noProof/>
        </w:rPr>
        <w:t>63</w:t>
      </w:r>
      <w:r>
        <w:rPr>
          <w:noProof/>
        </w:rPr>
        <w:fldChar w:fldCharType="end"/>
      </w:r>
    </w:p>
    <w:p w14:paraId="0358E412"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A1.5.4</w:t>
      </w:r>
      <w:r>
        <w:rPr>
          <w:rFonts w:asciiTheme="minorHAnsi" w:eastAsiaTheme="minorEastAsia" w:hAnsiTheme="minorHAnsi" w:cstheme="minorBidi"/>
          <w:i w:val="0"/>
          <w:noProof/>
          <w:lang w:eastAsia="en-AU"/>
        </w:rPr>
        <w:tab/>
      </w:r>
      <w:r>
        <w:rPr>
          <w:noProof/>
        </w:rPr>
        <w:t>Overview and context</w:t>
      </w:r>
      <w:r>
        <w:rPr>
          <w:noProof/>
        </w:rPr>
        <w:tab/>
      </w:r>
      <w:r>
        <w:rPr>
          <w:noProof/>
        </w:rPr>
        <w:fldChar w:fldCharType="begin"/>
      </w:r>
      <w:r>
        <w:rPr>
          <w:noProof/>
        </w:rPr>
        <w:instrText xml:space="preserve"> PAGEREF _Toc12611480 \h </w:instrText>
      </w:r>
      <w:r>
        <w:rPr>
          <w:noProof/>
        </w:rPr>
      </w:r>
      <w:r>
        <w:rPr>
          <w:noProof/>
        </w:rPr>
        <w:fldChar w:fldCharType="separate"/>
      </w:r>
      <w:r>
        <w:rPr>
          <w:noProof/>
        </w:rPr>
        <w:t>64</w:t>
      </w:r>
      <w:r>
        <w:rPr>
          <w:noProof/>
        </w:rPr>
        <w:fldChar w:fldCharType="end"/>
      </w:r>
    </w:p>
    <w:p w14:paraId="0432396B"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A1.5.5</w:t>
      </w:r>
      <w:r>
        <w:rPr>
          <w:rFonts w:asciiTheme="minorHAnsi" w:eastAsiaTheme="minorEastAsia" w:hAnsiTheme="minorHAnsi" w:cstheme="minorBidi"/>
          <w:i w:val="0"/>
          <w:noProof/>
          <w:lang w:eastAsia="en-AU"/>
        </w:rPr>
        <w:tab/>
      </w:r>
      <w:r>
        <w:rPr>
          <w:noProof/>
        </w:rPr>
        <w:t>Complementary monitoring and data</w:t>
      </w:r>
      <w:r>
        <w:rPr>
          <w:noProof/>
        </w:rPr>
        <w:tab/>
      </w:r>
      <w:r>
        <w:rPr>
          <w:noProof/>
        </w:rPr>
        <w:fldChar w:fldCharType="begin"/>
      </w:r>
      <w:r>
        <w:rPr>
          <w:noProof/>
        </w:rPr>
        <w:instrText xml:space="preserve"> PAGEREF _Toc12611481 \h </w:instrText>
      </w:r>
      <w:r>
        <w:rPr>
          <w:noProof/>
        </w:rPr>
      </w:r>
      <w:r>
        <w:rPr>
          <w:noProof/>
        </w:rPr>
        <w:fldChar w:fldCharType="separate"/>
      </w:r>
      <w:r>
        <w:rPr>
          <w:noProof/>
        </w:rPr>
        <w:t>64</w:t>
      </w:r>
      <w:r>
        <w:rPr>
          <w:noProof/>
        </w:rPr>
        <w:fldChar w:fldCharType="end"/>
      </w:r>
    </w:p>
    <w:p w14:paraId="15D17E2A"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A1.5.6</w:t>
      </w:r>
      <w:r>
        <w:rPr>
          <w:rFonts w:asciiTheme="minorHAnsi" w:eastAsiaTheme="minorEastAsia" w:hAnsiTheme="minorHAnsi" w:cstheme="minorBidi"/>
          <w:i w:val="0"/>
          <w:noProof/>
          <w:lang w:eastAsia="en-AU"/>
        </w:rPr>
        <w:tab/>
      </w:r>
      <w:r>
        <w:rPr>
          <w:noProof/>
        </w:rPr>
        <w:t>Monitoring locations</w:t>
      </w:r>
      <w:r>
        <w:rPr>
          <w:noProof/>
        </w:rPr>
        <w:tab/>
      </w:r>
      <w:r>
        <w:rPr>
          <w:noProof/>
        </w:rPr>
        <w:fldChar w:fldCharType="begin"/>
      </w:r>
      <w:r>
        <w:rPr>
          <w:noProof/>
        </w:rPr>
        <w:instrText xml:space="preserve"> PAGEREF _Toc12611482 \h </w:instrText>
      </w:r>
      <w:r>
        <w:rPr>
          <w:noProof/>
        </w:rPr>
      </w:r>
      <w:r>
        <w:rPr>
          <w:noProof/>
        </w:rPr>
        <w:fldChar w:fldCharType="separate"/>
      </w:r>
      <w:r>
        <w:rPr>
          <w:noProof/>
        </w:rPr>
        <w:t>64</w:t>
      </w:r>
      <w:r>
        <w:rPr>
          <w:noProof/>
        </w:rPr>
        <w:fldChar w:fldCharType="end"/>
      </w:r>
    </w:p>
    <w:p w14:paraId="20E1BEE4"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A1.5.6.1</w:t>
      </w:r>
      <w:r>
        <w:rPr>
          <w:rFonts w:asciiTheme="minorHAnsi" w:eastAsiaTheme="minorEastAsia" w:hAnsiTheme="minorHAnsi" w:cstheme="minorBidi"/>
          <w:noProof/>
          <w:sz w:val="22"/>
          <w:szCs w:val="22"/>
          <w:lang w:eastAsia="en-AU"/>
        </w:rPr>
        <w:tab/>
      </w:r>
      <w:r>
        <w:rPr>
          <w:noProof/>
        </w:rPr>
        <w:t>Protocol</w:t>
      </w:r>
      <w:r>
        <w:rPr>
          <w:noProof/>
        </w:rPr>
        <w:tab/>
      </w:r>
      <w:r>
        <w:rPr>
          <w:noProof/>
        </w:rPr>
        <w:fldChar w:fldCharType="begin"/>
      </w:r>
      <w:r>
        <w:rPr>
          <w:noProof/>
        </w:rPr>
        <w:instrText xml:space="preserve"> PAGEREF _Toc12611483 \h </w:instrText>
      </w:r>
      <w:r>
        <w:rPr>
          <w:noProof/>
        </w:rPr>
      </w:r>
      <w:r>
        <w:rPr>
          <w:noProof/>
        </w:rPr>
        <w:fldChar w:fldCharType="separate"/>
      </w:r>
      <w:r>
        <w:rPr>
          <w:noProof/>
        </w:rPr>
        <w:t>64</w:t>
      </w:r>
      <w:r>
        <w:rPr>
          <w:noProof/>
        </w:rPr>
        <w:fldChar w:fldCharType="end"/>
      </w:r>
    </w:p>
    <w:p w14:paraId="0F64FC0F"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A1.5.6.2</w:t>
      </w:r>
      <w:r>
        <w:rPr>
          <w:rFonts w:asciiTheme="minorHAnsi" w:eastAsiaTheme="minorEastAsia" w:hAnsiTheme="minorHAnsi" w:cstheme="minorBidi"/>
          <w:noProof/>
          <w:sz w:val="22"/>
          <w:szCs w:val="22"/>
          <w:lang w:eastAsia="en-AU"/>
        </w:rPr>
        <w:tab/>
      </w:r>
      <w:r>
        <w:rPr>
          <w:noProof/>
        </w:rPr>
        <w:t>Sites placement within zones.</w:t>
      </w:r>
      <w:r>
        <w:rPr>
          <w:noProof/>
        </w:rPr>
        <w:tab/>
      </w:r>
      <w:r>
        <w:rPr>
          <w:noProof/>
        </w:rPr>
        <w:fldChar w:fldCharType="begin"/>
      </w:r>
      <w:r>
        <w:rPr>
          <w:noProof/>
        </w:rPr>
        <w:instrText xml:space="preserve"> PAGEREF _Toc12611484 \h </w:instrText>
      </w:r>
      <w:r>
        <w:rPr>
          <w:noProof/>
        </w:rPr>
      </w:r>
      <w:r>
        <w:rPr>
          <w:noProof/>
        </w:rPr>
        <w:fldChar w:fldCharType="separate"/>
      </w:r>
      <w:r>
        <w:rPr>
          <w:noProof/>
        </w:rPr>
        <w:t>65</w:t>
      </w:r>
      <w:r>
        <w:rPr>
          <w:noProof/>
        </w:rPr>
        <w:fldChar w:fldCharType="end"/>
      </w:r>
    </w:p>
    <w:p w14:paraId="30268D03"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A1.5.6.3</w:t>
      </w:r>
      <w:r>
        <w:rPr>
          <w:rFonts w:asciiTheme="minorHAnsi" w:eastAsiaTheme="minorEastAsia" w:hAnsiTheme="minorHAnsi" w:cstheme="minorBidi"/>
          <w:noProof/>
          <w:sz w:val="22"/>
          <w:szCs w:val="22"/>
          <w:lang w:eastAsia="en-AU"/>
        </w:rPr>
        <w:tab/>
      </w:r>
      <w:r>
        <w:rPr>
          <w:noProof/>
        </w:rPr>
        <w:t>Placement of stations</w:t>
      </w:r>
      <w:r>
        <w:rPr>
          <w:noProof/>
        </w:rPr>
        <w:tab/>
      </w:r>
      <w:r>
        <w:rPr>
          <w:noProof/>
        </w:rPr>
        <w:fldChar w:fldCharType="begin"/>
      </w:r>
      <w:r>
        <w:rPr>
          <w:noProof/>
        </w:rPr>
        <w:instrText xml:space="preserve"> PAGEREF _Toc12611485 \h </w:instrText>
      </w:r>
      <w:r>
        <w:rPr>
          <w:noProof/>
        </w:rPr>
      </w:r>
      <w:r>
        <w:rPr>
          <w:noProof/>
        </w:rPr>
        <w:fldChar w:fldCharType="separate"/>
      </w:r>
      <w:r>
        <w:rPr>
          <w:noProof/>
        </w:rPr>
        <w:t>65</w:t>
      </w:r>
      <w:r>
        <w:rPr>
          <w:noProof/>
        </w:rPr>
        <w:fldChar w:fldCharType="end"/>
      </w:r>
    </w:p>
    <w:p w14:paraId="51FC8375"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A1.5.6.4</w:t>
      </w:r>
      <w:r>
        <w:rPr>
          <w:rFonts w:asciiTheme="minorHAnsi" w:eastAsiaTheme="minorEastAsia" w:hAnsiTheme="minorHAnsi" w:cstheme="minorBidi"/>
          <w:noProof/>
          <w:sz w:val="22"/>
          <w:szCs w:val="22"/>
          <w:lang w:eastAsia="en-AU"/>
        </w:rPr>
        <w:tab/>
      </w:r>
      <w:r>
        <w:rPr>
          <w:noProof/>
        </w:rPr>
        <w:t>Timing</w:t>
      </w:r>
      <w:r>
        <w:rPr>
          <w:noProof/>
        </w:rPr>
        <w:tab/>
      </w:r>
      <w:r>
        <w:rPr>
          <w:noProof/>
        </w:rPr>
        <w:fldChar w:fldCharType="begin"/>
      </w:r>
      <w:r>
        <w:rPr>
          <w:noProof/>
        </w:rPr>
        <w:instrText xml:space="preserve"> PAGEREF _Toc12611486 \h </w:instrText>
      </w:r>
      <w:r>
        <w:rPr>
          <w:noProof/>
        </w:rPr>
      </w:r>
      <w:r>
        <w:rPr>
          <w:noProof/>
        </w:rPr>
        <w:fldChar w:fldCharType="separate"/>
      </w:r>
      <w:r>
        <w:rPr>
          <w:noProof/>
        </w:rPr>
        <w:t>66</w:t>
      </w:r>
      <w:r>
        <w:rPr>
          <w:noProof/>
        </w:rPr>
        <w:fldChar w:fldCharType="end"/>
      </w:r>
    </w:p>
    <w:p w14:paraId="5F4BF166"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A1.5.7</w:t>
      </w:r>
      <w:r>
        <w:rPr>
          <w:rFonts w:asciiTheme="minorHAnsi" w:eastAsiaTheme="minorEastAsia" w:hAnsiTheme="minorHAnsi" w:cstheme="minorBidi"/>
          <w:i w:val="0"/>
          <w:noProof/>
          <w:lang w:eastAsia="en-AU"/>
        </w:rPr>
        <w:tab/>
      </w:r>
      <w:r>
        <w:rPr>
          <w:noProof/>
        </w:rPr>
        <w:t>Flow and stream characteristics</w:t>
      </w:r>
      <w:r>
        <w:rPr>
          <w:noProof/>
        </w:rPr>
        <w:tab/>
      </w:r>
      <w:r>
        <w:rPr>
          <w:noProof/>
        </w:rPr>
        <w:fldChar w:fldCharType="begin"/>
      </w:r>
      <w:r>
        <w:rPr>
          <w:noProof/>
        </w:rPr>
        <w:instrText xml:space="preserve"> PAGEREF _Toc12611487 \h </w:instrText>
      </w:r>
      <w:r>
        <w:rPr>
          <w:noProof/>
        </w:rPr>
      </w:r>
      <w:r>
        <w:rPr>
          <w:noProof/>
        </w:rPr>
        <w:fldChar w:fldCharType="separate"/>
      </w:r>
      <w:r>
        <w:rPr>
          <w:noProof/>
        </w:rPr>
        <w:t>66</w:t>
      </w:r>
      <w:r>
        <w:rPr>
          <w:noProof/>
        </w:rPr>
        <w:fldChar w:fldCharType="end"/>
      </w:r>
    </w:p>
    <w:p w14:paraId="7F78C458"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A1.5.8</w:t>
      </w:r>
      <w:r>
        <w:rPr>
          <w:rFonts w:asciiTheme="minorHAnsi" w:eastAsiaTheme="minorEastAsia" w:hAnsiTheme="minorHAnsi" w:cstheme="minorBidi"/>
          <w:i w:val="0"/>
          <w:noProof/>
          <w:lang w:eastAsia="en-AU"/>
        </w:rPr>
        <w:tab/>
      </w:r>
      <w:r>
        <w:rPr>
          <w:noProof/>
        </w:rPr>
        <w:t>Water quality samples</w:t>
      </w:r>
      <w:r>
        <w:rPr>
          <w:noProof/>
        </w:rPr>
        <w:tab/>
      </w:r>
      <w:r>
        <w:rPr>
          <w:noProof/>
        </w:rPr>
        <w:fldChar w:fldCharType="begin"/>
      </w:r>
      <w:r>
        <w:rPr>
          <w:noProof/>
        </w:rPr>
        <w:instrText xml:space="preserve"> PAGEREF _Toc12611488 \h </w:instrText>
      </w:r>
      <w:r>
        <w:rPr>
          <w:noProof/>
        </w:rPr>
      </w:r>
      <w:r>
        <w:rPr>
          <w:noProof/>
        </w:rPr>
        <w:fldChar w:fldCharType="separate"/>
      </w:r>
      <w:r>
        <w:rPr>
          <w:noProof/>
        </w:rPr>
        <w:t>67</w:t>
      </w:r>
      <w:r>
        <w:rPr>
          <w:noProof/>
        </w:rPr>
        <w:fldChar w:fldCharType="end"/>
      </w:r>
    </w:p>
    <w:p w14:paraId="5711728E"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A1.5.8.1</w:t>
      </w:r>
      <w:r>
        <w:rPr>
          <w:rFonts w:asciiTheme="minorHAnsi" w:eastAsiaTheme="minorEastAsia" w:hAnsiTheme="minorHAnsi" w:cstheme="minorBidi"/>
          <w:noProof/>
          <w:sz w:val="22"/>
          <w:szCs w:val="22"/>
          <w:lang w:eastAsia="en-AU"/>
        </w:rPr>
        <w:tab/>
      </w:r>
      <w:r>
        <w:rPr>
          <w:noProof/>
        </w:rPr>
        <w:t>Equipment</w:t>
      </w:r>
      <w:r>
        <w:rPr>
          <w:noProof/>
        </w:rPr>
        <w:tab/>
      </w:r>
      <w:r>
        <w:rPr>
          <w:noProof/>
        </w:rPr>
        <w:fldChar w:fldCharType="begin"/>
      </w:r>
      <w:r>
        <w:rPr>
          <w:noProof/>
        </w:rPr>
        <w:instrText xml:space="preserve"> PAGEREF _Toc12611489 \h </w:instrText>
      </w:r>
      <w:r>
        <w:rPr>
          <w:noProof/>
        </w:rPr>
      </w:r>
      <w:r>
        <w:rPr>
          <w:noProof/>
        </w:rPr>
        <w:fldChar w:fldCharType="separate"/>
      </w:r>
      <w:r>
        <w:rPr>
          <w:noProof/>
        </w:rPr>
        <w:t>67</w:t>
      </w:r>
      <w:r>
        <w:rPr>
          <w:noProof/>
        </w:rPr>
        <w:fldChar w:fldCharType="end"/>
      </w:r>
    </w:p>
    <w:p w14:paraId="5364A4E6"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A1.5.8.2</w:t>
      </w:r>
      <w:r>
        <w:rPr>
          <w:rFonts w:asciiTheme="minorHAnsi" w:eastAsiaTheme="minorEastAsia" w:hAnsiTheme="minorHAnsi" w:cstheme="minorBidi"/>
          <w:noProof/>
          <w:sz w:val="22"/>
          <w:szCs w:val="22"/>
          <w:lang w:eastAsia="en-AU"/>
        </w:rPr>
        <w:tab/>
      </w:r>
      <w:r>
        <w:rPr>
          <w:noProof/>
        </w:rPr>
        <w:t>Protocol</w:t>
      </w:r>
      <w:r>
        <w:rPr>
          <w:noProof/>
        </w:rPr>
        <w:tab/>
      </w:r>
      <w:r>
        <w:rPr>
          <w:noProof/>
        </w:rPr>
        <w:fldChar w:fldCharType="begin"/>
      </w:r>
      <w:r>
        <w:rPr>
          <w:noProof/>
        </w:rPr>
        <w:instrText xml:space="preserve"> PAGEREF _Toc12611490 \h </w:instrText>
      </w:r>
      <w:r>
        <w:rPr>
          <w:noProof/>
        </w:rPr>
      </w:r>
      <w:r>
        <w:rPr>
          <w:noProof/>
        </w:rPr>
        <w:fldChar w:fldCharType="separate"/>
      </w:r>
      <w:r>
        <w:rPr>
          <w:noProof/>
        </w:rPr>
        <w:t>67</w:t>
      </w:r>
      <w:r>
        <w:rPr>
          <w:noProof/>
        </w:rPr>
        <w:fldChar w:fldCharType="end"/>
      </w:r>
    </w:p>
    <w:p w14:paraId="5716FA4C"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A1.5.9</w:t>
      </w:r>
      <w:r>
        <w:rPr>
          <w:rFonts w:asciiTheme="minorHAnsi" w:eastAsiaTheme="minorEastAsia" w:hAnsiTheme="minorHAnsi" w:cstheme="minorBidi"/>
          <w:i w:val="0"/>
          <w:noProof/>
          <w:lang w:eastAsia="en-AU"/>
        </w:rPr>
        <w:tab/>
      </w:r>
      <w:r w:rsidRPr="00F22D60">
        <w:rPr>
          <w:noProof/>
        </w:rPr>
        <w:t>In-situ</w:t>
      </w:r>
      <w:r>
        <w:rPr>
          <w:noProof/>
        </w:rPr>
        <w:t xml:space="preserve"> logging</w:t>
      </w:r>
      <w:r>
        <w:rPr>
          <w:noProof/>
        </w:rPr>
        <w:tab/>
      </w:r>
      <w:r>
        <w:rPr>
          <w:noProof/>
        </w:rPr>
        <w:fldChar w:fldCharType="begin"/>
      </w:r>
      <w:r>
        <w:rPr>
          <w:noProof/>
        </w:rPr>
        <w:instrText xml:space="preserve"> PAGEREF _Toc12611491 \h </w:instrText>
      </w:r>
      <w:r>
        <w:rPr>
          <w:noProof/>
        </w:rPr>
      </w:r>
      <w:r>
        <w:rPr>
          <w:noProof/>
        </w:rPr>
        <w:fldChar w:fldCharType="separate"/>
      </w:r>
      <w:r>
        <w:rPr>
          <w:noProof/>
        </w:rPr>
        <w:t>68</w:t>
      </w:r>
      <w:r>
        <w:rPr>
          <w:noProof/>
        </w:rPr>
        <w:fldChar w:fldCharType="end"/>
      </w:r>
    </w:p>
    <w:p w14:paraId="278D2148"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A1.5.9.1</w:t>
      </w:r>
      <w:r>
        <w:rPr>
          <w:rFonts w:asciiTheme="minorHAnsi" w:eastAsiaTheme="minorEastAsia" w:hAnsiTheme="minorHAnsi" w:cstheme="minorBidi"/>
          <w:noProof/>
          <w:sz w:val="22"/>
          <w:szCs w:val="22"/>
          <w:lang w:eastAsia="en-AU"/>
        </w:rPr>
        <w:tab/>
      </w:r>
      <w:r>
        <w:rPr>
          <w:noProof/>
        </w:rPr>
        <w:t>Equipment</w:t>
      </w:r>
      <w:r>
        <w:rPr>
          <w:noProof/>
        </w:rPr>
        <w:tab/>
      </w:r>
      <w:r>
        <w:rPr>
          <w:noProof/>
        </w:rPr>
        <w:fldChar w:fldCharType="begin"/>
      </w:r>
      <w:r>
        <w:rPr>
          <w:noProof/>
        </w:rPr>
        <w:instrText xml:space="preserve"> PAGEREF _Toc12611492 \h </w:instrText>
      </w:r>
      <w:r>
        <w:rPr>
          <w:noProof/>
        </w:rPr>
      </w:r>
      <w:r>
        <w:rPr>
          <w:noProof/>
        </w:rPr>
        <w:fldChar w:fldCharType="separate"/>
      </w:r>
      <w:r>
        <w:rPr>
          <w:noProof/>
        </w:rPr>
        <w:t>68</w:t>
      </w:r>
      <w:r>
        <w:rPr>
          <w:noProof/>
        </w:rPr>
        <w:fldChar w:fldCharType="end"/>
      </w:r>
    </w:p>
    <w:p w14:paraId="6C42A1AB"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A1.5.9.2</w:t>
      </w:r>
      <w:r>
        <w:rPr>
          <w:rFonts w:asciiTheme="minorHAnsi" w:eastAsiaTheme="minorEastAsia" w:hAnsiTheme="minorHAnsi" w:cstheme="minorBidi"/>
          <w:noProof/>
          <w:sz w:val="22"/>
          <w:szCs w:val="22"/>
          <w:lang w:eastAsia="en-AU"/>
        </w:rPr>
        <w:tab/>
      </w:r>
      <w:r>
        <w:rPr>
          <w:noProof/>
        </w:rPr>
        <w:t>Protocol</w:t>
      </w:r>
      <w:r>
        <w:rPr>
          <w:noProof/>
        </w:rPr>
        <w:tab/>
      </w:r>
      <w:r>
        <w:rPr>
          <w:noProof/>
        </w:rPr>
        <w:fldChar w:fldCharType="begin"/>
      </w:r>
      <w:r>
        <w:rPr>
          <w:noProof/>
        </w:rPr>
        <w:instrText xml:space="preserve"> PAGEREF _Toc12611493 \h </w:instrText>
      </w:r>
      <w:r>
        <w:rPr>
          <w:noProof/>
        </w:rPr>
      </w:r>
      <w:r>
        <w:rPr>
          <w:noProof/>
        </w:rPr>
        <w:fldChar w:fldCharType="separate"/>
      </w:r>
      <w:r>
        <w:rPr>
          <w:noProof/>
        </w:rPr>
        <w:t>68</w:t>
      </w:r>
      <w:r>
        <w:rPr>
          <w:noProof/>
        </w:rPr>
        <w:fldChar w:fldCharType="end"/>
      </w:r>
    </w:p>
    <w:p w14:paraId="53410725"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A1.5.10</w:t>
      </w:r>
      <w:r>
        <w:rPr>
          <w:rFonts w:asciiTheme="minorHAnsi" w:eastAsiaTheme="minorEastAsia" w:hAnsiTheme="minorHAnsi" w:cstheme="minorBidi"/>
          <w:i w:val="0"/>
          <w:noProof/>
          <w:lang w:eastAsia="en-AU"/>
        </w:rPr>
        <w:tab/>
      </w:r>
      <w:r>
        <w:rPr>
          <w:noProof/>
        </w:rPr>
        <w:t>Quality Assurance/Quality Control</w:t>
      </w:r>
      <w:r>
        <w:rPr>
          <w:noProof/>
        </w:rPr>
        <w:tab/>
      </w:r>
      <w:r>
        <w:rPr>
          <w:noProof/>
        </w:rPr>
        <w:fldChar w:fldCharType="begin"/>
      </w:r>
      <w:r>
        <w:rPr>
          <w:noProof/>
        </w:rPr>
        <w:instrText xml:space="preserve"> PAGEREF _Toc12611494 \h </w:instrText>
      </w:r>
      <w:r>
        <w:rPr>
          <w:noProof/>
        </w:rPr>
      </w:r>
      <w:r>
        <w:rPr>
          <w:noProof/>
        </w:rPr>
        <w:fldChar w:fldCharType="separate"/>
      </w:r>
      <w:r>
        <w:rPr>
          <w:noProof/>
        </w:rPr>
        <w:t>69</w:t>
      </w:r>
      <w:r>
        <w:rPr>
          <w:noProof/>
        </w:rPr>
        <w:fldChar w:fldCharType="end"/>
      </w:r>
    </w:p>
    <w:p w14:paraId="00BBF12F"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A1.5.11</w:t>
      </w:r>
      <w:r>
        <w:rPr>
          <w:rFonts w:asciiTheme="minorHAnsi" w:eastAsiaTheme="minorEastAsia" w:hAnsiTheme="minorHAnsi" w:cstheme="minorBidi"/>
          <w:i w:val="0"/>
          <w:noProof/>
          <w:lang w:eastAsia="en-AU"/>
        </w:rPr>
        <w:tab/>
      </w:r>
      <w:r>
        <w:rPr>
          <w:noProof/>
        </w:rPr>
        <w:t>Data analysis and reporting</w:t>
      </w:r>
      <w:r>
        <w:rPr>
          <w:noProof/>
        </w:rPr>
        <w:tab/>
      </w:r>
      <w:r>
        <w:rPr>
          <w:noProof/>
        </w:rPr>
        <w:fldChar w:fldCharType="begin"/>
      </w:r>
      <w:r>
        <w:rPr>
          <w:noProof/>
        </w:rPr>
        <w:instrText xml:space="preserve"> PAGEREF _Toc12611495 \h </w:instrText>
      </w:r>
      <w:r>
        <w:rPr>
          <w:noProof/>
        </w:rPr>
      </w:r>
      <w:r>
        <w:rPr>
          <w:noProof/>
        </w:rPr>
        <w:fldChar w:fldCharType="separate"/>
      </w:r>
      <w:r>
        <w:rPr>
          <w:noProof/>
        </w:rPr>
        <w:t>70</w:t>
      </w:r>
      <w:r>
        <w:rPr>
          <w:noProof/>
        </w:rPr>
        <w:fldChar w:fldCharType="end"/>
      </w:r>
    </w:p>
    <w:p w14:paraId="45204A47"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A1.5.12</w:t>
      </w:r>
      <w:r>
        <w:rPr>
          <w:rFonts w:asciiTheme="minorHAnsi" w:eastAsiaTheme="minorEastAsia" w:hAnsiTheme="minorHAnsi" w:cstheme="minorBidi"/>
          <w:i w:val="0"/>
          <w:noProof/>
          <w:lang w:eastAsia="en-AU"/>
        </w:rPr>
        <w:tab/>
      </w:r>
      <w:r>
        <w:rPr>
          <w:noProof/>
        </w:rPr>
        <w:t>Data management</w:t>
      </w:r>
      <w:r>
        <w:rPr>
          <w:noProof/>
        </w:rPr>
        <w:tab/>
      </w:r>
      <w:r>
        <w:rPr>
          <w:noProof/>
        </w:rPr>
        <w:fldChar w:fldCharType="begin"/>
      </w:r>
      <w:r>
        <w:rPr>
          <w:noProof/>
        </w:rPr>
        <w:instrText xml:space="preserve"> PAGEREF _Toc12611496 \h </w:instrText>
      </w:r>
      <w:r>
        <w:rPr>
          <w:noProof/>
        </w:rPr>
      </w:r>
      <w:r>
        <w:rPr>
          <w:noProof/>
        </w:rPr>
        <w:fldChar w:fldCharType="separate"/>
      </w:r>
      <w:r>
        <w:rPr>
          <w:noProof/>
        </w:rPr>
        <w:t>71</w:t>
      </w:r>
      <w:r>
        <w:rPr>
          <w:noProof/>
        </w:rPr>
        <w:fldChar w:fldCharType="end"/>
      </w:r>
    </w:p>
    <w:p w14:paraId="02CE5419"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A1.5.13</w:t>
      </w:r>
      <w:r>
        <w:rPr>
          <w:rFonts w:asciiTheme="minorHAnsi" w:eastAsiaTheme="minorEastAsia" w:hAnsiTheme="minorHAnsi" w:cstheme="minorBidi"/>
          <w:i w:val="0"/>
          <w:noProof/>
          <w:lang w:eastAsia="en-AU"/>
        </w:rPr>
        <w:tab/>
      </w:r>
      <w:r>
        <w:rPr>
          <w:noProof/>
        </w:rPr>
        <w:t>Health and safety</w:t>
      </w:r>
      <w:r>
        <w:rPr>
          <w:noProof/>
        </w:rPr>
        <w:tab/>
      </w:r>
      <w:r>
        <w:rPr>
          <w:noProof/>
        </w:rPr>
        <w:fldChar w:fldCharType="begin"/>
      </w:r>
      <w:r>
        <w:rPr>
          <w:noProof/>
        </w:rPr>
        <w:instrText xml:space="preserve"> PAGEREF _Toc12611497 \h </w:instrText>
      </w:r>
      <w:r>
        <w:rPr>
          <w:noProof/>
        </w:rPr>
      </w:r>
      <w:r>
        <w:rPr>
          <w:noProof/>
        </w:rPr>
        <w:fldChar w:fldCharType="separate"/>
      </w:r>
      <w:r>
        <w:rPr>
          <w:noProof/>
        </w:rPr>
        <w:t>72</w:t>
      </w:r>
      <w:r>
        <w:rPr>
          <w:noProof/>
        </w:rPr>
        <w:fldChar w:fldCharType="end"/>
      </w:r>
    </w:p>
    <w:p w14:paraId="407CFAE7" w14:textId="77777777" w:rsidR="00467C44" w:rsidRDefault="00467C44">
      <w:pPr>
        <w:pStyle w:val="TOC2"/>
        <w:tabs>
          <w:tab w:val="right" w:leader="dot" w:pos="10188"/>
        </w:tabs>
        <w:rPr>
          <w:rFonts w:asciiTheme="minorHAnsi" w:eastAsiaTheme="minorEastAsia" w:hAnsiTheme="minorHAnsi" w:cstheme="minorBidi"/>
          <w:noProof/>
          <w:lang w:eastAsia="en-AU"/>
        </w:rPr>
      </w:pPr>
      <w:r>
        <w:rPr>
          <w:noProof/>
        </w:rPr>
        <w:t>Supplement A: Example: stream metabolism data collection sheet</w:t>
      </w:r>
      <w:r>
        <w:rPr>
          <w:noProof/>
        </w:rPr>
        <w:tab/>
      </w:r>
      <w:r>
        <w:rPr>
          <w:noProof/>
        </w:rPr>
        <w:fldChar w:fldCharType="begin"/>
      </w:r>
      <w:r>
        <w:rPr>
          <w:noProof/>
        </w:rPr>
        <w:instrText xml:space="preserve"> PAGEREF _Toc12611498 \h </w:instrText>
      </w:r>
      <w:r>
        <w:rPr>
          <w:noProof/>
        </w:rPr>
      </w:r>
      <w:r>
        <w:rPr>
          <w:noProof/>
        </w:rPr>
        <w:fldChar w:fldCharType="separate"/>
      </w:r>
      <w:r>
        <w:rPr>
          <w:noProof/>
        </w:rPr>
        <w:t>73</w:t>
      </w:r>
      <w:r>
        <w:rPr>
          <w:noProof/>
        </w:rPr>
        <w:fldChar w:fldCharType="end"/>
      </w:r>
    </w:p>
    <w:p w14:paraId="15B25620" w14:textId="77777777" w:rsidR="00467C44" w:rsidRDefault="00467C44">
      <w:pPr>
        <w:pStyle w:val="TOC2"/>
        <w:tabs>
          <w:tab w:val="left" w:pos="720"/>
          <w:tab w:val="right" w:leader="dot" w:pos="10188"/>
        </w:tabs>
        <w:rPr>
          <w:rFonts w:asciiTheme="minorHAnsi" w:eastAsiaTheme="minorEastAsia" w:hAnsiTheme="minorHAnsi" w:cstheme="minorBidi"/>
          <w:noProof/>
          <w:lang w:eastAsia="en-AU"/>
        </w:rPr>
      </w:pPr>
      <w:r>
        <w:rPr>
          <w:noProof/>
        </w:rPr>
        <w:t>A1.6</w:t>
      </w:r>
      <w:r>
        <w:rPr>
          <w:rFonts w:asciiTheme="minorHAnsi" w:eastAsiaTheme="minorEastAsia" w:hAnsiTheme="minorHAnsi" w:cstheme="minorBidi"/>
          <w:noProof/>
          <w:lang w:eastAsia="en-AU"/>
        </w:rPr>
        <w:tab/>
      </w:r>
      <w:r>
        <w:rPr>
          <w:noProof/>
        </w:rPr>
        <w:t>Riverine Fish</w:t>
      </w:r>
      <w:r>
        <w:rPr>
          <w:noProof/>
        </w:rPr>
        <w:tab/>
      </w:r>
      <w:r>
        <w:rPr>
          <w:noProof/>
        </w:rPr>
        <w:fldChar w:fldCharType="begin"/>
      </w:r>
      <w:r>
        <w:rPr>
          <w:noProof/>
        </w:rPr>
        <w:instrText xml:space="preserve"> PAGEREF _Toc12611499 \h </w:instrText>
      </w:r>
      <w:r>
        <w:rPr>
          <w:noProof/>
        </w:rPr>
      </w:r>
      <w:r>
        <w:rPr>
          <w:noProof/>
        </w:rPr>
        <w:fldChar w:fldCharType="separate"/>
      </w:r>
      <w:r>
        <w:rPr>
          <w:noProof/>
        </w:rPr>
        <w:t>74</w:t>
      </w:r>
      <w:r>
        <w:rPr>
          <w:noProof/>
        </w:rPr>
        <w:fldChar w:fldCharType="end"/>
      </w:r>
    </w:p>
    <w:p w14:paraId="759ECACF"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A1.6.1</w:t>
      </w:r>
      <w:r>
        <w:rPr>
          <w:rFonts w:asciiTheme="minorHAnsi" w:eastAsiaTheme="minorEastAsia" w:hAnsiTheme="minorHAnsi" w:cstheme="minorBidi"/>
          <w:i w:val="0"/>
          <w:noProof/>
          <w:lang w:eastAsia="en-AU"/>
        </w:rPr>
        <w:tab/>
      </w:r>
      <w:r>
        <w:rPr>
          <w:noProof/>
        </w:rPr>
        <w:t>Overview</w:t>
      </w:r>
      <w:r>
        <w:rPr>
          <w:noProof/>
        </w:rPr>
        <w:tab/>
      </w:r>
      <w:r>
        <w:rPr>
          <w:noProof/>
        </w:rPr>
        <w:fldChar w:fldCharType="begin"/>
      </w:r>
      <w:r>
        <w:rPr>
          <w:noProof/>
        </w:rPr>
        <w:instrText xml:space="preserve"> PAGEREF _Toc12611500 \h </w:instrText>
      </w:r>
      <w:r>
        <w:rPr>
          <w:noProof/>
        </w:rPr>
      </w:r>
      <w:r>
        <w:rPr>
          <w:noProof/>
        </w:rPr>
        <w:fldChar w:fldCharType="separate"/>
      </w:r>
      <w:r>
        <w:rPr>
          <w:noProof/>
        </w:rPr>
        <w:t>74</w:t>
      </w:r>
      <w:r>
        <w:rPr>
          <w:noProof/>
        </w:rPr>
        <w:fldChar w:fldCharType="end"/>
      </w:r>
    </w:p>
    <w:p w14:paraId="67D76873"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A1.6.2</w:t>
      </w:r>
      <w:r>
        <w:rPr>
          <w:rFonts w:asciiTheme="minorHAnsi" w:eastAsiaTheme="minorEastAsia" w:hAnsiTheme="minorHAnsi" w:cstheme="minorBidi"/>
          <w:i w:val="0"/>
          <w:noProof/>
          <w:lang w:eastAsia="en-AU"/>
        </w:rPr>
        <w:tab/>
      </w:r>
      <w:r>
        <w:rPr>
          <w:noProof/>
        </w:rPr>
        <w:t>Evaluation questions</w:t>
      </w:r>
      <w:r>
        <w:rPr>
          <w:noProof/>
        </w:rPr>
        <w:tab/>
      </w:r>
      <w:r>
        <w:rPr>
          <w:noProof/>
        </w:rPr>
        <w:fldChar w:fldCharType="begin"/>
      </w:r>
      <w:r>
        <w:rPr>
          <w:noProof/>
        </w:rPr>
        <w:instrText xml:space="preserve"> PAGEREF _Toc12611501 \h </w:instrText>
      </w:r>
      <w:r>
        <w:rPr>
          <w:noProof/>
        </w:rPr>
      </w:r>
      <w:r>
        <w:rPr>
          <w:noProof/>
        </w:rPr>
        <w:fldChar w:fldCharType="separate"/>
      </w:r>
      <w:r>
        <w:rPr>
          <w:noProof/>
        </w:rPr>
        <w:t>74</w:t>
      </w:r>
      <w:r>
        <w:rPr>
          <w:noProof/>
        </w:rPr>
        <w:fldChar w:fldCharType="end"/>
      </w:r>
    </w:p>
    <w:p w14:paraId="4DCEEA5B"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lastRenderedPageBreak/>
        <w:t>A1.6.2.1</w:t>
      </w:r>
      <w:r>
        <w:rPr>
          <w:rFonts w:asciiTheme="minorHAnsi" w:eastAsiaTheme="minorEastAsia" w:hAnsiTheme="minorHAnsi" w:cstheme="minorBidi"/>
          <w:noProof/>
          <w:sz w:val="22"/>
          <w:szCs w:val="22"/>
          <w:lang w:eastAsia="en-AU"/>
        </w:rPr>
        <w:tab/>
      </w:r>
      <w:r>
        <w:rPr>
          <w:noProof/>
        </w:rPr>
        <w:t>Basin evaluation questions</w:t>
      </w:r>
      <w:r>
        <w:rPr>
          <w:noProof/>
        </w:rPr>
        <w:tab/>
      </w:r>
      <w:r>
        <w:rPr>
          <w:noProof/>
        </w:rPr>
        <w:fldChar w:fldCharType="begin"/>
      </w:r>
      <w:r>
        <w:rPr>
          <w:noProof/>
        </w:rPr>
        <w:instrText xml:space="preserve"> PAGEREF _Toc12611502 \h </w:instrText>
      </w:r>
      <w:r>
        <w:rPr>
          <w:noProof/>
        </w:rPr>
      </w:r>
      <w:r>
        <w:rPr>
          <w:noProof/>
        </w:rPr>
        <w:fldChar w:fldCharType="separate"/>
      </w:r>
      <w:r>
        <w:rPr>
          <w:noProof/>
        </w:rPr>
        <w:t>74</w:t>
      </w:r>
      <w:r>
        <w:rPr>
          <w:noProof/>
        </w:rPr>
        <w:fldChar w:fldCharType="end"/>
      </w:r>
    </w:p>
    <w:p w14:paraId="16017216"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A1.6.2.2</w:t>
      </w:r>
      <w:r>
        <w:rPr>
          <w:rFonts w:asciiTheme="minorHAnsi" w:eastAsiaTheme="minorEastAsia" w:hAnsiTheme="minorHAnsi" w:cstheme="minorBidi"/>
          <w:noProof/>
          <w:sz w:val="22"/>
          <w:szCs w:val="22"/>
          <w:lang w:eastAsia="en-AU"/>
        </w:rPr>
        <w:tab/>
      </w:r>
      <w:r>
        <w:rPr>
          <w:noProof/>
        </w:rPr>
        <w:t>Selected Area evaluation questions</w:t>
      </w:r>
      <w:r>
        <w:rPr>
          <w:noProof/>
        </w:rPr>
        <w:tab/>
      </w:r>
      <w:r>
        <w:rPr>
          <w:noProof/>
        </w:rPr>
        <w:fldChar w:fldCharType="begin"/>
      </w:r>
      <w:r>
        <w:rPr>
          <w:noProof/>
        </w:rPr>
        <w:instrText xml:space="preserve"> PAGEREF _Toc12611503 \h </w:instrText>
      </w:r>
      <w:r>
        <w:rPr>
          <w:noProof/>
        </w:rPr>
      </w:r>
      <w:r>
        <w:rPr>
          <w:noProof/>
        </w:rPr>
        <w:fldChar w:fldCharType="separate"/>
      </w:r>
      <w:r>
        <w:rPr>
          <w:noProof/>
        </w:rPr>
        <w:t>74</w:t>
      </w:r>
      <w:r>
        <w:rPr>
          <w:noProof/>
        </w:rPr>
        <w:fldChar w:fldCharType="end"/>
      </w:r>
    </w:p>
    <w:p w14:paraId="50828557"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A1.6.3</w:t>
      </w:r>
      <w:r>
        <w:rPr>
          <w:rFonts w:asciiTheme="minorHAnsi" w:eastAsiaTheme="minorEastAsia" w:hAnsiTheme="minorHAnsi" w:cstheme="minorBidi"/>
          <w:i w:val="0"/>
          <w:noProof/>
          <w:lang w:eastAsia="en-AU"/>
        </w:rPr>
        <w:tab/>
      </w:r>
      <w:r>
        <w:rPr>
          <w:noProof/>
        </w:rPr>
        <w:t>Relevant ecosystem types</w:t>
      </w:r>
      <w:r>
        <w:rPr>
          <w:noProof/>
        </w:rPr>
        <w:tab/>
      </w:r>
      <w:r>
        <w:rPr>
          <w:noProof/>
        </w:rPr>
        <w:fldChar w:fldCharType="begin"/>
      </w:r>
      <w:r>
        <w:rPr>
          <w:noProof/>
        </w:rPr>
        <w:instrText xml:space="preserve"> PAGEREF _Toc12611504 \h </w:instrText>
      </w:r>
      <w:r>
        <w:rPr>
          <w:noProof/>
        </w:rPr>
      </w:r>
      <w:r>
        <w:rPr>
          <w:noProof/>
        </w:rPr>
        <w:fldChar w:fldCharType="separate"/>
      </w:r>
      <w:r>
        <w:rPr>
          <w:noProof/>
        </w:rPr>
        <w:t>75</w:t>
      </w:r>
      <w:r>
        <w:rPr>
          <w:noProof/>
        </w:rPr>
        <w:fldChar w:fldCharType="end"/>
      </w:r>
    </w:p>
    <w:p w14:paraId="3A424228"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A1.6.4</w:t>
      </w:r>
      <w:r>
        <w:rPr>
          <w:rFonts w:asciiTheme="minorHAnsi" w:eastAsiaTheme="minorEastAsia" w:hAnsiTheme="minorHAnsi" w:cstheme="minorBidi"/>
          <w:i w:val="0"/>
          <w:noProof/>
          <w:lang w:eastAsia="en-AU"/>
        </w:rPr>
        <w:tab/>
      </w:r>
      <w:r>
        <w:rPr>
          <w:noProof/>
        </w:rPr>
        <w:t>Relevant flow types</w:t>
      </w:r>
      <w:r>
        <w:rPr>
          <w:noProof/>
        </w:rPr>
        <w:tab/>
      </w:r>
      <w:r>
        <w:rPr>
          <w:noProof/>
        </w:rPr>
        <w:fldChar w:fldCharType="begin"/>
      </w:r>
      <w:r>
        <w:rPr>
          <w:noProof/>
        </w:rPr>
        <w:instrText xml:space="preserve"> PAGEREF _Toc12611505 \h </w:instrText>
      </w:r>
      <w:r>
        <w:rPr>
          <w:noProof/>
        </w:rPr>
      </w:r>
      <w:r>
        <w:rPr>
          <w:noProof/>
        </w:rPr>
        <w:fldChar w:fldCharType="separate"/>
      </w:r>
      <w:r>
        <w:rPr>
          <w:noProof/>
        </w:rPr>
        <w:t>75</w:t>
      </w:r>
      <w:r>
        <w:rPr>
          <w:noProof/>
        </w:rPr>
        <w:fldChar w:fldCharType="end"/>
      </w:r>
    </w:p>
    <w:p w14:paraId="1AF0D36C"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A1.6.5</w:t>
      </w:r>
      <w:r>
        <w:rPr>
          <w:rFonts w:asciiTheme="minorHAnsi" w:eastAsiaTheme="minorEastAsia" w:hAnsiTheme="minorHAnsi" w:cstheme="minorBidi"/>
          <w:i w:val="0"/>
          <w:noProof/>
          <w:lang w:eastAsia="en-AU"/>
        </w:rPr>
        <w:tab/>
      </w:r>
      <w:r>
        <w:rPr>
          <w:noProof/>
        </w:rPr>
        <w:t>Overview and context</w:t>
      </w:r>
      <w:r>
        <w:rPr>
          <w:noProof/>
        </w:rPr>
        <w:tab/>
      </w:r>
      <w:r>
        <w:rPr>
          <w:noProof/>
        </w:rPr>
        <w:fldChar w:fldCharType="begin"/>
      </w:r>
      <w:r>
        <w:rPr>
          <w:noProof/>
        </w:rPr>
        <w:instrText xml:space="preserve"> PAGEREF _Toc12611506 \h </w:instrText>
      </w:r>
      <w:r>
        <w:rPr>
          <w:noProof/>
        </w:rPr>
      </w:r>
      <w:r>
        <w:rPr>
          <w:noProof/>
        </w:rPr>
        <w:fldChar w:fldCharType="separate"/>
      </w:r>
      <w:r>
        <w:rPr>
          <w:noProof/>
        </w:rPr>
        <w:t>75</w:t>
      </w:r>
      <w:r>
        <w:rPr>
          <w:noProof/>
        </w:rPr>
        <w:fldChar w:fldCharType="end"/>
      </w:r>
    </w:p>
    <w:p w14:paraId="23EB9660"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A1.6.6</w:t>
      </w:r>
      <w:r>
        <w:rPr>
          <w:rFonts w:asciiTheme="minorHAnsi" w:eastAsiaTheme="minorEastAsia" w:hAnsiTheme="minorHAnsi" w:cstheme="minorBidi"/>
          <w:i w:val="0"/>
          <w:noProof/>
          <w:lang w:eastAsia="en-AU"/>
        </w:rPr>
        <w:tab/>
      </w:r>
      <w:r>
        <w:rPr>
          <w:noProof/>
        </w:rPr>
        <w:t>Complementary monitoring and data</w:t>
      </w:r>
      <w:r>
        <w:rPr>
          <w:noProof/>
        </w:rPr>
        <w:tab/>
      </w:r>
      <w:r>
        <w:rPr>
          <w:noProof/>
        </w:rPr>
        <w:fldChar w:fldCharType="begin"/>
      </w:r>
      <w:r>
        <w:rPr>
          <w:noProof/>
        </w:rPr>
        <w:instrText xml:space="preserve"> PAGEREF _Toc12611507 \h </w:instrText>
      </w:r>
      <w:r>
        <w:rPr>
          <w:noProof/>
        </w:rPr>
      </w:r>
      <w:r>
        <w:rPr>
          <w:noProof/>
        </w:rPr>
        <w:fldChar w:fldCharType="separate"/>
      </w:r>
      <w:r>
        <w:rPr>
          <w:noProof/>
        </w:rPr>
        <w:t>78</w:t>
      </w:r>
      <w:r>
        <w:rPr>
          <w:noProof/>
        </w:rPr>
        <w:fldChar w:fldCharType="end"/>
      </w:r>
    </w:p>
    <w:p w14:paraId="1FF4A6EF"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A1.6.7</w:t>
      </w:r>
      <w:r>
        <w:rPr>
          <w:rFonts w:asciiTheme="minorHAnsi" w:eastAsiaTheme="minorEastAsia" w:hAnsiTheme="minorHAnsi" w:cstheme="minorBidi"/>
          <w:i w:val="0"/>
          <w:noProof/>
          <w:lang w:eastAsia="en-AU"/>
        </w:rPr>
        <w:tab/>
      </w:r>
      <w:r>
        <w:rPr>
          <w:noProof/>
        </w:rPr>
        <w:t>Representative species from life-history guilds</w:t>
      </w:r>
      <w:r>
        <w:rPr>
          <w:noProof/>
        </w:rPr>
        <w:tab/>
      </w:r>
      <w:r>
        <w:rPr>
          <w:noProof/>
        </w:rPr>
        <w:fldChar w:fldCharType="begin"/>
      </w:r>
      <w:r>
        <w:rPr>
          <w:noProof/>
        </w:rPr>
        <w:instrText xml:space="preserve"> PAGEREF _Toc12611508 \h </w:instrText>
      </w:r>
      <w:r>
        <w:rPr>
          <w:noProof/>
        </w:rPr>
      </w:r>
      <w:r>
        <w:rPr>
          <w:noProof/>
        </w:rPr>
        <w:fldChar w:fldCharType="separate"/>
      </w:r>
      <w:r>
        <w:rPr>
          <w:noProof/>
        </w:rPr>
        <w:t>79</w:t>
      </w:r>
      <w:r>
        <w:rPr>
          <w:noProof/>
        </w:rPr>
        <w:fldChar w:fldCharType="end"/>
      </w:r>
    </w:p>
    <w:p w14:paraId="07B4F24C"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A1.6.8</w:t>
      </w:r>
      <w:r>
        <w:rPr>
          <w:rFonts w:asciiTheme="minorHAnsi" w:eastAsiaTheme="minorEastAsia" w:hAnsiTheme="minorHAnsi" w:cstheme="minorBidi"/>
          <w:i w:val="0"/>
          <w:noProof/>
          <w:lang w:eastAsia="en-AU"/>
        </w:rPr>
        <w:tab/>
      </w:r>
      <w:r>
        <w:rPr>
          <w:noProof/>
        </w:rPr>
        <w:t>Monitoring locations</w:t>
      </w:r>
      <w:r>
        <w:rPr>
          <w:noProof/>
        </w:rPr>
        <w:tab/>
      </w:r>
      <w:r>
        <w:rPr>
          <w:noProof/>
        </w:rPr>
        <w:fldChar w:fldCharType="begin"/>
      </w:r>
      <w:r>
        <w:rPr>
          <w:noProof/>
        </w:rPr>
        <w:instrText xml:space="preserve"> PAGEREF _Toc12611509 \h </w:instrText>
      </w:r>
      <w:r>
        <w:rPr>
          <w:noProof/>
        </w:rPr>
      </w:r>
      <w:r>
        <w:rPr>
          <w:noProof/>
        </w:rPr>
        <w:fldChar w:fldCharType="separate"/>
      </w:r>
      <w:r>
        <w:rPr>
          <w:noProof/>
        </w:rPr>
        <w:t>79</w:t>
      </w:r>
      <w:r>
        <w:rPr>
          <w:noProof/>
        </w:rPr>
        <w:fldChar w:fldCharType="end"/>
      </w:r>
    </w:p>
    <w:p w14:paraId="43C00E6C"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A1.6.9</w:t>
      </w:r>
      <w:r>
        <w:rPr>
          <w:rFonts w:asciiTheme="minorHAnsi" w:eastAsiaTheme="minorEastAsia" w:hAnsiTheme="minorHAnsi" w:cstheme="minorBidi"/>
          <w:i w:val="0"/>
          <w:noProof/>
          <w:lang w:eastAsia="en-AU"/>
        </w:rPr>
        <w:tab/>
      </w:r>
      <w:r>
        <w:rPr>
          <w:noProof/>
        </w:rPr>
        <w:t>Monitoring timing</w:t>
      </w:r>
      <w:r>
        <w:rPr>
          <w:noProof/>
        </w:rPr>
        <w:tab/>
      </w:r>
      <w:r>
        <w:rPr>
          <w:noProof/>
        </w:rPr>
        <w:fldChar w:fldCharType="begin"/>
      </w:r>
      <w:r>
        <w:rPr>
          <w:noProof/>
        </w:rPr>
        <w:instrText xml:space="preserve"> PAGEREF _Toc12611510 \h </w:instrText>
      </w:r>
      <w:r>
        <w:rPr>
          <w:noProof/>
        </w:rPr>
      </w:r>
      <w:r>
        <w:rPr>
          <w:noProof/>
        </w:rPr>
        <w:fldChar w:fldCharType="separate"/>
      </w:r>
      <w:r>
        <w:rPr>
          <w:noProof/>
        </w:rPr>
        <w:t>80</w:t>
      </w:r>
      <w:r>
        <w:rPr>
          <w:noProof/>
        </w:rPr>
        <w:fldChar w:fldCharType="end"/>
      </w:r>
    </w:p>
    <w:p w14:paraId="39F623A5"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A1.6.10</w:t>
      </w:r>
      <w:r>
        <w:rPr>
          <w:rFonts w:asciiTheme="minorHAnsi" w:eastAsiaTheme="minorEastAsia" w:hAnsiTheme="minorHAnsi" w:cstheme="minorBidi"/>
          <w:i w:val="0"/>
          <w:noProof/>
          <w:lang w:eastAsia="en-AU"/>
        </w:rPr>
        <w:tab/>
      </w:r>
      <w:r>
        <w:rPr>
          <w:noProof/>
        </w:rPr>
        <w:t>Monitoring protocol</w:t>
      </w:r>
      <w:r>
        <w:rPr>
          <w:noProof/>
        </w:rPr>
        <w:tab/>
      </w:r>
      <w:r>
        <w:rPr>
          <w:noProof/>
        </w:rPr>
        <w:fldChar w:fldCharType="begin"/>
      </w:r>
      <w:r>
        <w:rPr>
          <w:noProof/>
        </w:rPr>
        <w:instrText xml:space="preserve"> PAGEREF _Toc12611511 \h </w:instrText>
      </w:r>
      <w:r>
        <w:rPr>
          <w:noProof/>
        </w:rPr>
      </w:r>
      <w:r>
        <w:rPr>
          <w:noProof/>
        </w:rPr>
        <w:fldChar w:fldCharType="separate"/>
      </w:r>
      <w:r>
        <w:rPr>
          <w:noProof/>
        </w:rPr>
        <w:t>80</w:t>
      </w:r>
      <w:r>
        <w:rPr>
          <w:noProof/>
        </w:rPr>
        <w:fldChar w:fldCharType="end"/>
      </w:r>
    </w:p>
    <w:p w14:paraId="32C245B0"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Pr>
          <w:noProof/>
        </w:rPr>
        <w:t>A1.6.10.1</w:t>
      </w:r>
      <w:r>
        <w:rPr>
          <w:rFonts w:asciiTheme="minorHAnsi" w:eastAsiaTheme="minorEastAsia" w:hAnsiTheme="minorHAnsi" w:cstheme="minorBidi"/>
          <w:noProof/>
          <w:sz w:val="22"/>
          <w:szCs w:val="22"/>
          <w:lang w:eastAsia="en-AU"/>
        </w:rPr>
        <w:tab/>
      </w:r>
      <w:r>
        <w:rPr>
          <w:noProof/>
        </w:rPr>
        <w:t>Equipment</w:t>
      </w:r>
      <w:r>
        <w:rPr>
          <w:noProof/>
        </w:rPr>
        <w:tab/>
      </w:r>
      <w:r>
        <w:rPr>
          <w:noProof/>
        </w:rPr>
        <w:fldChar w:fldCharType="begin"/>
      </w:r>
      <w:r>
        <w:rPr>
          <w:noProof/>
        </w:rPr>
        <w:instrText xml:space="preserve"> PAGEREF _Toc12611512 \h </w:instrText>
      </w:r>
      <w:r>
        <w:rPr>
          <w:noProof/>
        </w:rPr>
      </w:r>
      <w:r>
        <w:rPr>
          <w:noProof/>
        </w:rPr>
        <w:fldChar w:fldCharType="separate"/>
      </w:r>
      <w:r>
        <w:rPr>
          <w:noProof/>
        </w:rPr>
        <w:t>80</w:t>
      </w:r>
      <w:r>
        <w:rPr>
          <w:noProof/>
        </w:rPr>
        <w:fldChar w:fldCharType="end"/>
      </w:r>
    </w:p>
    <w:p w14:paraId="61F8351F"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Pr>
          <w:noProof/>
        </w:rPr>
        <w:t>A1.6.10.2</w:t>
      </w:r>
      <w:r>
        <w:rPr>
          <w:rFonts w:asciiTheme="minorHAnsi" w:eastAsiaTheme="minorEastAsia" w:hAnsiTheme="minorHAnsi" w:cstheme="minorBidi"/>
          <w:noProof/>
          <w:sz w:val="22"/>
          <w:szCs w:val="22"/>
          <w:lang w:eastAsia="en-AU"/>
        </w:rPr>
        <w:tab/>
      </w:r>
      <w:r>
        <w:rPr>
          <w:noProof/>
        </w:rPr>
        <w:t>Protocol</w:t>
      </w:r>
      <w:r>
        <w:rPr>
          <w:noProof/>
        </w:rPr>
        <w:tab/>
      </w:r>
      <w:r>
        <w:rPr>
          <w:noProof/>
        </w:rPr>
        <w:fldChar w:fldCharType="begin"/>
      </w:r>
      <w:r>
        <w:rPr>
          <w:noProof/>
        </w:rPr>
        <w:instrText xml:space="preserve"> PAGEREF _Toc12611513 \h </w:instrText>
      </w:r>
      <w:r>
        <w:rPr>
          <w:noProof/>
        </w:rPr>
      </w:r>
      <w:r>
        <w:rPr>
          <w:noProof/>
        </w:rPr>
        <w:fldChar w:fldCharType="separate"/>
      </w:r>
      <w:r>
        <w:rPr>
          <w:noProof/>
        </w:rPr>
        <w:t>80</w:t>
      </w:r>
      <w:r>
        <w:rPr>
          <w:noProof/>
        </w:rPr>
        <w:fldChar w:fldCharType="end"/>
      </w:r>
    </w:p>
    <w:p w14:paraId="0A1ACB58"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A1.6.11</w:t>
      </w:r>
      <w:r>
        <w:rPr>
          <w:rFonts w:asciiTheme="minorHAnsi" w:eastAsiaTheme="minorEastAsia" w:hAnsiTheme="minorHAnsi" w:cstheme="minorBidi"/>
          <w:i w:val="0"/>
          <w:noProof/>
          <w:lang w:eastAsia="en-AU"/>
        </w:rPr>
        <w:tab/>
      </w:r>
      <w:r>
        <w:rPr>
          <w:noProof/>
        </w:rPr>
        <w:t>Quality Assurance/Quality Control</w:t>
      </w:r>
      <w:r>
        <w:rPr>
          <w:noProof/>
        </w:rPr>
        <w:tab/>
      </w:r>
      <w:r>
        <w:rPr>
          <w:noProof/>
        </w:rPr>
        <w:fldChar w:fldCharType="begin"/>
      </w:r>
      <w:r>
        <w:rPr>
          <w:noProof/>
        </w:rPr>
        <w:instrText xml:space="preserve"> PAGEREF _Toc12611514 \h </w:instrText>
      </w:r>
      <w:r>
        <w:rPr>
          <w:noProof/>
        </w:rPr>
      </w:r>
      <w:r>
        <w:rPr>
          <w:noProof/>
        </w:rPr>
        <w:fldChar w:fldCharType="separate"/>
      </w:r>
      <w:r>
        <w:rPr>
          <w:noProof/>
        </w:rPr>
        <w:t>81</w:t>
      </w:r>
      <w:r>
        <w:rPr>
          <w:noProof/>
        </w:rPr>
        <w:fldChar w:fldCharType="end"/>
      </w:r>
    </w:p>
    <w:p w14:paraId="40F7A3B8"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A1.6.12</w:t>
      </w:r>
      <w:r>
        <w:rPr>
          <w:rFonts w:asciiTheme="minorHAnsi" w:eastAsiaTheme="minorEastAsia" w:hAnsiTheme="minorHAnsi" w:cstheme="minorBidi"/>
          <w:i w:val="0"/>
          <w:noProof/>
          <w:lang w:eastAsia="en-AU"/>
        </w:rPr>
        <w:tab/>
      </w:r>
      <w:r>
        <w:rPr>
          <w:noProof/>
        </w:rPr>
        <w:t>Data analysis and reporting</w:t>
      </w:r>
      <w:r>
        <w:rPr>
          <w:noProof/>
        </w:rPr>
        <w:tab/>
      </w:r>
      <w:r>
        <w:rPr>
          <w:noProof/>
        </w:rPr>
        <w:fldChar w:fldCharType="begin"/>
      </w:r>
      <w:r>
        <w:rPr>
          <w:noProof/>
        </w:rPr>
        <w:instrText xml:space="preserve"> PAGEREF _Toc12611515 \h </w:instrText>
      </w:r>
      <w:r>
        <w:rPr>
          <w:noProof/>
        </w:rPr>
      </w:r>
      <w:r>
        <w:rPr>
          <w:noProof/>
        </w:rPr>
        <w:fldChar w:fldCharType="separate"/>
      </w:r>
      <w:r>
        <w:rPr>
          <w:noProof/>
        </w:rPr>
        <w:t>82</w:t>
      </w:r>
      <w:r>
        <w:rPr>
          <w:noProof/>
        </w:rPr>
        <w:fldChar w:fldCharType="end"/>
      </w:r>
    </w:p>
    <w:p w14:paraId="77509EE2"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Pr>
          <w:noProof/>
        </w:rPr>
        <w:t>A1.6.12.1</w:t>
      </w:r>
      <w:r>
        <w:rPr>
          <w:rFonts w:asciiTheme="minorHAnsi" w:eastAsiaTheme="minorEastAsia" w:hAnsiTheme="minorHAnsi" w:cstheme="minorBidi"/>
          <w:noProof/>
          <w:sz w:val="22"/>
          <w:szCs w:val="22"/>
          <w:lang w:eastAsia="en-AU"/>
        </w:rPr>
        <w:tab/>
      </w:r>
      <w:r>
        <w:rPr>
          <w:noProof/>
        </w:rPr>
        <w:t>Data analyses</w:t>
      </w:r>
      <w:r>
        <w:rPr>
          <w:noProof/>
        </w:rPr>
        <w:tab/>
      </w:r>
      <w:r>
        <w:rPr>
          <w:noProof/>
        </w:rPr>
        <w:fldChar w:fldCharType="begin"/>
      </w:r>
      <w:r>
        <w:rPr>
          <w:noProof/>
        </w:rPr>
        <w:instrText xml:space="preserve"> PAGEREF _Toc12611516 \h </w:instrText>
      </w:r>
      <w:r>
        <w:rPr>
          <w:noProof/>
        </w:rPr>
      </w:r>
      <w:r>
        <w:rPr>
          <w:noProof/>
        </w:rPr>
        <w:fldChar w:fldCharType="separate"/>
      </w:r>
      <w:r>
        <w:rPr>
          <w:noProof/>
        </w:rPr>
        <w:t>83</w:t>
      </w:r>
      <w:r>
        <w:rPr>
          <w:noProof/>
        </w:rPr>
        <w:fldChar w:fldCharType="end"/>
      </w:r>
    </w:p>
    <w:p w14:paraId="6AEC4A85"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A1.6.13</w:t>
      </w:r>
      <w:r>
        <w:rPr>
          <w:rFonts w:asciiTheme="minorHAnsi" w:eastAsiaTheme="minorEastAsia" w:hAnsiTheme="minorHAnsi" w:cstheme="minorBidi"/>
          <w:i w:val="0"/>
          <w:noProof/>
          <w:lang w:eastAsia="en-AU"/>
        </w:rPr>
        <w:tab/>
      </w:r>
      <w:r>
        <w:rPr>
          <w:noProof/>
        </w:rPr>
        <w:t>Data management</w:t>
      </w:r>
      <w:r>
        <w:rPr>
          <w:noProof/>
        </w:rPr>
        <w:tab/>
      </w:r>
      <w:r>
        <w:rPr>
          <w:noProof/>
        </w:rPr>
        <w:fldChar w:fldCharType="begin"/>
      </w:r>
      <w:r>
        <w:rPr>
          <w:noProof/>
        </w:rPr>
        <w:instrText xml:space="preserve"> PAGEREF _Toc12611517 \h </w:instrText>
      </w:r>
      <w:r>
        <w:rPr>
          <w:noProof/>
        </w:rPr>
      </w:r>
      <w:r>
        <w:rPr>
          <w:noProof/>
        </w:rPr>
        <w:fldChar w:fldCharType="separate"/>
      </w:r>
      <w:r>
        <w:rPr>
          <w:noProof/>
        </w:rPr>
        <w:t>85</w:t>
      </w:r>
      <w:r>
        <w:rPr>
          <w:noProof/>
        </w:rPr>
        <w:fldChar w:fldCharType="end"/>
      </w:r>
    </w:p>
    <w:p w14:paraId="05F3CB47"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A1.6.14</w:t>
      </w:r>
      <w:r>
        <w:rPr>
          <w:rFonts w:asciiTheme="minorHAnsi" w:eastAsiaTheme="minorEastAsia" w:hAnsiTheme="minorHAnsi" w:cstheme="minorBidi"/>
          <w:i w:val="0"/>
          <w:noProof/>
          <w:lang w:eastAsia="en-AU"/>
        </w:rPr>
        <w:tab/>
      </w:r>
      <w:r>
        <w:rPr>
          <w:noProof/>
        </w:rPr>
        <w:t>Health and safety</w:t>
      </w:r>
      <w:r>
        <w:rPr>
          <w:noProof/>
        </w:rPr>
        <w:tab/>
      </w:r>
      <w:r>
        <w:rPr>
          <w:noProof/>
        </w:rPr>
        <w:fldChar w:fldCharType="begin"/>
      </w:r>
      <w:r>
        <w:rPr>
          <w:noProof/>
        </w:rPr>
        <w:instrText xml:space="preserve"> PAGEREF _Toc12611518 \h </w:instrText>
      </w:r>
      <w:r>
        <w:rPr>
          <w:noProof/>
        </w:rPr>
      </w:r>
      <w:r>
        <w:rPr>
          <w:noProof/>
        </w:rPr>
        <w:fldChar w:fldCharType="separate"/>
      </w:r>
      <w:r>
        <w:rPr>
          <w:noProof/>
        </w:rPr>
        <w:t>85</w:t>
      </w:r>
      <w:r>
        <w:rPr>
          <w:noProof/>
        </w:rPr>
        <w:fldChar w:fldCharType="end"/>
      </w:r>
    </w:p>
    <w:p w14:paraId="74CA191D" w14:textId="77777777" w:rsidR="00467C44" w:rsidRDefault="00467C44">
      <w:pPr>
        <w:pStyle w:val="TOC2"/>
        <w:tabs>
          <w:tab w:val="right" w:leader="dot" w:pos="10188"/>
        </w:tabs>
        <w:rPr>
          <w:rFonts w:asciiTheme="minorHAnsi" w:eastAsiaTheme="minorEastAsia" w:hAnsiTheme="minorHAnsi" w:cstheme="minorBidi"/>
          <w:noProof/>
          <w:lang w:eastAsia="en-AU"/>
        </w:rPr>
      </w:pPr>
      <w:r>
        <w:rPr>
          <w:noProof/>
        </w:rPr>
        <w:t>Supplement A: Murray Darling Basin Authority - Sustainable Rivers Audit Protocol for Fish Theme sampling – Implementation Period 8: 2011-13</w:t>
      </w:r>
      <w:r>
        <w:rPr>
          <w:noProof/>
        </w:rPr>
        <w:tab/>
      </w:r>
      <w:r>
        <w:rPr>
          <w:noProof/>
        </w:rPr>
        <w:fldChar w:fldCharType="begin"/>
      </w:r>
      <w:r>
        <w:rPr>
          <w:noProof/>
        </w:rPr>
        <w:instrText xml:space="preserve"> PAGEREF _Toc12611519 \h </w:instrText>
      </w:r>
      <w:r>
        <w:rPr>
          <w:noProof/>
        </w:rPr>
      </w:r>
      <w:r>
        <w:rPr>
          <w:noProof/>
        </w:rPr>
        <w:fldChar w:fldCharType="separate"/>
      </w:r>
      <w:r>
        <w:rPr>
          <w:noProof/>
        </w:rPr>
        <w:t>86</w:t>
      </w:r>
      <w:r>
        <w:rPr>
          <w:noProof/>
        </w:rPr>
        <w:fldChar w:fldCharType="end"/>
      </w:r>
    </w:p>
    <w:p w14:paraId="083261D4" w14:textId="77777777" w:rsidR="00467C44" w:rsidRDefault="00467C44">
      <w:pPr>
        <w:pStyle w:val="TOC3"/>
        <w:tabs>
          <w:tab w:val="right" w:leader="dot" w:pos="10188"/>
        </w:tabs>
        <w:rPr>
          <w:rFonts w:asciiTheme="minorHAnsi" w:eastAsiaTheme="minorEastAsia" w:hAnsiTheme="minorHAnsi" w:cstheme="minorBidi"/>
          <w:i w:val="0"/>
          <w:noProof/>
          <w:lang w:eastAsia="en-AU"/>
        </w:rPr>
      </w:pPr>
      <w:r>
        <w:rPr>
          <w:noProof/>
        </w:rPr>
        <w:t>Introduction</w:t>
      </w:r>
      <w:r>
        <w:rPr>
          <w:noProof/>
        </w:rPr>
        <w:tab/>
      </w:r>
      <w:r>
        <w:rPr>
          <w:noProof/>
        </w:rPr>
        <w:fldChar w:fldCharType="begin"/>
      </w:r>
      <w:r>
        <w:rPr>
          <w:noProof/>
        </w:rPr>
        <w:instrText xml:space="preserve"> PAGEREF _Toc12611520 \h </w:instrText>
      </w:r>
      <w:r>
        <w:rPr>
          <w:noProof/>
        </w:rPr>
      </w:r>
      <w:r>
        <w:rPr>
          <w:noProof/>
        </w:rPr>
        <w:fldChar w:fldCharType="separate"/>
      </w:r>
      <w:r>
        <w:rPr>
          <w:noProof/>
        </w:rPr>
        <w:t>86</w:t>
      </w:r>
      <w:r>
        <w:rPr>
          <w:noProof/>
        </w:rPr>
        <w:fldChar w:fldCharType="end"/>
      </w:r>
    </w:p>
    <w:p w14:paraId="0FDFB1E6" w14:textId="77777777" w:rsidR="00467C44" w:rsidRDefault="00467C44">
      <w:pPr>
        <w:pStyle w:val="TOC3"/>
        <w:tabs>
          <w:tab w:val="right" w:leader="dot" w:pos="10188"/>
        </w:tabs>
        <w:rPr>
          <w:rFonts w:asciiTheme="minorHAnsi" w:eastAsiaTheme="minorEastAsia" w:hAnsiTheme="minorHAnsi" w:cstheme="minorBidi"/>
          <w:i w:val="0"/>
          <w:noProof/>
          <w:lang w:eastAsia="en-AU"/>
        </w:rPr>
      </w:pPr>
      <w:r>
        <w:rPr>
          <w:noProof/>
        </w:rPr>
        <w:t>Prerequisites</w:t>
      </w:r>
      <w:r>
        <w:rPr>
          <w:noProof/>
        </w:rPr>
        <w:tab/>
      </w:r>
      <w:r>
        <w:rPr>
          <w:noProof/>
        </w:rPr>
        <w:fldChar w:fldCharType="begin"/>
      </w:r>
      <w:r>
        <w:rPr>
          <w:noProof/>
        </w:rPr>
        <w:instrText xml:space="preserve"> PAGEREF _Toc12611521 \h </w:instrText>
      </w:r>
      <w:r>
        <w:rPr>
          <w:noProof/>
        </w:rPr>
      </w:r>
      <w:r>
        <w:rPr>
          <w:noProof/>
        </w:rPr>
        <w:fldChar w:fldCharType="separate"/>
      </w:r>
      <w:r>
        <w:rPr>
          <w:noProof/>
        </w:rPr>
        <w:t>86</w:t>
      </w:r>
      <w:r>
        <w:rPr>
          <w:noProof/>
        </w:rPr>
        <w:fldChar w:fldCharType="end"/>
      </w:r>
    </w:p>
    <w:p w14:paraId="13B87AA8" w14:textId="77777777" w:rsidR="00467C44" w:rsidRDefault="00467C44">
      <w:pPr>
        <w:pStyle w:val="TOC3"/>
        <w:tabs>
          <w:tab w:val="right" w:leader="dot" w:pos="10188"/>
        </w:tabs>
        <w:rPr>
          <w:rFonts w:asciiTheme="minorHAnsi" w:eastAsiaTheme="minorEastAsia" w:hAnsiTheme="minorHAnsi" w:cstheme="minorBidi"/>
          <w:i w:val="0"/>
          <w:noProof/>
          <w:lang w:eastAsia="en-AU"/>
        </w:rPr>
      </w:pPr>
      <w:r>
        <w:rPr>
          <w:noProof/>
        </w:rPr>
        <w:t>Sampling principles</w:t>
      </w:r>
      <w:r>
        <w:rPr>
          <w:noProof/>
        </w:rPr>
        <w:tab/>
      </w:r>
      <w:r>
        <w:rPr>
          <w:noProof/>
        </w:rPr>
        <w:fldChar w:fldCharType="begin"/>
      </w:r>
      <w:r>
        <w:rPr>
          <w:noProof/>
        </w:rPr>
        <w:instrText xml:space="preserve"> PAGEREF _Toc12611522 \h </w:instrText>
      </w:r>
      <w:r>
        <w:rPr>
          <w:noProof/>
        </w:rPr>
      </w:r>
      <w:r>
        <w:rPr>
          <w:noProof/>
        </w:rPr>
        <w:fldChar w:fldCharType="separate"/>
      </w:r>
      <w:r>
        <w:rPr>
          <w:noProof/>
        </w:rPr>
        <w:t>86</w:t>
      </w:r>
      <w:r>
        <w:rPr>
          <w:noProof/>
        </w:rPr>
        <w:fldChar w:fldCharType="end"/>
      </w:r>
    </w:p>
    <w:p w14:paraId="2746380E" w14:textId="77777777" w:rsidR="00467C44" w:rsidRDefault="00467C44">
      <w:pPr>
        <w:pStyle w:val="TOC3"/>
        <w:tabs>
          <w:tab w:val="right" w:leader="dot" w:pos="10188"/>
        </w:tabs>
        <w:rPr>
          <w:rFonts w:asciiTheme="minorHAnsi" w:eastAsiaTheme="minorEastAsia" w:hAnsiTheme="minorHAnsi" w:cstheme="minorBidi"/>
          <w:i w:val="0"/>
          <w:noProof/>
          <w:lang w:eastAsia="en-AU"/>
        </w:rPr>
      </w:pPr>
      <w:r>
        <w:rPr>
          <w:noProof/>
        </w:rPr>
        <w:t>Deployment of sampling methods</w:t>
      </w:r>
      <w:r>
        <w:rPr>
          <w:noProof/>
        </w:rPr>
        <w:tab/>
      </w:r>
      <w:r>
        <w:rPr>
          <w:noProof/>
        </w:rPr>
        <w:fldChar w:fldCharType="begin"/>
      </w:r>
      <w:r>
        <w:rPr>
          <w:noProof/>
        </w:rPr>
        <w:instrText xml:space="preserve"> PAGEREF _Toc12611523 \h </w:instrText>
      </w:r>
      <w:r>
        <w:rPr>
          <w:noProof/>
        </w:rPr>
      </w:r>
      <w:r>
        <w:rPr>
          <w:noProof/>
        </w:rPr>
        <w:fldChar w:fldCharType="separate"/>
      </w:r>
      <w:r>
        <w:rPr>
          <w:noProof/>
        </w:rPr>
        <w:t>87</w:t>
      </w:r>
      <w:r>
        <w:rPr>
          <w:noProof/>
        </w:rPr>
        <w:fldChar w:fldCharType="end"/>
      </w:r>
    </w:p>
    <w:p w14:paraId="4BE12D54" w14:textId="77777777" w:rsidR="00467C44" w:rsidRDefault="00467C44">
      <w:pPr>
        <w:pStyle w:val="TOC3"/>
        <w:tabs>
          <w:tab w:val="right" w:leader="dot" w:pos="10188"/>
        </w:tabs>
        <w:rPr>
          <w:rFonts w:asciiTheme="minorHAnsi" w:eastAsiaTheme="minorEastAsia" w:hAnsiTheme="minorHAnsi" w:cstheme="minorBidi"/>
          <w:i w:val="0"/>
          <w:noProof/>
          <w:lang w:eastAsia="en-AU"/>
        </w:rPr>
      </w:pPr>
      <w:r>
        <w:rPr>
          <w:noProof/>
        </w:rPr>
        <w:t>Bait-trap placement</w:t>
      </w:r>
      <w:r>
        <w:rPr>
          <w:noProof/>
        </w:rPr>
        <w:tab/>
      </w:r>
      <w:r>
        <w:rPr>
          <w:noProof/>
        </w:rPr>
        <w:fldChar w:fldCharType="begin"/>
      </w:r>
      <w:r>
        <w:rPr>
          <w:noProof/>
        </w:rPr>
        <w:instrText xml:space="preserve"> PAGEREF _Toc12611524 \h </w:instrText>
      </w:r>
      <w:r>
        <w:rPr>
          <w:noProof/>
        </w:rPr>
      </w:r>
      <w:r>
        <w:rPr>
          <w:noProof/>
        </w:rPr>
        <w:fldChar w:fldCharType="separate"/>
      </w:r>
      <w:r>
        <w:rPr>
          <w:noProof/>
        </w:rPr>
        <w:t>88</w:t>
      </w:r>
      <w:r>
        <w:rPr>
          <w:noProof/>
        </w:rPr>
        <w:fldChar w:fldCharType="end"/>
      </w:r>
    </w:p>
    <w:p w14:paraId="1894CADB" w14:textId="77777777" w:rsidR="00467C44" w:rsidRDefault="00467C44">
      <w:pPr>
        <w:pStyle w:val="TOC3"/>
        <w:tabs>
          <w:tab w:val="right" w:leader="dot" w:pos="10188"/>
        </w:tabs>
        <w:rPr>
          <w:rFonts w:asciiTheme="minorHAnsi" w:eastAsiaTheme="minorEastAsia" w:hAnsiTheme="minorHAnsi" w:cstheme="minorBidi"/>
          <w:i w:val="0"/>
          <w:noProof/>
          <w:lang w:eastAsia="en-AU"/>
        </w:rPr>
      </w:pPr>
      <w:r>
        <w:rPr>
          <w:noProof/>
        </w:rPr>
        <w:t>Measurement of individuals and subsampling</w:t>
      </w:r>
      <w:r>
        <w:rPr>
          <w:noProof/>
        </w:rPr>
        <w:tab/>
      </w:r>
      <w:r>
        <w:rPr>
          <w:noProof/>
        </w:rPr>
        <w:fldChar w:fldCharType="begin"/>
      </w:r>
      <w:r>
        <w:rPr>
          <w:noProof/>
        </w:rPr>
        <w:instrText xml:space="preserve"> PAGEREF _Toc12611525 \h </w:instrText>
      </w:r>
      <w:r>
        <w:rPr>
          <w:noProof/>
        </w:rPr>
      </w:r>
      <w:r>
        <w:rPr>
          <w:noProof/>
        </w:rPr>
        <w:fldChar w:fldCharType="separate"/>
      </w:r>
      <w:r>
        <w:rPr>
          <w:noProof/>
        </w:rPr>
        <w:t>88</w:t>
      </w:r>
      <w:r>
        <w:rPr>
          <w:noProof/>
        </w:rPr>
        <w:fldChar w:fldCharType="end"/>
      </w:r>
    </w:p>
    <w:p w14:paraId="1F36F725" w14:textId="77777777" w:rsidR="00467C44" w:rsidRDefault="00467C44">
      <w:pPr>
        <w:pStyle w:val="TOC3"/>
        <w:tabs>
          <w:tab w:val="right" w:leader="dot" w:pos="10188"/>
        </w:tabs>
        <w:rPr>
          <w:rFonts w:asciiTheme="minorHAnsi" w:eastAsiaTheme="minorEastAsia" w:hAnsiTheme="minorHAnsi" w:cstheme="minorBidi"/>
          <w:i w:val="0"/>
          <w:noProof/>
          <w:lang w:eastAsia="en-AU"/>
        </w:rPr>
      </w:pPr>
      <w:r>
        <w:rPr>
          <w:noProof/>
        </w:rPr>
        <w:t>Species list</w:t>
      </w:r>
      <w:r>
        <w:rPr>
          <w:noProof/>
        </w:rPr>
        <w:tab/>
      </w:r>
      <w:r>
        <w:rPr>
          <w:noProof/>
        </w:rPr>
        <w:fldChar w:fldCharType="begin"/>
      </w:r>
      <w:r>
        <w:rPr>
          <w:noProof/>
        </w:rPr>
        <w:instrText xml:space="preserve"> PAGEREF _Toc12611526 \h </w:instrText>
      </w:r>
      <w:r>
        <w:rPr>
          <w:noProof/>
        </w:rPr>
      </w:r>
      <w:r>
        <w:rPr>
          <w:noProof/>
        </w:rPr>
        <w:fldChar w:fldCharType="separate"/>
      </w:r>
      <w:r>
        <w:rPr>
          <w:noProof/>
        </w:rPr>
        <w:t>89</w:t>
      </w:r>
      <w:r>
        <w:rPr>
          <w:noProof/>
        </w:rPr>
        <w:fldChar w:fldCharType="end"/>
      </w:r>
    </w:p>
    <w:p w14:paraId="1AB41A24" w14:textId="77777777" w:rsidR="00467C44" w:rsidRDefault="00467C44">
      <w:pPr>
        <w:pStyle w:val="TOC3"/>
        <w:tabs>
          <w:tab w:val="right" w:leader="dot" w:pos="10188"/>
        </w:tabs>
        <w:rPr>
          <w:rFonts w:asciiTheme="minorHAnsi" w:eastAsiaTheme="minorEastAsia" w:hAnsiTheme="minorHAnsi" w:cstheme="minorBidi"/>
          <w:i w:val="0"/>
          <w:noProof/>
          <w:lang w:eastAsia="en-AU"/>
        </w:rPr>
      </w:pPr>
      <w:r>
        <w:rPr>
          <w:noProof/>
        </w:rPr>
        <w:t>Voucher specimens</w:t>
      </w:r>
      <w:r>
        <w:rPr>
          <w:noProof/>
        </w:rPr>
        <w:tab/>
      </w:r>
      <w:r>
        <w:rPr>
          <w:noProof/>
        </w:rPr>
        <w:fldChar w:fldCharType="begin"/>
      </w:r>
      <w:r>
        <w:rPr>
          <w:noProof/>
        </w:rPr>
        <w:instrText xml:space="preserve"> PAGEREF _Toc12611527 \h </w:instrText>
      </w:r>
      <w:r>
        <w:rPr>
          <w:noProof/>
        </w:rPr>
      </w:r>
      <w:r>
        <w:rPr>
          <w:noProof/>
        </w:rPr>
        <w:fldChar w:fldCharType="separate"/>
      </w:r>
      <w:r>
        <w:rPr>
          <w:noProof/>
        </w:rPr>
        <w:t>91</w:t>
      </w:r>
      <w:r>
        <w:rPr>
          <w:noProof/>
        </w:rPr>
        <w:fldChar w:fldCharType="end"/>
      </w:r>
    </w:p>
    <w:p w14:paraId="0A5B8670" w14:textId="77777777" w:rsidR="00467C44" w:rsidRDefault="00467C44">
      <w:pPr>
        <w:pStyle w:val="TOC3"/>
        <w:tabs>
          <w:tab w:val="right" w:leader="dot" w:pos="10188"/>
        </w:tabs>
        <w:rPr>
          <w:rFonts w:asciiTheme="minorHAnsi" w:eastAsiaTheme="minorEastAsia" w:hAnsiTheme="minorHAnsi" w:cstheme="minorBidi"/>
          <w:i w:val="0"/>
          <w:noProof/>
          <w:lang w:eastAsia="en-AU"/>
        </w:rPr>
      </w:pPr>
      <w:r>
        <w:rPr>
          <w:noProof/>
        </w:rPr>
        <w:t>Fish health and condition</w:t>
      </w:r>
      <w:r>
        <w:rPr>
          <w:noProof/>
        </w:rPr>
        <w:tab/>
      </w:r>
      <w:r>
        <w:rPr>
          <w:noProof/>
        </w:rPr>
        <w:fldChar w:fldCharType="begin"/>
      </w:r>
      <w:r>
        <w:rPr>
          <w:noProof/>
        </w:rPr>
        <w:instrText xml:space="preserve"> PAGEREF _Toc12611528 \h </w:instrText>
      </w:r>
      <w:r>
        <w:rPr>
          <w:noProof/>
        </w:rPr>
      </w:r>
      <w:r>
        <w:rPr>
          <w:noProof/>
        </w:rPr>
        <w:fldChar w:fldCharType="separate"/>
      </w:r>
      <w:r>
        <w:rPr>
          <w:noProof/>
        </w:rPr>
        <w:t>92</w:t>
      </w:r>
      <w:r>
        <w:rPr>
          <w:noProof/>
        </w:rPr>
        <w:fldChar w:fldCharType="end"/>
      </w:r>
    </w:p>
    <w:p w14:paraId="7441225E" w14:textId="77777777" w:rsidR="00467C44" w:rsidRDefault="00467C44">
      <w:pPr>
        <w:pStyle w:val="TOC2"/>
        <w:tabs>
          <w:tab w:val="left" w:pos="720"/>
          <w:tab w:val="right" w:leader="dot" w:pos="10188"/>
        </w:tabs>
        <w:rPr>
          <w:rFonts w:asciiTheme="minorHAnsi" w:eastAsiaTheme="minorEastAsia" w:hAnsiTheme="minorHAnsi" w:cstheme="minorBidi"/>
          <w:noProof/>
          <w:lang w:eastAsia="en-AU"/>
        </w:rPr>
      </w:pPr>
      <w:r>
        <w:rPr>
          <w:noProof/>
        </w:rPr>
        <w:t>A1.7</w:t>
      </w:r>
      <w:r>
        <w:rPr>
          <w:rFonts w:asciiTheme="minorHAnsi" w:eastAsiaTheme="minorEastAsia" w:hAnsiTheme="minorHAnsi" w:cstheme="minorBidi"/>
          <w:noProof/>
          <w:lang w:eastAsia="en-AU"/>
        </w:rPr>
        <w:tab/>
      </w:r>
      <w:r>
        <w:rPr>
          <w:noProof/>
        </w:rPr>
        <w:t>Fish (Larvae)</w:t>
      </w:r>
      <w:r>
        <w:rPr>
          <w:noProof/>
        </w:rPr>
        <w:tab/>
      </w:r>
      <w:r>
        <w:rPr>
          <w:noProof/>
        </w:rPr>
        <w:fldChar w:fldCharType="begin"/>
      </w:r>
      <w:r>
        <w:rPr>
          <w:noProof/>
        </w:rPr>
        <w:instrText xml:space="preserve"> PAGEREF _Toc12611529 \h </w:instrText>
      </w:r>
      <w:r>
        <w:rPr>
          <w:noProof/>
        </w:rPr>
      </w:r>
      <w:r>
        <w:rPr>
          <w:noProof/>
        </w:rPr>
        <w:fldChar w:fldCharType="separate"/>
      </w:r>
      <w:r>
        <w:rPr>
          <w:noProof/>
        </w:rPr>
        <w:t>94</w:t>
      </w:r>
      <w:r>
        <w:rPr>
          <w:noProof/>
        </w:rPr>
        <w:fldChar w:fldCharType="end"/>
      </w:r>
    </w:p>
    <w:p w14:paraId="01D06C62"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A1.7.1</w:t>
      </w:r>
      <w:r>
        <w:rPr>
          <w:rFonts w:asciiTheme="minorHAnsi" w:eastAsiaTheme="minorEastAsia" w:hAnsiTheme="minorHAnsi" w:cstheme="minorBidi"/>
          <w:i w:val="0"/>
          <w:noProof/>
          <w:lang w:eastAsia="en-AU"/>
        </w:rPr>
        <w:tab/>
      </w:r>
      <w:r>
        <w:rPr>
          <w:noProof/>
        </w:rPr>
        <w:t>Overview</w:t>
      </w:r>
      <w:r>
        <w:rPr>
          <w:noProof/>
        </w:rPr>
        <w:tab/>
      </w:r>
      <w:r>
        <w:rPr>
          <w:noProof/>
        </w:rPr>
        <w:fldChar w:fldCharType="begin"/>
      </w:r>
      <w:r>
        <w:rPr>
          <w:noProof/>
        </w:rPr>
        <w:instrText xml:space="preserve"> PAGEREF _Toc12611530 \h </w:instrText>
      </w:r>
      <w:r>
        <w:rPr>
          <w:noProof/>
        </w:rPr>
      </w:r>
      <w:r>
        <w:rPr>
          <w:noProof/>
        </w:rPr>
        <w:fldChar w:fldCharType="separate"/>
      </w:r>
      <w:r>
        <w:rPr>
          <w:noProof/>
        </w:rPr>
        <w:t>94</w:t>
      </w:r>
      <w:r>
        <w:rPr>
          <w:noProof/>
        </w:rPr>
        <w:fldChar w:fldCharType="end"/>
      </w:r>
    </w:p>
    <w:p w14:paraId="33DAA539"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A1.7.2</w:t>
      </w:r>
      <w:r>
        <w:rPr>
          <w:rFonts w:asciiTheme="minorHAnsi" w:eastAsiaTheme="minorEastAsia" w:hAnsiTheme="minorHAnsi" w:cstheme="minorBidi"/>
          <w:i w:val="0"/>
          <w:noProof/>
          <w:lang w:eastAsia="en-AU"/>
        </w:rPr>
        <w:tab/>
      </w:r>
      <w:r>
        <w:rPr>
          <w:noProof/>
        </w:rPr>
        <w:t>Evaluation questions</w:t>
      </w:r>
      <w:r>
        <w:rPr>
          <w:noProof/>
        </w:rPr>
        <w:tab/>
      </w:r>
      <w:r>
        <w:rPr>
          <w:noProof/>
        </w:rPr>
        <w:fldChar w:fldCharType="begin"/>
      </w:r>
      <w:r>
        <w:rPr>
          <w:noProof/>
        </w:rPr>
        <w:instrText xml:space="preserve"> PAGEREF _Toc12611531 \h </w:instrText>
      </w:r>
      <w:r>
        <w:rPr>
          <w:noProof/>
        </w:rPr>
      </w:r>
      <w:r>
        <w:rPr>
          <w:noProof/>
        </w:rPr>
        <w:fldChar w:fldCharType="separate"/>
      </w:r>
      <w:r>
        <w:rPr>
          <w:noProof/>
        </w:rPr>
        <w:t>94</w:t>
      </w:r>
      <w:r>
        <w:rPr>
          <w:noProof/>
        </w:rPr>
        <w:fldChar w:fldCharType="end"/>
      </w:r>
    </w:p>
    <w:p w14:paraId="66014955"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A1.7.2.1</w:t>
      </w:r>
      <w:r>
        <w:rPr>
          <w:rFonts w:asciiTheme="minorHAnsi" w:eastAsiaTheme="minorEastAsia" w:hAnsiTheme="minorHAnsi" w:cstheme="minorBidi"/>
          <w:noProof/>
          <w:sz w:val="22"/>
          <w:szCs w:val="22"/>
          <w:lang w:eastAsia="en-AU"/>
        </w:rPr>
        <w:tab/>
      </w:r>
      <w:r>
        <w:rPr>
          <w:noProof/>
        </w:rPr>
        <w:t>Basin evaluation questions</w:t>
      </w:r>
      <w:r>
        <w:rPr>
          <w:noProof/>
        </w:rPr>
        <w:tab/>
      </w:r>
      <w:r>
        <w:rPr>
          <w:noProof/>
        </w:rPr>
        <w:fldChar w:fldCharType="begin"/>
      </w:r>
      <w:r>
        <w:rPr>
          <w:noProof/>
        </w:rPr>
        <w:instrText xml:space="preserve"> PAGEREF _Toc12611532 \h </w:instrText>
      </w:r>
      <w:r>
        <w:rPr>
          <w:noProof/>
        </w:rPr>
      </w:r>
      <w:r>
        <w:rPr>
          <w:noProof/>
        </w:rPr>
        <w:fldChar w:fldCharType="separate"/>
      </w:r>
      <w:r>
        <w:rPr>
          <w:noProof/>
        </w:rPr>
        <w:t>94</w:t>
      </w:r>
      <w:r>
        <w:rPr>
          <w:noProof/>
        </w:rPr>
        <w:fldChar w:fldCharType="end"/>
      </w:r>
    </w:p>
    <w:p w14:paraId="5A67399D"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A1.7.2.2</w:t>
      </w:r>
      <w:r>
        <w:rPr>
          <w:rFonts w:asciiTheme="minorHAnsi" w:eastAsiaTheme="minorEastAsia" w:hAnsiTheme="minorHAnsi" w:cstheme="minorBidi"/>
          <w:noProof/>
          <w:sz w:val="22"/>
          <w:szCs w:val="22"/>
          <w:lang w:eastAsia="en-AU"/>
        </w:rPr>
        <w:tab/>
      </w:r>
      <w:r>
        <w:rPr>
          <w:noProof/>
        </w:rPr>
        <w:t>Selected Area evaluation questions</w:t>
      </w:r>
      <w:r>
        <w:rPr>
          <w:noProof/>
        </w:rPr>
        <w:tab/>
      </w:r>
      <w:r>
        <w:rPr>
          <w:noProof/>
        </w:rPr>
        <w:fldChar w:fldCharType="begin"/>
      </w:r>
      <w:r>
        <w:rPr>
          <w:noProof/>
        </w:rPr>
        <w:instrText xml:space="preserve"> PAGEREF _Toc12611533 \h </w:instrText>
      </w:r>
      <w:r>
        <w:rPr>
          <w:noProof/>
        </w:rPr>
      </w:r>
      <w:r>
        <w:rPr>
          <w:noProof/>
        </w:rPr>
        <w:fldChar w:fldCharType="separate"/>
      </w:r>
      <w:r>
        <w:rPr>
          <w:noProof/>
        </w:rPr>
        <w:t>94</w:t>
      </w:r>
      <w:r>
        <w:rPr>
          <w:noProof/>
        </w:rPr>
        <w:fldChar w:fldCharType="end"/>
      </w:r>
    </w:p>
    <w:p w14:paraId="451A1FEA"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A1.7.3</w:t>
      </w:r>
      <w:r>
        <w:rPr>
          <w:rFonts w:asciiTheme="minorHAnsi" w:eastAsiaTheme="minorEastAsia" w:hAnsiTheme="minorHAnsi" w:cstheme="minorBidi"/>
          <w:i w:val="0"/>
          <w:noProof/>
          <w:lang w:eastAsia="en-AU"/>
        </w:rPr>
        <w:tab/>
      </w:r>
      <w:r>
        <w:rPr>
          <w:noProof/>
        </w:rPr>
        <w:t>Relevant ecosystem types</w:t>
      </w:r>
      <w:r>
        <w:rPr>
          <w:noProof/>
        </w:rPr>
        <w:tab/>
      </w:r>
      <w:r>
        <w:rPr>
          <w:noProof/>
        </w:rPr>
        <w:fldChar w:fldCharType="begin"/>
      </w:r>
      <w:r>
        <w:rPr>
          <w:noProof/>
        </w:rPr>
        <w:instrText xml:space="preserve"> PAGEREF _Toc12611534 \h </w:instrText>
      </w:r>
      <w:r>
        <w:rPr>
          <w:noProof/>
        </w:rPr>
      </w:r>
      <w:r>
        <w:rPr>
          <w:noProof/>
        </w:rPr>
        <w:fldChar w:fldCharType="separate"/>
      </w:r>
      <w:r>
        <w:rPr>
          <w:noProof/>
        </w:rPr>
        <w:t>95</w:t>
      </w:r>
      <w:r>
        <w:rPr>
          <w:noProof/>
        </w:rPr>
        <w:fldChar w:fldCharType="end"/>
      </w:r>
    </w:p>
    <w:p w14:paraId="164732B8"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A1.7.4</w:t>
      </w:r>
      <w:r>
        <w:rPr>
          <w:rFonts w:asciiTheme="minorHAnsi" w:eastAsiaTheme="minorEastAsia" w:hAnsiTheme="minorHAnsi" w:cstheme="minorBidi"/>
          <w:i w:val="0"/>
          <w:noProof/>
          <w:lang w:eastAsia="en-AU"/>
        </w:rPr>
        <w:tab/>
      </w:r>
      <w:r>
        <w:rPr>
          <w:noProof/>
        </w:rPr>
        <w:t>Relevant flow types</w:t>
      </w:r>
      <w:r>
        <w:rPr>
          <w:noProof/>
        </w:rPr>
        <w:tab/>
      </w:r>
      <w:r>
        <w:rPr>
          <w:noProof/>
        </w:rPr>
        <w:fldChar w:fldCharType="begin"/>
      </w:r>
      <w:r>
        <w:rPr>
          <w:noProof/>
        </w:rPr>
        <w:instrText xml:space="preserve"> PAGEREF _Toc12611535 \h </w:instrText>
      </w:r>
      <w:r>
        <w:rPr>
          <w:noProof/>
        </w:rPr>
      </w:r>
      <w:r>
        <w:rPr>
          <w:noProof/>
        </w:rPr>
        <w:fldChar w:fldCharType="separate"/>
      </w:r>
      <w:r>
        <w:rPr>
          <w:noProof/>
        </w:rPr>
        <w:t>95</w:t>
      </w:r>
      <w:r>
        <w:rPr>
          <w:noProof/>
        </w:rPr>
        <w:fldChar w:fldCharType="end"/>
      </w:r>
    </w:p>
    <w:p w14:paraId="44718719"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A1.7.5</w:t>
      </w:r>
      <w:r>
        <w:rPr>
          <w:rFonts w:asciiTheme="minorHAnsi" w:eastAsiaTheme="minorEastAsia" w:hAnsiTheme="minorHAnsi" w:cstheme="minorBidi"/>
          <w:i w:val="0"/>
          <w:noProof/>
          <w:lang w:eastAsia="en-AU"/>
        </w:rPr>
        <w:tab/>
      </w:r>
      <w:r>
        <w:rPr>
          <w:noProof/>
        </w:rPr>
        <w:t>Overview and context</w:t>
      </w:r>
      <w:r>
        <w:rPr>
          <w:noProof/>
        </w:rPr>
        <w:tab/>
      </w:r>
      <w:r>
        <w:rPr>
          <w:noProof/>
        </w:rPr>
        <w:fldChar w:fldCharType="begin"/>
      </w:r>
      <w:r>
        <w:rPr>
          <w:noProof/>
        </w:rPr>
        <w:instrText xml:space="preserve"> PAGEREF _Toc12611536 \h </w:instrText>
      </w:r>
      <w:r>
        <w:rPr>
          <w:noProof/>
        </w:rPr>
      </w:r>
      <w:r>
        <w:rPr>
          <w:noProof/>
        </w:rPr>
        <w:fldChar w:fldCharType="separate"/>
      </w:r>
      <w:r>
        <w:rPr>
          <w:noProof/>
        </w:rPr>
        <w:t>95</w:t>
      </w:r>
      <w:r>
        <w:rPr>
          <w:noProof/>
        </w:rPr>
        <w:fldChar w:fldCharType="end"/>
      </w:r>
    </w:p>
    <w:p w14:paraId="5258A425"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A1.7.6</w:t>
      </w:r>
      <w:r>
        <w:rPr>
          <w:rFonts w:asciiTheme="minorHAnsi" w:eastAsiaTheme="minorEastAsia" w:hAnsiTheme="minorHAnsi" w:cstheme="minorBidi"/>
          <w:i w:val="0"/>
          <w:noProof/>
          <w:lang w:eastAsia="en-AU"/>
        </w:rPr>
        <w:tab/>
      </w:r>
      <w:r>
        <w:rPr>
          <w:noProof/>
        </w:rPr>
        <w:t>Monitoring locations</w:t>
      </w:r>
      <w:r>
        <w:rPr>
          <w:noProof/>
        </w:rPr>
        <w:tab/>
      </w:r>
      <w:r>
        <w:rPr>
          <w:noProof/>
        </w:rPr>
        <w:fldChar w:fldCharType="begin"/>
      </w:r>
      <w:r>
        <w:rPr>
          <w:noProof/>
        </w:rPr>
        <w:instrText xml:space="preserve"> PAGEREF _Toc12611537 \h </w:instrText>
      </w:r>
      <w:r>
        <w:rPr>
          <w:noProof/>
        </w:rPr>
      </w:r>
      <w:r>
        <w:rPr>
          <w:noProof/>
        </w:rPr>
        <w:fldChar w:fldCharType="separate"/>
      </w:r>
      <w:r>
        <w:rPr>
          <w:noProof/>
        </w:rPr>
        <w:t>96</w:t>
      </w:r>
      <w:r>
        <w:rPr>
          <w:noProof/>
        </w:rPr>
        <w:fldChar w:fldCharType="end"/>
      </w:r>
    </w:p>
    <w:p w14:paraId="2D9E0605"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A1.7.6.1</w:t>
      </w:r>
      <w:r>
        <w:rPr>
          <w:rFonts w:asciiTheme="minorHAnsi" w:eastAsiaTheme="minorEastAsia" w:hAnsiTheme="minorHAnsi" w:cstheme="minorBidi"/>
          <w:noProof/>
          <w:sz w:val="22"/>
          <w:szCs w:val="22"/>
          <w:lang w:eastAsia="en-AU"/>
        </w:rPr>
        <w:tab/>
      </w:r>
      <w:r>
        <w:rPr>
          <w:noProof/>
        </w:rPr>
        <w:t>Protocol</w:t>
      </w:r>
      <w:r>
        <w:rPr>
          <w:noProof/>
        </w:rPr>
        <w:tab/>
      </w:r>
      <w:r>
        <w:rPr>
          <w:noProof/>
        </w:rPr>
        <w:fldChar w:fldCharType="begin"/>
      </w:r>
      <w:r>
        <w:rPr>
          <w:noProof/>
        </w:rPr>
        <w:instrText xml:space="preserve"> PAGEREF _Toc12611538 \h </w:instrText>
      </w:r>
      <w:r>
        <w:rPr>
          <w:noProof/>
        </w:rPr>
      </w:r>
      <w:r>
        <w:rPr>
          <w:noProof/>
        </w:rPr>
        <w:fldChar w:fldCharType="separate"/>
      </w:r>
      <w:r>
        <w:rPr>
          <w:noProof/>
        </w:rPr>
        <w:t>96</w:t>
      </w:r>
      <w:r>
        <w:rPr>
          <w:noProof/>
        </w:rPr>
        <w:fldChar w:fldCharType="end"/>
      </w:r>
    </w:p>
    <w:p w14:paraId="2259BAD8"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A1.7.6.2</w:t>
      </w:r>
      <w:r>
        <w:rPr>
          <w:rFonts w:asciiTheme="minorHAnsi" w:eastAsiaTheme="minorEastAsia" w:hAnsiTheme="minorHAnsi" w:cstheme="minorBidi"/>
          <w:noProof/>
          <w:sz w:val="22"/>
          <w:szCs w:val="22"/>
          <w:lang w:eastAsia="en-AU"/>
        </w:rPr>
        <w:tab/>
      </w:r>
      <w:r>
        <w:rPr>
          <w:noProof/>
        </w:rPr>
        <w:t>Site placement within zones</w:t>
      </w:r>
      <w:r>
        <w:rPr>
          <w:noProof/>
        </w:rPr>
        <w:tab/>
      </w:r>
      <w:r>
        <w:rPr>
          <w:noProof/>
        </w:rPr>
        <w:fldChar w:fldCharType="begin"/>
      </w:r>
      <w:r>
        <w:rPr>
          <w:noProof/>
        </w:rPr>
        <w:instrText xml:space="preserve"> PAGEREF _Toc12611539 \h </w:instrText>
      </w:r>
      <w:r>
        <w:rPr>
          <w:noProof/>
        </w:rPr>
      </w:r>
      <w:r>
        <w:rPr>
          <w:noProof/>
        </w:rPr>
        <w:fldChar w:fldCharType="separate"/>
      </w:r>
      <w:r>
        <w:rPr>
          <w:noProof/>
        </w:rPr>
        <w:t>96</w:t>
      </w:r>
      <w:r>
        <w:rPr>
          <w:noProof/>
        </w:rPr>
        <w:fldChar w:fldCharType="end"/>
      </w:r>
    </w:p>
    <w:p w14:paraId="6761BFD1"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A1.7.6.3</w:t>
      </w:r>
      <w:r>
        <w:rPr>
          <w:rFonts w:asciiTheme="minorHAnsi" w:eastAsiaTheme="minorEastAsia" w:hAnsiTheme="minorHAnsi" w:cstheme="minorBidi"/>
          <w:noProof/>
          <w:sz w:val="22"/>
          <w:szCs w:val="22"/>
          <w:lang w:eastAsia="en-AU"/>
        </w:rPr>
        <w:tab/>
      </w:r>
      <w:r>
        <w:rPr>
          <w:noProof/>
        </w:rPr>
        <w:t>Sample placement within sites</w:t>
      </w:r>
      <w:r>
        <w:rPr>
          <w:noProof/>
        </w:rPr>
        <w:tab/>
      </w:r>
      <w:r>
        <w:rPr>
          <w:noProof/>
        </w:rPr>
        <w:fldChar w:fldCharType="begin"/>
      </w:r>
      <w:r>
        <w:rPr>
          <w:noProof/>
        </w:rPr>
        <w:instrText xml:space="preserve"> PAGEREF _Toc12611540 \h </w:instrText>
      </w:r>
      <w:r>
        <w:rPr>
          <w:noProof/>
        </w:rPr>
      </w:r>
      <w:r>
        <w:rPr>
          <w:noProof/>
        </w:rPr>
        <w:fldChar w:fldCharType="separate"/>
      </w:r>
      <w:r>
        <w:rPr>
          <w:noProof/>
        </w:rPr>
        <w:t>97</w:t>
      </w:r>
      <w:r>
        <w:rPr>
          <w:noProof/>
        </w:rPr>
        <w:fldChar w:fldCharType="end"/>
      </w:r>
    </w:p>
    <w:p w14:paraId="2C089C7A"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A1.7.7</w:t>
      </w:r>
      <w:r>
        <w:rPr>
          <w:rFonts w:asciiTheme="minorHAnsi" w:eastAsiaTheme="minorEastAsia" w:hAnsiTheme="minorHAnsi" w:cstheme="minorBidi"/>
          <w:i w:val="0"/>
          <w:noProof/>
          <w:lang w:eastAsia="en-AU"/>
        </w:rPr>
        <w:tab/>
      </w:r>
      <w:r>
        <w:rPr>
          <w:noProof/>
        </w:rPr>
        <w:t>Sampling protocol</w:t>
      </w:r>
      <w:r>
        <w:rPr>
          <w:noProof/>
        </w:rPr>
        <w:tab/>
      </w:r>
      <w:r>
        <w:rPr>
          <w:noProof/>
        </w:rPr>
        <w:fldChar w:fldCharType="begin"/>
      </w:r>
      <w:r>
        <w:rPr>
          <w:noProof/>
        </w:rPr>
        <w:instrText xml:space="preserve"> PAGEREF _Toc12611541 \h </w:instrText>
      </w:r>
      <w:r>
        <w:rPr>
          <w:noProof/>
        </w:rPr>
      </w:r>
      <w:r>
        <w:rPr>
          <w:noProof/>
        </w:rPr>
        <w:fldChar w:fldCharType="separate"/>
      </w:r>
      <w:r>
        <w:rPr>
          <w:noProof/>
        </w:rPr>
        <w:t>98</w:t>
      </w:r>
      <w:r>
        <w:rPr>
          <w:noProof/>
        </w:rPr>
        <w:fldChar w:fldCharType="end"/>
      </w:r>
    </w:p>
    <w:p w14:paraId="6167CF35"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A1.7.7.1</w:t>
      </w:r>
      <w:r>
        <w:rPr>
          <w:rFonts w:asciiTheme="minorHAnsi" w:eastAsiaTheme="minorEastAsia" w:hAnsiTheme="minorHAnsi" w:cstheme="minorBidi"/>
          <w:noProof/>
          <w:sz w:val="22"/>
          <w:szCs w:val="22"/>
          <w:lang w:eastAsia="en-AU"/>
        </w:rPr>
        <w:tab/>
      </w:r>
      <w:r>
        <w:rPr>
          <w:noProof/>
        </w:rPr>
        <w:t>Equipment</w:t>
      </w:r>
      <w:r>
        <w:rPr>
          <w:noProof/>
        </w:rPr>
        <w:tab/>
      </w:r>
      <w:r>
        <w:rPr>
          <w:noProof/>
        </w:rPr>
        <w:fldChar w:fldCharType="begin"/>
      </w:r>
      <w:r>
        <w:rPr>
          <w:noProof/>
        </w:rPr>
        <w:instrText xml:space="preserve"> PAGEREF _Toc12611542 \h </w:instrText>
      </w:r>
      <w:r>
        <w:rPr>
          <w:noProof/>
        </w:rPr>
      </w:r>
      <w:r>
        <w:rPr>
          <w:noProof/>
        </w:rPr>
        <w:fldChar w:fldCharType="separate"/>
      </w:r>
      <w:r>
        <w:rPr>
          <w:noProof/>
        </w:rPr>
        <w:t>98</w:t>
      </w:r>
      <w:r>
        <w:rPr>
          <w:noProof/>
        </w:rPr>
        <w:fldChar w:fldCharType="end"/>
      </w:r>
    </w:p>
    <w:p w14:paraId="66850AC1"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A1.7.7.2</w:t>
      </w:r>
      <w:r>
        <w:rPr>
          <w:rFonts w:asciiTheme="minorHAnsi" w:eastAsiaTheme="minorEastAsia" w:hAnsiTheme="minorHAnsi" w:cstheme="minorBidi"/>
          <w:noProof/>
          <w:sz w:val="22"/>
          <w:szCs w:val="22"/>
          <w:lang w:eastAsia="en-AU"/>
        </w:rPr>
        <w:tab/>
      </w:r>
      <w:r>
        <w:rPr>
          <w:noProof/>
        </w:rPr>
        <w:t>Protocol</w:t>
      </w:r>
      <w:r>
        <w:rPr>
          <w:noProof/>
        </w:rPr>
        <w:tab/>
      </w:r>
      <w:r>
        <w:rPr>
          <w:noProof/>
        </w:rPr>
        <w:fldChar w:fldCharType="begin"/>
      </w:r>
      <w:r>
        <w:rPr>
          <w:noProof/>
        </w:rPr>
        <w:instrText xml:space="preserve"> PAGEREF _Toc12611543 \h </w:instrText>
      </w:r>
      <w:r>
        <w:rPr>
          <w:noProof/>
        </w:rPr>
      </w:r>
      <w:r>
        <w:rPr>
          <w:noProof/>
        </w:rPr>
        <w:fldChar w:fldCharType="separate"/>
      </w:r>
      <w:r>
        <w:rPr>
          <w:noProof/>
        </w:rPr>
        <w:t>98</w:t>
      </w:r>
      <w:r>
        <w:rPr>
          <w:noProof/>
        </w:rPr>
        <w:fldChar w:fldCharType="end"/>
      </w:r>
    </w:p>
    <w:p w14:paraId="18FA7A8A"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A1.7.8</w:t>
      </w:r>
      <w:r>
        <w:rPr>
          <w:rFonts w:asciiTheme="minorHAnsi" w:eastAsiaTheme="minorEastAsia" w:hAnsiTheme="minorHAnsi" w:cstheme="minorBidi"/>
          <w:i w:val="0"/>
          <w:noProof/>
          <w:lang w:eastAsia="en-AU"/>
        </w:rPr>
        <w:tab/>
      </w:r>
      <w:r>
        <w:rPr>
          <w:noProof/>
        </w:rPr>
        <w:t>Data analysis and reporting</w:t>
      </w:r>
      <w:r>
        <w:rPr>
          <w:noProof/>
        </w:rPr>
        <w:tab/>
      </w:r>
      <w:r>
        <w:rPr>
          <w:noProof/>
        </w:rPr>
        <w:fldChar w:fldCharType="begin"/>
      </w:r>
      <w:r>
        <w:rPr>
          <w:noProof/>
        </w:rPr>
        <w:instrText xml:space="preserve"> PAGEREF _Toc12611544 \h </w:instrText>
      </w:r>
      <w:r>
        <w:rPr>
          <w:noProof/>
        </w:rPr>
      </w:r>
      <w:r>
        <w:rPr>
          <w:noProof/>
        </w:rPr>
        <w:fldChar w:fldCharType="separate"/>
      </w:r>
      <w:r>
        <w:rPr>
          <w:noProof/>
        </w:rPr>
        <w:t>99</w:t>
      </w:r>
      <w:r>
        <w:rPr>
          <w:noProof/>
        </w:rPr>
        <w:fldChar w:fldCharType="end"/>
      </w:r>
    </w:p>
    <w:p w14:paraId="5C3BAD3D"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A1.7.8.1</w:t>
      </w:r>
      <w:r>
        <w:rPr>
          <w:rFonts w:asciiTheme="minorHAnsi" w:eastAsiaTheme="minorEastAsia" w:hAnsiTheme="minorHAnsi" w:cstheme="minorBidi"/>
          <w:noProof/>
          <w:sz w:val="22"/>
          <w:szCs w:val="22"/>
          <w:lang w:eastAsia="en-AU"/>
        </w:rPr>
        <w:tab/>
      </w:r>
      <w:r>
        <w:rPr>
          <w:noProof/>
        </w:rPr>
        <w:t>Basin-scale evaluation</w:t>
      </w:r>
      <w:r>
        <w:rPr>
          <w:noProof/>
        </w:rPr>
        <w:tab/>
      </w:r>
      <w:r>
        <w:rPr>
          <w:noProof/>
        </w:rPr>
        <w:fldChar w:fldCharType="begin"/>
      </w:r>
      <w:r>
        <w:rPr>
          <w:noProof/>
        </w:rPr>
        <w:instrText xml:space="preserve"> PAGEREF _Toc12611545 \h </w:instrText>
      </w:r>
      <w:r>
        <w:rPr>
          <w:noProof/>
        </w:rPr>
      </w:r>
      <w:r>
        <w:rPr>
          <w:noProof/>
        </w:rPr>
        <w:fldChar w:fldCharType="separate"/>
      </w:r>
      <w:r>
        <w:rPr>
          <w:noProof/>
        </w:rPr>
        <w:t>99</w:t>
      </w:r>
      <w:r>
        <w:rPr>
          <w:noProof/>
        </w:rPr>
        <w:fldChar w:fldCharType="end"/>
      </w:r>
    </w:p>
    <w:p w14:paraId="7871E455"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A1.7.8.2</w:t>
      </w:r>
      <w:r>
        <w:rPr>
          <w:rFonts w:asciiTheme="minorHAnsi" w:eastAsiaTheme="minorEastAsia" w:hAnsiTheme="minorHAnsi" w:cstheme="minorBidi"/>
          <w:noProof/>
          <w:sz w:val="22"/>
          <w:szCs w:val="22"/>
          <w:lang w:eastAsia="en-AU"/>
        </w:rPr>
        <w:tab/>
      </w:r>
      <w:r>
        <w:rPr>
          <w:noProof/>
        </w:rPr>
        <w:t>Area-scale evaluation</w:t>
      </w:r>
      <w:r>
        <w:rPr>
          <w:noProof/>
        </w:rPr>
        <w:tab/>
      </w:r>
      <w:r>
        <w:rPr>
          <w:noProof/>
        </w:rPr>
        <w:fldChar w:fldCharType="begin"/>
      </w:r>
      <w:r>
        <w:rPr>
          <w:noProof/>
        </w:rPr>
        <w:instrText xml:space="preserve"> PAGEREF _Toc12611546 \h </w:instrText>
      </w:r>
      <w:r>
        <w:rPr>
          <w:noProof/>
        </w:rPr>
      </w:r>
      <w:r>
        <w:rPr>
          <w:noProof/>
        </w:rPr>
        <w:fldChar w:fldCharType="separate"/>
      </w:r>
      <w:r>
        <w:rPr>
          <w:noProof/>
        </w:rPr>
        <w:t>99</w:t>
      </w:r>
      <w:r>
        <w:rPr>
          <w:noProof/>
        </w:rPr>
        <w:fldChar w:fldCharType="end"/>
      </w:r>
    </w:p>
    <w:p w14:paraId="445195A7"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A1.7.8.3</w:t>
      </w:r>
      <w:r>
        <w:rPr>
          <w:rFonts w:asciiTheme="minorHAnsi" w:eastAsiaTheme="minorEastAsia" w:hAnsiTheme="minorHAnsi" w:cstheme="minorBidi"/>
          <w:noProof/>
          <w:sz w:val="22"/>
          <w:szCs w:val="22"/>
          <w:lang w:eastAsia="en-AU"/>
        </w:rPr>
        <w:tab/>
      </w:r>
      <w:r>
        <w:rPr>
          <w:noProof/>
        </w:rPr>
        <w:t>Data management</w:t>
      </w:r>
      <w:r>
        <w:rPr>
          <w:noProof/>
        </w:rPr>
        <w:tab/>
      </w:r>
      <w:r>
        <w:rPr>
          <w:noProof/>
        </w:rPr>
        <w:fldChar w:fldCharType="begin"/>
      </w:r>
      <w:r>
        <w:rPr>
          <w:noProof/>
        </w:rPr>
        <w:instrText xml:space="preserve"> PAGEREF _Toc12611547 \h </w:instrText>
      </w:r>
      <w:r>
        <w:rPr>
          <w:noProof/>
        </w:rPr>
      </w:r>
      <w:r>
        <w:rPr>
          <w:noProof/>
        </w:rPr>
        <w:fldChar w:fldCharType="separate"/>
      </w:r>
      <w:r>
        <w:rPr>
          <w:noProof/>
        </w:rPr>
        <w:t>101</w:t>
      </w:r>
      <w:r>
        <w:rPr>
          <w:noProof/>
        </w:rPr>
        <w:fldChar w:fldCharType="end"/>
      </w:r>
    </w:p>
    <w:p w14:paraId="08E6FC6A"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A1.7.9</w:t>
      </w:r>
      <w:r>
        <w:rPr>
          <w:rFonts w:asciiTheme="minorHAnsi" w:eastAsiaTheme="minorEastAsia" w:hAnsiTheme="minorHAnsi" w:cstheme="minorBidi"/>
          <w:i w:val="0"/>
          <w:noProof/>
          <w:lang w:eastAsia="en-AU"/>
        </w:rPr>
        <w:tab/>
      </w:r>
      <w:r>
        <w:rPr>
          <w:noProof/>
        </w:rPr>
        <w:t>Quality Assurance/</w:t>
      </w:r>
      <w:r w:rsidRPr="00F22D60">
        <w:rPr>
          <w:noProof/>
        </w:rPr>
        <w:t xml:space="preserve"> </w:t>
      </w:r>
      <w:r>
        <w:rPr>
          <w:noProof/>
        </w:rPr>
        <w:t>Quality Control</w:t>
      </w:r>
      <w:r>
        <w:rPr>
          <w:noProof/>
        </w:rPr>
        <w:tab/>
      </w:r>
      <w:r>
        <w:rPr>
          <w:noProof/>
        </w:rPr>
        <w:fldChar w:fldCharType="begin"/>
      </w:r>
      <w:r>
        <w:rPr>
          <w:noProof/>
        </w:rPr>
        <w:instrText xml:space="preserve"> PAGEREF _Toc12611548 \h </w:instrText>
      </w:r>
      <w:r>
        <w:rPr>
          <w:noProof/>
        </w:rPr>
      </w:r>
      <w:r>
        <w:rPr>
          <w:noProof/>
        </w:rPr>
        <w:fldChar w:fldCharType="separate"/>
      </w:r>
      <w:r>
        <w:rPr>
          <w:noProof/>
        </w:rPr>
        <w:t>101</w:t>
      </w:r>
      <w:r>
        <w:rPr>
          <w:noProof/>
        </w:rPr>
        <w:fldChar w:fldCharType="end"/>
      </w:r>
    </w:p>
    <w:p w14:paraId="206E32B2"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A1.7.10</w:t>
      </w:r>
      <w:r>
        <w:rPr>
          <w:rFonts w:asciiTheme="minorHAnsi" w:eastAsiaTheme="minorEastAsia" w:hAnsiTheme="minorHAnsi" w:cstheme="minorBidi"/>
          <w:i w:val="0"/>
          <w:noProof/>
          <w:lang w:eastAsia="en-AU"/>
        </w:rPr>
        <w:tab/>
      </w:r>
      <w:r>
        <w:rPr>
          <w:noProof/>
        </w:rPr>
        <w:t>Health and safety</w:t>
      </w:r>
      <w:r>
        <w:rPr>
          <w:noProof/>
        </w:rPr>
        <w:tab/>
      </w:r>
      <w:r>
        <w:rPr>
          <w:noProof/>
        </w:rPr>
        <w:fldChar w:fldCharType="begin"/>
      </w:r>
      <w:r>
        <w:rPr>
          <w:noProof/>
        </w:rPr>
        <w:instrText xml:space="preserve"> PAGEREF _Toc12611549 \h </w:instrText>
      </w:r>
      <w:r>
        <w:rPr>
          <w:noProof/>
        </w:rPr>
      </w:r>
      <w:r>
        <w:rPr>
          <w:noProof/>
        </w:rPr>
        <w:fldChar w:fldCharType="separate"/>
      </w:r>
      <w:r>
        <w:rPr>
          <w:noProof/>
        </w:rPr>
        <w:t>101</w:t>
      </w:r>
      <w:r>
        <w:rPr>
          <w:noProof/>
        </w:rPr>
        <w:fldChar w:fldCharType="end"/>
      </w:r>
    </w:p>
    <w:p w14:paraId="3E9B9561" w14:textId="77777777" w:rsidR="00467C44" w:rsidRDefault="00467C44">
      <w:pPr>
        <w:pStyle w:val="TOC2"/>
        <w:tabs>
          <w:tab w:val="left" w:pos="720"/>
          <w:tab w:val="right" w:leader="dot" w:pos="10188"/>
        </w:tabs>
        <w:rPr>
          <w:rFonts w:asciiTheme="minorHAnsi" w:eastAsiaTheme="minorEastAsia" w:hAnsiTheme="minorHAnsi" w:cstheme="minorBidi"/>
          <w:noProof/>
          <w:lang w:eastAsia="en-AU"/>
        </w:rPr>
      </w:pPr>
      <w:r>
        <w:rPr>
          <w:noProof/>
        </w:rPr>
        <w:t>A1.8</w:t>
      </w:r>
      <w:r>
        <w:rPr>
          <w:rFonts w:asciiTheme="minorHAnsi" w:eastAsiaTheme="minorEastAsia" w:hAnsiTheme="minorHAnsi" w:cstheme="minorBidi"/>
          <w:noProof/>
          <w:lang w:eastAsia="en-AU"/>
        </w:rPr>
        <w:tab/>
      </w:r>
      <w:r>
        <w:rPr>
          <w:noProof/>
        </w:rPr>
        <w:t>Waterbird Breeding</w:t>
      </w:r>
      <w:r>
        <w:rPr>
          <w:noProof/>
        </w:rPr>
        <w:tab/>
      </w:r>
      <w:r>
        <w:rPr>
          <w:noProof/>
        </w:rPr>
        <w:fldChar w:fldCharType="begin"/>
      </w:r>
      <w:r>
        <w:rPr>
          <w:noProof/>
        </w:rPr>
        <w:instrText xml:space="preserve"> PAGEREF _Toc12611550 \h </w:instrText>
      </w:r>
      <w:r>
        <w:rPr>
          <w:noProof/>
        </w:rPr>
      </w:r>
      <w:r>
        <w:rPr>
          <w:noProof/>
        </w:rPr>
        <w:fldChar w:fldCharType="separate"/>
      </w:r>
      <w:r>
        <w:rPr>
          <w:noProof/>
        </w:rPr>
        <w:t>102</w:t>
      </w:r>
      <w:r>
        <w:rPr>
          <w:noProof/>
        </w:rPr>
        <w:fldChar w:fldCharType="end"/>
      </w:r>
    </w:p>
    <w:p w14:paraId="71BE8559"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A1.8.1</w:t>
      </w:r>
      <w:r>
        <w:rPr>
          <w:rFonts w:asciiTheme="minorHAnsi" w:eastAsiaTheme="minorEastAsia" w:hAnsiTheme="minorHAnsi" w:cstheme="minorBidi"/>
          <w:i w:val="0"/>
          <w:noProof/>
          <w:lang w:eastAsia="en-AU"/>
        </w:rPr>
        <w:tab/>
      </w:r>
      <w:r>
        <w:rPr>
          <w:noProof/>
        </w:rPr>
        <w:t>Evaluation questions</w:t>
      </w:r>
      <w:r>
        <w:rPr>
          <w:noProof/>
        </w:rPr>
        <w:tab/>
      </w:r>
      <w:r>
        <w:rPr>
          <w:noProof/>
        </w:rPr>
        <w:fldChar w:fldCharType="begin"/>
      </w:r>
      <w:r>
        <w:rPr>
          <w:noProof/>
        </w:rPr>
        <w:instrText xml:space="preserve"> PAGEREF _Toc12611551 \h </w:instrText>
      </w:r>
      <w:r>
        <w:rPr>
          <w:noProof/>
        </w:rPr>
      </w:r>
      <w:r>
        <w:rPr>
          <w:noProof/>
        </w:rPr>
        <w:fldChar w:fldCharType="separate"/>
      </w:r>
      <w:r>
        <w:rPr>
          <w:noProof/>
        </w:rPr>
        <w:t>102</w:t>
      </w:r>
      <w:r>
        <w:rPr>
          <w:noProof/>
        </w:rPr>
        <w:fldChar w:fldCharType="end"/>
      </w:r>
    </w:p>
    <w:p w14:paraId="350EA2BD"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A1.8.2</w:t>
      </w:r>
      <w:r>
        <w:rPr>
          <w:rFonts w:asciiTheme="minorHAnsi" w:eastAsiaTheme="minorEastAsia" w:hAnsiTheme="minorHAnsi" w:cstheme="minorBidi"/>
          <w:i w:val="0"/>
          <w:noProof/>
          <w:lang w:eastAsia="en-AU"/>
        </w:rPr>
        <w:tab/>
      </w:r>
      <w:r>
        <w:rPr>
          <w:noProof/>
        </w:rPr>
        <w:t>Relevant ecosystem types</w:t>
      </w:r>
      <w:r>
        <w:rPr>
          <w:noProof/>
        </w:rPr>
        <w:tab/>
      </w:r>
      <w:r>
        <w:rPr>
          <w:noProof/>
        </w:rPr>
        <w:fldChar w:fldCharType="begin"/>
      </w:r>
      <w:r>
        <w:rPr>
          <w:noProof/>
        </w:rPr>
        <w:instrText xml:space="preserve"> PAGEREF _Toc12611552 \h </w:instrText>
      </w:r>
      <w:r>
        <w:rPr>
          <w:noProof/>
        </w:rPr>
      </w:r>
      <w:r>
        <w:rPr>
          <w:noProof/>
        </w:rPr>
        <w:fldChar w:fldCharType="separate"/>
      </w:r>
      <w:r>
        <w:rPr>
          <w:noProof/>
        </w:rPr>
        <w:t>103</w:t>
      </w:r>
      <w:r>
        <w:rPr>
          <w:noProof/>
        </w:rPr>
        <w:fldChar w:fldCharType="end"/>
      </w:r>
    </w:p>
    <w:p w14:paraId="0D860CCC"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lastRenderedPageBreak/>
        <w:t>A1.8.3</w:t>
      </w:r>
      <w:r>
        <w:rPr>
          <w:rFonts w:asciiTheme="minorHAnsi" w:eastAsiaTheme="minorEastAsia" w:hAnsiTheme="minorHAnsi" w:cstheme="minorBidi"/>
          <w:i w:val="0"/>
          <w:noProof/>
          <w:lang w:eastAsia="en-AU"/>
        </w:rPr>
        <w:tab/>
      </w:r>
      <w:r>
        <w:rPr>
          <w:noProof/>
        </w:rPr>
        <w:t>Relevant flow types</w:t>
      </w:r>
      <w:r>
        <w:rPr>
          <w:noProof/>
        </w:rPr>
        <w:tab/>
      </w:r>
      <w:r>
        <w:rPr>
          <w:noProof/>
        </w:rPr>
        <w:fldChar w:fldCharType="begin"/>
      </w:r>
      <w:r>
        <w:rPr>
          <w:noProof/>
        </w:rPr>
        <w:instrText xml:space="preserve"> PAGEREF _Toc12611553 \h </w:instrText>
      </w:r>
      <w:r>
        <w:rPr>
          <w:noProof/>
        </w:rPr>
      </w:r>
      <w:r>
        <w:rPr>
          <w:noProof/>
        </w:rPr>
        <w:fldChar w:fldCharType="separate"/>
      </w:r>
      <w:r>
        <w:rPr>
          <w:noProof/>
        </w:rPr>
        <w:t>103</w:t>
      </w:r>
      <w:r>
        <w:rPr>
          <w:noProof/>
        </w:rPr>
        <w:fldChar w:fldCharType="end"/>
      </w:r>
    </w:p>
    <w:p w14:paraId="6AA5A34E"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A1.8.4</w:t>
      </w:r>
      <w:r>
        <w:rPr>
          <w:rFonts w:asciiTheme="minorHAnsi" w:eastAsiaTheme="minorEastAsia" w:hAnsiTheme="minorHAnsi" w:cstheme="minorBidi"/>
          <w:i w:val="0"/>
          <w:noProof/>
          <w:lang w:eastAsia="en-AU"/>
        </w:rPr>
        <w:tab/>
      </w:r>
      <w:r>
        <w:rPr>
          <w:noProof/>
        </w:rPr>
        <w:t>Overview and context</w:t>
      </w:r>
      <w:r>
        <w:rPr>
          <w:noProof/>
        </w:rPr>
        <w:tab/>
      </w:r>
      <w:r>
        <w:rPr>
          <w:noProof/>
        </w:rPr>
        <w:fldChar w:fldCharType="begin"/>
      </w:r>
      <w:r>
        <w:rPr>
          <w:noProof/>
        </w:rPr>
        <w:instrText xml:space="preserve"> PAGEREF _Toc12611554 \h </w:instrText>
      </w:r>
      <w:r>
        <w:rPr>
          <w:noProof/>
        </w:rPr>
      </w:r>
      <w:r>
        <w:rPr>
          <w:noProof/>
        </w:rPr>
        <w:fldChar w:fldCharType="separate"/>
      </w:r>
      <w:r>
        <w:rPr>
          <w:noProof/>
        </w:rPr>
        <w:t>103</w:t>
      </w:r>
      <w:r>
        <w:rPr>
          <w:noProof/>
        </w:rPr>
        <w:fldChar w:fldCharType="end"/>
      </w:r>
    </w:p>
    <w:p w14:paraId="6F76E630"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A1.8.5</w:t>
      </w:r>
      <w:r>
        <w:rPr>
          <w:rFonts w:asciiTheme="minorHAnsi" w:eastAsiaTheme="minorEastAsia" w:hAnsiTheme="minorHAnsi" w:cstheme="minorBidi"/>
          <w:i w:val="0"/>
          <w:noProof/>
          <w:lang w:eastAsia="en-AU"/>
        </w:rPr>
        <w:tab/>
      </w:r>
      <w:r>
        <w:rPr>
          <w:noProof/>
        </w:rPr>
        <w:t>Complementary monitoring and data</w:t>
      </w:r>
      <w:r>
        <w:rPr>
          <w:noProof/>
        </w:rPr>
        <w:tab/>
      </w:r>
      <w:r>
        <w:rPr>
          <w:noProof/>
        </w:rPr>
        <w:fldChar w:fldCharType="begin"/>
      </w:r>
      <w:r>
        <w:rPr>
          <w:noProof/>
        </w:rPr>
        <w:instrText xml:space="preserve"> PAGEREF _Toc12611555 \h </w:instrText>
      </w:r>
      <w:r>
        <w:rPr>
          <w:noProof/>
        </w:rPr>
      </w:r>
      <w:r>
        <w:rPr>
          <w:noProof/>
        </w:rPr>
        <w:fldChar w:fldCharType="separate"/>
      </w:r>
      <w:r>
        <w:rPr>
          <w:noProof/>
        </w:rPr>
        <w:t>103</w:t>
      </w:r>
      <w:r>
        <w:rPr>
          <w:noProof/>
        </w:rPr>
        <w:fldChar w:fldCharType="end"/>
      </w:r>
    </w:p>
    <w:p w14:paraId="3F69AD22"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A1.8.6</w:t>
      </w:r>
      <w:r>
        <w:rPr>
          <w:rFonts w:asciiTheme="minorHAnsi" w:eastAsiaTheme="minorEastAsia" w:hAnsiTheme="minorHAnsi" w:cstheme="minorBidi"/>
          <w:i w:val="0"/>
          <w:noProof/>
          <w:lang w:eastAsia="en-AU"/>
        </w:rPr>
        <w:tab/>
      </w:r>
      <w:r>
        <w:rPr>
          <w:noProof/>
        </w:rPr>
        <w:t>Sites, survey types and timing</w:t>
      </w:r>
      <w:r>
        <w:rPr>
          <w:noProof/>
        </w:rPr>
        <w:tab/>
      </w:r>
      <w:r>
        <w:rPr>
          <w:noProof/>
        </w:rPr>
        <w:fldChar w:fldCharType="begin"/>
      </w:r>
      <w:r>
        <w:rPr>
          <w:noProof/>
        </w:rPr>
        <w:instrText xml:space="preserve"> PAGEREF _Toc12611556 \h </w:instrText>
      </w:r>
      <w:r>
        <w:rPr>
          <w:noProof/>
        </w:rPr>
      </w:r>
      <w:r>
        <w:rPr>
          <w:noProof/>
        </w:rPr>
        <w:fldChar w:fldCharType="separate"/>
      </w:r>
      <w:r>
        <w:rPr>
          <w:noProof/>
        </w:rPr>
        <w:t>104</w:t>
      </w:r>
      <w:r>
        <w:rPr>
          <w:noProof/>
        </w:rPr>
        <w:fldChar w:fldCharType="end"/>
      </w:r>
    </w:p>
    <w:p w14:paraId="5423C831"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A1.8.6.1</w:t>
      </w:r>
      <w:r>
        <w:rPr>
          <w:rFonts w:asciiTheme="minorHAnsi" w:eastAsiaTheme="minorEastAsia" w:hAnsiTheme="minorHAnsi" w:cstheme="minorBidi"/>
          <w:noProof/>
          <w:sz w:val="22"/>
          <w:szCs w:val="22"/>
          <w:lang w:eastAsia="en-AU"/>
        </w:rPr>
        <w:tab/>
      </w:r>
      <w:r>
        <w:rPr>
          <w:noProof/>
        </w:rPr>
        <w:t>Establishing sites</w:t>
      </w:r>
      <w:r>
        <w:rPr>
          <w:noProof/>
        </w:rPr>
        <w:tab/>
      </w:r>
      <w:r>
        <w:rPr>
          <w:noProof/>
        </w:rPr>
        <w:fldChar w:fldCharType="begin"/>
      </w:r>
      <w:r>
        <w:rPr>
          <w:noProof/>
        </w:rPr>
        <w:instrText xml:space="preserve"> PAGEREF _Toc12611557 \h </w:instrText>
      </w:r>
      <w:r>
        <w:rPr>
          <w:noProof/>
        </w:rPr>
      </w:r>
      <w:r>
        <w:rPr>
          <w:noProof/>
        </w:rPr>
        <w:fldChar w:fldCharType="separate"/>
      </w:r>
      <w:r>
        <w:rPr>
          <w:noProof/>
        </w:rPr>
        <w:t>104</w:t>
      </w:r>
      <w:r>
        <w:rPr>
          <w:noProof/>
        </w:rPr>
        <w:fldChar w:fldCharType="end"/>
      </w:r>
    </w:p>
    <w:p w14:paraId="7BC3EDA4"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A1.8.6.2</w:t>
      </w:r>
      <w:r>
        <w:rPr>
          <w:rFonts w:asciiTheme="minorHAnsi" w:eastAsiaTheme="minorEastAsia" w:hAnsiTheme="minorHAnsi" w:cstheme="minorBidi"/>
          <w:noProof/>
          <w:sz w:val="22"/>
          <w:szCs w:val="22"/>
          <w:lang w:eastAsia="en-AU"/>
        </w:rPr>
        <w:tab/>
      </w:r>
      <w:r>
        <w:rPr>
          <w:noProof/>
        </w:rPr>
        <w:t>Survey type and timing</w:t>
      </w:r>
      <w:r>
        <w:rPr>
          <w:noProof/>
        </w:rPr>
        <w:tab/>
      </w:r>
      <w:r>
        <w:rPr>
          <w:noProof/>
        </w:rPr>
        <w:fldChar w:fldCharType="begin"/>
      </w:r>
      <w:r>
        <w:rPr>
          <w:noProof/>
        </w:rPr>
        <w:instrText xml:space="preserve"> PAGEREF _Toc12611558 \h </w:instrText>
      </w:r>
      <w:r>
        <w:rPr>
          <w:noProof/>
        </w:rPr>
      </w:r>
      <w:r>
        <w:rPr>
          <w:noProof/>
        </w:rPr>
        <w:fldChar w:fldCharType="separate"/>
      </w:r>
      <w:r>
        <w:rPr>
          <w:noProof/>
        </w:rPr>
        <w:t>106</w:t>
      </w:r>
      <w:r>
        <w:rPr>
          <w:noProof/>
        </w:rPr>
        <w:fldChar w:fldCharType="end"/>
      </w:r>
    </w:p>
    <w:p w14:paraId="2680B7B9"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A1.8.7</w:t>
      </w:r>
      <w:r>
        <w:rPr>
          <w:rFonts w:asciiTheme="minorHAnsi" w:eastAsiaTheme="minorEastAsia" w:hAnsiTheme="minorHAnsi" w:cstheme="minorBidi"/>
          <w:i w:val="0"/>
          <w:noProof/>
          <w:lang w:eastAsia="en-AU"/>
        </w:rPr>
        <w:tab/>
      </w:r>
      <w:r>
        <w:rPr>
          <w:noProof/>
        </w:rPr>
        <w:t>Aerial surveys (reconnaissance, delineating colony boundaries)</w:t>
      </w:r>
      <w:r>
        <w:rPr>
          <w:noProof/>
        </w:rPr>
        <w:tab/>
      </w:r>
      <w:r>
        <w:rPr>
          <w:noProof/>
        </w:rPr>
        <w:fldChar w:fldCharType="begin"/>
      </w:r>
      <w:r>
        <w:rPr>
          <w:noProof/>
        </w:rPr>
        <w:instrText xml:space="preserve"> PAGEREF _Toc12611559 \h </w:instrText>
      </w:r>
      <w:r>
        <w:rPr>
          <w:noProof/>
        </w:rPr>
      </w:r>
      <w:r>
        <w:rPr>
          <w:noProof/>
        </w:rPr>
        <w:fldChar w:fldCharType="separate"/>
      </w:r>
      <w:r>
        <w:rPr>
          <w:noProof/>
        </w:rPr>
        <w:t>107</w:t>
      </w:r>
      <w:r>
        <w:rPr>
          <w:noProof/>
        </w:rPr>
        <w:fldChar w:fldCharType="end"/>
      </w:r>
    </w:p>
    <w:p w14:paraId="3314F386"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A1.8.7.1</w:t>
      </w:r>
      <w:r>
        <w:rPr>
          <w:rFonts w:asciiTheme="minorHAnsi" w:eastAsiaTheme="minorEastAsia" w:hAnsiTheme="minorHAnsi" w:cstheme="minorBidi"/>
          <w:noProof/>
          <w:sz w:val="22"/>
          <w:szCs w:val="22"/>
          <w:lang w:eastAsia="en-AU"/>
        </w:rPr>
        <w:tab/>
      </w:r>
      <w:r>
        <w:rPr>
          <w:noProof/>
        </w:rPr>
        <w:t>Reconnaissance flights</w:t>
      </w:r>
      <w:r>
        <w:rPr>
          <w:noProof/>
        </w:rPr>
        <w:tab/>
      </w:r>
      <w:r>
        <w:rPr>
          <w:noProof/>
        </w:rPr>
        <w:fldChar w:fldCharType="begin"/>
      </w:r>
      <w:r>
        <w:rPr>
          <w:noProof/>
        </w:rPr>
        <w:instrText xml:space="preserve"> PAGEREF _Toc12611560 \h </w:instrText>
      </w:r>
      <w:r>
        <w:rPr>
          <w:noProof/>
        </w:rPr>
      </w:r>
      <w:r>
        <w:rPr>
          <w:noProof/>
        </w:rPr>
        <w:fldChar w:fldCharType="separate"/>
      </w:r>
      <w:r>
        <w:rPr>
          <w:noProof/>
        </w:rPr>
        <w:t>107</w:t>
      </w:r>
      <w:r>
        <w:rPr>
          <w:noProof/>
        </w:rPr>
        <w:fldChar w:fldCharType="end"/>
      </w:r>
    </w:p>
    <w:p w14:paraId="45CF21D0"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A1.8.7.2</w:t>
      </w:r>
      <w:r>
        <w:rPr>
          <w:rFonts w:asciiTheme="minorHAnsi" w:eastAsiaTheme="minorEastAsia" w:hAnsiTheme="minorHAnsi" w:cstheme="minorBidi"/>
          <w:noProof/>
          <w:sz w:val="22"/>
          <w:szCs w:val="22"/>
          <w:lang w:eastAsia="en-AU"/>
        </w:rPr>
        <w:tab/>
      </w:r>
      <w:r>
        <w:rPr>
          <w:noProof/>
        </w:rPr>
        <w:t>Aerial counting techniques</w:t>
      </w:r>
      <w:r>
        <w:rPr>
          <w:noProof/>
        </w:rPr>
        <w:tab/>
      </w:r>
      <w:r>
        <w:rPr>
          <w:noProof/>
        </w:rPr>
        <w:fldChar w:fldCharType="begin"/>
      </w:r>
      <w:r>
        <w:rPr>
          <w:noProof/>
        </w:rPr>
        <w:instrText xml:space="preserve"> PAGEREF _Toc12611561 \h </w:instrText>
      </w:r>
      <w:r>
        <w:rPr>
          <w:noProof/>
        </w:rPr>
      </w:r>
      <w:r>
        <w:rPr>
          <w:noProof/>
        </w:rPr>
        <w:fldChar w:fldCharType="separate"/>
      </w:r>
      <w:r>
        <w:rPr>
          <w:noProof/>
        </w:rPr>
        <w:t>107</w:t>
      </w:r>
      <w:r>
        <w:rPr>
          <w:noProof/>
        </w:rPr>
        <w:fldChar w:fldCharType="end"/>
      </w:r>
    </w:p>
    <w:p w14:paraId="36510300"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A1.8.8</w:t>
      </w:r>
      <w:r>
        <w:rPr>
          <w:rFonts w:asciiTheme="minorHAnsi" w:eastAsiaTheme="minorEastAsia" w:hAnsiTheme="minorHAnsi" w:cstheme="minorBidi"/>
          <w:i w:val="0"/>
          <w:noProof/>
          <w:lang w:eastAsia="en-AU"/>
        </w:rPr>
        <w:tab/>
      </w:r>
      <w:r>
        <w:rPr>
          <w:noProof/>
        </w:rPr>
        <w:t>On-ground surveys</w:t>
      </w:r>
      <w:r>
        <w:rPr>
          <w:noProof/>
        </w:rPr>
        <w:tab/>
      </w:r>
      <w:r>
        <w:rPr>
          <w:noProof/>
        </w:rPr>
        <w:fldChar w:fldCharType="begin"/>
      </w:r>
      <w:r>
        <w:rPr>
          <w:noProof/>
        </w:rPr>
        <w:instrText xml:space="preserve"> PAGEREF _Toc12611562 \h </w:instrText>
      </w:r>
      <w:r>
        <w:rPr>
          <w:noProof/>
        </w:rPr>
      </w:r>
      <w:r>
        <w:rPr>
          <w:noProof/>
        </w:rPr>
        <w:fldChar w:fldCharType="separate"/>
      </w:r>
      <w:r>
        <w:rPr>
          <w:noProof/>
        </w:rPr>
        <w:t>109</w:t>
      </w:r>
      <w:r>
        <w:rPr>
          <w:noProof/>
        </w:rPr>
        <w:fldChar w:fldCharType="end"/>
      </w:r>
    </w:p>
    <w:p w14:paraId="5CECFA0E"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A1.8.8.1</w:t>
      </w:r>
      <w:r>
        <w:rPr>
          <w:rFonts w:asciiTheme="minorHAnsi" w:eastAsiaTheme="minorEastAsia" w:hAnsiTheme="minorHAnsi" w:cstheme="minorBidi"/>
          <w:noProof/>
          <w:sz w:val="22"/>
          <w:szCs w:val="22"/>
          <w:lang w:eastAsia="en-AU"/>
        </w:rPr>
        <w:tab/>
      </w:r>
      <w:r>
        <w:rPr>
          <w:noProof/>
        </w:rPr>
        <w:t>Equipment: Identification guides</w:t>
      </w:r>
      <w:r>
        <w:rPr>
          <w:noProof/>
        </w:rPr>
        <w:tab/>
      </w:r>
      <w:r>
        <w:rPr>
          <w:noProof/>
        </w:rPr>
        <w:fldChar w:fldCharType="begin"/>
      </w:r>
      <w:r>
        <w:rPr>
          <w:noProof/>
        </w:rPr>
        <w:instrText xml:space="preserve"> PAGEREF _Toc12611563 \h </w:instrText>
      </w:r>
      <w:r>
        <w:rPr>
          <w:noProof/>
        </w:rPr>
      </w:r>
      <w:r>
        <w:rPr>
          <w:noProof/>
        </w:rPr>
        <w:fldChar w:fldCharType="separate"/>
      </w:r>
      <w:r>
        <w:rPr>
          <w:noProof/>
        </w:rPr>
        <w:t>109</w:t>
      </w:r>
      <w:r>
        <w:rPr>
          <w:noProof/>
        </w:rPr>
        <w:fldChar w:fldCharType="end"/>
      </w:r>
    </w:p>
    <w:p w14:paraId="0A41C9E0"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A1.8.8.2</w:t>
      </w:r>
      <w:r>
        <w:rPr>
          <w:rFonts w:asciiTheme="minorHAnsi" w:eastAsiaTheme="minorEastAsia" w:hAnsiTheme="minorHAnsi" w:cstheme="minorBidi"/>
          <w:noProof/>
          <w:sz w:val="22"/>
          <w:szCs w:val="22"/>
          <w:lang w:eastAsia="en-AU"/>
        </w:rPr>
        <w:tab/>
      </w:r>
      <w:r>
        <w:rPr>
          <w:noProof/>
        </w:rPr>
        <w:t>Equipment: Field survey</w:t>
      </w:r>
      <w:r>
        <w:rPr>
          <w:noProof/>
        </w:rPr>
        <w:tab/>
      </w:r>
      <w:r>
        <w:rPr>
          <w:noProof/>
        </w:rPr>
        <w:fldChar w:fldCharType="begin"/>
      </w:r>
      <w:r>
        <w:rPr>
          <w:noProof/>
        </w:rPr>
        <w:instrText xml:space="preserve"> PAGEREF _Toc12611564 \h </w:instrText>
      </w:r>
      <w:r>
        <w:rPr>
          <w:noProof/>
        </w:rPr>
      </w:r>
      <w:r>
        <w:rPr>
          <w:noProof/>
        </w:rPr>
        <w:fldChar w:fldCharType="separate"/>
      </w:r>
      <w:r>
        <w:rPr>
          <w:noProof/>
        </w:rPr>
        <w:t>109</w:t>
      </w:r>
      <w:r>
        <w:rPr>
          <w:noProof/>
        </w:rPr>
        <w:fldChar w:fldCharType="end"/>
      </w:r>
    </w:p>
    <w:p w14:paraId="18EA413D"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A1.8.8.3</w:t>
      </w:r>
      <w:r>
        <w:rPr>
          <w:rFonts w:asciiTheme="minorHAnsi" w:eastAsiaTheme="minorEastAsia" w:hAnsiTheme="minorHAnsi" w:cstheme="minorBidi"/>
          <w:noProof/>
          <w:sz w:val="22"/>
          <w:szCs w:val="22"/>
          <w:lang w:eastAsia="en-AU"/>
        </w:rPr>
        <w:tab/>
      </w:r>
      <w:r>
        <w:rPr>
          <w:noProof/>
        </w:rPr>
        <w:t>Breeding surveys</w:t>
      </w:r>
      <w:r>
        <w:rPr>
          <w:noProof/>
        </w:rPr>
        <w:tab/>
      </w:r>
      <w:r>
        <w:rPr>
          <w:noProof/>
        </w:rPr>
        <w:fldChar w:fldCharType="begin"/>
      </w:r>
      <w:r>
        <w:rPr>
          <w:noProof/>
        </w:rPr>
        <w:instrText xml:space="preserve"> PAGEREF _Toc12611565 \h </w:instrText>
      </w:r>
      <w:r>
        <w:rPr>
          <w:noProof/>
        </w:rPr>
      </w:r>
      <w:r>
        <w:rPr>
          <w:noProof/>
        </w:rPr>
        <w:fldChar w:fldCharType="separate"/>
      </w:r>
      <w:r>
        <w:rPr>
          <w:noProof/>
        </w:rPr>
        <w:t>109</w:t>
      </w:r>
      <w:r>
        <w:rPr>
          <w:noProof/>
        </w:rPr>
        <w:fldChar w:fldCharType="end"/>
      </w:r>
    </w:p>
    <w:p w14:paraId="6DD570BD" w14:textId="77777777" w:rsidR="00467C44" w:rsidRDefault="00467C44">
      <w:pPr>
        <w:pStyle w:val="TOC4"/>
        <w:tabs>
          <w:tab w:val="left" w:pos="1440"/>
          <w:tab w:val="right" w:leader="dot" w:pos="10188"/>
        </w:tabs>
        <w:rPr>
          <w:rFonts w:asciiTheme="minorHAnsi" w:eastAsiaTheme="minorEastAsia" w:hAnsiTheme="minorHAnsi" w:cstheme="minorBidi"/>
          <w:noProof/>
          <w:sz w:val="22"/>
          <w:szCs w:val="22"/>
          <w:lang w:eastAsia="en-AU"/>
        </w:rPr>
      </w:pPr>
      <w:r>
        <w:rPr>
          <w:noProof/>
        </w:rPr>
        <w:t>A1.8.8.4</w:t>
      </w:r>
      <w:r>
        <w:rPr>
          <w:rFonts w:asciiTheme="minorHAnsi" w:eastAsiaTheme="minorEastAsia" w:hAnsiTheme="minorHAnsi" w:cstheme="minorBidi"/>
          <w:noProof/>
          <w:sz w:val="22"/>
          <w:szCs w:val="22"/>
          <w:lang w:eastAsia="en-AU"/>
        </w:rPr>
        <w:tab/>
      </w:r>
      <w:r>
        <w:rPr>
          <w:noProof/>
        </w:rPr>
        <w:t>Covariates</w:t>
      </w:r>
      <w:r>
        <w:rPr>
          <w:noProof/>
        </w:rPr>
        <w:tab/>
      </w:r>
      <w:r>
        <w:rPr>
          <w:noProof/>
        </w:rPr>
        <w:fldChar w:fldCharType="begin"/>
      </w:r>
      <w:r>
        <w:rPr>
          <w:noProof/>
        </w:rPr>
        <w:instrText xml:space="preserve"> PAGEREF _Toc12611566 \h </w:instrText>
      </w:r>
      <w:r>
        <w:rPr>
          <w:noProof/>
        </w:rPr>
      </w:r>
      <w:r>
        <w:rPr>
          <w:noProof/>
        </w:rPr>
        <w:fldChar w:fldCharType="separate"/>
      </w:r>
      <w:r>
        <w:rPr>
          <w:noProof/>
        </w:rPr>
        <w:t>112</w:t>
      </w:r>
      <w:r>
        <w:rPr>
          <w:noProof/>
        </w:rPr>
        <w:fldChar w:fldCharType="end"/>
      </w:r>
    </w:p>
    <w:p w14:paraId="3052E99D"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A1.8.9</w:t>
      </w:r>
      <w:r>
        <w:rPr>
          <w:rFonts w:asciiTheme="minorHAnsi" w:eastAsiaTheme="minorEastAsia" w:hAnsiTheme="minorHAnsi" w:cstheme="minorBidi"/>
          <w:i w:val="0"/>
          <w:noProof/>
          <w:lang w:eastAsia="en-AU"/>
        </w:rPr>
        <w:tab/>
      </w:r>
      <w:r>
        <w:rPr>
          <w:noProof/>
        </w:rPr>
        <w:t>Quality Assurance/Quality Control</w:t>
      </w:r>
      <w:r>
        <w:rPr>
          <w:noProof/>
        </w:rPr>
        <w:tab/>
      </w:r>
      <w:r>
        <w:rPr>
          <w:noProof/>
        </w:rPr>
        <w:fldChar w:fldCharType="begin"/>
      </w:r>
      <w:r>
        <w:rPr>
          <w:noProof/>
        </w:rPr>
        <w:instrText xml:space="preserve"> PAGEREF _Toc12611567 \h </w:instrText>
      </w:r>
      <w:r>
        <w:rPr>
          <w:noProof/>
        </w:rPr>
      </w:r>
      <w:r>
        <w:rPr>
          <w:noProof/>
        </w:rPr>
        <w:fldChar w:fldCharType="separate"/>
      </w:r>
      <w:r>
        <w:rPr>
          <w:noProof/>
        </w:rPr>
        <w:t>113</w:t>
      </w:r>
      <w:r>
        <w:rPr>
          <w:noProof/>
        </w:rPr>
        <w:fldChar w:fldCharType="end"/>
      </w:r>
    </w:p>
    <w:p w14:paraId="77D8F589"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A1.8.10</w:t>
      </w:r>
      <w:r>
        <w:rPr>
          <w:rFonts w:asciiTheme="minorHAnsi" w:eastAsiaTheme="minorEastAsia" w:hAnsiTheme="minorHAnsi" w:cstheme="minorBidi"/>
          <w:i w:val="0"/>
          <w:noProof/>
          <w:lang w:eastAsia="en-AU"/>
        </w:rPr>
        <w:tab/>
      </w:r>
      <w:r>
        <w:rPr>
          <w:noProof/>
        </w:rPr>
        <w:t>Data analysis and reporting</w:t>
      </w:r>
      <w:r>
        <w:rPr>
          <w:noProof/>
        </w:rPr>
        <w:tab/>
      </w:r>
      <w:r>
        <w:rPr>
          <w:noProof/>
        </w:rPr>
        <w:fldChar w:fldCharType="begin"/>
      </w:r>
      <w:r>
        <w:rPr>
          <w:noProof/>
        </w:rPr>
        <w:instrText xml:space="preserve"> PAGEREF _Toc12611568 \h </w:instrText>
      </w:r>
      <w:r>
        <w:rPr>
          <w:noProof/>
        </w:rPr>
      </w:r>
      <w:r>
        <w:rPr>
          <w:noProof/>
        </w:rPr>
        <w:fldChar w:fldCharType="separate"/>
      </w:r>
      <w:r>
        <w:rPr>
          <w:noProof/>
        </w:rPr>
        <w:t>113</w:t>
      </w:r>
      <w:r>
        <w:rPr>
          <w:noProof/>
        </w:rPr>
        <w:fldChar w:fldCharType="end"/>
      </w:r>
    </w:p>
    <w:p w14:paraId="5950903D"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A1.8.11</w:t>
      </w:r>
      <w:r>
        <w:rPr>
          <w:rFonts w:asciiTheme="minorHAnsi" w:eastAsiaTheme="minorEastAsia" w:hAnsiTheme="minorHAnsi" w:cstheme="minorBidi"/>
          <w:i w:val="0"/>
          <w:noProof/>
          <w:lang w:eastAsia="en-AU"/>
        </w:rPr>
        <w:tab/>
      </w:r>
      <w:r>
        <w:rPr>
          <w:noProof/>
        </w:rPr>
        <w:t>E</w:t>
      </w:r>
      <w:r w:rsidRPr="00F22D60">
        <w:rPr>
          <w:noProof/>
        </w:rPr>
        <w:t>valuation</w:t>
      </w:r>
      <w:r>
        <w:rPr>
          <w:noProof/>
        </w:rPr>
        <w:tab/>
      </w:r>
      <w:r>
        <w:rPr>
          <w:noProof/>
        </w:rPr>
        <w:fldChar w:fldCharType="begin"/>
      </w:r>
      <w:r>
        <w:rPr>
          <w:noProof/>
        </w:rPr>
        <w:instrText xml:space="preserve"> PAGEREF _Toc12611569 \h </w:instrText>
      </w:r>
      <w:r>
        <w:rPr>
          <w:noProof/>
        </w:rPr>
      </w:r>
      <w:r>
        <w:rPr>
          <w:noProof/>
        </w:rPr>
        <w:fldChar w:fldCharType="separate"/>
      </w:r>
      <w:r>
        <w:rPr>
          <w:noProof/>
        </w:rPr>
        <w:t>114</w:t>
      </w:r>
      <w:r>
        <w:rPr>
          <w:noProof/>
        </w:rPr>
        <w:fldChar w:fldCharType="end"/>
      </w:r>
    </w:p>
    <w:p w14:paraId="02BA5D97"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A1.8.12</w:t>
      </w:r>
      <w:r>
        <w:rPr>
          <w:rFonts w:asciiTheme="minorHAnsi" w:eastAsiaTheme="minorEastAsia" w:hAnsiTheme="minorHAnsi" w:cstheme="minorBidi"/>
          <w:i w:val="0"/>
          <w:noProof/>
          <w:lang w:eastAsia="en-AU"/>
        </w:rPr>
        <w:tab/>
      </w:r>
      <w:r>
        <w:rPr>
          <w:noProof/>
        </w:rPr>
        <w:t>Data analyses</w:t>
      </w:r>
      <w:r>
        <w:rPr>
          <w:noProof/>
        </w:rPr>
        <w:tab/>
      </w:r>
      <w:r>
        <w:rPr>
          <w:noProof/>
        </w:rPr>
        <w:fldChar w:fldCharType="begin"/>
      </w:r>
      <w:r>
        <w:rPr>
          <w:noProof/>
        </w:rPr>
        <w:instrText xml:space="preserve"> PAGEREF _Toc12611570 \h </w:instrText>
      </w:r>
      <w:r>
        <w:rPr>
          <w:noProof/>
        </w:rPr>
      </w:r>
      <w:r>
        <w:rPr>
          <w:noProof/>
        </w:rPr>
        <w:fldChar w:fldCharType="separate"/>
      </w:r>
      <w:r>
        <w:rPr>
          <w:noProof/>
        </w:rPr>
        <w:t>116</w:t>
      </w:r>
      <w:r>
        <w:rPr>
          <w:noProof/>
        </w:rPr>
        <w:fldChar w:fldCharType="end"/>
      </w:r>
    </w:p>
    <w:p w14:paraId="42A50CC6"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Pr>
          <w:noProof/>
        </w:rPr>
        <w:t>A1.8.12.1</w:t>
      </w:r>
      <w:r>
        <w:rPr>
          <w:rFonts w:asciiTheme="minorHAnsi" w:eastAsiaTheme="minorEastAsia" w:hAnsiTheme="minorHAnsi" w:cstheme="minorBidi"/>
          <w:noProof/>
          <w:sz w:val="22"/>
          <w:szCs w:val="22"/>
          <w:lang w:eastAsia="en-AU"/>
        </w:rPr>
        <w:tab/>
      </w:r>
      <w:r>
        <w:rPr>
          <w:noProof/>
        </w:rPr>
        <w:t>Breeding data</w:t>
      </w:r>
      <w:r>
        <w:rPr>
          <w:noProof/>
        </w:rPr>
        <w:tab/>
      </w:r>
      <w:r>
        <w:rPr>
          <w:noProof/>
        </w:rPr>
        <w:fldChar w:fldCharType="begin"/>
      </w:r>
      <w:r>
        <w:rPr>
          <w:noProof/>
        </w:rPr>
        <w:instrText xml:space="preserve"> PAGEREF _Toc12611571 \h </w:instrText>
      </w:r>
      <w:r>
        <w:rPr>
          <w:noProof/>
        </w:rPr>
      </w:r>
      <w:r>
        <w:rPr>
          <w:noProof/>
        </w:rPr>
        <w:fldChar w:fldCharType="separate"/>
      </w:r>
      <w:r>
        <w:rPr>
          <w:noProof/>
        </w:rPr>
        <w:t>116</w:t>
      </w:r>
      <w:r>
        <w:rPr>
          <w:noProof/>
        </w:rPr>
        <w:fldChar w:fldCharType="end"/>
      </w:r>
    </w:p>
    <w:p w14:paraId="50E7D422"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Pr>
          <w:noProof/>
        </w:rPr>
        <w:t>A1.8.12.2</w:t>
      </w:r>
      <w:r>
        <w:rPr>
          <w:rFonts w:asciiTheme="minorHAnsi" w:eastAsiaTheme="minorEastAsia" w:hAnsiTheme="minorHAnsi" w:cstheme="minorBidi"/>
          <w:noProof/>
          <w:sz w:val="22"/>
          <w:szCs w:val="22"/>
          <w:lang w:eastAsia="en-AU"/>
        </w:rPr>
        <w:tab/>
      </w:r>
      <w:r>
        <w:rPr>
          <w:noProof/>
        </w:rPr>
        <w:t>Reproductive success</w:t>
      </w:r>
      <w:r>
        <w:rPr>
          <w:noProof/>
        </w:rPr>
        <w:tab/>
      </w:r>
      <w:r>
        <w:rPr>
          <w:noProof/>
        </w:rPr>
        <w:fldChar w:fldCharType="begin"/>
      </w:r>
      <w:r>
        <w:rPr>
          <w:noProof/>
        </w:rPr>
        <w:instrText xml:space="preserve"> PAGEREF _Toc12611572 \h </w:instrText>
      </w:r>
      <w:r>
        <w:rPr>
          <w:noProof/>
        </w:rPr>
      </w:r>
      <w:r>
        <w:rPr>
          <w:noProof/>
        </w:rPr>
        <w:fldChar w:fldCharType="separate"/>
      </w:r>
      <w:r>
        <w:rPr>
          <w:noProof/>
        </w:rPr>
        <w:t>116</w:t>
      </w:r>
      <w:r>
        <w:rPr>
          <w:noProof/>
        </w:rPr>
        <w:fldChar w:fldCharType="end"/>
      </w:r>
    </w:p>
    <w:p w14:paraId="68C202C7"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Pr>
          <w:noProof/>
        </w:rPr>
        <w:t>A1.8.12.3</w:t>
      </w:r>
      <w:r>
        <w:rPr>
          <w:rFonts w:asciiTheme="minorHAnsi" w:eastAsiaTheme="minorEastAsia" w:hAnsiTheme="minorHAnsi" w:cstheme="minorBidi"/>
          <w:noProof/>
          <w:sz w:val="22"/>
          <w:szCs w:val="22"/>
          <w:lang w:eastAsia="en-AU"/>
        </w:rPr>
        <w:tab/>
      </w:r>
      <w:r>
        <w:rPr>
          <w:noProof/>
        </w:rPr>
        <w:t>Breeding models</w:t>
      </w:r>
      <w:r>
        <w:rPr>
          <w:noProof/>
        </w:rPr>
        <w:tab/>
      </w:r>
      <w:r>
        <w:rPr>
          <w:noProof/>
        </w:rPr>
        <w:fldChar w:fldCharType="begin"/>
      </w:r>
      <w:r>
        <w:rPr>
          <w:noProof/>
        </w:rPr>
        <w:instrText xml:space="preserve"> PAGEREF _Toc12611573 \h </w:instrText>
      </w:r>
      <w:r>
        <w:rPr>
          <w:noProof/>
        </w:rPr>
      </w:r>
      <w:r>
        <w:rPr>
          <w:noProof/>
        </w:rPr>
        <w:fldChar w:fldCharType="separate"/>
      </w:r>
      <w:r>
        <w:rPr>
          <w:noProof/>
        </w:rPr>
        <w:t>116</w:t>
      </w:r>
      <w:r>
        <w:rPr>
          <w:noProof/>
        </w:rPr>
        <w:fldChar w:fldCharType="end"/>
      </w:r>
    </w:p>
    <w:p w14:paraId="75F171BE"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Pr>
          <w:noProof/>
        </w:rPr>
        <w:t>A1.8.12.4</w:t>
      </w:r>
      <w:r>
        <w:rPr>
          <w:rFonts w:asciiTheme="minorHAnsi" w:eastAsiaTheme="minorEastAsia" w:hAnsiTheme="minorHAnsi" w:cstheme="minorBidi"/>
          <w:noProof/>
          <w:sz w:val="22"/>
          <w:szCs w:val="22"/>
          <w:lang w:eastAsia="en-AU"/>
        </w:rPr>
        <w:tab/>
      </w:r>
      <w:r>
        <w:rPr>
          <w:noProof/>
        </w:rPr>
        <w:t>Colony conditions</w:t>
      </w:r>
      <w:r>
        <w:rPr>
          <w:noProof/>
        </w:rPr>
        <w:tab/>
      </w:r>
      <w:r>
        <w:rPr>
          <w:noProof/>
        </w:rPr>
        <w:fldChar w:fldCharType="begin"/>
      </w:r>
      <w:r>
        <w:rPr>
          <w:noProof/>
        </w:rPr>
        <w:instrText xml:space="preserve"> PAGEREF _Toc12611574 \h </w:instrText>
      </w:r>
      <w:r>
        <w:rPr>
          <w:noProof/>
        </w:rPr>
      </w:r>
      <w:r>
        <w:rPr>
          <w:noProof/>
        </w:rPr>
        <w:fldChar w:fldCharType="separate"/>
      </w:r>
      <w:r>
        <w:rPr>
          <w:noProof/>
        </w:rPr>
        <w:t>116</w:t>
      </w:r>
      <w:r>
        <w:rPr>
          <w:noProof/>
        </w:rPr>
        <w:fldChar w:fldCharType="end"/>
      </w:r>
    </w:p>
    <w:p w14:paraId="4AA583FA" w14:textId="77777777" w:rsidR="00467C44" w:rsidRDefault="00467C44">
      <w:pPr>
        <w:pStyle w:val="TOC4"/>
        <w:tabs>
          <w:tab w:val="left" w:pos="1680"/>
          <w:tab w:val="right" w:leader="dot" w:pos="10188"/>
        </w:tabs>
        <w:rPr>
          <w:rFonts w:asciiTheme="minorHAnsi" w:eastAsiaTheme="minorEastAsia" w:hAnsiTheme="minorHAnsi" w:cstheme="minorBidi"/>
          <w:noProof/>
          <w:sz w:val="22"/>
          <w:szCs w:val="22"/>
          <w:lang w:eastAsia="en-AU"/>
        </w:rPr>
      </w:pPr>
      <w:r w:rsidRPr="00F22D60">
        <w:rPr>
          <w:rFonts w:eastAsia="Calibri"/>
          <w:noProof/>
        </w:rPr>
        <w:t>A1.8.12.5</w:t>
      </w:r>
      <w:r>
        <w:rPr>
          <w:rFonts w:asciiTheme="minorHAnsi" w:eastAsiaTheme="minorEastAsia" w:hAnsiTheme="minorHAnsi" w:cstheme="minorBidi"/>
          <w:noProof/>
          <w:sz w:val="22"/>
          <w:szCs w:val="22"/>
          <w:lang w:eastAsia="en-AU"/>
        </w:rPr>
        <w:tab/>
      </w:r>
      <w:r>
        <w:rPr>
          <w:noProof/>
        </w:rPr>
        <w:t>Analysis Software</w:t>
      </w:r>
      <w:r>
        <w:rPr>
          <w:noProof/>
        </w:rPr>
        <w:tab/>
      </w:r>
      <w:r>
        <w:rPr>
          <w:noProof/>
        </w:rPr>
        <w:fldChar w:fldCharType="begin"/>
      </w:r>
      <w:r>
        <w:rPr>
          <w:noProof/>
        </w:rPr>
        <w:instrText xml:space="preserve"> PAGEREF _Toc12611575 \h </w:instrText>
      </w:r>
      <w:r>
        <w:rPr>
          <w:noProof/>
        </w:rPr>
      </w:r>
      <w:r>
        <w:rPr>
          <w:noProof/>
        </w:rPr>
        <w:fldChar w:fldCharType="separate"/>
      </w:r>
      <w:r>
        <w:rPr>
          <w:noProof/>
        </w:rPr>
        <w:t>116</w:t>
      </w:r>
      <w:r>
        <w:rPr>
          <w:noProof/>
        </w:rPr>
        <w:fldChar w:fldCharType="end"/>
      </w:r>
    </w:p>
    <w:p w14:paraId="4AC4F4B2"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A1.8.13</w:t>
      </w:r>
      <w:r>
        <w:rPr>
          <w:rFonts w:asciiTheme="minorHAnsi" w:eastAsiaTheme="minorEastAsia" w:hAnsiTheme="minorHAnsi" w:cstheme="minorBidi"/>
          <w:i w:val="0"/>
          <w:noProof/>
          <w:lang w:eastAsia="en-AU"/>
        </w:rPr>
        <w:tab/>
      </w:r>
      <w:r>
        <w:rPr>
          <w:noProof/>
        </w:rPr>
        <w:t>Data management</w:t>
      </w:r>
      <w:r>
        <w:rPr>
          <w:noProof/>
        </w:rPr>
        <w:tab/>
      </w:r>
      <w:r>
        <w:rPr>
          <w:noProof/>
        </w:rPr>
        <w:fldChar w:fldCharType="begin"/>
      </w:r>
      <w:r>
        <w:rPr>
          <w:noProof/>
        </w:rPr>
        <w:instrText xml:space="preserve"> PAGEREF _Toc12611576 \h </w:instrText>
      </w:r>
      <w:r>
        <w:rPr>
          <w:noProof/>
        </w:rPr>
      </w:r>
      <w:r>
        <w:rPr>
          <w:noProof/>
        </w:rPr>
        <w:fldChar w:fldCharType="separate"/>
      </w:r>
      <w:r>
        <w:rPr>
          <w:noProof/>
        </w:rPr>
        <w:t>116</w:t>
      </w:r>
      <w:r>
        <w:rPr>
          <w:noProof/>
        </w:rPr>
        <w:fldChar w:fldCharType="end"/>
      </w:r>
    </w:p>
    <w:p w14:paraId="00EC3991" w14:textId="77777777" w:rsidR="00467C44" w:rsidRDefault="00467C44">
      <w:pPr>
        <w:pStyle w:val="TOC3"/>
        <w:tabs>
          <w:tab w:val="left" w:pos="1200"/>
          <w:tab w:val="right" w:leader="dot" w:pos="10188"/>
        </w:tabs>
        <w:rPr>
          <w:rFonts w:asciiTheme="minorHAnsi" w:eastAsiaTheme="minorEastAsia" w:hAnsiTheme="minorHAnsi" w:cstheme="minorBidi"/>
          <w:i w:val="0"/>
          <w:noProof/>
          <w:lang w:eastAsia="en-AU"/>
        </w:rPr>
      </w:pPr>
      <w:r>
        <w:rPr>
          <w:noProof/>
        </w:rPr>
        <w:t>A1.8.14</w:t>
      </w:r>
      <w:r>
        <w:rPr>
          <w:rFonts w:asciiTheme="minorHAnsi" w:eastAsiaTheme="minorEastAsia" w:hAnsiTheme="minorHAnsi" w:cstheme="minorBidi"/>
          <w:i w:val="0"/>
          <w:noProof/>
          <w:lang w:eastAsia="en-AU"/>
        </w:rPr>
        <w:tab/>
      </w:r>
      <w:r>
        <w:rPr>
          <w:noProof/>
        </w:rPr>
        <w:t>Health and safety</w:t>
      </w:r>
      <w:r>
        <w:rPr>
          <w:noProof/>
        </w:rPr>
        <w:tab/>
      </w:r>
      <w:r>
        <w:rPr>
          <w:noProof/>
        </w:rPr>
        <w:fldChar w:fldCharType="begin"/>
      </w:r>
      <w:r>
        <w:rPr>
          <w:noProof/>
        </w:rPr>
        <w:instrText xml:space="preserve"> PAGEREF _Toc12611577 \h </w:instrText>
      </w:r>
      <w:r>
        <w:rPr>
          <w:noProof/>
        </w:rPr>
      </w:r>
      <w:r>
        <w:rPr>
          <w:noProof/>
        </w:rPr>
        <w:fldChar w:fldCharType="separate"/>
      </w:r>
      <w:r>
        <w:rPr>
          <w:noProof/>
        </w:rPr>
        <w:t>117</w:t>
      </w:r>
      <w:r>
        <w:rPr>
          <w:noProof/>
        </w:rPr>
        <w:fldChar w:fldCharType="end"/>
      </w:r>
    </w:p>
    <w:p w14:paraId="01692E8B" w14:textId="77777777" w:rsidR="00467C44" w:rsidRDefault="00467C44">
      <w:pPr>
        <w:pStyle w:val="TOC2"/>
        <w:tabs>
          <w:tab w:val="right" w:leader="dot" w:pos="10188"/>
        </w:tabs>
        <w:rPr>
          <w:rFonts w:asciiTheme="minorHAnsi" w:eastAsiaTheme="minorEastAsia" w:hAnsiTheme="minorHAnsi" w:cstheme="minorBidi"/>
          <w:noProof/>
          <w:lang w:eastAsia="en-AU"/>
        </w:rPr>
      </w:pPr>
      <w:r>
        <w:rPr>
          <w:noProof/>
        </w:rPr>
        <w:t>Supplement A: Waterbird species and codes</w:t>
      </w:r>
      <w:r>
        <w:rPr>
          <w:noProof/>
        </w:rPr>
        <w:tab/>
      </w:r>
      <w:r>
        <w:rPr>
          <w:noProof/>
        </w:rPr>
        <w:fldChar w:fldCharType="begin"/>
      </w:r>
      <w:r>
        <w:rPr>
          <w:noProof/>
        </w:rPr>
        <w:instrText xml:space="preserve"> PAGEREF _Toc12611578 \h </w:instrText>
      </w:r>
      <w:r>
        <w:rPr>
          <w:noProof/>
        </w:rPr>
      </w:r>
      <w:r>
        <w:rPr>
          <w:noProof/>
        </w:rPr>
        <w:fldChar w:fldCharType="separate"/>
      </w:r>
      <w:r>
        <w:rPr>
          <w:noProof/>
        </w:rPr>
        <w:t>118</w:t>
      </w:r>
      <w:r>
        <w:rPr>
          <w:noProof/>
        </w:rPr>
        <w:fldChar w:fldCharType="end"/>
      </w:r>
    </w:p>
    <w:p w14:paraId="3B2B4D2F" w14:textId="77777777" w:rsidR="00467C44" w:rsidRDefault="00467C44">
      <w:pPr>
        <w:pStyle w:val="TOC2"/>
        <w:tabs>
          <w:tab w:val="right" w:leader="dot" w:pos="10188"/>
        </w:tabs>
        <w:rPr>
          <w:rFonts w:asciiTheme="minorHAnsi" w:eastAsiaTheme="minorEastAsia" w:hAnsiTheme="minorHAnsi" w:cstheme="minorBidi"/>
          <w:noProof/>
          <w:lang w:eastAsia="en-AU"/>
        </w:rPr>
      </w:pPr>
      <w:r w:rsidRPr="00F22D60">
        <w:rPr>
          <w:noProof/>
          <w:lang w:val="en-US"/>
        </w:rPr>
        <w:t xml:space="preserve">Supplement B: </w:t>
      </w:r>
      <w:r>
        <w:rPr>
          <w:noProof/>
        </w:rPr>
        <w:t>Example waterbird breeding field sheet</w:t>
      </w:r>
      <w:r>
        <w:rPr>
          <w:noProof/>
        </w:rPr>
        <w:tab/>
      </w:r>
      <w:r>
        <w:rPr>
          <w:noProof/>
        </w:rPr>
        <w:fldChar w:fldCharType="begin"/>
      </w:r>
      <w:r>
        <w:rPr>
          <w:noProof/>
        </w:rPr>
        <w:instrText xml:space="preserve"> PAGEREF _Toc12611579 \h </w:instrText>
      </w:r>
      <w:r>
        <w:rPr>
          <w:noProof/>
        </w:rPr>
      </w:r>
      <w:r>
        <w:rPr>
          <w:noProof/>
        </w:rPr>
        <w:fldChar w:fldCharType="separate"/>
      </w:r>
      <w:r>
        <w:rPr>
          <w:noProof/>
        </w:rPr>
        <w:t>119</w:t>
      </w:r>
      <w:r>
        <w:rPr>
          <w:noProof/>
        </w:rPr>
        <w:fldChar w:fldCharType="end"/>
      </w:r>
    </w:p>
    <w:p w14:paraId="073CDC61" w14:textId="77777777" w:rsidR="00467C44" w:rsidRDefault="00467C44">
      <w:pPr>
        <w:pStyle w:val="TOC1"/>
        <w:rPr>
          <w:rFonts w:asciiTheme="minorHAnsi" w:eastAsiaTheme="minorEastAsia" w:hAnsiTheme="minorHAnsi" w:cstheme="minorBidi"/>
          <w:b w:val="0"/>
          <w:color w:val="auto"/>
          <w:sz w:val="22"/>
          <w:szCs w:val="22"/>
          <w:lang w:eastAsia="en-AU"/>
        </w:rPr>
      </w:pPr>
      <w:r>
        <w:t>References</w:t>
      </w:r>
      <w:r>
        <w:tab/>
      </w:r>
      <w:r>
        <w:fldChar w:fldCharType="begin"/>
      </w:r>
      <w:r>
        <w:instrText xml:space="preserve"> PAGEREF _Toc12611580 \h </w:instrText>
      </w:r>
      <w:r>
        <w:fldChar w:fldCharType="separate"/>
      </w:r>
      <w:r>
        <w:t>122</w:t>
      </w:r>
      <w:r>
        <w:fldChar w:fldCharType="end"/>
      </w:r>
    </w:p>
    <w:p w14:paraId="6E8E76D0" w14:textId="4A734471" w:rsidR="00201FB2" w:rsidRPr="00F34FBE" w:rsidRDefault="00201FB2" w:rsidP="00201FB2">
      <w:pPr>
        <w:pStyle w:val="TOC9"/>
      </w:pPr>
      <w:r>
        <w:rPr>
          <w:b/>
          <w:noProof/>
          <w:color w:val="009EDD"/>
          <w:sz w:val="24"/>
          <w:szCs w:val="24"/>
        </w:rPr>
        <w:fldChar w:fldCharType="end"/>
      </w:r>
    </w:p>
    <w:p w14:paraId="5DC67DC0" w14:textId="22D31AE0" w:rsidR="00E94C85" w:rsidRDefault="00E94C85">
      <w:pPr>
        <w:spacing w:before="0" w:after="0"/>
        <w:rPr>
          <w:rFonts w:eastAsia="Times New Roman" w:cs="Calibri"/>
          <w:b/>
          <w:bCs/>
          <w:color w:val="76923C"/>
          <w:sz w:val="32"/>
          <w:szCs w:val="32"/>
          <w:lang w:eastAsia="en-AU"/>
        </w:rPr>
      </w:pPr>
      <w:bookmarkStart w:id="5" w:name="_Toc417653090"/>
      <w:bookmarkStart w:id="6" w:name="_Toc417653241"/>
      <w:bookmarkStart w:id="7" w:name="_Toc419888421"/>
      <w:bookmarkStart w:id="8" w:name="_Toc417379725"/>
      <w:r>
        <w:rPr>
          <w:b/>
          <w:bCs/>
          <w:color w:val="76923C"/>
          <w:sz w:val="32"/>
          <w:szCs w:val="32"/>
        </w:rPr>
        <w:br w:type="page"/>
      </w:r>
    </w:p>
    <w:p w14:paraId="6A710EEF" w14:textId="670E9147" w:rsidR="00201FB2" w:rsidRPr="000D31F3" w:rsidRDefault="00201FB2" w:rsidP="00201FB2">
      <w:pPr>
        <w:pStyle w:val="Default"/>
        <w:outlineLvl w:val="0"/>
        <w:rPr>
          <w:b/>
          <w:bCs/>
          <w:color w:val="76923C"/>
          <w:sz w:val="32"/>
          <w:szCs w:val="32"/>
        </w:rPr>
      </w:pPr>
      <w:r w:rsidRPr="000D31F3">
        <w:rPr>
          <w:b/>
          <w:bCs/>
          <w:color w:val="76923C"/>
          <w:sz w:val="32"/>
          <w:szCs w:val="32"/>
        </w:rPr>
        <w:lastRenderedPageBreak/>
        <w:t>LIST OF FIGURES</w:t>
      </w:r>
      <w:bookmarkEnd w:id="5"/>
      <w:bookmarkEnd w:id="6"/>
      <w:bookmarkEnd w:id="7"/>
    </w:p>
    <w:p w14:paraId="389A98AF" w14:textId="77777777" w:rsidR="00467C44" w:rsidRDefault="00201FB2">
      <w:pPr>
        <w:pStyle w:val="TableofFigures"/>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\h \z \c "Figure" </w:instrText>
      </w:r>
      <w:r>
        <w:fldChar w:fldCharType="separate"/>
      </w:r>
      <w:hyperlink w:anchor="_Toc12611581" w:history="1">
        <w:r w:rsidR="00467C44" w:rsidRPr="00AF6DCE">
          <w:rPr>
            <w:rStyle w:val="Hyperlink"/>
            <w:noProof/>
          </w:rPr>
          <w:t>Figure 1. The Lachlan Selected Area showing the monitoring zones of the MER Program. The grey shaded area shows the core monitoring zones.</w:t>
        </w:r>
        <w:r w:rsidR="00467C44">
          <w:rPr>
            <w:noProof/>
            <w:webHidden/>
          </w:rPr>
          <w:tab/>
        </w:r>
        <w:r w:rsidR="00467C44">
          <w:rPr>
            <w:noProof/>
            <w:webHidden/>
          </w:rPr>
          <w:fldChar w:fldCharType="begin"/>
        </w:r>
        <w:r w:rsidR="00467C44">
          <w:rPr>
            <w:noProof/>
            <w:webHidden/>
          </w:rPr>
          <w:instrText xml:space="preserve"> PAGEREF _Toc12611581 \h </w:instrText>
        </w:r>
        <w:r w:rsidR="00467C44">
          <w:rPr>
            <w:noProof/>
            <w:webHidden/>
          </w:rPr>
        </w:r>
        <w:r w:rsidR="00467C44">
          <w:rPr>
            <w:noProof/>
            <w:webHidden/>
          </w:rPr>
          <w:fldChar w:fldCharType="separate"/>
        </w:r>
        <w:r w:rsidR="00467C44">
          <w:rPr>
            <w:noProof/>
            <w:webHidden/>
          </w:rPr>
          <w:t>2</w:t>
        </w:r>
        <w:r w:rsidR="00467C44">
          <w:rPr>
            <w:noProof/>
            <w:webHidden/>
          </w:rPr>
          <w:fldChar w:fldCharType="end"/>
        </w:r>
      </w:hyperlink>
    </w:p>
    <w:p w14:paraId="1DE04100"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82" w:history="1">
        <w:r w:rsidR="00467C44" w:rsidRPr="00AF6DCE">
          <w:rPr>
            <w:rStyle w:val="Hyperlink"/>
            <w:noProof/>
          </w:rPr>
          <w:t>Figure 2. The lower Lachlan Selected Area showing the monitoring zones and core monitoring sites of the MER Program.</w:t>
        </w:r>
        <w:r w:rsidR="00467C44">
          <w:rPr>
            <w:noProof/>
            <w:webHidden/>
          </w:rPr>
          <w:tab/>
        </w:r>
        <w:r w:rsidR="00467C44">
          <w:rPr>
            <w:noProof/>
            <w:webHidden/>
          </w:rPr>
          <w:fldChar w:fldCharType="begin"/>
        </w:r>
        <w:r w:rsidR="00467C44">
          <w:rPr>
            <w:noProof/>
            <w:webHidden/>
          </w:rPr>
          <w:instrText xml:space="preserve"> PAGEREF _Toc12611582 \h </w:instrText>
        </w:r>
        <w:r w:rsidR="00467C44">
          <w:rPr>
            <w:noProof/>
            <w:webHidden/>
          </w:rPr>
        </w:r>
        <w:r w:rsidR="00467C44">
          <w:rPr>
            <w:noProof/>
            <w:webHidden/>
          </w:rPr>
          <w:fldChar w:fldCharType="separate"/>
        </w:r>
        <w:r w:rsidR="00467C44">
          <w:rPr>
            <w:noProof/>
            <w:webHidden/>
          </w:rPr>
          <w:t>2</w:t>
        </w:r>
        <w:r w:rsidR="00467C44">
          <w:rPr>
            <w:noProof/>
            <w:webHidden/>
          </w:rPr>
          <w:fldChar w:fldCharType="end"/>
        </w:r>
      </w:hyperlink>
    </w:p>
    <w:p w14:paraId="3F2A6528"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83" w:history="1">
        <w:r w:rsidR="00467C44" w:rsidRPr="00AF6DCE">
          <w:rPr>
            <w:rStyle w:val="Hyperlink"/>
            <w:noProof/>
          </w:rPr>
          <w:t xml:space="preserve">Figure 3. </w:t>
        </w:r>
        <w:r w:rsidR="00467C44" w:rsidRPr="00AF6DCE">
          <w:rPr>
            <w:rStyle w:val="Hyperlink"/>
            <w:rFonts w:eastAsia="Calibri"/>
            <w:noProof/>
          </w:rPr>
          <w:t>Schematic of key elements of the Standard Protocol: Ecosystem type.</w:t>
        </w:r>
        <w:r w:rsidR="00467C44">
          <w:rPr>
            <w:noProof/>
            <w:webHidden/>
          </w:rPr>
          <w:tab/>
        </w:r>
        <w:r w:rsidR="00467C44">
          <w:rPr>
            <w:noProof/>
            <w:webHidden/>
          </w:rPr>
          <w:fldChar w:fldCharType="begin"/>
        </w:r>
        <w:r w:rsidR="00467C44">
          <w:rPr>
            <w:noProof/>
            <w:webHidden/>
          </w:rPr>
          <w:instrText xml:space="preserve"> PAGEREF _Toc12611583 \h </w:instrText>
        </w:r>
        <w:r w:rsidR="00467C44">
          <w:rPr>
            <w:noProof/>
            <w:webHidden/>
          </w:rPr>
        </w:r>
        <w:r w:rsidR="00467C44">
          <w:rPr>
            <w:noProof/>
            <w:webHidden/>
          </w:rPr>
          <w:fldChar w:fldCharType="separate"/>
        </w:r>
        <w:r w:rsidR="00467C44">
          <w:rPr>
            <w:noProof/>
            <w:webHidden/>
          </w:rPr>
          <w:t>3</w:t>
        </w:r>
        <w:r w:rsidR="00467C44">
          <w:rPr>
            <w:noProof/>
            <w:webHidden/>
          </w:rPr>
          <w:fldChar w:fldCharType="end"/>
        </w:r>
      </w:hyperlink>
    </w:p>
    <w:p w14:paraId="5877864C"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84" w:history="1">
        <w:r w:rsidR="00467C44" w:rsidRPr="00AF6DCE">
          <w:rPr>
            <w:rStyle w:val="Hyperlink"/>
            <w:noProof/>
          </w:rPr>
          <w:t xml:space="preserve">Figure 4. </w:t>
        </w:r>
        <w:r w:rsidR="00467C44" w:rsidRPr="00AF6DCE">
          <w:rPr>
            <w:rStyle w:val="Hyperlink"/>
            <w:rFonts w:eastAsia="Calibri"/>
            <w:noProof/>
          </w:rPr>
          <w:t>Example of mapping output from Brooks et al. (2013) with areas requiring validation.</w:t>
        </w:r>
        <w:r w:rsidR="00467C44">
          <w:rPr>
            <w:noProof/>
            <w:webHidden/>
          </w:rPr>
          <w:tab/>
        </w:r>
        <w:r w:rsidR="00467C44">
          <w:rPr>
            <w:noProof/>
            <w:webHidden/>
          </w:rPr>
          <w:fldChar w:fldCharType="begin"/>
        </w:r>
        <w:r w:rsidR="00467C44">
          <w:rPr>
            <w:noProof/>
            <w:webHidden/>
          </w:rPr>
          <w:instrText xml:space="preserve"> PAGEREF _Toc12611584 \h </w:instrText>
        </w:r>
        <w:r w:rsidR="00467C44">
          <w:rPr>
            <w:noProof/>
            <w:webHidden/>
          </w:rPr>
        </w:r>
        <w:r w:rsidR="00467C44">
          <w:rPr>
            <w:noProof/>
            <w:webHidden/>
          </w:rPr>
          <w:fldChar w:fldCharType="separate"/>
        </w:r>
        <w:r w:rsidR="00467C44">
          <w:rPr>
            <w:noProof/>
            <w:webHidden/>
          </w:rPr>
          <w:t>5</w:t>
        </w:r>
        <w:r w:rsidR="00467C44">
          <w:rPr>
            <w:noProof/>
            <w:webHidden/>
          </w:rPr>
          <w:fldChar w:fldCharType="end"/>
        </w:r>
      </w:hyperlink>
    </w:p>
    <w:p w14:paraId="7C67F87C"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85" w:history="1">
        <w:r w:rsidR="00467C44" w:rsidRPr="00AF6DCE">
          <w:rPr>
            <w:rStyle w:val="Hyperlink"/>
            <w:noProof/>
          </w:rPr>
          <w:t>Figure 5. Schematic of key elements of the MER protocol for Area evaluation:  Hydrology (River).</w:t>
        </w:r>
        <w:r w:rsidR="00467C44">
          <w:rPr>
            <w:noProof/>
            <w:webHidden/>
          </w:rPr>
          <w:tab/>
        </w:r>
        <w:r w:rsidR="00467C44">
          <w:rPr>
            <w:noProof/>
            <w:webHidden/>
          </w:rPr>
          <w:fldChar w:fldCharType="begin"/>
        </w:r>
        <w:r w:rsidR="00467C44">
          <w:rPr>
            <w:noProof/>
            <w:webHidden/>
          </w:rPr>
          <w:instrText xml:space="preserve"> PAGEREF _Toc12611585 \h </w:instrText>
        </w:r>
        <w:r w:rsidR="00467C44">
          <w:rPr>
            <w:noProof/>
            <w:webHidden/>
          </w:rPr>
        </w:r>
        <w:r w:rsidR="00467C44">
          <w:rPr>
            <w:noProof/>
            <w:webHidden/>
          </w:rPr>
          <w:fldChar w:fldCharType="separate"/>
        </w:r>
        <w:r w:rsidR="00467C44">
          <w:rPr>
            <w:noProof/>
            <w:webHidden/>
          </w:rPr>
          <w:t>33</w:t>
        </w:r>
        <w:r w:rsidR="00467C44">
          <w:rPr>
            <w:noProof/>
            <w:webHidden/>
          </w:rPr>
          <w:fldChar w:fldCharType="end"/>
        </w:r>
      </w:hyperlink>
    </w:p>
    <w:p w14:paraId="3BB495F2"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86" w:history="1">
        <w:r w:rsidR="00467C44" w:rsidRPr="00AF6DCE">
          <w:rPr>
            <w:rStyle w:val="Hyperlink"/>
            <w:noProof/>
          </w:rPr>
          <w:t>Figure 6. Map of the Lower Lachlan Rivers showing the region that is the focus for the long term intervention monitoring investment from the Commonwealth Environmental Water Office including the location of the gauging stations.</w:t>
        </w:r>
        <w:r w:rsidR="00467C44">
          <w:rPr>
            <w:noProof/>
            <w:webHidden/>
          </w:rPr>
          <w:tab/>
        </w:r>
        <w:r w:rsidR="00467C44">
          <w:rPr>
            <w:noProof/>
            <w:webHidden/>
          </w:rPr>
          <w:fldChar w:fldCharType="begin"/>
        </w:r>
        <w:r w:rsidR="00467C44">
          <w:rPr>
            <w:noProof/>
            <w:webHidden/>
          </w:rPr>
          <w:instrText xml:space="preserve"> PAGEREF _Toc12611586 \h </w:instrText>
        </w:r>
        <w:r w:rsidR="00467C44">
          <w:rPr>
            <w:noProof/>
            <w:webHidden/>
          </w:rPr>
        </w:r>
        <w:r w:rsidR="00467C44">
          <w:rPr>
            <w:noProof/>
            <w:webHidden/>
          </w:rPr>
          <w:fldChar w:fldCharType="separate"/>
        </w:r>
        <w:r w:rsidR="00467C44">
          <w:rPr>
            <w:noProof/>
            <w:webHidden/>
          </w:rPr>
          <w:t>35</w:t>
        </w:r>
        <w:r w:rsidR="00467C44">
          <w:rPr>
            <w:noProof/>
            <w:webHidden/>
          </w:rPr>
          <w:fldChar w:fldCharType="end"/>
        </w:r>
      </w:hyperlink>
    </w:p>
    <w:p w14:paraId="19E94A25"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87" w:history="1">
        <w:r w:rsidR="00467C44" w:rsidRPr="00AF6DCE">
          <w:rPr>
            <w:rStyle w:val="Hyperlink"/>
            <w:noProof/>
          </w:rPr>
          <w:t>Figure 7. Schematic of key elements of the MER Protocol for the evaluation of Vegetation Diversity for the Lachlan Selected Area.</w:t>
        </w:r>
        <w:r w:rsidR="00467C44">
          <w:rPr>
            <w:noProof/>
            <w:webHidden/>
          </w:rPr>
          <w:tab/>
        </w:r>
        <w:r w:rsidR="00467C44">
          <w:rPr>
            <w:noProof/>
            <w:webHidden/>
          </w:rPr>
          <w:fldChar w:fldCharType="begin"/>
        </w:r>
        <w:r w:rsidR="00467C44">
          <w:rPr>
            <w:noProof/>
            <w:webHidden/>
          </w:rPr>
          <w:instrText xml:space="preserve"> PAGEREF _Toc12611587 \h </w:instrText>
        </w:r>
        <w:r w:rsidR="00467C44">
          <w:rPr>
            <w:noProof/>
            <w:webHidden/>
          </w:rPr>
        </w:r>
        <w:r w:rsidR="00467C44">
          <w:rPr>
            <w:noProof/>
            <w:webHidden/>
          </w:rPr>
          <w:fldChar w:fldCharType="separate"/>
        </w:r>
        <w:r w:rsidR="00467C44">
          <w:rPr>
            <w:noProof/>
            <w:webHidden/>
          </w:rPr>
          <w:t>40</w:t>
        </w:r>
        <w:r w:rsidR="00467C44">
          <w:rPr>
            <w:noProof/>
            <w:webHidden/>
          </w:rPr>
          <w:fldChar w:fldCharType="end"/>
        </w:r>
      </w:hyperlink>
    </w:p>
    <w:p w14:paraId="25CE3021"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88" w:history="1">
        <w:r w:rsidR="00467C44" w:rsidRPr="00AF6DCE">
          <w:rPr>
            <w:rStyle w:val="Hyperlink"/>
            <w:noProof/>
          </w:rPr>
          <w:t>Figure 8. Cause and effect diagram for Vegetation diversity.</w:t>
        </w:r>
        <w:r w:rsidR="00467C44">
          <w:rPr>
            <w:noProof/>
            <w:webHidden/>
          </w:rPr>
          <w:tab/>
        </w:r>
        <w:r w:rsidR="00467C44">
          <w:rPr>
            <w:noProof/>
            <w:webHidden/>
          </w:rPr>
          <w:fldChar w:fldCharType="begin"/>
        </w:r>
        <w:r w:rsidR="00467C44">
          <w:rPr>
            <w:noProof/>
            <w:webHidden/>
          </w:rPr>
          <w:instrText xml:space="preserve"> PAGEREF _Toc12611588 \h </w:instrText>
        </w:r>
        <w:r w:rsidR="00467C44">
          <w:rPr>
            <w:noProof/>
            <w:webHidden/>
          </w:rPr>
        </w:r>
        <w:r w:rsidR="00467C44">
          <w:rPr>
            <w:noProof/>
            <w:webHidden/>
          </w:rPr>
          <w:fldChar w:fldCharType="separate"/>
        </w:r>
        <w:r w:rsidR="00467C44">
          <w:rPr>
            <w:noProof/>
            <w:webHidden/>
          </w:rPr>
          <w:t>42</w:t>
        </w:r>
        <w:r w:rsidR="00467C44">
          <w:rPr>
            <w:noProof/>
            <w:webHidden/>
          </w:rPr>
          <w:fldChar w:fldCharType="end"/>
        </w:r>
      </w:hyperlink>
    </w:p>
    <w:p w14:paraId="72192EC9"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89" w:history="1">
        <w:r w:rsidR="00467C44" w:rsidRPr="00AF6DCE">
          <w:rPr>
            <w:rStyle w:val="Hyperlink"/>
            <w:noProof/>
          </w:rPr>
          <w:t>Figure 9. Crown (or canopy) cover (CC, left) and Percent Foliage Cover (%FC, right).</w:t>
        </w:r>
        <w:r w:rsidR="00467C44">
          <w:rPr>
            <w:noProof/>
            <w:webHidden/>
          </w:rPr>
          <w:tab/>
        </w:r>
        <w:r w:rsidR="00467C44">
          <w:rPr>
            <w:noProof/>
            <w:webHidden/>
          </w:rPr>
          <w:fldChar w:fldCharType="begin"/>
        </w:r>
        <w:r w:rsidR="00467C44">
          <w:rPr>
            <w:noProof/>
            <w:webHidden/>
          </w:rPr>
          <w:instrText xml:space="preserve"> PAGEREF _Toc12611589 \h </w:instrText>
        </w:r>
        <w:r w:rsidR="00467C44">
          <w:rPr>
            <w:noProof/>
            <w:webHidden/>
          </w:rPr>
        </w:r>
        <w:r w:rsidR="00467C44">
          <w:rPr>
            <w:noProof/>
            <w:webHidden/>
          </w:rPr>
          <w:fldChar w:fldCharType="separate"/>
        </w:r>
        <w:r w:rsidR="00467C44">
          <w:rPr>
            <w:noProof/>
            <w:webHidden/>
          </w:rPr>
          <w:t>56</w:t>
        </w:r>
        <w:r w:rsidR="00467C44">
          <w:rPr>
            <w:noProof/>
            <w:webHidden/>
          </w:rPr>
          <w:fldChar w:fldCharType="end"/>
        </w:r>
      </w:hyperlink>
    </w:p>
    <w:p w14:paraId="4B24DC31"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90" w:history="1">
        <w:r w:rsidR="00467C44" w:rsidRPr="00AF6DCE">
          <w:rPr>
            <w:rStyle w:val="Hyperlink"/>
            <w:noProof/>
          </w:rPr>
          <w:t>Figure 10. Cown types and estimates of openness.</w:t>
        </w:r>
        <w:r w:rsidR="00467C44">
          <w:rPr>
            <w:noProof/>
            <w:webHidden/>
          </w:rPr>
          <w:tab/>
        </w:r>
        <w:r w:rsidR="00467C44">
          <w:rPr>
            <w:noProof/>
            <w:webHidden/>
          </w:rPr>
          <w:fldChar w:fldCharType="begin"/>
        </w:r>
        <w:r w:rsidR="00467C44">
          <w:rPr>
            <w:noProof/>
            <w:webHidden/>
          </w:rPr>
          <w:instrText xml:space="preserve"> PAGEREF _Toc12611590 \h </w:instrText>
        </w:r>
        <w:r w:rsidR="00467C44">
          <w:rPr>
            <w:noProof/>
            <w:webHidden/>
          </w:rPr>
        </w:r>
        <w:r w:rsidR="00467C44">
          <w:rPr>
            <w:noProof/>
            <w:webHidden/>
          </w:rPr>
          <w:fldChar w:fldCharType="separate"/>
        </w:r>
        <w:r w:rsidR="00467C44">
          <w:rPr>
            <w:noProof/>
            <w:webHidden/>
          </w:rPr>
          <w:t>57</w:t>
        </w:r>
        <w:r w:rsidR="00467C44">
          <w:rPr>
            <w:noProof/>
            <w:webHidden/>
          </w:rPr>
          <w:fldChar w:fldCharType="end"/>
        </w:r>
      </w:hyperlink>
    </w:p>
    <w:p w14:paraId="6020115A"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91" w:history="1">
        <w:r w:rsidR="00467C44" w:rsidRPr="00AF6DCE">
          <w:rPr>
            <w:rStyle w:val="Hyperlink"/>
            <w:noProof/>
          </w:rPr>
          <w:t>Figure 11. Schematic of key elements of the LTIM Standard Protocol: Stream metabolism.</w:t>
        </w:r>
        <w:r w:rsidR="00467C44">
          <w:rPr>
            <w:noProof/>
            <w:webHidden/>
          </w:rPr>
          <w:tab/>
        </w:r>
        <w:r w:rsidR="00467C44">
          <w:rPr>
            <w:noProof/>
            <w:webHidden/>
          </w:rPr>
          <w:fldChar w:fldCharType="begin"/>
        </w:r>
        <w:r w:rsidR="00467C44">
          <w:rPr>
            <w:noProof/>
            <w:webHidden/>
          </w:rPr>
          <w:instrText xml:space="preserve"> PAGEREF _Toc12611591 \h </w:instrText>
        </w:r>
        <w:r w:rsidR="00467C44">
          <w:rPr>
            <w:noProof/>
            <w:webHidden/>
          </w:rPr>
        </w:r>
        <w:r w:rsidR="00467C44">
          <w:rPr>
            <w:noProof/>
            <w:webHidden/>
          </w:rPr>
          <w:fldChar w:fldCharType="separate"/>
        </w:r>
        <w:r w:rsidR="00467C44">
          <w:rPr>
            <w:noProof/>
            <w:webHidden/>
          </w:rPr>
          <w:t>63</w:t>
        </w:r>
        <w:r w:rsidR="00467C44">
          <w:rPr>
            <w:noProof/>
            <w:webHidden/>
          </w:rPr>
          <w:fldChar w:fldCharType="end"/>
        </w:r>
      </w:hyperlink>
    </w:p>
    <w:p w14:paraId="49468376"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92" w:history="1">
        <w:r w:rsidR="00467C44" w:rsidRPr="00AF6DCE">
          <w:rPr>
            <w:rStyle w:val="Hyperlink"/>
            <w:noProof/>
          </w:rPr>
          <w:t>Figure 12. Cause and effect diagram depicting the influence of flow on primary production.</w:t>
        </w:r>
        <w:r w:rsidR="00467C44">
          <w:rPr>
            <w:noProof/>
            <w:webHidden/>
          </w:rPr>
          <w:tab/>
        </w:r>
        <w:r w:rsidR="00467C44">
          <w:rPr>
            <w:noProof/>
            <w:webHidden/>
          </w:rPr>
          <w:fldChar w:fldCharType="begin"/>
        </w:r>
        <w:r w:rsidR="00467C44">
          <w:rPr>
            <w:noProof/>
            <w:webHidden/>
          </w:rPr>
          <w:instrText xml:space="preserve"> PAGEREF _Toc12611592 \h </w:instrText>
        </w:r>
        <w:r w:rsidR="00467C44">
          <w:rPr>
            <w:noProof/>
            <w:webHidden/>
          </w:rPr>
        </w:r>
        <w:r w:rsidR="00467C44">
          <w:rPr>
            <w:noProof/>
            <w:webHidden/>
          </w:rPr>
          <w:fldChar w:fldCharType="separate"/>
        </w:r>
        <w:r w:rsidR="00467C44">
          <w:rPr>
            <w:noProof/>
            <w:webHidden/>
          </w:rPr>
          <w:t>71</w:t>
        </w:r>
        <w:r w:rsidR="00467C44">
          <w:rPr>
            <w:noProof/>
            <w:webHidden/>
          </w:rPr>
          <w:fldChar w:fldCharType="end"/>
        </w:r>
      </w:hyperlink>
    </w:p>
    <w:p w14:paraId="312E1092"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93" w:history="1">
        <w:r w:rsidR="00467C44" w:rsidRPr="00AF6DCE">
          <w:rPr>
            <w:rStyle w:val="Hyperlink"/>
            <w:noProof/>
          </w:rPr>
          <w:t>Figure 13. Revised schematic of key elements of the MER Standard Protocol: Riverine Fish Sampling.</w:t>
        </w:r>
        <w:r w:rsidR="00467C44">
          <w:rPr>
            <w:noProof/>
            <w:webHidden/>
          </w:rPr>
          <w:tab/>
        </w:r>
        <w:r w:rsidR="00467C44">
          <w:rPr>
            <w:noProof/>
            <w:webHidden/>
          </w:rPr>
          <w:fldChar w:fldCharType="begin"/>
        </w:r>
        <w:r w:rsidR="00467C44">
          <w:rPr>
            <w:noProof/>
            <w:webHidden/>
          </w:rPr>
          <w:instrText xml:space="preserve"> PAGEREF _Toc12611593 \h </w:instrText>
        </w:r>
        <w:r w:rsidR="00467C44">
          <w:rPr>
            <w:noProof/>
            <w:webHidden/>
          </w:rPr>
        </w:r>
        <w:r w:rsidR="00467C44">
          <w:rPr>
            <w:noProof/>
            <w:webHidden/>
          </w:rPr>
          <w:fldChar w:fldCharType="separate"/>
        </w:r>
        <w:r w:rsidR="00467C44">
          <w:rPr>
            <w:noProof/>
            <w:webHidden/>
          </w:rPr>
          <w:t>75</w:t>
        </w:r>
        <w:r w:rsidR="00467C44">
          <w:rPr>
            <w:noProof/>
            <w:webHidden/>
          </w:rPr>
          <w:fldChar w:fldCharType="end"/>
        </w:r>
      </w:hyperlink>
    </w:p>
    <w:p w14:paraId="4F3E8E8D"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94" w:history="1">
        <w:r w:rsidR="00467C44" w:rsidRPr="00AF6DCE">
          <w:rPr>
            <w:rStyle w:val="Hyperlink"/>
            <w:noProof/>
          </w:rPr>
          <w:t>Figure 14. Revised landscape fish diversity CED. Yellow boxes indicate other CEDs.</w:t>
        </w:r>
        <w:r w:rsidR="00467C44">
          <w:rPr>
            <w:noProof/>
            <w:webHidden/>
          </w:rPr>
          <w:tab/>
        </w:r>
        <w:r w:rsidR="00467C44">
          <w:rPr>
            <w:noProof/>
            <w:webHidden/>
          </w:rPr>
          <w:fldChar w:fldCharType="begin"/>
        </w:r>
        <w:r w:rsidR="00467C44">
          <w:rPr>
            <w:noProof/>
            <w:webHidden/>
          </w:rPr>
          <w:instrText xml:space="preserve"> PAGEREF _Toc12611594 \h </w:instrText>
        </w:r>
        <w:r w:rsidR="00467C44">
          <w:rPr>
            <w:noProof/>
            <w:webHidden/>
          </w:rPr>
        </w:r>
        <w:r w:rsidR="00467C44">
          <w:rPr>
            <w:noProof/>
            <w:webHidden/>
          </w:rPr>
          <w:fldChar w:fldCharType="separate"/>
        </w:r>
        <w:r w:rsidR="00467C44">
          <w:rPr>
            <w:noProof/>
            <w:webHidden/>
          </w:rPr>
          <w:t>77</w:t>
        </w:r>
        <w:r w:rsidR="00467C44">
          <w:rPr>
            <w:noProof/>
            <w:webHidden/>
          </w:rPr>
          <w:fldChar w:fldCharType="end"/>
        </w:r>
      </w:hyperlink>
    </w:p>
    <w:p w14:paraId="2DEF8513"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95" w:history="1">
        <w:r w:rsidR="00467C44" w:rsidRPr="00AF6DCE">
          <w:rPr>
            <w:rStyle w:val="Hyperlink"/>
            <w:noProof/>
          </w:rPr>
          <w:t>Figure 15. Revised fish condition CED. Yellow boxes indicate other CEDs.</w:t>
        </w:r>
        <w:r w:rsidR="00467C44">
          <w:rPr>
            <w:noProof/>
            <w:webHidden/>
          </w:rPr>
          <w:tab/>
        </w:r>
        <w:r w:rsidR="00467C44">
          <w:rPr>
            <w:noProof/>
            <w:webHidden/>
          </w:rPr>
          <w:fldChar w:fldCharType="begin"/>
        </w:r>
        <w:r w:rsidR="00467C44">
          <w:rPr>
            <w:noProof/>
            <w:webHidden/>
          </w:rPr>
          <w:instrText xml:space="preserve"> PAGEREF _Toc12611595 \h </w:instrText>
        </w:r>
        <w:r w:rsidR="00467C44">
          <w:rPr>
            <w:noProof/>
            <w:webHidden/>
          </w:rPr>
        </w:r>
        <w:r w:rsidR="00467C44">
          <w:rPr>
            <w:noProof/>
            <w:webHidden/>
          </w:rPr>
          <w:fldChar w:fldCharType="separate"/>
        </w:r>
        <w:r w:rsidR="00467C44">
          <w:rPr>
            <w:noProof/>
            <w:webHidden/>
          </w:rPr>
          <w:t>77</w:t>
        </w:r>
        <w:r w:rsidR="00467C44">
          <w:rPr>
            <w:noProof/>
            <w:webHidden/>
          </w:rPr>
          <w:fldChar w:fldCharType="end"/>
        </w:r>
      </w:hyperlink>
    </w:p>
    <w:p w14:paraId="58D0F92D"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96" w:history="1">
        <w:r w:rsidR="00467C44" w:rsidRPr="00AF6DCE">
          <w:rPr>
            <w:rStyle w:val="Hyperlink"/>
            <w:noProof/>
          </w:rPr>
          <w:t>Figure 16. Revised fish reproduction CED. Yellow boxes indicate other CEDs.</w:t>
        </w:r>
        <w:r w:rsidR="00467C44">
          <w:rPr>
            <w:noProof/>
            <w:webHidden/>
          </w:rPr>
          <w:tab/>
        </w:r>
        <w:r w:rsidR="00467C44">
          <w:rPr>
            <w:noProof/>
            <w:webHidden/>
          </w:rPr>
          <w:fldChar w:fldCharType="begin"/>
        </w:r>
        <w:r w:rsidR="00467C44">
          <w:rPr>
            <w:noProof/>
            <w:webHidden/>
          </w:rPr>
          <w:instrText xml:space="preserve"> PAGEREF _Toc12611596 \h </w:instrText>
        </w:r>
        <w:r w:rsidR="00467C44">
          <w:rPr>
            <w:noProof/>
            <w:webHidden/>
          </w:rPr>
        </w:r>
        <w:r w:rsidR="00467C44">
          <w:rPr>
            <w:noProof/>
            <w:webHidden/>
          </w:rPr>
          <w:fldChar w:fldCharType="separate"/>
        </w:r>
        <w:r w:rsidR="00467C44">
          <w:rPr>
            <w:noProof/>
            <w:webHidden/>
          </w:rPr>
          <w:t>78</w:t>
        </w:r>
        <w:r w:rsidR="00467C44">
          <w:rPr>
            <w:noProof/>
            <w:webHidden/>
          </w:rPr>
          <w:fldChar w:fldCharType="end"/>
        </w:r>
      </w:hyperlink>
    </w:p>
    <w:p w14:paraId="63F413EE"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97" w:history="1">
        <w:r w:rsidR="00467C44" w:rsidRPr="00AF6DCE">
          <w:rPr>
            <w:rStyle w:val="Hyperlink"/>
            <w:noProof/>
          </w:rPr>
          <w:t>Figure 17. Schematic of key elements in LTIM Standard Protocol: Fish (Larvae).</w:t>
        </w:r>
        <w:r w:rsidR="00467C44">
          <w:rPr>
            <w:noProof/>
            <w:webHidden/>
          </w:rPr>
          <w:tab/>
        </w:r>
        <w:r w:rsidR="00467C44">
          <w:rPr>
            <w:noProof/>
            <w:webHidden/>
          </w:rPr>
          <w:fldChar w:fldCharType="begin"/>
        </w:r>
        <w:r w:rsidR="00467C44">
          <w:rPr>
            <w:noProof/>
            <w:webHidden/>
          </w:rPr>
          <w:instrText xml:space="preserve"> PAGEREF _Toc12611597 \h </w:instrText>
        </w:r>
        <w:r w:rsidR="00467C44">
          <w:rPr>
            <w:noProof/>
            <w:webHidden/>
          </w:rPr>
        </w:r>
        <w:r w:rsidR="00467C44">
          <w:rPr>
            <w:noProof/>
            <w:webHidden/>
          </w:rPr>
          <w:fldChar w:fldCharType="separate"/>
        </w:r>
        <w:r w:rsidR="00467C44">
          <w:rPr>
            <w:noProof/>
            <w:webHidden/>
          </w:rPr>
          <w:t>95</w:t>
        </w:r>
        <w:r w:rsidR="00467C44">
          <w:rPr>
            <w:noProof/>
            <w:webHidden/>
          </w:rPr>
          <w:fldChar w:fldCharType="end"/>
        </w:r>
      </w:hyperlink>
    </w:p>
    <w:p w14:paraId="25AD7079"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98" w:history="1">
        <w:r w:rsidR="00467C44" w:rsidRPr="00AF6DCE">
          <w:rPr>
            <w:rStyle w:val="Hyperlink"/>
            <w:noProof/>
          </w:rPr>
          <w:t>Figure 18. Larval fish abundance cause and effect.</w:t>
        </w:r>
        <w:r w:rsidR="00467C44">
          <w:rPr>
            <w:noProof/>
            <w:webHidden/>
          </w:rPr>
          <w:tab/>
        </w:r>
        <w:r w:rsidR="00467C44">
          <w:rPr>
            <w:noProof/>
            <w:webHidden/>
          </w:rPr>
          <w:fldChar w:fldCharType="begin"/>
        </w:r>
        <w:r w:rsidR="00467C44">
          <w:rPr>
            <w:noProof/>
            <w:webHidden/>
          </w:rPr>
          <w:instrText xml:space="preserve"> PAGEREF _Toc12611598 \h </w:instrText>
        </w:r>
        <w:r w:rsidR="00467C44">
          <w:rPr>
            <w:noProof/>
            <w:webHidden/>
          </w:rPr>
        </w:r>
        <w:r w:rsidR="00467C44">
          <w:rPr>
            <w:noProof/>
            <w:webHidden/>
          </w:rPr>
          <w:fldChar w:fldCharType="separate"/>
        </w:r>
        <w:r w:rsidR="00467C44">
          <w:rPr>
            <w:noProof/>
            <w:webHidden/>
          </w:rPr>
          <w:t>100</w:t>
        </w:r>
        <w:r w:rsidR="00467C44">
          <w:rPr>
            <w:noProof/>
            <w:webHidden/>
          </w:rPr>
          <w:fldChar w:fldCharType="end"/>
        </w:r>
      </w:hyperlink>
    </w:p>
    <w:p w14:paraId="09C091BA"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599" w:history="1">
        <w:r w:rsidR="00467C44" w:rsidRPr="00AF6DCE">
          <w:rPr>
            <w:rStyle w:val="Hyperlink"/>
            <w:noProof/>
          </w:rPr>
          <w:t>Figure 19. Larval fish growth and survival cause and effect diagram.</w:t>
        </w:r>
        <w:r w:rsidR="00467C44">
          <w:rPr>
            <w:noProof/>
            <w:webHidden/>
          </w:rPr>
          <w:tab/>
        </w:r>
        <w:r w:rsidR="00467C44">
          <w:rPr>
            <w:noProof/>
            <w:webHidden/>
          </w:rPr>
          <w:fldChar w:fldCharType="begin"/>
        </w:r>
        <w:r w:rsidR="00467C44">
          <w:rPr>
            <w:noProof/>
            <w:webHidden/>
          </w:rPr>
          <w:instrText xml:space="preserve"> PAGEREF _Toc12611599 \h </w:instrText>
        </w:r>
        <w:r w:rsidR="00467C44">
          <w:rPr>
            <w:noProof/>
            <w:webHidden/>
          </w:rPr>
        </w:r>
        <w:r w:rsidR="00467C44">
          <w:rPr>
            <w:noProof/>
            <w:webHidden/>
          </w:rPr>
          <w:fldChar w:fldCharType="separate"/>
        </w:r>
        <w:r w:rsidR="00467C44">
          <w:rPr>
            <w:noProof/>
            <w:webHidden/>
          </w:rPr>
          <w:t>100</w:t>
        </w:r>
        <w:r w:rsidR="00467C44">
          <w:rPr>
            <w:noProof/>
            <w:webHidden/>
          </w:rPr>
          <w:fldChar w:fldCharType="end"/>
        </w:r>
      </w:hyperlink>
    </w:p>
    <w:p w14:paraId="3BA32FCA"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00" w:history="1">
        <w:r w:rsidR="00467C44" w:rsidRPr="00AF6DCE">
          <w:rPr>
            <w:rStyle w:val="Hyperlink"/>
            <w:noProof/>
          </w:rPr>
          <w:t>Figure 20. Schematic of key elements in LTIM Standard Protocol: Waterbird Breeding.</w:t>
        </w:r>
        <w:r w:rsidR="00467C44">
          <w:rPr>
            <w:noProof/>
            <w:webHidden/>
          </w:rPr>
          <w:tab/>
        </w:r>
        <w:r w:rsidR="00467C44">
          <w:rPr>
            <w:noProof/>
            <w:webHidden/>
          </w:rPr>
          <w:fldChar w:fldCharType="begin"/>
        </w:r>
        <w:r w:rsidR="00467C44">
          <w:rPr>
            <w:noProof/>
            <w:webHidden/>
          </w:rPr>
          <w:instrText xml:space="preserve"> PAGEREF _Toc12611600 \h </w:instrText>
        </w:r>
        <w:r w:rsidR="00467C44">
          <w:rPr>
            <w:noProof/>
            <w:webHidden/>
          </w:rPr>
        </w:r>
        <w:r w:rsidR="00467C44">
          <w:rPr>
            <w:noProof/>
            <w:webHidden/>
          </w:rPr>
          <w:fldChar w:fldCharType="separate"/>
        </w:r>
        <w:r w:rsidR="00467C44">
          <w:rPr>
            <w:noProof/>
            <w:webHidden/>
          </w:rPr>
          <w:t>102</w:t>
        </w:r>
        <w:r w:rsidR="00467C44">
          <w:rPr>
            <w:noProof/>
            <w:webHidden/>
          </w:rPr>
          <w:fldChar w:fldCharType="end"/>
        </w:r>
      </w:hyperlink>
    </w:p>
    <w:p w14:paraId="7E6D1A17"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01" w:history="1">
        <w:r w:rsidR="00467C44" w:rsidRPr="00AF6DCE">
          <w:rPr>
            <w:rStyle w:val="Hyperlink"/>
            <w:noProof/>
          </w:rPr>
          <w:t>Figure 21. Map of lower Lachlan showing location of Booligal swamp (Booligal wetlands).</w:t>
        </w:r>
        <w:r w:rsidR="00467C44">
          <w:rPr>
            <w:noProof/>
            <w:webHidden/>
          </w:rPr>
          <w:tab/>
        </w:r>
        <w:r w:rsidR="00467C44">
          <w:rPr>
            <w:noProof/>
            <w:webHidden/>
          </w:rPr>
          <w:fldChar w:fldCharType="begin"/>
        </w:r>
        <w:r w:rsidR="00467C44">
          <w:rPr>
            <w:noProof/>
            <w:webHidden/>
          </w:rPr>
          <w:instrText xml:space="preserve"> PAGEREF _Toc12611601 \h </w:instrText>
        </w:r>
        <w:r w:rsidR="00467C44">
          <w:rPr>
            <w:noProof/>
            <w:webHidden/>
          </w:rPr>
        </w:r>
        <w:r w:rsidR="00467C44">
          <w:rPr>
            <w:noProof/>
            <w:webHidden/>
          </w:rPr>
          <w:fldChar w:fldCharType="separate"/>
        </w:r>
        <w:r w:rsidR="00467C44">
          <w:rPr>
            <w:noProof/>
            <w:webHidden/>
          </w:rPr>
          <w:t>105</w:t>
        </w:r>
        <w:r w:rsidR="00467C44">
          <w:rPr>
            <w:noProof/>
            <w:webHidden/>
          </w:rPr>
          <w:fldChar w:fldCharType="end"/>
        </w:r>
      </w:hyperlink>
    </w:p>
    <w:p w14:paraId="3A8EF006"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02" w:history="1">
        <w:r w:rsidR="00467C44" w:rsidRPr="00AF6DCE">
          <w:rPr>
            <w:rStyle w:val="Hyperlink"/>
            <w:noProof/>
          </w:rPr>
          <w:t>Figure 22. Illustration of aerial counting options for assessing nesting colonies (modified from Braithwaite et al. 1986).</w:t>
        </w:r>
        <w:r w:rsidR="00467C44">
          <w:rPr>
            <w:noProof/>
            <w:webHidden/>
          </w:rPr>
          <w:tab/>
        </w:r>
        <w:r w:rsidR="00467C44">
          <w:rPr>
            <w:noProof/>
            <w:webHidden/>
          </w:rPr>
          <w:fldChar w:fldCharType="begin"/>
        </w:r>
        <w:r w:rsidR="00467C44">
          <w:rPr>
            <w:noProof/>
            <w:webHidden/>
          </w:rPr>
          <w:instrText xml:space="preserve"> PAGEREF _Toc12611602 \h </w:instrText>
        </w:r>
        <w:r w:rsidR="00467C44">
          <w:rPr>
            <w:noProof/>
            <w:webHidden/>
          </w:rPr>
        </w:r>
        <w:r w:rsidR="00467C44">
          <w:rPr>
            <w:noProof/>
            <w:webHidden/>
          </w:rPr>
          <w:fldChar w:fldCharType="separate"/>
        </w:r>
        <w:r w:rsidR="00467C44">
          <w:rPr>
            <w:noProof/>
            <w:webHidden/>
          </w:rPr>
          <w:t>108</w:t>
        </w:r>
        <w:r w:rsidR="00467C44">
          <w:rPr>
            <w:noProof/>
            <w:webHidden/>
          </w:rPr>
          <w:fldChar w:fldCharType="end"/>
        </w:r>
      </w:hyperlink>
    </w:p>
    <w:p w14:paraId="189ADFD6"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03" w:history="1">
        <w:r w:rsidR="00467C44" w:rsidRPr="00AF6DCE">
          <w:rPr>
            <w:rStyle w:val="Hyperlink"/>
            <w:noProof/>
          </w:rPr>
          <w:t>Figure 23. Waterbird survival and condition conceptual diagram.</w:t>
        </w:r>
        <w:r w:rsidR="00467C44">
          <w:rPr>
            <w:noProof/>
            <w:webHidden/>
          </w:rPr>
          <w:tab/>
        </w:r>
        <w:r w:rsidR="00467C44">
          <w:rPr>
            <w:noProof/>
            <w:webHidden/>
          </w:rPr>
          <w:fldChar w:fldCharType="begin"/>
        </w:r>
        <w:r w:rsidR="00467C44">
          <w:rPr>
            <w:noProof/>
            <w:webHidden/>
          </w:rPr>
          <w:instrText xml:space="preserve"> PAGEREF _Toc12611603 \h </w:instrText>
        </w:r>
        <w:r w:rsidR="00467C44">
          <w:rPr>
            <w:noProof/>
            <w:webHidden/>
          </w:rPr>
        </w:r>
        <w:r w:rsidR="00467C44">
          <w:rPr>
            <w:noProof/>
            <w:webHidden/>
          </w:rPr>
          <w:fldChar w:fldCharType="separate"/>
        </w:r>
        <w:r w:rsidR="00467C44">
          <w:rPr>
            <w:noProof/>
            <w:webHidden/>
          </w:rPr>
          <w:t>114</w:t>
        </w:r>
        <w:r w:rsidR="00467C44">
          <w:rPr>
            <w:noProof/>
            <w:webHidden/>
          </w:rPr>
          <w:fldChar w:fldCharType="end"/>
        </w:r>
      </w:hyperlink>
    </w:p>
    <w:p w14:paraId="0889DD6D"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04" w:history="1">
        <w:r w:rsidR="00467C44" w:rsidRPr="00AF6DCE">
          <w:rPr>
            <w:rStyle w:val="Hyperlink"/>
            <w:noProof/>
          </w:rPr>
          <w:t xml:space="preserve">Figure 24. </w:t>
        </w:r>
        <w:r w:rsidR="00467C44" w:rsidRPr="00AF6DCE">
          <w:rPr>
            <w:rStyle w:val="Hyperlink"/>
            <w:rFonts w:eastAsia="Calibri"/>
            <w:noProof/>
          </w:rPr>
          <w:t>Waterbird breeding and conceptual diagram. Evaluation – area scale evaluation, how we will use these data to evaluate area scale questions.</w:t>
        </w:r>
        <w:r w:rsidR="00467C44">
          <w:rPr>
            <w:noProof/>
            <w:webHidden/>
          </w:rPr>
          <w:tab/>
        </w:r>
        <w:r w:rsidR="00467C44">
          <w:rPr>
            <w:noProof/>
            <w:webHidden/>
          </w:rPr>
          <w:fldChar w:fldCharType="begin"/>
        </w:r>
        <w:r w:rsidR="00467C44">
          <w:rPr>
            <w:noProof/>
            <w:webHidden/>
          </w:rPr>
          <w:instrText xml:space="preserve"> PAGEREF _Toc12611604 \h </w:instrText>
        </w:r>
        <w:r w:rsidR="00467C44">
          <w:rPr>
            <w:noProof/>
            <w:webHidden/>
          </w:rPr>
        </w:r>
        <w:r w:rsidR="00467C44">
          <w:rPr>
            <w:noProof/>
            <w:webHidden/>
          </w:rPr>
          <w:fldChar w:fldCharType="separate"/>
        </w:r>
        <w:r w:rsidR="00467C44">
          <w:rPr>
            <w:noProof/>
            <w:webHidden/>
          </w:rPr>
          <w:t>115</w:t>
        </w:r>
        <w:r w:rsidR="00467C44">
          <w:rPr>
            <w:noProof/>
            <w:webHidden/>
          </w:rPr>
          <w:fldChar w:fldCharType="end"/>
        </w:r>
      </w:hyperlink>
    </w:p>
    <w:p w14:paraId="35AEAF86" w14:textId="7BF1A4C6" w:rsidR="00201FB2" w:rsidRDefault="00201FB2" w:rsidP="00201FB2">
      <w:r>
        <w:fldChar w:fldCharType="end"/>
      </w:r>
    </w:p>
    <w:p w14:paraId="2D519D95" w14:textId="77777777" w:rsidR="00C50322" w:rsidRDefault="00C50322">
      <w:pPr>
        <w:spacing w:before="0" w:after="0"/>
        <w:rPr>
          <w:rFonts w:eastAsia="Times New Roman" w:cs="Calibri"/>
          <w:b/>
          <w:bCs/>
          <w:color w:val="76923C"/>
          <w:sz w:val="32"/>
          <w:szCs w:val="32"/>
          <w:lang w:eastAsia="en-AU"/>
        </w:rPr>
      </w:pPr>
      <w:bookmarkStart w:id="9" w:name="_Toc417653091"/>
      <w:bookmarkStart w:id="10" w:name="_Toc417653242"/>
      <w:bookmarkStart w:id="11" w:name="_Toc419888422"/>
      <w:r>
        <w:rPr>
          <w:b/>
          <w:bCs/>
          <w:color w:val="76923C"/>
          <w:sz w:val="32"/>
          <w:szCs w:val="32"/>
        </w:rPr>
        <w:br w:type="page"/>
      </w:r>
    </w:p>
    <w:p w14:paraId="099078D5" w14:textId="77450159" w:rsidR="00201FB2" w:rsidRPr="000D31F3" w:rsidRDefault="00201FB2" w:rsidP="00201FB2">
      <w:pPr>
        <w:pStyle w:val="Default"/>
        <w:outlineLvl w:val="0"/>
        <w:rPr>
          <w:b/>
          <w:bCs/>
          <w:color w:val="76923C"/>
          <w:sz w:val="32"/>
          <w:szCs w:val="32"/>
        </w:rPr>
      </w:pPr>
      <w:r w:rsidRPr="000D31F3">
        <w:rPr>
          <w:b/>
          <w:bCs/>
          <w:color w:val="76923C"/>
          <w:sz w:val="32"/>
          <w:szCs w:val="32"/>
        </w:rPr>
        <w:lastRenderedPageBreak/>
        <w:t>LIST OF TABLES</w:t>
      </w:r>
      <w:bookmarkEnd w:id="9"/>
      <w:bookmarkEnd w:id="10"/>
      <w:bookmarkEnd w:id="11"/>
    </w:p>
    <w:p w14:paraId="5F137376" w14:textId="77777777" w:rsidR="00467C44" w:rsidRDefault="00980BE6">
      <w:pPr>
        <w:pStyle w:val="TableofFigures"/>
        <w:tabs>
          <w:tab w:val="right" w:leader="dot" w:pos="10188"/>
        </w:tabs>
        <w:rPr>
          <w:rFonts w:asciiTheme="minorHAnsi" w:eastAsiaTheme="minorEastAsia" w:hAnsiTheme="minorHAnsi" w:cstheme="minorBidi"/>
          <w:noProof/>
          <w:sz w:val="22"/>
          <w:szCs w:val="22"/>
          <w:lang w:eastAsia="en-AU"/>
        </w:rPr>
      </w:pPr>
      <w:r>
        <w:fldChar w:fldCharType="begin"/>
      </w:r>
      <w:r>
        <w:instrText xml:space="preserve"> TOC \h \z \c "Table" </w:instrText>
      </w:r>
      <w:r>
        <w:fldChar w:fldCharType="separate"/>
      </w:r>
      <w:hyperlink w:anchor="_Toc12611605" w:history="1">
        <w:r w:rsidR="00467C44" w:rsidRPr="00CD3F2C">
          <w:rPr>
            <w:rStyle w:val="Hyperlink"/>
            <w:noProof/>
          </w:rPr>
          <w:t>Table 1. Zones for the Lachlan Selected Area.</w:t>
        </w:r>
        <w:r w:rsidR="00467C44">
          <w:rPr>
            <w:noProof/>
            <w:webHidden/>
          </w:rPr>
          <w:tab/>
        </w:r>
        <w:r w:rsidR="00467C44">
          <w:rPr>
            <w:noProof/>
            <w:webHidden/>
          </w:rPr>
          <w:fldChar w:fldCharType="begin"/>
        </w:r>
        <w:r w:rsidR="00467C44">
          <w:rPr>
            <w:noProof/>
            <w:webHidden/>
          </w:rPr>
          <w:instrText xml:space="preserve"> PAGEREF _Toc12611605 \h </w:instrText>
        </w:r>
        <w:r w:rsidR="00467C44">
          <w:rPr>
            <w:noProof/>
            <w:webHidden/>
          </w:rPr>
        </w:r>
        <w:r w:rsidR="00467C44">
          <w:rPr>
            <w:noProof/>
            <w:webHidden/>
          </w:rPr>
          <w:fldChar w:fldCharType="separate"/>
        </w:r>
        <w:r w:rsidR="00467C44">
          <w:rPr>
            <w:noProof/>
            <w:webHidden/>
          </w:rPr>
          <w:t>1</w:t>
        </w:r>
        <w:r w:rsidR="00467C44">
          <w:rPr>
            <w:noProof/>
            <w:webHidden/>
          </w:rPr>
          <w:fldChar w:fldCharType="end"/>
        </w:r>
      </w:hyperlink>
    </w:p>
    <w:p w14:paraId="0841716D"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06" w:history="1">
        <w:r w:rsidR="00467C44" w:rsidRPr="00CD3F2C">
          <w:rPr>
            <w:rStyle w:val="Hyperlink"/>
            <w:noProof/>
          </w:rPr>
          <w:t>Table 2. Lacustrine types using Level 3 attributes and a location descriptor (floodplain) (from Brooks et al. 2013).</w:t>
        </w:r>
        <w:r w:rsidR="00467C44">
          <w:rPr>
            <w:noProof/>
            <w:webHidden/>
          </w:rPr>
          <w:tab/>
        </w:r>
        <w:r w:rsidR="00467C44">
          <w:rPr>
            <w:noProof/>
            <w:webHidden/>
          </w:rPr>
          <w:fldChar w:fldCharType="begin"/>
        </w:r>
        <w:r w:rsidR="00467C44">
          <w:rPr>
            <w:noProof/>
            <w:webHidden/>
          </w:rPr>
          <w:instrText xml:space="preserve"> PAGEREF _Toc12611606 \h </w:instrText>
        </w:r>
        <w:r w:rsidR="00467C44">
          <w:rPr>
            <w:noProof/>
            <w:webHidden/>
          </w:rPr>
        </w:r>
        <w:r w:rsidR="00467C44">
          <w:rPr>
            <w:noProof/>
            <w:webHidden/>
          </w:rPr>
          <w:fldChar w:fldCharType="separate"/>
        </w:r>
        <w:r w:rsidR="00467C44">
          <w:rPr>
            <w:noProof/>
            <w:webHidden/>
          </w:rPr>
          <w:t>20</w:t>
        </w:r>
        <w:r w:rsidR="00467C44">
          <w:rPr>
            <w:noProof/>
            <w:webHidden/>
          </w:rPr>
          <w:fldChar w:fldCharType="end"/>
        </w:r>
      </w:hyperlink>
    </w:p>
    <w:p w14:paraId="51A92A3A"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07" w:history="1">
        <w:r w:rsidR="00467C44" w:rsidRPr="00CD3F2C">
          <w:rPr>
            <w:rStyle w:val="Hyperlink"/>
            <w:noProof/>
          </w:rPr>
          <w:t>Table 3. Palustrine types using Level 3 attributes (from Brooks et al. 2013).</w:t>
        </w:r>
        <w:r w:rsidR="00467C44">
          <w:rPr>
            <w:noProof/>
            <w:webHidden/>
          </w:rPr>
          <w:tab/>
        </w:r>
        <w:r w:rsidR="00467C44">
          <w:rPr>
            <w:noProof/>
            <w:webHidden/>
          </w:rPr>
          <w:fldChar w:fldCharType="begin"/>
        </w:r>
        <w:r w:rsidR="00467C44">
          <w:rPr>
            <w:noProof/>
            <w:webHidden/>
          </w:rPr>
          <w:instrText xml:space="preserve"> PAGEREF _Toc12611607 \h </w:instrText>
        </w:r>
        <w:r w:rsidR="00467C44">
          <w:rPr>
            <w:noProof/>
            <w:webHidden/>
          </w:rPr>
        </w:r>
        <w:r w:rsidR="00467C44">
          <w:rPr>
            <w:noProof/>
            <w:webHidden/>
          </w:rPr>
          <w:fldChar w:fldCharType="separate"/>
        </w:r>
        <w:r w:rsidR="00467C44">
          <w:rPr>
            <w:noProof/>
            <w:webHidden/>
          </w:rPr>
          <w:t>23</w:t>
        </w:r>
        <w:r w:rsidR="00467C44">
          <w:rPr>
            <w:noProof/>
            <w:webHidden/>
          </w:rPr>
          <w:fldChar w:fldCharType="end"/>
        </w:r>
      </w:hyperlink>
    </w:p>
    <w:p w14:paraId="61C5E5C9"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08" w:history="1">
        <w:r w:rsidR="00467C44" w:rsidRPr="00CD3F2C">
          <w:rPr>
            <w:rStyle w:val="Hyperlink"/>
            <w:noProof/>
          </w:rPr>
          <w:t>Table 4. Riverine types using Level 3 attributes(from Brooks et al. 2013).</w:t>
        </w:r>
        <w:r w:rsidR="00467C44">
          <w:rPr>
            <w:noProof/>
            <w:webHidden/>
          </w:rPr>
          <w:tab/>
        </w:r>
        <w:r w:rsidR="00467C44">
          <w:rPr>
            <w:noProof/>
            <w:webHidden/>
          </w:rPr>
          <w:fldChar w:fldCharType="begin"/>
        </w:r>
        <w:r w:rsidR="00467C44">
          <w:rPr>
            <w:noProof/>
            <w:webHidden/>
          </w:rPr>
          <w:instrText xml:space="preserve"> PAGEREF _Toc12611608 \h </w:instrText>
        </w:r>
        <w:r w:rsidR="00467C44">
          <w:rPr>
            <w:noProof/>
            <w:webHidden/>
          </w:rPr>
        </w:r>
        <w:r w:rsidR="00467C44">
          <w:rPr>
            <w:noProof/>
            <w:webHidden/>
          </w:rPr>
          <w:fldChar w:fldCharType="separate"/>
        </w:r>
        <w:r w:rsidR="00467C44">
          <w:rPr>
            <w:noProof/>
            <w:webHidden/>
          </w:rPr>
          <w:t>31</w:t>
        </w:r>
        <w:r w:rsidR="00467C44">
          <w:rPr>
            <w:noProof/>
            <w:webHidden/>
          </w:rPr>
          <w:fldChar w:fldCharType="end"/>
        </w:r>
      </w:hyperlink>
    </w:p>
    <w:p w14:paraId="000D2D62"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09" w:history="1">
        <w:r w:rsidR="00467C44" w:rsidRPr="00CD3F2C">
          <w:rPr>
            <w:rStyle w:val="Hyperlink"/>
            <w:noProof/>
          </w:rPr>
          <w:t>Table 5. Location of gauging stations in the Lower Lachlan River system.</w:t>
        </w:r>
        <w:r w:rsidR="00467C44">
          <w:rPr>
            <w:noProof/>
            <w:webHidden/>
          </w:rPr>
          <w:tab/>
        </w:r>
        <w:r w:rsidR="00467C44">
          <w:rPr>
            <w:noProof/>
            <w:webHidden/>
          </w:rPr>
          <w:fldChar w:fldCharType="begin"/>
        </w:r>
        <w:r w:rsidR="00467C44">
          <w:rPr>
            <w:noProof/>
            <w:webHidden/>
          </w:rPr>
          <w:instrText xml:space="preserve"> PAGEREF _Toc12611609 \h </w:instrText>
        </w:r>
        <w:r w:rsidR="00467C44">
          <w:rPr>
            <w:noProof/>
            <w:webHidden/>
          </w:rPr>
        </w:r>
        <w:r w:rsidR="00467C44">
          <w:rPr>
            <w:noProof/>
            <w:webHidden/>
          </w:rPr>
          <w:fldChar w:fldCharType="separate"/>
        </w:r>
        <w:r w:rsidR="00467C44">
          <w:rPr>
            <w:noProof/>
            <w:webHidden/>
          </w:rPr>
          <w:t>34</w:t>
        </w:r>
        <w:r w:rsidR="00467C44">
          <w:rPr>
            <w:noProof/>
            <w:webHidden/>
          </w:rPr>
          <w:fldChar w:fldCharType="end"/>
        </w:r>
      </w:hyperlink>
    </w:p>
    <w:p w14:paraId="1492C885"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10" w:history="1">
        <w:r w:rsidR="00467C44" w:rsidRPr="00CD3F2C">
          <w:rPr>
            <w:rStyle w:val="Hyperlink"/>
            <w:noProof/>
          </w:rPr>
          <w:t>Table 6. River monitoring sites and the source of hydrological data for use in evaluation.</w:t>
        </w:r>
        <w:r w:rsidR="00467C44">
          <w:rPr>
            <w:noProof/>
            <w:webHidden/>
          </w:rPr>
          <w:tab/>
        </w:r>
        <w:r w:rsidR="00467C44">
          <w:rPr>
            <w:noProof/>
            <w:webHidden/>
          </w:rPr>
          <w:fldChar w:fldCharType="begin"/>
        </w:r>
        <w:r w:rsidR="00467C44">
          <w:rPr>
            <w:noProof/>
            <w:webHidden/>
          </w:rPr>
          <w:instrText xml:space="preserve"> PAGEREF _Toc12611610 \h </w:instrText>
        </w:r>
        <w:r w:rsidR="00467C44">
          <w:rPr>
            <w:noProof/>
            <w:webHidden/>
          </w:rPr>
        </w:r>
        <w:r w:rsidR="00467C44">
          <w:rPr>
            <w:noProof/>
            <w:webHidden/>
          </w:rPr>
          <w:fldChar w:fldCharType="separate"/>
        </w:r>
        <w:r w:rsidR="00467C44">
          <w:rPr>
            <w:noProof/>
            <w:webHidden/>
          </w:rPr>
          <w:t>37</w:t>
        </w:r>
        <w:r w:rsidR="00467C44">
          <w:rPr>
            <w:noProof/>
            <w:webHidden/>
          </w:rPr>
          <w:fldChar w:fldCharType="end"/>
        </w:r>
      </w:hyperlink>
    </w:p>
    <w:p w14:paraId="5E234778"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11" w:history="1">
        <w:r w:rsidR="00467C44" w:rsidRPr="00CD3F2C">
          <w:rPr>
            <w:rStyle w:val="Hyperlink"/>
            <w:noProof/>
          </w:rPr>
          <w:t>Table 7. Vegetation type and applicability to the Lachlan category 3 vegetation diversity method.</w:t>
        </w:r>
        <w:r w:rsidR="00467C44">
          <w:rPr>
            <w:noProof/>
            <w:webHidden/>
          </w:rPr>
          <w:tab/>
        </w:r>
        <w:r w:rsidR="00467C44">
          <w:rPr>
            <w:noProof/>
            <w:webHidden/>
          </w:rPr>
          <w:fldChar w:fldCharType="begin"/>
        </w:r>
        <w:r w:rsidR="00467C44">
          <w:rPr>
            <w:noProof/>
            <w:webHidden/>
          </w:rPr>
          <w:instrText xml:space="preserve"> PAGEREF _Toc12611611 \h </w:instrText>
        </w:r>
        <w:r w:rsidR="00467C44">
          <w:rPr>
            <w:noProof/>
            <w:webHidden/>
          </w:rPr>
        </w:r>
        <w:r w:rsidR="00467C44">
          <w:rPr>
            <w:noProof/>
            <w:webHidden/>
          </w:rPr>
          <w:fldChar w:fldCharType="separate"/>
        </w:r>
        <w:r w:rsidR="00467C44">
          <w:rPr>
            <w:noProof/>
            <w:webHidden/>
          </w:rPr>
          <w:t>43</w:t>
        </w:r>
        <w:r w:rsidR="00467C44">
          <w:rPr>
            <w:noProof/>
            <w:webHidden/>
          </w:rPr>
          <w:fldChar w:fldCharType="end"/>
        </w:r>
      </w:hyperlink>
    </w:p>
    <w:p w14:paraId="0A79B416"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12" w:history="1">
        <w:r w:rsidR="00467C44" w:rsidRPr="00CD3F2C">
          <w:rPr>
            <w:rStyle w:val="Hyperlink"/>
            <w:noProof/>
          </w:rPr>
          <w:t>Table 8. Sites selected for monitoring vegetation diversity and condition in the Lachlan river system Selected Area.</w:t>
        </w:r>
        <w:r w:rsidR="00467C44">
          <w:rPr>
            <w:noProof/>
            <w:webHidden/>
          </w:rPr>
          <w:tab/>
        </w:r>
        <w:r w:rsidR="00467C44">
          <w:rPr>
            <w:noProof/>
            <w:webHidden/>
          </w:rPr>
          <w:fldChar w:fldCharType="begin"/>
        </w:r>
        <w:r w:rsidR="00467C44">
          <w:rPr>
            <w:noProof/>
            <w:webHidden/>
          </w:rPr>
          <w:instrText xml:space="preserve"> PAGEREF _Toc12611612 \h </w:instrText>
        </w:r>
        <w:r w:rsidR="00467C44">
          <w:rPr>
            <w:noProof/>
            <w:webHidden/>
          </w:rPr>
        </w:r>
        <w:r w:rsidR="00467C44">
          <w:rPr>
            <w:noProof/>
            <w:webHidden/>
          </w:rPr>
          <w:fldChar w:fldCharType="separate"/>
        </w:r>
        <w:r w:rsidR="00467C44">
          <w:rPr>
            <w:noProof/>
            <w:webHidden/>
          </w:rPr>
          <w:t>44</w:t>
        </w:r>
        <w:r w:rsidR="00467C44">
          <w:rPr>
            <w:noProof/>
            <w:webHidden/>
          </w:rPr>
          <w:fldChar w:fldCharType="end"/>
        </w:r>
      </w:hyperlink>
    </w:p>
    <w:p w14:paraId="79FE6A0F"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13" w:history="1">
        <w:r w:rsidR="00467C44" w:rsidRPr="00CD3F2C">
          <w:rPr>
            <w:rStyle w:val="Hyperlink"/>
            <w:noProof/>
          </w:rPr>
          <w:t>Table 9. Size limits used to distinguish new recruits for each species. Values represent the length at one year of age for longer-lived species or the age at sexual maturity for species that reach maturity within one year.</w:t>
        </w:r>
        <w:r w:rsidR="00467C44">
          <w:rPr>
            <w:noProof/>
            <w:webHidden/>
          </w:rPr>
          <w:tab/>
        </w:r>
        <w:r w:rsidR="00467C44">
          <w:rPr>
            <w:noProof/>
            <w:webHidden/>
          </w:rPr>
          <w:fldChar w:fldCharType="begin"/>
        </w:r>
        <w:r w:rsidR="00467C44">
          <w:rPr>
            <w:noProof/>
            <w:webHidden/>
          </w:rPr>
          <w:instrText xml:space="preserve"> PAGEREF _Toc12611613 \h </w:instrText>
        </w:r>
        <w:r w:rsidR="00467C44">
          <w:rPr>
            <w:noProof/>
            <w:webHidden/>
          </w:rPr>
        </w:r>
        <w:r w:rsidR="00467C44">
          <w:rPr>
            <w:noProof/>
            <w:webHidden/>
          </w:rPr>
          <w:fldChar w:fldCharType="separate"/>
        </w:r>
        <w:r w:rsidR="00467C44">
          <w:rPr>
            <w:noProof/>
            <w:webHidden/>
          </w:rPr>
          <w:t>84</w:t>
        </w:r>
        <w:r w:rsidR="00467C44">
          <w:rPr>
            <w:noProof/>
            <w:webHidden/>
          </w:rPr>
          <w:fldChar w:fldCharType="end"/>
        </w:r>
      </w:hyperlink>
    </w:p>
    <w:p w14:paraId="3037B8E3"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14" w:history="1">
        <w:r w:rsidR="00467C44" w:rsidRPr="00CD3F2C">
          <w:rPr>
            <w:rStyle w:val="Hyperlink"/>
            <w:noProof/>
          </w:rPr>
          <w:t>Table 10. Choice of fish sampling method under varying site characteristics.</w:t>
        </w:r>
        <w:r w:rsidR="00467C44">
          <w:rPr>
            <w:noProof/>
            <w:webHidden/>
          </w:rPr>
          <w:tab/>
        </w:r>
        <w:r w:rsidR="00467C44">
          <w:rPr>
            <w:noProof/>
            <w:webHidden/>
          </w:rPr>
          <w:fldChar w:fldCharType="begin"/>
        </w:r>
        <w:r w:rsidR="00467C44">
          <w:rPr>
            <w:noProof/>
            <w:webHidden/>
          </w:rPr>
          <w:instrText xml:space="preserve"> PAGEREF _Toc12611614 \h </w:instrText>
        </w:r>
        <w:r w:rsidR="00467C44">
          <w:rPr>
            <w:noProof/>
            <w:webHidden/>
          </w:rPr>
        </w:r>
        <w:r w:rsidR="00467C44">
          <w:rPr>
            <w:noProof/>
            <w:webHidden/>
          </w:rPr>
          <w:fldChar w:fldCharType="separate"/>
        </w:r>
        <w:r w:rsidR="00467C44">
          <w:rPr>
            <w:noProof/>
            <w:webHidden/>
          </w:rPr>
          <w:t>87</w:t>
        </w:r>
        <w:r w:rsidR="00467C44">
          <w:rPr>
            <w:noProof/>
            <w:webHidden/>
          </w:rPr>
          <w:fldChar w:fldCharType="end"/>
        </w:r>
      </w:hyperlink>
    </w:p>
    <w:p w14:paraId="64BCA478"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15" w:history="1">
        <w:r w:rsidR="00467C44" w:rsidRPr="00CD3F2C">
          <w:rPr>
            <w:rStyle w:val="Hyperlink"/>
            <w:noProof/>
          </w:rPr>
          <w:t>Table 11. Application of fish sampling methods.</w:t>
        </w:r>
        <w:r w:rsidR="00467C44">
          <w:rPr>
            <w:noProof/>
            <w:webHidden/>
          </w:rPr>
          <w:tab/>
        </w:r>
        <w:r w:rsidR="00467C44">
          <w:rPr>
            <w:noProof/>
            <w:webHidden/>
          </w:rPr>
          <w:fldChar w:fldCharType="begin"/>
        </w:r>
        <w:r w:rsidR="00467C44">
          <w:rPr>
            <w:noProof/>
            <w:webHidden/>
          </w:rPr>
          <w:instrText xml:space="preserve"> PAGEREF _Toc12611615 \h </w:instrText>
        </w:r>
        <w:r w:rsidR="00467C44">
          <w:rPr>
            <w:noProof/>
            <w:webHidden/>
          </w:rPr>
        </w:r>
        <w:r w:rsidR="00467C44">
          <w:rPr>
            <w:noProof/>
            <w:webHidden/>
          </w:rPr>
          <w:fldChar w:fldCharType="separate"/>
        </w:r>
        <w:r w:rsidR="00467C44">
          <w:rPr>
            <w:noProof/>
            <w:webHidden/>
          </w:rPr>
          <w:t>88</w:t>
        </w:r>
        <w:r w:rsidR="00467C44">
          <w:rPr>
            <w:noProof/>
            <w:webHidden/>
          </w:rPr>
          <w:fldChar w:fldCharType="end"/>
        </w:r>
      </w:hyperlink>
    </w:p>
    <w:p w14:paraId="33FE7ECA"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16" w:history="1">
        <w:r w:rsidR="00467C44" w:rsidRPr="00CD3F2C">
          <w:rPr>
            <w:rStyle w:val="Hyperlink"/>
            <w:noProof/>
          </w:rPr>
          <w:t>Table 12. Number of electrofishing shots required with each type of electrofishing gear.</w:t>
        </w:r>
        <w:r w:rsidR="00467C44">
          <w:rPr>
            <w:noProof/>
            <w:webHidden/>
          </w:rPr>
          <w:tab/>
        </w:r>
        <w:r w:rsidR="00467C44">
          <w:rPr>
            <w:noProof/>
            <w:webHidden/>
          </w:rPr>
          <w:fldChar w:fldCharType="begin"/>
        </w:r>
        <w:r w:rsidR="00467C44">
          <w:rPr>
            <w:noProof/>
            <w:webHidden/>
          </w:rPr>
          <w:instrText xml:space="preserve"> PAGEREF _Toc12611616 \h </w:instrText>
        </w:r>
        <w:r w:rsidR="00467C44">
          <w:rPr>
            <w:noProof/>
            <w:webHidden/>
          </w:rPr>
        </w:r>
        <w:r w:rsidR="00467C44">
          <w:rPr>
            <w:noProof/>
            <w:webHidden/>
          </w:rPr>
          <w:fldChar w:fldCharType="separate"/>
        </w:r>
        <w:r w:rsidR="00467C44">
          <w:rPr>
            <w:noProof/>
            <w:webHidden/>
          </w:rPr>
          <w:t>88</w:t>
        </w:r>
        <w:r w:rsidR="00467C44">
          <w:rPr>
            <w:noProof/>
            <w:webHidden/>
          </w:rPr>
          <w:fldChar w:fldCharType="end"/>
        </w:r>
      </w:hyperlink>
    </w:p>
    <w:p w14:paraId="4552D423"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17" w:history="1">
        <w:r w:rsidR="00467C44" w:rsidRPr="00CD3F2C">
          <w:rPr>
            <w:rStyle w:val="Hyperlink"/>
            <w:noProof/>
          </w:rPr>
          <w:t>Table 13. Murray–Darling Basin SRA fish taxa, including whether they require voucher specimen collection and/or weighing.</w:t>
        </w:r>
        <w:r w:rsidR="00467C44">
          <w:rPr>
            <w:noProof/>
            <w:webHidden/>
          </w:rPr>
          <w:tab/>
        </w:r>
        <w:r w:rsidR="00467C44">
          <w:rPr>
            <w:noProof/>
            <w:webHidden/>
          </w:rPr>
          <w:fldChar w:fldCharType="begin"/>
        </w:r>
        <w:r w:rsidR="00467C44">
          <w:rPr>
            <w:noProof/>
            <w:webHidden/>
          </w:rPr>
          <w:instrText xml:space="preserve"> PAGEREF _Toc12611617 \h </w:instrText>
        </w:r>
        <w:r w:rsidR="00467C44">
          <w:rPr>
            <w:noProof/>
            <w:webHidden/>
          </w:rPr>
        </w:r>
        <w:r w:rsidR="00467C44">
          <w:rPr>
            <w:noProof/>
            <w:webHidden/>
          </w:rPr>
          <w:fldChar w:fldCharType="separate"/>
        </w:r>
        <w:r w:rsidR="00467C44">
          <w:rPr>
            <w:noProof/>
            <w:webHidden/>
          </w:rPr>
          <w:t>90</w:t>
        </w:r>
        <w:r w:rsidR="00467C44">
          <w:rPr>
            <w:noProof/>
            <w:webHidden/>
          </w:rPr>
          <w:fldChar w:fldCharType="end"/>
        </w:r>
      </w:hyperlink>
    </w:p>
    <w:p w14:paraId="15A12ADE"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18" w:history="1">
        <w:r w:rsidR="00467C44" w:rsidRPr="00CD3F2C">
          <w:rPr>
            <w:rStyle w:val="Hyperlink"/>
            <w:noProof/>
          </w:rPr>
          <w:t>Table 14. Reportable abnormalities exhibited by handled fish.</w:t>
        </w:r>
        <w:r w:rsidR="00467C44">
          <w:rPr>
            <w:noProof/>
            <w:webHidden/>
          </w:rPr>
          <w:tab/>
        </w:r>
        <w:r w:rsidR="00467C44">
          <w:rPr>
            <w:noProof/>
            <w:webHidden/>
          </w:rPr>
          <w:fldChar w:fldCharType="begin"/>
        </w:r>
        <w:r w:rsidR="00467C44">
          <w:rPr>
            <w:noProof/>
            <w:webHidden/>
          </w:rPr>
          <w:instrText xml:space="preserve"> PAGEREF _Toc12611618 \h </w:instrText>
        </w:r>
        <w:r w:rsidR="00467C44">
          <w:rPr>
            <w:noProof/>
            <w:webHidden/>
          </w:rPr>
        </w:r>
        <w:r w:rsidR="00467C44">
          <w:rPr>
            <w:noProof/>
            <w:webHidden/>
          </w:rPr>
          <w:fldChar w:fldCharType="separate"/>
        </w:r>
        <w:r w:rsidR="00467C44">
          <w:rPr>
            <w:noProof/>
            <w:webHidden/>
          </w:rPr>
          <w:t>93</w:t>
        </w:r>
        <w:r w:rsidR="00467C44">
          <w:rPr>
            <w:noProof/>
            <w:webHidden/>
          </w:rPr>
          <w:fldChar w:fldCharType="end"/>
        </w:r>
      </w:hyperlink>
    </w:p>
    <w:p w14:paraId="62F64C8E"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19" w:history="1">
        <w:r w:rsidR="00467C44" w:rsidRPr="00CD3F2C">
          <w:rPr>
            <w:rStyle w:val="Hyperlink"/>
            <w:noProof/>
          </w:rPr>
          <w:t>Table 15. Historical records of colonial waterbird breeding in the Lachlan Catchment (source: (source: Brandis et al. 2014, National Colonial Waterbird Breeding Database).</w:t>
        </w:r>
        <w:r w:rsidR="00467C44">
          <w:rPr>
            <w:noProof/>
            <w:webHidden/>
          </w:rPr>
          <w:tab/>
        </w:r>
        <w:r w:rsidR="00467C44">
          <w:rPr>
            <w:noProof/>
            <w:webHidden/>
          </w:rPr>
          <w:fldChar w:fldCharType="begin"/>
        </w:r>
        <w:r w:rsidR="00467C44">
          <w:rPr>
            <w:noProof/>
            <w:webHidden/>
          </w:rPr>
          <w:instrText xml:space="preserve"> PAGEREF _Toc12611619 \h </w:instrText>
        </w:r>
        <w:r w:rsidR="00467C44">
          <w:rPr>
            <w:noProof/>
            <w:webHidden/>
          </w:rPr>
        </w:r>
        <w:r w:rsidR="00467C44">
          <w:rPr>
            <w:noProof/>
            <w:webHidden/>
          </w:rPr>
          <w:fldChar w:fldCharType="separate"/>
        </w:r>
        <w:r w:rsidR="00467C44">
          <w:rPr>
            <w:noProof/>
            <w:webHidden/>
          </w:rPr>
          <w:t>104</w:t>
        </w:r>
        <w:r w:rsidR="00467C44">
          <w:rPr>
            <w:noProof/>
            <w:webHidden/>
          </w:rPr>
          <w:fldChar w:fldCharType="end"/>
        </w:r>
      </w:hyperlink>
    </w:p>
    <w:p w14:paraId="1DE3CF7C"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20" w:history="1">
        <w:r w:rsidR="00467C44" w:rsidRPr="00CD3F2C">
          <w:rPr>
            <w:rStyle w:val="Hyperlink"/>
            <w:noProof/>
          </w:rPr>
          <w:t>Table 16. Records of breeding by colonial waterbirds in the Lachlan catchment (source: Brandis et al. 2014, National Colonial Waterbird Breeding Database).</w:t>
        </w:r>
        <w:r w:rsidR="00467C44">
          <w:rPr>
            <w:noProof/>
            <w:webHidden/>
          </w:rPr>
          <w:tab/>
        </w:r>
        <w:r w:rsidR="00467C44">
          <w:rPr>
            <w:noProof/>
            <w:webHidden/>
          </w:rPr>
          <w:fldChar w:fldCharType="begin"/>
        </w:r>
        <w:r w:rsidR="00467C44">
          <w:rPr>
            <w:noProof/>
            <w:webHidden/>
          </w:rPr>
          <w:instrText xml:space="preserve"> PAGEREF _Toc12611620 \h </w:instrText>
        </w:r>
        <w:r w:rsidR="00467C44">
          <w:rPr>
            <w:noProof/>
            <w:webHidden/>
          </w:rPr>
        </w:r>
        <w:r w:rsidR="00467C44">
          <w:rPr>
            <w:noProof/>
            <w:webHidden/>
          </w:rPr>
          <w:fldChar w:fldCharType="separate"/>
        </w:r>
        <w:r w:rsidR="00467C44">
          <w:rPr>
            <w:noProof/>
            <w:webHidden/>
          </w:rPr>
          <w:t>105</w:t>
        </w:r>
        <w:r w:rsidR="00467C44">
          <w:rPr>
            <w:noProof/>
            <w:webHidden/>
          </w:rPr>
          <w:fldChar w:fldCharType="end"/>
        </w:r>
      </w:hyperlink>
    </w:p>
    <w:p w14:paraId="479B911A"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21" w:history="1">
        <w:r w:rsidR="00467C44" w:rsidRPr="00CD3F2C">
          <w:rPr>
            <w:rStyle w:val="Hyperlink"/>
            <w:noProof/>
          </w:rPr>
          <w:t>Table 17. Chick development stages recorded during each survey (Marchant and Higgins 1990, Brandis et al. 2011a).</w:t>
        </w:r>
        <w:r w:rsidR="00467C44">
          <w:rPr>
            <w:noProof/>
            <w:webHidden/>
          </w:rPr>
          <w:tab/>
        </w:r>
        <w:r w:rsidR="00467C44">
          <w:rPr>
            <w:noProof/>
            <w:webHidden/>
          </w:rPr>
          <w:fldChar w:fldCharType="begin"/>
        </w:r>
        <w:r w:rsidR="00467C44">
          <w:rPr>
            <w:noProof/>
            <w:webHidden/>
          </w:rPr>
          <w:instrText xml:space="preserve"> PAGEREF _Toc12611621 \h </w:instrText>
        </w:r>
        <w:r w:rsidR="00467C44">
          <w:rPr>
            <w:noProof/>
            <w:webHidden/>
          </w:rPr>
        </w:r>
        <w:r w:rsidR="00467C44">
          <w:rPr>
            <w:noProof/>
            <w:webHidden/>
          </w:rPr>
          <w:fldChar w:fldCharType="separate"/>
        </w:r>
        <w:r w:rsidR="00467C44">
          <w:rPr>
            <w:noProof/>
            <w:webHidden/>
          </w:rPr>
          <w:t>110</w:t>
        </w:r>
        <w:r w:rsidR="00467C44">
          <w:rPr>
            <w:noProof/>
            <w:webHidden/>
          </w:rPr>
          <w:fldChar w:fldCharType="end"/>
        </w:r>
      </w:hyperlink>
    </w:p>
    <w:p w14:paraId="361A701B"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22" w:history="1">
        <w:r w:rsidR="00467C44" w:rsidRPr="00CD3F2C">
          <w:rPr>
            <w:rStyle w:val="Hyperlink"/>
            <w:noProof/>
          </w:rPr>
          <w:t>Table 18. Vegetation condition ranks for colonial nesting locations. Use only for live vegetation, not for species which prefer to nest in dead trees.</w:t>
        </w:r>
        <w:r w:rsidR="00467C44">
          <w:rPr>
            <w:noProof/>
            <w:webHidden/>
          </w:rPr>
          <w:tab/>
        </w:r>
        <w:r w:rsidR="00467C44">
          <w:rPr>
            <w:noProof/>
            <w:webHidden/>
          </w:rPr>
          <w:fldChar w:fldCharType="begin"/>
        </w:r>
        <w:r w:rsidR="00467C44">
          <w:rPr>
            <w:noProof/>
            <w:webHidden/>
          </w:rPr>
          <w:instrText xml:space="preserve"> PAGEREF _Toc12611622 \h </w:instrText>
        </w:r>
        <w:r w:rsidR="00467C44">
          <w:rPr>
            <w:noProof/>
            <w:webHidden/>
          </w:rPr>
        </w:r>
        <w:r w:rsidR="00467C44">
          <w:rPr>
            <w:noProof/>
            <w:webHidden/>
          </w:rPr>
          <w:fldChar w:fldCharType="separate"/>
        </w:r>
        <w:r w:rsidR="00467C44">
          <w:rPr>
            <w:noProof/>
            <w:webHidden/>
          </w:rPr>
          <w:t>112</w:t>
        </w:r>
        <w:r w:rsidR="00467C44">
          <w:rPr>
            <w:noProof/>
            <w:webHidden/>
          </w:rPr>
          <w:fldChar w:fldCharType="end"/>
        </w:r>
      </w:hyperlink>
    </w:p>
    <w:p w14:paraId="2F4B9799" w14:textId="77777777" w:rsidR="00467C44" w:rsidRDefault="00C64973">
      <w:pPr>
        <w:pStyle w:val="TableofFigures"/>
        <w:tabs>
          <w:tab w:val="right" w:leader="dot" w:pos="10188"/>
        </w:tabs>
        <w:rPr>
          <w:rFonts w:asciiTheme="minorHAnsi" w:eastAsiaTheme="minorEastAsia" w:hAnsiTheme="minorHAnsi" w:cstheme="minorBidi"/>
          <w:noProof/>
          <w:sz w:val="22"/>
          <w:szCs w:val="22"/>
          <w:lang w:eastAsia="en-AU"/>
        </w:rPr>
      </w:pPr>
      <w:hyperlink w:anchor="_Toc12611623" w:history="1">
        <w:r w:rsidR="00467C44" w:rsidRPr="00CD3F2C">
          <w:rPr>
            <w:rStyle w:val="Hyperlink"/>
            <w:noProof/>
          </w:rPr>
          <w:t>Table 19. Census of Australian Vertebrate Species (CVAS) codes.</w:t>
        </w:r>
        <w:r w:rsidR="00467C44">
          <w:rPr>
            <w:noProof/>
            <w:webHidden/>
          </w:rPr>
          <w:tab/>
        </w:r>
        <w:r w:rsidR="00467C44">
          <w:rPr>
            <w:noProof/>
            <w:webHidden/>
          </w:rPr>
          <w:fldChar w:fldCharType="begin"/>
        </w:r>
        <w:r w:rsidR="00467C44">
          <w:rPr>
            <w:noProof/>
            <w:webHidden/>
          </w:rPr>
          <w:instrText xml:space="preserve"> PAGEREF _Toc12611623 \h </w:instrText>
        </w:r>
        <w:r w:rsidR="00467C44">
          <w:rPr>
            <w:noProof/>
            <w:webHidden/>
          </w:rPr>
        </w:r>
        <w:r w:rsidR="00467C44">
          <w:rPr>
            <w:noProof/>
            <w:webHidden/>
          </w:rPr>
          <w:fldChar w:fldCharType="separate"/>
        </w:r>
        <w:r w:rsidR="00467C44">
          <w:rPr>
            <w:noProof/>
            <w:webHidden/>
          </w:rPr>
          <w:t>118</w:t>
        </w:r>
        <w:r w:rsidR="00467C44">
          <w:rPr>
            <w:noProof/>
            <w:webHidden/>
          </w:rPr>
          <w:fldChar w:fldCharType="end"/>
        </w:r>
      </w:hyperlink>
    </w:p>
    <w:p w14:paraId="498E06D7" w14:textId="442ADB1B" w:rsidR="00201FB2" w:rsidRDefault="00980BE6" w:rsidP="00201FB2">
      <w:pPr>
        <w:spacing w:before="0" w:after="0"/>
      </w:pPr>
      <w:r>
        <w:rPr>
          <w:b/>
          <w:bCs/>
          <w:noProof/>
          <w:lang w:val="en-US"/>
        </w:rPr>
        <w:fldChar w:fldCharType="end"/>
      </w:r>
      <w:r w:rsidR="00201FB2">
        <w:br w:type="page"/>
      </w:r>
    </w:p>
    <w:p w14:paraId="68A93228" w14:textId="77777777" w:rsidR="00201FB2" w:rsidRPr="000D31F3" w:rsidRDefault="00201FB2" w:rsidP="00201FB2">
      <w:pPr>
        <w:pStyle w:val="Default"/>
        <w:outlineLvl w:val="0"/>
        <w:rPr>
          <w:b/>
          <w:bCs/>
          <w:color w:val="76923C"/>
          <w:sz w:val="32"/>
          <w:szCs w:val="32"/>
        </w:rPr>
      </w:pPr>
      <w:bookmarkStart w:id="12" w:name="_Toc440827248"/>
      <w:r w:rsidRPr="000D31F3">
        <w:rPr>
          <w:b/>
          <w:bCs/>
          <w:color w:val="76923C"/>
          <w:sz w:val="32"/>
          <w:szCs w:val="32"/>
        </w:rPr>
        <w:lastRenderedPageBreak/>
        <w:t>ACRONYMS AND ABBREVIATIONS</w:t>
      </w:r>
      <w:bookmarkEnd w:id="12"/>
    </w:p>
    <w:p w14:paraId="3DF61062" w14:textId="77777777" w:rsidR="00201FB2" w:rsidRPr="00F62FB7" w:rsidRDefault="00201FB2" w:rsidP="00201FB2">
      <w:pPr>
        <w:autoSpaceDE w:val="0"/>
        <w:autoSpaceDN w:val="0"/>
        <w:adjustRightInd w:val="0"/>
        <w:spacing w:after="0"/>
        <w:rPr>
          <w:rFonts w:eastAsia="Calibri" w:cs="Calibri"/>
          <w:color w:val="000000"/>
        </w:rPr>
      </w:pPr>
    </w:p>
    <w:tbl>
      <w:tblPr>
        <w:tblW w:w="8281"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00" w:firstRow="0" w:lastRow="0" w:firstColumn="0" w:lastColumn="0" w:noHBand="0" w:noVBand="0"/>
      </w:tblPr>
      <w:tblGrid>
        <w:gridCol w:w="2185"/>
        <w:gridCol w:w="6096"/>
      </w:tblGrid>
      <w:tr w:rsidR="00201FB2" w:rsidRPr="00551A86" w14:paraId="0EE11560" w14:textId="77777777" w:rsidTr="00F33577">
        <w:trPr>
          <w:trHeight w:val="163"/>
          <w:jc w:val="center"/>
        </w:trPr>
        <w:tc>
          <w:tcPr>
            <w:tcW w:w="2185" w:type="dxa"/>
          </w:tcPr>
          <w:p w14:paraId="23DF5000" w14:textId="77777777" w:rsidR="00201FB2" w:rsidRPr="00551A86" w:rsidRDefault="00201FB2" w:rsidP="00551A86">
            <w:pPr>
              <w:autoSpaceDE w:val="0"/>
              <w:autoSpaceDN w:val="0"/>
              <w:adjustRightInd w:val="0"/>
              <w:spacing w:before="0" w:after="60"/>
              <w:rPr>
                <w:rFonts w:asciiTheme="minorHAnsi" w:eastAsia="Calibri" w:hAnsiTheme="minorHAnsi" w:cs="Calibri"/>
                <w:sz w:val="22"/>
                <w:szCs w:val="20"/>
              </w:rPr>
            </w:pPr>
            <w:r w:rsidRPr="00551A86">
              <w:rPr>
                <w:rFonts w:asciiTheme="minorHAnsi" w:eastAsia="Calibri" w:hAnsiTheme="minorHAnsi" w:cs="Calibri"/>
                <w:b/>
                <w:bCs/>
                <w:sz w:val="22"/>
                <w:szCs w:val="20"/>
              </w:rPr>
              <w:t>Accepted Acronym</w:t>
            </w:r>
          </w:p>
        </w:tc>
        <w:tc>
          <w:tcPr>
            <w:tcW w:w="6096" w:type="dxa"/>
          </w:tcPr>
          <w:p w14:paraId="490CE604" w14:textId="77777777" w:rsidR="00201FB2" w:rsidRPr="00551A86" w:rsidRDefault="00201FB2" w:rsidP="00551A86">
            <w:pPr>
              <w:autoSpaceDE w:val="0"/>
              <w:autoSpaceDN w:val="0"/>
              <w:adjustRightInd w:val="0"/>
              <w:spacing w:before="0" w:after="60"/>
              <w:rPr>
                <w:rFonts w:asciiTheme="minorHAnsi" w:eastAsia="Calibri" w:hAnsiTheme="minorHAnsi" w:cs="Calibri"/>
                <w:sz w:val="22"/>
                <w:szCs w:val="20"/>
              </w:rPr>
            </w:pPr>
            <w:r w:rsidRPr="00551A86">
              <w:rPr>
                <w:rFonts w:asciiTheme="minorHAnsi" w:eastAsia="Calibri" w:hAnsiTheme="minorHAnsi" w:cs="Calibri"/>
                <w:b/>
                <w:bCs/>
                <w:sz w:val="22"/>
                <w:szCs w:val="20"/>
              </w:rPr>
              <w:t>Standard Term (capitalisation as specified)</w:t>
            </w:r>
          </w:p>
        </w:tc>
      </w:tr>
      <w:tr w:rsidR="001458AC" w:rsidRPr="00551A86" w14:paraId="5DCFFD03" w14:textId="77777777" w:rsidTr="00F33577">
        <w:trPr>
          <w:trHeight w:val="255"/>
          <w:jc w:val="center"/>
        </w:trPr>
        <w:tc>
          <w:tcPr>
            <w:tcW w:w="2185" w:type="dxa"/>
          </w:tcPr>
          <w:p w14:paraId="37E1FE50"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ANAE</w:t>
            </w:r>
          </w:p>
        </w:tc>
        <w:tc>
          <w:tcPr>
            <w:tcW w:w="6096" w:type="dxa"/>
          </w:tcPr>
          <w:p w14:paraId="73E61C13"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Australian National Aquatic Ecosystem</w:t>
            </w:r>
          </w:p>
        </w:tc>
      </w:tr>
      <w:tr w:rsidR="001458AC" w:rsidRPr="00551A86" w14:paraId="3290011F" w14:textId="77777777" w:rsidTr="00F33577">
        <w:trPr>
          <w:trHeight w:val="163"/>
          <w:jc w:val="center"/>
        </w:trPr>
        <w:tc>
          <w:tcPr>
            <w:tcW w:w="2185" w:type="dxa"/>
            <w:tcBorders>
              <w:top w:val="single" w:sz="8" w:space="0" w:color="D9D9D9"/>
              <w:left w:val="single" w:sz="8" w:space="0" w:color="D9D9D9"/>
              <w:bottom w:val="single" w:sz="8" w:space="0" w:color="D9D9D9"/>
              <w:right w:val="single" w:sz="8" w:space="0" w:color="D9D9D9"/>
            </w:tcBorders>
          </w:tcPr>
          <w:p w14:paraId="0F2A3C87"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CC</w:t>
            </w:r>
          </w:p>
        </w:tc>
        <w:tc>
          <w:tcPr>
            <w:tcW w:w="6096" w:type="dxa"/>
            <w:tcBorders>
              <w:top w:val="single" w:sz="8" w:space="0" w:color="D9D9D9"/>
              <w:left w:val="single" w:sz="8" w:space="0" w:color="D9D9D9"/>
              <w:bottom w:val="single" w:sz="8" w:space="0" w:color="D9D9D9"/>
              <w:right w:val="single" w:sz="8" w:space="0" w:color="D9D9D9"/>
            </w:tcBorders>
          </w:tcPr>
          <w:p w14:paraId="6260B1C0"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Crown cover</w:t>
            </w:r>
          </w:p>
        </w:tc>
      </w:tr>
      <w:tr w:rsidR="001458AC" w:rsidRPr="00551A86" w14:paraId="5FF5AA1B" w14:textId="77777777" w:rsidTr="00F33577">
        <w:trPr>
          <w:trHeight w:val="163"/>
          <w:jc w:val="center"/>
        </w:trPr>
        <w:tc>
          <w:tcPr>
            <w:tcW w:w="2185" w:type="dxa"/>
            <w:tcBorders>
              <w:top w:val="single" w:sz="8" w:space="0" w:color="D9D9D9"/>
              <w:left w:val="single" w:sz="8" w:space="0" w:color="D9D9D9"/>
              <w:bottom w:val="single" w:sz="8" w:space="0" w:color="D9D9D9"/>
              <w:right w:val="single" w:sz="8" w:space="0" w:color="D9D9D9"/>
            </w:tcBorders>
          </w:tcPr>
          <w:p w14:paraId="5987CB17"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highlight w:val="yellow"/>
              </w:rPr>
            </w:pPr>
            <w:r w:rsidRPr="00F33577">
              <w:rPr>
                <w:rFonts w:asciiTheme="minorHAnsi" w:eastAsia="Calibri" w:hAnsiTheme="minorHAnsi" w:cs="Calibri"/>
                <w:sz w:val="22"/>
                <w:szCs w:val="20"/>
              </w:rPr>
              <w:t>CED</w:t>
            </w:r>
          </w:p>
        </w:tc>
        <w:tc>
          <w:tcPr>
            <w:tcW w:w="6096" w:type="dxa"/>
            <w:tcBorders>
              <w:top w:val="single" w:sz="8" w:space="0" w:color="D9D9D9"/>
              <w:left w:val="single" w:sz="8" w:space="0" w:color="D9D9D9"/>
              <w:bottom w:val="single" w:sz="8" w:space="0" w:color="D9D9D9"/>
              <w:right w:val="single" w:sz="8" w:space="0" w:color="D9D9D9"/>
            </w:tcBorders>
          </w:tcPr>
          <w:p w14:paraId="49872079" w14:textId="5E351016" w:rsidR="001458AC" w:rsidRPr="00F33577" w:rsidRDefault="00F33577" w:rsidP="00551A86">
            <w:pPr>
              <w:autoSpaceDE w:val="0"/>
              <w:autoSpaceDN w:val="0"/>
              <w:adjustRightInd w:val="0"/>
              <w:spacing w:before="0" w:after="60"/>
              <w:rPr>
                <w:rFonts w:asciiTheme="minorHAnsi" w:eastAsia="Calibri" w:hAnsiTheme="minorHAnsi" w:cs="Calibri"/>
                <w:sz w:val="22"/>
                <w:szCs w:val="20"/>
              </w:rPr>
            </w:pPr>
            <w:r w:rsidRPr="00F33577">
              <w:rPr>
                <w:sz w:val="22"/>
                <w:szCs w:val="20"/>
              </w:rPr>
              <w:t>Cause and Effect Diagrams</w:t>
            </w:r>
          </w:p>
        </w:tc>
      </w:tr>
      <w:tr w:rsidR="001458AC" w:rsidRPr="00551A86" w14:paraId="06C47D51" w14:textId="77777777" w:rsidTr="00F33577">
        <w:trPr>
          <w:trHeight w:val="163"/>
          <w:jc w:val="center"/>
        </w:trPr>
        <w:tc>
          <w:tcPr>
            <w:tcW w:w="2185" w:type="dxa"/>
          </w:tcPr>
          <w:p w14:paraId="6E8BBA14"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CEWO</w:t>
            </w:r>
          </w:p>
        </w:tc>
        <w:tc>
          <w:tcPr>
            <w:tcW w:w="6096" w:type="dxa"/>
          </w:tcPr>
          <w:p w14:paraId="016E7D2B"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Commonwealth Environmental Water Office</w:t>
            </w:r>
          </w:p>
        </w:tc>
      </w:tr>
      <w:tr w:rsidR="001458AC" w:rsidRPr="00551A86" w14:paraId="709598DA" w14:textId="77777777" w:rsidTr="00F33577">
        <w:trPr>
          <w:trHeight w:val="163"/>
          <w:jc w:val="center"/>
        </w:trPr>
        <w:tc>
          <w:tcPr>
            <w:tcW w:w="2185" w:type="dxa"/>
            <w:tcBorders>
              <w:top w:val="single" w:sz="8" w:space="0" w:color="D9D9D9"/>
              <w:left w:val="single" w:sz="8" w:space="0" w:color="D9D9D9"/>
              <w:bottom w:val="single" w:sz="8" w:space="0" w:color="D9D9D9"/>
              <w:right w:val="single" w:sz="8" w:space="0" w:color="D9D9D9"/>
            </w:tcBorders>
          </w:tcPr>
          <w:p w14:paraId="3B0843BA"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CO</w:t>
            </w:r>
          </w:p>
        </w:tc>
        <w:tc>
          <w:tcPr>
            <w:tcW w:w="6096" w:type="dxa"/>
            <w:tcBorders>
              <w:top w:val="single" w:sz="8" w:space="0" w:color="D9D9D9"/>
              <w:left w:val="single" w:sz="8" w:space="0" w:color="D9D9D9"/>
              <w:bottom w:val="single" w:sz="8" w:space="0" w:color="D9D9D9"/>
              <w:right w:val="single" w:sz="8" w:space="0" w:color="D9D9D9"/>
            </w:tcBorders>
          </w:tcPr>
          <w:p w14:paraId="471AF77F"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Canopy openness</w:t>
            </w:r>
          </w:p>
        </w:tc>
      </w:tr>
      <w:tr w:rsidR="001458AC" w:rsidRPr="00551A86" w14:paraId="50684133" w14:textId="77777777" w:rsidTr="00F33577">
        <w:trPr>
          <w:trHeight w:val="163"/>
          <w:jc w:val="center"/>
        </w:trPr>
        <w:tc>
          <w:tcPr>
            <w:tcW w:w="2185" w:type="dxa"/>
          </w:tcPr>
          <w:p w14:paraId="3615DB9B"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CPUE</w:t>
            </w:r>
          </w:p>
        </w:tc>
        <w:tc>
          <w:tcPr>
            <w:tcW w:w="6096" w:type="dxa"/>
          </w:tcPr>
          <w:p w14:paraId="7F969F3F"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Catch per unit effort</w:t>
            </w:r>
          </w:p>
        </w:tc>
      </w:tr>
      <w:tr w:rsidR="001458AC" w:rsidRPr="00551A86" w14:paraId="15080B89" w14:textId="77777777" w:rsidTr="00F33577">
        <w:trPr>
          <w:trHeight w:val="163"/>
          <w:jc w:val="center"/>
        </w:trPr>
        <w:tc>
          <w:tcPr>
            <w:tcW w:w="2185" w:type="dxa"/>
            <w:tcBorders>
              <w:top w:val="single" w:sz="8" w:space="0" w:color="D9D9D9"/>
              <w:left w:val="single" w:sz="8" w:space="0" w:color="D9D9D9"/>
              <w:bottom w:val="single" w:sz="8" w:space="0" w:color="D9D9D9"/>
              <w:right w:val="single" w:sz="8" w:space="0" w:color="D9D9D9"/>
            </w:tcBorders>
          </w:tcPr>
          <w:p w14:paraId="4A9A3165"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DEM</w:t>
            </w:r>
          </w:p>
        </w:tc>
        <w:tc>
          <w:tcPr>
            <w:tcW w:w="6096" w:type="dxa"/>
            <w:tcBorders>
              <w:top w:val="single" w:sz="8" w:space="0" w:color="D9D9D9"/>
              <w:left w:val="single" w:sz="8" w:space="0" w:color="D9D9D9"/>
              <w:bottom w:val="single" w:sz="8" w:space="0" w:color="D9D9D9"/>
              <w:right w:val="single" w:sz="8" w:space="0" w:color="D9D9D9"/>
            </w:tcBorders>
          </w:tcPr>
          <w:p w14:paraId="1865D0CD"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Digital elevation model</w:t>
            </w:r>
          </w:p>
        </w:tc>
      </w:tr>
      <w:tr w:rsidR="001458AC" w:rsidRPr="00551A86" w14:paraId="37752999" w14:textId="77777777" w:rsidTr="00F33577">
        <w:trPr>
          <w:trHeight w:val="163"/>
          <w:jc w:val="center"/>
        </w:trPr>
        <w:tc>
          <w:tcPr>
            <w:tcW w:w="2185" w:type="dxa"/>
            <w:tcBorders>
              <w:top w:val="single" w:sz="8" w:space="0" w:color="D9D9D9"/>
              <w:left w:val="single" w:sz="8" w:space="0" w:color="D9D9D9"/>
              <w:bottom w:val="single" w:sz="8" w:space="0" w:color="D9D9D9"/>
              <w:right w:val="single" w:sz="8" w:space="0" w:color="D9D9D9"/>
            </w:tcBorders>
          </w:tcPr>
          <w:p w14:paraId="70AF500C"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ER</w:t>
            </w:r>
          </w:p>
        </w:tc>
        <w:tc>
          <w:tcPr>
            <w:tcW w:w="6096" w:type="dxa"/>
            <w:tcBorders>
              <w:top w:val="single" w:sz="8" w:space="0" w:color="D9D9D9"/>
              <w:left w:val="single" w:sz="8" w:space="0" w:color="D9D9D9"/>
              <w:bottom w:val="single" w:sz="8" w:space="0" w:color="D9D9D9"/>
              <w:right w:val="single" w:sz="8" w:space="0" w:color="D9D9D9"/>
            </w:tcBorders>
          </w:tcPr>
          <w:p w14:paraId="109ECEEE"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Ecosystem respiration</w:t>
            </w:r>
          </w:p>
        </w:tc>
      </w:tr>
      <w:tr w:rsidR="001458AC" w:rsidRPr="00551A86" w14:paraId="43B7834E" w14:textId="77777777" w:rsidTr="00F33577">
        <w:trPr>
          <w:trHeight w:val="163"/>
          <w:jc w:val="center"/>
        </w:trPr>
        <w:tc>
          <w:tcPr>
            <w:tcW w:w="2185" w:type="dxa"/>
            <w:tcBorders>
              <w:top w:val="single" w:sz="8" w:space="0" w:color="D9D9D9"/>
              <w:left w:val="single" w:sz="8" w:space="0" w:color="D9D9D9"/>
              <w:bottom w:val="single" w:sz="8" w:space="0" w:color="D9D9D9"/>
              <w:right w:val="single" w:sz="8" w:space="0" w:color="D9D9D9"/>
            </w:tcBorders>
          </w:tcPr>
          <w:p w14:paraId="24C9A1B5"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FC</w:t>
            </w:r>
          </w:p>
        </w:tc>
        <w:tc>
          <w:tcPr>
            <w:tcW w:w="6096" w:type="dxa"/>
            <w:tcBorders>
              <w:top w:val="single" w:sz="8" w:space="0" w:color="D9D9D9"/>
              <w:left w:val="single" w:sz="8" w:space="0" w:color="D9D9D9"/>
              <w:bottom w:val="single" w:sz="8" w:space="0" w:color="D9D9D9"/>
              <w:right w:val="single" w:sz="8" w:space="0" w:color="D9D9D9"/>
            </w:tcBorders>
          </w:tcPr>
          <w:p w14:paraId="664D6F66"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Foliage cover</w:t>
            </w:r>
          </w:p>
        </w:tc>
      </w:tr>
      <w:tr w:rsidR="001458AC" w:rsidRPr="00551A86" w14:paraId="32F8855E" w14:textId="77777777" w:rsidTr="00F33577">
        <w:trPr>
          <w:trHeight w:val="163"/>
          <w:jc w:val="center"/>
        </w:trPr>
        <w:tc>
          <w:tcPr>
            <w:tcW w:w="2185" w:type="dxa"/>
            <w:tcBorders>
              <w:top w:val="single" w:sz="8" w:space="0" w:color="D9D9D9"/>
              <w:left w:val="single" w:sz="8" w:space="0" w:color="D9D9D9"/>
              <w:bottom w:val="single" w:sz="8" w:space="0" w:color="D9D9D9"/>
              <w:right w:val="single" w:sz="8" w:space="0" w:color="D9D9D9"/>
            </w:tcBorders>
          </w:tcPr>
          <w:p w14:paraId="72352CB6"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GPP</w:t>
            </w:r>
          </w:p>
        </w:tc>
        <w:tc>
          <w:tcPr>
            <w:tcW w:w="6096" w:type="dxa"/>
            <w:tcBorders>
              <w:top w:val="single" w:sz="8" w:space="0" w:color="D9D9D9"/>
              <w:left w:val="single" w:sz="8" w:space="0" w:color="D9D9D9"/>
              <w:bottom w:val="single" w:sz="8" w:space="0" w:color="D9D9D9"/>
              <w:right w:val="single" w:sz="8" w:space="0" w:color="D9D9D9"/>
            </w:tcBorders>
          </w:tcPr>
          <w:p w14:paraId="7D01391A"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Gross Primary Production</w:t>
            </w:r>
          </w:p>
        </w:tc>
      </w:tr>
      <w:tr w:rsidR="001458AC" w:rsidRPr="00551A86" w14:paraId="12496127" w14:textId="77777777" w:rsidTr="00F33577">
        <w:trPr>
          <w:trHeight w:val="163"/>
          <w:jc w:val="center"/>
        </w:trPr>
        <w:tc>
          <w:tcPr>
            <w:tcW w:w="2185" w:type="dxa"/>
          </w:tcPr>
          <w:p w14:paraId="032148C9"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IMEF</w:t>
            </w:r>
          </w:p>
        </w:tc>
        <w:tc>
          <w:tcPr>
            <w:tcW w:w="6096" w:type="dxa"/>
          </w:tcPr>
          <w:p w14:paraId="2EF1EE22"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Integrated Monitoring of Environmental Flows</w:t>
            </w:r>
          </w:p>
        </w:tc>
      </w:tr>
      <w:tr w:rsidR="001458AC" w:rsidRPr="00551A86" w14:paraId="3FD115EE" w14:textId="77777777" w:rsidTr="00F33577">
        <w:trPr>
          <w:trHeight w:val="163"/>
          <w:jc w:val="center"/>
        </w:trPr>
        <w:tc>
          <w:tcPr>
            <w:tcW w:w="2185" w:type="dxa"/>
          </w:tcPr>
          <w:p w14:paraId="2420D4A2"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LTIM Project</w:t>
            </w:r>
          </w:p>
        </w:tc>
        <w:tc>
          <w:tcPr>
            <w:tcW w:w="6096" w:type="dxa"/>
          </w:tcPr>
          <w:p w14:paraId="1A8A1EEC"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Long Term Intervention Monitoring Project</w:t>
            </w:r>
          </w:p>
        </w:tc>
      </w:tr>
      <w:tr w:rsidR="001458AC" w:rsidRPr="00551A86" w14:paraId="681EB2C9" w14:textId="77777777" w:rsidTr="00F33577">
        <w:trPr>
          <w:trHeight w:val="163"/>
          <w:jc w:val="center"/>
        </w:trPr>
        <w:tc>
          <w:tcPr>
            <w:tcW w:w="2185" w:type="dxa"/>
            <w:tcBorders>
              <w:top w:val="single" w:sz="8" w:space="0" w:color="D9D9D9"/>
              <w:left w:val="single" w:sz="8" w:space="0" w:color="D9D9D9"/>
              <w:bottom w:val="single" w:sz="8" w:space="0" w:color="D9D9D9"/>
              <w:right w:val="single" w:sz="8" w:space="0" w:color="D9D9D9"/>
            </w:tcBorders>
          </w:tcPr>
          <w:p w14:paraId="53432F44"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LTIM Project</w:t>
            </w:r>
          </w:p>
        </w:tc>
        <w:tc>
          <w:tcPr>
            <w:tcW w:w="6096" w:type="dxa"/>
            <w:tcBorders>
              <w:top w:val="single" w:sz="8" w:space="0" w:color="D9D9D9"/>
              <w:left w:val="single" w:sz="8" w:space="0" w:color="D9D9D9"/>
              <w:bottom w:val="single" w:sz="8" w:space="0" w:color="D9D9D9"/>
              <w:right w:val="single" w:sz="8" w:space="0" w:color="D9D9D9"/>
            </w:tcBorders>
          </w:tcPr>
          <w:p w14:paraId="53791B71"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Long Term Intervention Monitoring Project</w:t>
            </w:r>
          </w:p>
        </w:tc>
      </w:tr>
      <w:tr w:rsidR="001458AC" w:rsidRPr="00551A86" w14:paraId="4660CBD9" w14:textId="77777777" w:rsidTr="00F33577">
        <w:trPr>
          <w:trHeight w:val="163"/>
          <w:jc w:val="center"/>
        </w:trPr>
        <w:tc>
          <w:tcPr>
            <w:tcW w:w="2185" w:type="dxa"/>
          </w:tcPr>
          <w:p w14:paraId="7CBDC912"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 xml:space="preserve">M&amp;E </w:t>
            </w:r>
          </w:p>
        </w:tc>
        <w:tc>
          <w:tcPr>
            <w:tcW w:w="6096" w:type="dxa"/>
          </w:tcPr>
          <w:p w14:paraId="17D7A1A4"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 xml:space="preserve">Monitoring and Evaluation </w:t>
            </w:r>
          </w:p>
        </w:tc>
      </w:tr>
      <w:tr w:rsidR="001458AC" w:rsidRPr="00551A86" w14:paraId="65C694F6" w14:textId="77777777" w:rsidTr="00F33577">
        <w:trPr>
          <w:trHeight w:val="255"/>
          <w:jc w:val="center"/>
        </w:trPr>
        <w:tc>
          <w:tcPr>
            <w:tcW w:w="2185" w:type="dxa"/>
          </w:tcPr>
          <w:p w14:paraId="0A791150"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hAnsiTheme="minorHAnsi"/>
                <w:sz w:val="22"/>
                <w:szCs w:val="20"/>
              </w:rPr>
              <w:t>MDB</w:t>
            </w:r>
          </w:p>
        </w:tc>
        <w:tc>
          <w:tcPr>
            <w:tcW w:w="6096" w:type="dxa"/>
          </w:tcPr>
          <w:p w14:paraId="6199D67E"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hAnsiTheme="minorHAnsi"/>
                <w:sz w:val="22"/>
                <w:szCs w:val="20"/>
              </w:rPr>
              <w:t>Murray-Darling Basin</w:t>
            </w:r>
          </w:p>
        </w:tc>
      </w:tr>
      <w:tr w:rsidR="001458AC" w:rsidRPr="00551A86" w14:paraId="2E459DAD" w14:textId="77777777" w:rsidTr="00F33577">
        <w:trPr>
          <w:trHeight w:val="163"/>
          <w:jc w:val="center"/>
        </w:trPr>
        <w:tc>
          <w:tcPr>
            <w:tcW w:w="2185" w:type="dxa"/>
          </w:tcPr>
          <w:p w14:paraId="0E4D7E82"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MDMS</w:t>
            </w:r>
          </w:p>
        </w:tc>
        <w:tc>
          <w:tcPr>
            <w:tcW w:w="6096" w:type="dxa"/>
          </w:tcPr>
          <w:p w14:paraId="4DFAEC3C"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Monitoring Data Management System</w:t>
            </w:r>
          </w:p>
        </w:tc>
      </w:tr>
      <w:tr w:rsidR="001458AC" w:rsidRPr="00551A86" w14:paraId="262B70F5" w14:textId="77777777" w:rsidTr="00F33577">
        <w:trPr>
          <w:trHeight w:val="163"/>
          <w:jc w:val="center"/>
        </w:trPr>
        <w:tc>
          <w:tcPr>
            <w:tcW w:w="2185" w:type="dxa"/>
            <w:tcBorders>
              <w:top w:val="single" w:sz="8" w:space="0" w:color="D9D9D9"/>
              <w:left w:val="single" w:sz="8" w:space="0" w:color="D9D9D9"/>
              <w:bottom w:val="single" w:sz="8" w:space="0" w:color="D9D9D9"/>
              <w:right w:val="single" w:sz="8" w:space="0" w:color="D9D9D9"/>
            </w:tcBorders>
          </w:tcPr>
          <w:p w14:paraId="3FBED48F"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MER Proram</w:t>
            </w:r>
          </w:p>
        </w:tc>
        <w:tc>
          <w:tcPr>
            <w:tcW w:w="6096" w:type="dxa"/>
            <w:tcBorders>
              <w:top w:val="single" w:sz="8" w:space="0" w:color="D9D9D9"/>
              <w:left w:val="single" w:sz="8" w:space="0" w:color="D9D9D9"/>
              <w:bottom w:val="single" w:sz="8" w:space="0" w:color="D9D9D9"/>
              <w:right w:val="single" w:sz="8" w:space="0" w:color="D9D9D9"/>
            </w:tcBorders>
          </w:tcPr>
          <w:p w14:paraId="16ED3C35"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Monitoring, Evaluation and Research Program</w:t>
            </w:r>
          </w:p>
        </w:tc>
      </w:tr>
      <w:tr w:rsidR="001458AC" w:rsidRPr="00551A86" w14:paraId="3D1E77DC" w14:textId="77777777" w:rsidTr="00F33577">
        <w:trPr>
          <w:trHeight w:val="163"/>
          <w:jc w:val="center"/>
        </w:trPr>
        <w:tc>
          <w:tcPr>
            <w:tcW w:w="2185" w:type="dxa"/>
            <w:tcBorders>
              <w:top w:val="single" w:sz="8" w:space="0" w:color="D9D9D9"/>
              <w:left w:val="single" w:sz="8" w:space="0" w:color="D9D9D9"/>
              <w:bottom w:val="single" w:sz="8" w:space="0" w:color="D9D9D9"/>
              <w:right w:val="single" w:sz="8" w:space="0" w:color="D9D9D9"/>
            </w:tcBorders>
          </w:tcPr>
          <w:p w14:paraId="6B992737" w14:textId="77777777" w:rsidR="001458AC" w:rsidRPr="00F33577" w:rsidRDefault="001458AC" w:rsidP="001458AC">
            <w:pPr>
              <w:rPr>
                <w:sz w:val="22"/>
                <w:szCs w:val="20"/>
              </w:rPr>
            </w:pPr>
            <w:r w:rsidRPr="00F33577">
              <w:rPr>
                <w:sz w:val="22"/>
                <w:szCs w:val="20"/>
              </w:rPr>
              <w:t xml:space="preserve">NSW DPI </w:t>
            </w:r>
          </w:p>
        </w:tc>
        <w:tc>
          <w:tcPr>
            <w:tcW w:w="6096" w:type="dxa"/>
            <w:tcBorders>
              <w:top w:val="single" w:sz="8" w:space="0" w:color="D9D9D9"/>
              <w:left w:val="single" w:sz="8" w:space="0" w:color="D9D9D9"/>
              <w:bottom w:val="single" w:sz="8" w:space="0" w:color="D9D9D9"/>
              <w:right w:val="single" w:sz="8" w:space="0" w:color="D9D9D9"/>
            </w:tcBorders>
          </w:tcPr>
          <w:p w14:paraId="6D825C5E" w14:textId="77777777" w:rsidR="001458AC" w:rsidRPr="00F33577" w:rsidRDefault="001458AC" w:rsidP="001458AC">
            <w:pPr>
              <w:rPr>
                <w:rFonts w:asciiTheme="minorHAnsi" w:eastAsia="Calibri" w:hAnsiTheme="minorHAnsi" w:cs="Calibri"/>
                <w:sz w:val="22"/>
                <w:szCs w:val="20"/>
              </w:rPr>
            </w:pPr>
            <w:r w:rsidRPr="00F33577">
              <w:rPr>
                <w:sz w:val="22"/>
                <w:szCs w:val="20"/>
              </w:rPr>
              <w:t>New South Wales Department of Primary Industry</w:t>
            </w:r>
          </w:p>
        </w:tc>
      </w:tr>
      <w:tr w:rsidR="001458AC" w:rsidRPr="00551A86" w14:paraId="2654A4DD" w14:textId="77777777" w:rsidTr="00F33577">
        <w:trPr>
          <w:trHeight w:val="163"/>
          <w:jc w:val="center"/>
        </w:trPr>
        <w:tc>
          <w:tcPr>
            <w:tcW w:w="2185" w:type="dxa"/>
          </w:tcPr>
          <w:p w14:paraId="54E91A8C"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QA/QC</w:t>
            </w:r>
          </w:p>
        </w:tc>
        <w:tc>
          <w:tcPr>
            <w:tcW w:w="6096" w:type="dxa"/>
          </w:tcPr>
          <w:p w14:paraId="0DAC4EB8"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quality assurance / quality control</w:t>
            </w:r>
          </w:p>
        </w:tc>
      </w:tr>
      <w:tr w:rsidR="001458AC" w:rsidRPr="00551A86" w14:paraId="57861051" w14:textId="77777777" w:rsidTr="00F33577">
        <w:trPr>
          <w:trHeight w:val="163"/>
          <w:jc w:val="center"/>
        </w:trPr>
        <w:tc>
          <w:tcPr>
            <w:tcW w:w="2185" w:type="dxa"/>
            <w:tcBorders>
              <w:top w:val="single" w:sz="8" w:space="0" w:color="D9D9D9"/>
              <w:left w:val="single" w:sz="8" w:space="0" w:color="D9D9D9"/>
              <w:bottom w:val="single" w:sz="8" w:space="0" w:color="D9D9D9"/>
              <w:right w:val="single" w:sz="8" w:space="0" w:color="D9D9D9"/>
            </w:tcBorders>
          </w:tcPr>
          <w:p w14:paraId="184578B8" w14:textId="77777777" w:rsidR="001458AC" w:rsidRPr="00F33577" w:rsidRDefault="001458AC" w:rsidP="001458AC">
            <w:pPr>
              <w:rPr>
                <w:rFonts w:asciiTheme="minorHAnsi" w:eastAsia="Calibri" w:hAnsiTheme="minorHAnsi" w:cs="Calibri"/>
                <w:sz w:val="22"/>
                <w:szCs w:val="20"/>
              </w:rPr>
            </w:pPr>
            <w:r w:rsidRPr="00F33577">
              <w:rPr>
                <w:rFonts w:asciiTheme="minorHAnsi" w:eastAsia="Calibri" w:hAnsiTheme="minorHAnsi" w:cs="Calibri"/>
                <w:sz w:val="22"/>
                <w:szCs w:val="20"/>
              </w:rPr>
              <w:t>SARDI</w:t>
            </w:r>
          </w:p>
        </w:tc>
        <w:tc>
          <w:tcPr>
            <w:tcW w:w="6096" w:type="dxa"/>
            <w:tcBorders>
              <w:top w:val="single" w:sz="8" w:space="0" w:color="D9D9D9"/>
              <w:left w:val="single" w:sz="8" w:space="0" w:color="D9D9D9"/>
              <w:bottom w:val="single" w:sz="8" w:space="0" w:color="D9D9D9"/>
              <w:right w:val="single" w:sz="8" w:space="0" w:color="D9D9D9"/>
            </w:tcBorders>
          </w:tcPr>
          <w:p w14:paraId="3C34FACB" w14:textId="77777777" w:rsidR="001458AC" w:rsidRPr="00F33577" w:rsidRDefault="001458AC" w:rsidP="001458AC">
            <w:pPr>
              <w:rPr>
                <w:rFonts w:asciiTheme="minorHAnsi" w:eastAsia="Calibri" w:hAnsiTheme="minorHAnsi" w:cs="Calibri"/>
                <w:sz w:val="22"/>
                <w:szCs w:val="20"/>
              </w:rPr>
            </w:pPr>
            <w:r w:rsidRPr="00F33577">
              <w:rPr>
                <w:rFonts w:asciiTheme="minorHAnsi" w:eastAsia="Calibri" w:hAnsiTheme="minorHAnsi" w:cs="Calibri"/>
                <w:sz w:val="22"/>
                <w:szCs w:val="20"/>
              </w:rPr>
              <w:t>South Australian Research and Development Institute</w:t>
            </w:r>
          </w:p>
        </w:tc>
      </w:tr>
      <w:tr w:rsidR="001458AC" w:rsidRPr="00551A86" w14:paraId="06F07DDE" w14:textId="77777777" w:rsidTr="00F33577">
        <w:trPr>
          <w:trHeight w:val="163"/>
          <w:jc w:val="center"/>
        </w:trPr>
        <w:tc>
          <w:tcPr>
            <w:tcW w:w="2185" w:type="dxa"/>
            <w:tcBorders>
              <w:top w:val="single" w:sz="8" w:space="0" w:color="D9D9D9"/>
              <w:left w:val="single" w:sz="8" w:space="0" w:color="D9D9D9"/>
              <w:bottom w:val="single" w:sz="8" w:space="0" w:color="D9D9D9"/>
              <w:right w:val="single" w:sz="8" w:space="0" w:color="D9D9D9"/>
            </w:tcBorders>
          </w:tcPr>
          <w:p w14:paraId="4D2CD3B5"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hAnsiTheme="minorHAnsi"/>
                <w:sz w:val="22"/>
                <w:szCs w:val="20"/>
              </w:rPr>
              <w:t>SRA</w:t>
            </w:r>
          </w:p>
        </w:tc>
        <w:tc>
          <w:tcPr>
            <w:tcW w:w="6096" w:type="dxa"/>
            <w:tcBorders>
              <w:top w:val="single" w:sz="8" w:space="0" w:color="D9D9D9"/>
              <w:left w:val="single" w:sz="8" w:space="0" w:color="D9D9D9"/>
              <w:bottom w:val="single" w:sz="8" w:space="0" w:color="D9D9D9"/>
              <w:right w:val="single" w:sz="8" w:space="0" w:color="D9D9D9"/>
            </w:tcBorders>
          </w:tcPr>
          <w:p w14:paraId="4BC2B041" w14:textId="77777777" w:rsidR="001458AC" w:rsidRPr="00F33577" w:rsidRDefault="001458AC" w:rsidP="00551A86">
            <w:pPr>
              <w:spacing w:before="0" w:after="60"/>
              <w:rPr>
                <w:rFonts w:asciiTheme="minorHAnsi" w:eastAsia="Calibri" w:hAnsiTheme="minorHAnsi"/>
                <w:sz w:val="22"/>
                <w:szCs w:val="20"/>
              </w:rPr>
            </w:pPr>
            <w:r w:rsidRPr="00F33577">
              <w:rPr>
                <w:rFonts w:asciiTheme="minorHAnsi" w:hAnsiTheme="minorHAnsi"/>
                <w:sz w:val="22"/>
                <w:szCs w:val="20"/>
              </w:rPr>
              <w:t>Sustainable Rivers Audit</w:t>
            </w:r>
          </w:p>
        </w:tc>
      </w:tr>
      <w:tr w:rsidR="001458AC" w:rsidRPr="00551A86" w14:paraId="512666E9" w14:textId="77777777" w:rsidTr="00F33577">
        <w:trPr>
          <w:trHeight w:val="70"/>
          <w:jc w:val="center"/>
        </w:trPr>
        <w:tc>
          <w:tcPr>
            <w:tcW w:w="2185" w:type="dxa"/>
          </w:tcPr>
          <w:p w14:paraId="53194F5E"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SYSID</w:t>
            </w:r>
          </w:p>
        </w:tc>
        <w:tc>
          <w:tcPr>
            <w:tcW w:w="6096" w:type="dxa"/>
          </w:tcPr>
          <w:p w14:paraId="0D0698F3"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A unique number for each polygon (wetland, lake, floodplain) or line (river, creek, stream) used in the ANAE classification</w:t>
            </w:r>
          </w:p>
        </w:tc>
      </w:tr>
      <w:tr w:rsidR="001458AC" w:rsidRPr="00551A86" w14:paraId="0C426ECF" w14:textId="77777777" w:rsidTr="00F33577">
        <w:trPr>
          <w:trHeight w:val="163"/>
          <w:jc w:val="center"/>
        </w:trPr>
        <w:tc>
          <w:tcPr>
            <w:tcW w:w="2185" w:type="dxa"/>
            <w:tcBorders>
              <w:top w:val="single" w:sz="8" w:space="0" w:color="D9D9D9"/>
              <w:left w:val="single" w:sz="8" w:space="0" w:color="D9D9D9"/>
              <w:bottom w:val="single" w:sz="8" w:space="0" w:color="D9D9D9"/>
              <w:right w:val="single" w:sz="8" w:space="0" w:color="D9D9D9"/>
            </w:tcBorders>
          </w:tcPr>
          <w:p w14:paraId="4946E12B"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WHS</w:t>
            </w:r>
          </w:p>
        </w:tc>
        <w:tc>
          <w:tcPr>
            <w:tcW w:w="6096" w:type="dxa"/>
            <w:tcBorders>
              <w:top w:val="single" w:sz="8" w:space="0" w:color="D9D9D9"/>
              <w:left w:val="single" w:sz="8" w:space="0" w:color="D9D9D9"/>
              <w:bottom w:val="single" w:sz="8" w:space="0" w:color="D9D9D9"/>
              <w:right w:val="single" w:sz="8" w:space="0" w:color="D9D9D9"/>
            </w:tcBorders>
          </w:tcPr>
          <w:p w14:paraId="3F39175F" w14:textId="77777777" w:rsidR="001458AC" w:rsidRPr="00F33577" w:rsidRDefault="001458AC" w:rsidP="00551A86">
            <w:pPr>
              <w:autoSpaceDE w:val="0"/>
              <w:autoSpaceDN w:val="0"/>
              <w:adjustRightInd w:val="0"/>
              <w:spacing w:before="0" w:after="60"/>
              <w:rPr>
                <w:rFonts w:asciiTheme="minorHAnsi" w:eastAsia="Calibri" w:hAnsiTheme="minorHAnsi" w:cs="Calibri"/>
                <w:sz w:val="22"/>
                <w:szCs w:val="20"/>
              </w:rPr>
            </w:pPr>
            <w:r w:rsidRPr="00F33577">
              <w:rPr>
                <w:rFonts w:asciiTheme="minorHAnsi" w:eastAsia="Calibri" w:hAnsiTheme="minorHAnsi" w:cs="Calibri"/>
                <w:sz w:val="22"/>
                <w:szCs w:val="20"/>
              </w:rPr>
              <w:t>Workplace Health and Safety</w:t>
            </w:r>
          </w:p>
        </w:tc>
      </w:tr>
    </w:tbl>
    <w:p w14:paraId="2D47F2BD" w14:textId="77777777" w:rsidR="00201FB2" w:rsidRDefault="00201FB2" w:rsidP="00201FB2">
      <w:pPr>
        <w:spacing w:before="0" w:after="0"/>
      </w:pPr>
    </w:p>
    <w:p w14:paraId="0B1A1E1F" w14:textId="77777777" w:rsidR="001458AC" w:rsidRDefault="001458AC" w:rsidP="00201FB2">
      <w:pPr>
        <w:spacing w:before="0" w:after="0"/>
      </w:pPr>
    </w:p>
    <w:p w14:paraId="148027A5" w14:textId="77777777" w:rsidR="001458AC" w:rsidRDefault="001458AC" w:rsidP="00201FB2">
      <w:pPr>
        <w:spacing w:before="0" w:after="0"/>
        <w:sectPr w:rsidR="001458AC" w:rsidSect="0095423A">
          <w:headerReference w:type="first" r:id="rId17"/>
          <w:footerReference w:type="first" r:id="rId18"/>
          <w:pgSz w:w="11900" w:h="16840"/>
          <w:pgMar w:top="1672" w:right="851" w:bottom="1418" w:left="851" w:header="708" w:footer="708" w:gutter="0"/>
          <w:pgBorders w:offsetFrom="page">
            <w:top w:val="single" w:sz="4" w:space="24" w:color="FFFFFF"/>
            <w:left w:val="single" w:sz="4" w:space="24" w:color="FFFFFF"/>
            <w:bottom w:val="single" w:sz="4" w:space="24" w:color="FFFFFF"/>
            <w:right w:val="single" w:sz="4" w:space="24" w:color="FFFFFF"/>
          </w:pgBorders>
          <w:pgNumType w:fmt="lowerRoman"/>
          <w:cols w:space="284"/>
          <w:docGrid w:linePitch="360"/>
        </w:sectPr>
      </w:pPr>
    </w:p>
    <w:p w14:paraId="108D9ACF" w14:textId="77777777" w:rsidR="003517E3" w:rsidRPr="008B0898" w:rsidRDefault="003517E3" w:rsidP="009505A7">
      <w:pPr>
        <w:pStyle w:val="Heading1"/>
        <w:numPr>
          <w:ilvl w:val="0"/>
          <w:numId w:val="3"/>
        </w:numPr>
      </w:pPr>
      <w:bookmarkStart w:id="13" w:name="_Toc12611399"/>
      <w:bookmarkStart w:id="14" w:name="_Ref385332591"/>
      <w:bookmarkStart w:id="15" w:name="_Toc462213586"/>
      <w:bookmarkStart w:id="16" w:name="_Toc390697715"/>
      <w:r w:rsidRPr="008B0898">
        <w:lastRenderedPageBreak/>
        <w:t>Standard operating procedures for indicators monitored</w:t>
      </w:r>
      <w:bookmarkEnd w:id="13"/>
    </w:p>
    <w:p w14:paraId="625F65D8" w14:textId="4118AEDC" w:rsidR="00DB6D54" w:rsidRDefault="009505A7" w:rsidP="003517E3">
      <w:r>
        <w:t xml:space="preserve">This appendix contains the standard operating procedure for the indicators monitored as part of the Lachlan Monitoring, Evaluation and Research Program (MER Program). </w:t>
      </w:r>
      <w:r w:rsidR="00DB6D54">
        <w:t xml:space="preserve">The standard operating procedures are based on those developed within the LTIM project </w:t>
      </w:r>
      <w:r w:rsidR="00DB6D54">
        <w:fldChar w:fldCharType="begin"/>
      </w:r>
      <w:r w:rsidR="00D314BE">
        <w:instrText xml:space="preserve"> ADDIN EN.CITE &lt;EndNote&gt;&lt;Cite&gt;&lt;Author&gt;Dyer&lt;/Author&gt;&lt;Year&gt;2014&lt;/Year&gt;&lt;RecNum&gt;84&lt;/RecNum&gt;&lt;DisplayText&gt;(Dyer et al. 2014)&lt;/DisplayText&gt;&lt;record&gt;&lt;rec-number&gt;84&lt;/rec-number&gt;&lt;foreign-keys&gt;&lt;key app="EN" db-id="0a0zttz0gewd9befav559p5osxw5sftwfpdv"&gt;84&lt;/key&gt;&lt;/foreign-keys&gt;&lt;ref-type name="Report"&gt;27&lt;/ref-type&gt;&lt;contributors&gt;&lt;authors&gt;&lt;author&gt;Dyer, F.&lt;/author&gt;&lt;author&gt;Broadhurst, B.&lt;/author&gt;&lt;author&gt;Thompson, R.&lt;/author&gt;&lt;author&gt;Jenkins, K.M.&lt;/author&gt;&lt;author&gt;Driver, P.D.&lt;/author&gt;&lt;author&gt;Saintilan, N.&lt;/author&gt;&lt;author&gt;Bowen, S.&lt;/author&gt;&lt;author&gt;Packard, P.&lt;/author&gt;&lt;author&gt;Gilligan, D.&lt;/author&gt;&lt;author&gt;Thiem, A.&lt;/author&gt;&lt;author&gt;Asmus, M.&lt;/author&gt;&lt;author&gt;Amos, C.&lt;/author&gt;&lt;author&gt;Brandis, K.J.&lt;/author&gt;&lt;author&gt;Martin, F.&lt;/author&gt;&lt;author&gt;Hall, A.&lt;/author&gt;&lt;author&gt;Lenehan, J.R.&lt;/author&gt;&lt;/authors&gt;&lt;tertiary-authors&gt;&lt;author&gt;Commonwealth of Australia&lt;/author&gt;&lt;/tertiary-authors&gt;&lt;/contributors&gt;&lt;titles&gt;&lt;title&gt;Long term intervention monitoring and evaluation plan: Lachlan river system&lt;/title&gt;&lt;/titles&gt;&lt;dates&gt;&lt;year&gt;2014&lt;/year&gt;&lt;/dates&gt;&lt;pub-location&gt;Canberra&lt;/pub-location&gt;&lt;publisher&gt;Commonwealth Environmental Water Office&lt;/publisher&gt;&lt;urls&gt;&lt;/urls&gt;&lt;/record&gt;&lt;/Cite&gt;&lt;/EndNote&gt;</w:instrText>
      </w:r>
      <w:r w:rsidR="00DB6D54">
        <w:fldChar w:fldCharType="separate"/>
      </w:r>
      <w:r w:rsidR="00D314BE">
        <w:rPr>
          <w:noProof/>
        </w:rPr>
        <w:t>(</w:t>
      </w:r>
      <w:hyperlink w:anchor="_ENREF_32" w:tooltip="Dyer, 2014 #84" w:history="1">
        <w:r w:rsidR="00F35B9E">
          <w:rPr>
            <w:noProof/>
          </w:rPr>
          <w:t>Dyer et al. 2014</w:t>
        </w:r>
      </w:hyperlink>
      <w:r w:rsidR="00D314BE">
        <w:rPr>
          <w:noProof/>
        </w:rPr>
        <w:t>)</w:t>
      </w:r>
      <w:r w:rsidR="00DB6D54">
        <w:fldChar w:fldCharType="end"/>
      </w:r>
      <w:r w:rsidR="00DB6D54">
        <w:t xml:space="preserve"> and have been updated to reflect the current needs of the MER Program. </w:t>
      </w:r>
    </w:p>
    <w:p w14:paraId="37D15BEA" w14:textId="236FFE15" w:rsidR="00DB6D54" w:rsidRDefault="00DB6D54" w:rsidP="00DB6D54">
      <w:pPr>
        <w:pStyle w:val="Heading2"/>
      </w:pPr>
      <w:bookmarkStart w:id="17" w:name="_Toc12611400"/>
      <w:r>
        <w:t>Zones and reaches</w:t>
      </w:r>
      <w:bookmarkEnd w:id="17"/>
    </w:p>
    <w:p w14:paraId="11D4241C" w14:textId="374EE16C" w:rsidR="009505A7" w:rsidRDefault="00DB6D54" w:rsidP="003517E3">
      <w:r>
        <w:t xml:space="preserve">Under the MER Program, monitoring may be conducted within Zones that occur across the Selected Area. These Zones are described in </w:t>
      </w:r>
      <w:r w:rsidR="00E735AB">
        <w:fldChar w:fldCharType="begin"/>
      </w:r>
      <w:r w:rsidR="00E735AB">
        <w:instrText xml:space="preserve"> REF _Ref10120762 \h </w:instrText>
      </w:r>
      <w:r w:rsidR="00E735AB">
        <w:fldChar w:fldCharType="separate"/>
      </w:r>
      <w:r w:rsidR="00980BE6">
        <w:t xml:space="preserve">Table </w:t>
      </w:r>
      <w:r w:rsidR="00980BE6">
        <w:rPr>
          <w:noProof/>
        </w:rPr>
        <w:t>1</w:t>
      </w:r>
      <w:r w:rsidR="00E735AB">
        <w:fldChar w:fldCharType="end"/>
      </w:r>
      <w:r w:rsidR="00E735AB">
        <w:t xml:space="preserve"> </w:t>
      </w:r>
      <w:r>
        <w:t xml:space="preserve">and </w:t>
      </w:r>
      <w:r w:rsidR="00E735AB">
        <w:fldChar w:fldCharType="begin"/>
      </w:r>
      <w:r w:rsidR="00E735AB">
        <w:instrText xml:space="preserve"> REF _Ref10121214 \h </w:instrText>
      </w:r>
      <w:r w:rsidR="00E735AB">
        <w:fldChar w:fldCharType="separate"/>
      </w:r>
      <w:r w:rsidR="00980BE6">
        <w:t xml:space="preserve">Figure </w:t>
      </w:r>
      <w:r w:rsidR="00980BE6">
        <w:rPr>
          <w:noProof/>
        </w:rPr>
        <w:t>1</w:t>
      </w:r>
      <w:r w:rsidR="00E735AB">
        <w:fldChar w:fldCharType="end"/>
      </w:r>
      <w:r w:rsidR="00E735AB">
        <w:t xml:space="preserve">. </w:t>
      </w:r>
      <w:r w:rsidR="0007611A">
        <w:t xml:space="preserve">Monitoring sites for </w:t>
      </w:r>
      <w:r w:rsidR="008353E8">
        <w:t xml:space="preserve">Core monitoring and evaluation activities are shown in </w:t>
      </w:r>
      <w:r w:rsidR="008353E8">
        <w:fldChar w:fldCharType="begin"/>
      </w:r>
      <w:r w:rsidR="008353E8">
        <w:instrText xml:space="preserve"> REF _Ref10121286 \h </w:instrText>
      </w:r>
      <w:r w:rsidR="008353E8">
        <w:fldChar w:fldCharType="separate"/>
      </w:r>
      <w:r w:rsidR="00980BE6">
        <w:t xml:space="preserve">Figure </w:t>
      </w:r>
      <w:r w:rsidR="00980BE6">
        <w:rPr>
          <w:noProof/>
        </w:rPr>
        <w:t>2</w:t>
      </w:r>
      <w:r w:rsidR="008353E8">
        <w:fldChar w:fldCharType="end"/>
      </w:r>
      <w:r w:rsidR="008353E8">
        <w:t>.</w:t>
      </w:r>
    </w:p>
    <w:p w14:paraId="2FEB72EC" w14:textId="77777777" w:rsidR="00DB6D54" w:rsidRDefault="00DB6D54" w:rsidP="003517E3"/>
    <w:p w14:paraId="2EB1FF30" w14:textId="0C192A47" w:rsidR="008353E8" w:rsidRDefault="00E735AB" w:rsidP="00E735AB">
      <w:pPr>
        <w:pStyle w:val="Caption"/>
      </w:pPr>
      <w:bookmarkStart w:id="18" w:name="_Ref10120762"/>
      <w:bookmarkStart w:id="19" w:name="_Toc12611605"/>
      <w:bookmarkEnd w:id="14"/>
      <w:bookmarkEnd w:id="15"/>
      <w:r>
        <w:t xml:space="preserve">Table </w:t>
      </w:r>
      <w:r w:rsidR="00C64973">
        <w:rPr>
          <w:noProof/>
        </w:rPr>
        <w:fldChar w:fldCharType="begin"/>
      </w:r>
      <w:r w:rsidR="00C64973">
        <w:rPr>
          <w:noProof/>
        </w:rPr>
        <w:instrText xml:space="preserve"> SEQ Table \* ARABIC </w:instrText>
      </w:r>
      <w:r w:rsidR="00C64973">
        <w:rPr>
          <w:noProof/>
        </w:rPr>
        <w:fldChar w:fldCharType="separate"/>
      </w:r>
      <w:r w:rsidR="003D6497">
        <w:rPr>
          <w:noProof/>
        </w:rPr>
        <w:t>1</w:t>
      </w:r>
      <w:r w:rsidR="00C64973">
        <w:rPr>
          <w:noProof/>
        </w:rPr>
        <w:fldChar w:fldCharType="end"/>
      </w:r>
      <w:bookmarkEnd w:id="18"/>
      <w:r>
        <w:t>. Zones for the Lachlan Selected Area.</w:t>
      </w:r>
      <w:bookmarkEnd w:id="19"/>
      <w:r>
        <w:t xml:space="preserve">  </w:t>
      </w:r>
    </w:p>
    <w:p w14:paraId="633AA11D" w14:textId="26192BCC" w:rsidR="00E735AB" w:rsidRDefault="00E735AB" w:rsidP="00E735AB">
      <w:pPr>
        <w:pStyle w:val="Caption"/>
      </w:pPr>
      <w:r>
        <w:t>To maintain continuity of the data set and approach, the original number of zones for the LTIM program are retained, but appended with an L to denotes zones within the lower Lachlan river system. Zones appended with an M are new zones within the mid Lachlan river system.</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987"/>
        <w:gridCol w:w="2715"/>
        <w:gridCol w:w="5298"/>
      </w:tblGrid>
      <w:tr w:rsidR="00B20279" w:rsidRPr="00FE257B" w14:paraId="0ED13170" w14:textId="77777777" w:rsidTr="0092589E">
        <w:tc>
          <w:tcPr>
            <w:tcW w:w="995" w:type="dxa"/>
            <w:tcBorders>
              <w:bottom w:val="single" w:sz="24" w:space="0" w:color="FFFFFF"/>
            </w:tcBorders>
            <w:shd w:val="clear" w:color="auto" w:fill="9BBB59"/>
          </w:tcPr>
          <w:p w14:paraId="4F42787B" w14:textId="77777777" w:rsidR="00201FB2" w:rsidRPr="00B20279" w:rsidRDefault="00201FB2" w:rsidP="00A03B54">
            <w:pPr>
              <w:rPr>
                <w:b/>
                <w:bCs/>
                <w:color w:val="FFFFFF"/>
                <w:sz w:val="18"/>
                <w:szCs w:val="18"/>
                <w:lang w:eastAsia="en-AU"/>
              </w:rPr>
            </w:pPr>
            <w:r w:rsidRPr="00B20279">
              <w:rPr>
                <w:b/>
                <w:bCs/>
                <w:color w:val="FFFFFF"/>
                <w:sz w:val="18"/>
                <w:szCs w:val="18"/>
                <w:lang w:eastAsia="en-AU"/>
              </w:rPr>
              <w:t>ZONE</w:t>
            </w:r>
          </w:p>
        </w:tc>
        <w:tc>
          <w:tcPr>
            <w:tcW w:w="2749" w:type="dxa"/>
            <w:tcBorders>
              <w:bottom w:val="single" w:sz="24" w:space="0" w:color="FFFFFF"/>
            </w:tcBorders>
            <w:shd w:val="clear" w:color="auto" w:fill="9BBB59"/>
          </w:tcPr>
          <w:p w14:paraId="4414EA90" w14:textId="77777777" w:rsidR="00201FB2" w:rsidRPr="00B20279" w:rsidRDefault="00201FB2" w:rsidP="00A03B54">
            <w:pPr>
              <w:rPr>
                <w:b/>
                <w:bCs/>
                <w:color w:val="FFFFFF"/>
                <w:sz w:val="18"/>
                <w:szCs w:val="18"/>
                <w:lang w:eastAsia="en-AU"/>
              </w:rPr>
            </w:pPr>
            <w:r w:rsidRPr="00B20279">
              <w:rPr>
                <w:b/>
                <w:bCs/>
                <w:color w:val="FFFFFF"/>
                <w:sz w:val="18"/>
                <w:szCs w:val="18"/>
                <w:lang w:eastAsia="en-AU"/>
              </w:rPr>
              <w:t>LOCATION</w:t>
            </w:r>
          </w:p>
        </w:tc>
        <w:tc>
          <w:tcPr>
            <w:tcW w:w="5382" w:type="dxa"/>
            <w:tcBorders>
              <w:bottom w:val="single" w:sz="24" w:space="0" w:color="FFFFFF"/>
            </w:tcBorders>
            <w:shd w:val="clear" w:color="auto" w:fill="9BBB59"/>
          </w:tcPr>
          <w:p w14:paraId="71777505" w14:textId="77777777" w:rsidR="00201FB2" w:rsidRPr="00B20279" w:rsidRDefault="00201FB2" w:rsidP="00A03B54">
            <w:pPr>
              <w:rPr>
                <w:b/>
                <w:bCs/>
                <w:color w:val="FFFFFF"/>
                <w:sz w:val="18"/>
                <w:szCs w:val="18"/>
                <w:lang w:eastAsia="en-AU"/>
              </w:rPr>
            </w:pPr>
            <w:r w:rsidRPr="00B20279">
              <w:rPr>
                <w:b/>
                <w:bCs/>
                <w:color w:val="FFFFFF"/>
                <w:sz w:val="18"/>
                <w:szCs w:val="18"/>
                <w:lang w:eastAsia="en-AU"/>
              </w:rPr>
              <w:t>CHARACTER</w:t>
            </w:r>
          </w:p>
        </w:tc>
      </w:tr>
      <w:tr w:rsidR="00B20279" w:rsidRPr="00FE257B" w14:paraId="2610BA4F" w14:textId="77777777" w:rsidTr="0092589E">
        <w:tc>
          <w:tcPr>
            <w:tcW w:w="995" w:type="dxa"/>
            <w:tcBorders>
              <w:left w:val="single" w:sz="8" w:space="0" w:color="FFFFFF"/>
              <w:bottom w:val="nil"/>
              <w:right w:val="single" w:sz="24" w:space="0" w:color="FFFFFF"/>
            </w:tcBorders>
            <w:shd w:val="clear" w:color="auto" w:fill="9BBB59"/>
          </w:tcPr>
          <w:p w14:paraId="0A624977" w14:textId="77777777" w:rsidR="00201FB2" w:rsidRPr="00B20279" w:rsidRDefault="00201FB2" w:rsidP="00A03B54">
            <w:pPr>
              <w:rPr>
                <w:b/>
                <w:bCs/>
                <w:color w:val="FFFFFF"/>
                <w:sz w:val="18"/>
                <w:szCs w:val="18"/>
                <w:lang w:eastAsia="en-AU"/>
              </w:rPr>
            </w:pPr>
            <w:r w:rsidRPr="00B20279">
              <w:rPr>
                <w:b/>
                <w:bCs/>
                <w:color w:val="FFFFFF"/>
                <w:sz w:val="18"/>
                <w:szCs w:val="18"/>
                <w:lang w:eastAsia="en-AU"/>
              </w:rPr>
              <w:t>Zone M1</w:t>
            </w:r>
          </w:p>
        </w:tc>
        <w:tc>
          <w:tcPr>
            <w:tcW w:w="2749" w:type="dxa"/>
            <w:tcBorders>
              <w:top w:val="single" w:sz="24" w:space="0" w:color="FFFFFF"/>
              <w:bottom w:val="single" w:sz="6" w:space="0" w:color="FFFFFF"/>
            </w:tcBorders>
            <w:shd w:val="clear" w:color="auto" w:fill="EAF1DD"/>
          </w:tcPr>
          <w:p w14:paraId="77A92169" w14:textId="77777777" w:rsidR="00201FB2" w:rsidRPr="00B20279" w:rsidRDefault="00201FB2" w:rsidP="00A03B54">
            <w:pPr>
              <w:rPr>
                <w:sz w:val="18"/>
                <w:szCs w:val="18"/>
                <w:lang w:eastAsia="en-AU"/>
              </w:rPr>
            </w:pPr>
            <w:r w:rsidRPr="00B20279">
              <w:rPr>
                <w:sz w:val="18"/>
                <w:szCs w:val="18"/>
                <w:lang w:eastAsia="en-AU"/>
              </w:rPr>
              <w:t>Lachlan River channel between Forbes and Brewster Weir</w:t>
            </w:r>
          </w:p>
        </w:tc>
        <w:tc>
          <w:tcPr>
            <w:tcW w:w="5382" w:type="dxa"/>
            <w:tcBorders>
              <w:top w:val="single" w:sz="24" w:space="0" w:color="FFFFFF"/>
              <w:bottom w:val="single" w:sz="6" w:space="0" w:color="FFFFFF"/>
            </w:tcBorders>
            <w:shd w:val="clear" w:color="auto" w:fill="EAF1DD"/>
          </w:tcPr>
          <w:p w14:paraId="2E73A86A" w14:textId="77777777" w:rsidR="00201FB2" w:rsidRPr="00B20279" w:rsidRDefault="00201FB2" w:rsidP="00A03B54">
            <w:pPr>
              <w:rPr>
                <w:sz w:val="18"/>
                <w:szCs w:val="18"/>
                <w:lang w:eastAsia="en-AU"/>
              </w:rPr>
            </w:pPr>
            <w:r w:rsidRPr="00B20279">
              <w:rPr>
                <w:sz w:val="18"/>
                <w:szCs w:val="18"/>
                <w:lang w:eastAsia="en-AU"/>
              </w:rPr>
              <w:t>This zone contains populations of target species of fish, including freshwater catfish and is likely to regularly receive Commonwealth environmental water.</w:t>
            </w:r>
          </w:p>
        </w:tc>
      </w:tr>
      <w:tr w:rsidR="00B20279" w:rsidRPr="00FE257B" w14:paraId="0A768EC9" w14:textId="77777777" w:rsidTr="0092589E">
        <w:tc>
          <w:tcPr>
            <w:tcW w:w="995" w:type="dxa"/>
            <w:tcBorders>
              <w:left w:val="single" w:sz="8" w:space="0" w:color="FFFFFF"/>
              <w:bottom w:val="nil"/>
              <w:right w:val="single" w:sz="24" w:space="0" w:color="FFFFFF"/>
            </w:tcBorders>
            <w:shd w:val="clear" w:color="auto" w:fill="9BBB59"/>
          </w:tcPr>
          <w:p w14:paraId="6AC82D55" w14:textId="77777777" w:rsidR="00201FB2" w:rsidRPr="00B20279" w:rsidRDefault="00201FB2" w:rsidP="00A03B54">
            <w:pPr>
              <w:rPr>
                <w:b/>
                <w:bCs/>
                <w:color w:val="FFFFFF"/>
                <w:sz w:val="18"/>
                <w:szCs w:val="18"/>
                <w:lang w:eastAsia="en-AU"/>
              </w:rPr>
            </w:pPr>
            <w:r w:rsidRPr="00B20279">
              <w:rPr>
                <w:b/>
                <w:bCs/>
                <w:color w:val="FFFFFF"/>
                <w:sz w:val="18"/>
                <w:szCs w:val="18"/>
                <w:lang w:eastAsia="en-AU"/>
              </w:rPr>
              <w:t>Zone L1</w:t>
            </w:r>
          </w:p>
        </w:tc>
        <w:tc>
          <w:tcPr>
            <w:tcW w:w="2749" w:type="dxa"/>
            <w:tcBorders>
              <w:top w:val="single" w:sz="6" w:space="0" w:color="FFFFFF"/>
            </w:tcBorders>
            <w:shd w:val="clear" w:color="auto" w:fill="E6EED5"/>
          </w:tcPr>
          <w:p w14:paraId="1C7FFE68" w14:textId="77777777" w:rsidR="00201FB2" w:rsidRPr="00B20279" w:rsidRDefault="00201FB2" w:rsidP="00A03B54">
            <w:pPr>
              <w:rPr>
                <w:sz w:val="18"/>
                <w:szCs w:val="18"/>
                <w:lang w:eastAsia="en-AU"/>
              </w:rPr>
            </w:pPr>
            <w:r w:rsidRPr="00B20279">
              <w:rPr>
                <w:sz w:val="18"/>
                <w:szCs w:val="18"/>
                <w:lang w:eastAsia="en-AU"/>
              </w:rPr>
              <w:t>Lachlan River channel between Brewster Weir and Booligal</w:t>
            </w:r>
          </w:p>
        </w:tc>
        <w:tc>
          <w:tcPr>
            <w:tcW w:w="5382" w:type="dxa"/>
            <w:tcBorders>
              <w:top w:val="single" w:sz="6" w:space="0" w:color="FFFFFF"/>
            </w:tcBorders>
            <w:shd w:val="clear" w:color="auto" w:fill="E6EED5"/>
          </w:tcPr>
          <w:p w14:paraId="754F9E3D" w14:textId="77777777" w:rsidR="00201FB2" w:rsidRPr="00B20279" w:rsidRDefault="00201FB2" w:rsidP="00A03B54">
            <w:pPr>
              <w:rPr>
                <w:sz w:val="18"/>
                <w:szCs w:val="18"/>
                <w:lang w:eastAsia="en-AU"/>
              </w:rPr>
            </w:pPr>
            <w:r w:rsidRPr="00B20279">
              <w:rPr>
                <w:sz w:val="18"/>
                <w:szCs w:val="18"/>
                <w:lang w:eastAsia="en-AU"/>
              </w:rPr>
              <w:t xml:space="preserve">This zone contains </w:t>
            </w:r>
            <w:r w:rsidRPr="00B20279">
              <w:rPr>
                <w:rFonts w:cs="Calibri"/>
                <w:sz w:val="18"/>
                <w:szCs w:val="18"/>
                <w:lang w:val="en-NZ" w:eastAsia="en-AU"/>
              </w:rPr>
              <w:t xml:space="preserve">relatively high abundances of the required target species of fish (with potentially limited numbers of freshwater catfish). </w:t>
            </w:r>
            <w:r w:rsidRPr="00B20279">
              <w:rPr>
                <w:sz w:val="18"/>
                <w:szCs w:val="18"/>
                <w:lang w:eastAsia="en-AU"/>
              </w:rPr>
              <w:t>Situated in the upper reaches of the selected area,</w:t>
            </w:r>
            <w:r w:rsidRPr="00B20279">
              <w:rPr>
                <w:rFonts w:cs="Calibri"/>
                <w:sz w:val="18"/>
                <w:szCs w:val="18"/>
                <w:lang w:val="en-NZ" w:eastAsia="en-AU"/>
              </w:rPr>
              <w:t xml:space="preserve"> this zone also is likely to regularly receive Commonwealth environmental water.</w:t>
            </w:r>
          </w:p>
        </w:tc>
      </w:tr>
      <w:tr w:rsidR="00B20279" w:rsidRPr="00FE257B" w14:paraId="1C90FE4E" w14:textId="77777777" w:rsidTr="0092589E">
        <w:tc>
          <w:tcPr>
            <w:tcW w:w="995" w:type="dxa"/>
            <w:tcBorders>
              <w:left w:val="single" w:sz="8" w:space="0" w:color="FFFFFF"/>
              <w:bottom w:val="nil"/>
              <w:right w:val="single" w:sz="24" w:space="0" w:color="FFFFFF"/>
            </w:tcBorders>
            <w:shd w:val="clear" w:color="auto" w:fill="9BBB59"/>
          </w:tcPr>
          <w:p w14:paraId="01507BFB" w14:textId="77777777" w:rsidR="00201FB2" w:rsidRPr="00B20279" w:rsidRDefault="00201FB2" w:rsidP="00A03B54">
            <w:pPr>
              <w:rPr>
                <w:b/>
                <w:bCs/>
                <w:color w:val="FFFFFF"/>
                <w:sz w:val="18"/>
                <w:szCs w:val="18"/>
                <w:lang w:eastAsia="en-AU"/>
              </w:rPr>
            </w:pPr>
            <w:r w:rsidRPr="00B20279">
              <w:rPr>
                <w:b/>
                <w:bCs/>
                <w:color w:val="FFFFFF"/>
                <w:sz w:val="18"/>
                <w:szCs w:val="18"/>
                <w:lang w:eastAsia="en-AU"/>
              </w:rPr>
              <w:t>Zone L2</w:t>
            </w:r>
          </w:p>
        </w:tc>
        <w:tc>
          <w:tcPr>
            <w:tcW w:w="2749" w:type="dxa"/>
            <w:shd w:val="clear" w:color="auto" w:fill="E6EED5"/>
          </w:tcPr>
          <w:p w14:paraId="07B10030" w14:textId="77777777" w:rsidR="00201FB2" w:rsidRPr="00B20279" w:rsidRDefault="00201FB2" w:rsidP="00A03B54">
            <w:pPr>
              <w:rPr>
                <w:sz w:val="18"/>
                <w:szCs w:val="18"/>
                <w:lang w:eastAsia="en-AU"/>
              </w:rPr>
            </w:pPr>
            <w:r w:rsidRPr="00B20279">
              <w:rPr>
                <w:sz w:val="18"/>
                <w:szCs w:val="18"/>
                <w:lang w:eastAsia="en-AU"/>
              </w:rPr>
              <w:t>Lachlan River channel between Booligal and Corrong</w:t>
            </w:r>
          </w:p>
        </w:tc>
        <w:tc>
          <w:tcPr>
            <w:tcW w:w="5382" w:type="dxa"/>
            <w:shd w:val="clear" w:color="auto" w:fill="E6EED5"/>
          </w:tcPr>
          <w:p w14:paraId="2C60E72A" w14:textId="77777777" w:rsidR="00201FB2" w:rsidRPr="00B20279" w:rsidRDefault="00201FB2" w:rsidP="00A03B54">
            <w:pPr>
              <w:rPr>
                <w:sz w:val="18"/>
                <w:szCs w:val="18"/>
                <w:lang w:eastAsia="en-AU"/>
              </w:rPr>
            </w:pPr>
            <w:r w:rsidRPr="00B20279">
              <w:rPr>
                <w:rFonts w:cs="Calibri"/>
                <w:sz w:val="18"/>
                <w:szCs w:val="18"/>
                <w:lang w:val="en-NZ" w:eastAsia="en-AU"/>
              </w:rPr>
              <w:t xml:space="preserve">Located downstream of Booligal Weir and similar to Zone 1 in geomorphology.  This zone differs hydrologically because of water diversion and extraction above Booligal Weir.  </w:t>
            </w:r>
          </w:p>
        </w:tc>
      </w:tr>
      <w:tr w:rsidR="00B20279" w:rsidRPr="00FE257B" w14:paraId="11A4BF7A" w14:textId="77777777" w:rsidTr="0092589E">
        <w:tc>
          <w:tcPr>
            <w:tcW w:w="995" w:type="dxa"/>
            <w:tcBorders>
              <w:left w:val="single" w:sz="8" w:space="0" w:color="FFFFFF"/>
              <w:bottom w:val="nil"/>
              <w:right w:val="single" w:sz="24" w:space="0" w:color="FFFFFF"/>
            </w:tcBorders>
            <w:shd w:val="clear" w:color="auto" w:fill="9BBB59"/>
          </w:tcPr>
          <w:p w14:paraId="0178AF79" w14:textId="77777777" w:rsidR="00201FB2" w:rsidRPr="00B20279" w:rsidRDefault="00201FB2" w:rsidP="00A03B54">
            <w:pPr>
              <w:rPr>
                <w:b/>
                <w:bCs/>
                <w:color w:val="FFFFFF"/>
                <w:sz w:val="18"/>
                <w:szCs w:val="18"/>
                <w:lang w:eastAsia="en-AU"/>
              </w:rPr>
            </w:pPr>
            <w:r w:rsidRPr="00B20279">
              <w:rPr>
                <w:b/>
                <w:bCs/>
                <w:color w:val="FFFFFF"/>
                <w:sz w:val="18"/>
                <w:szCs w:val="18"/>
                <w:lang w:eastAsia="en-AU"/>
              </w:rPr>
              <w:t>Zone L3</w:t>
            </w:r>
          </w:p>
        </w:tc>
        <w:tc>
          <w:tcPr>
            <w:tcW w:w="2749" w:type="dxa"/>
            <w:shd w:val="clear" w:color="auto" w:fill="E6EED5"/>
          </w:tcPr>
          <w:p w14:paraId="0DF06879" w14:textId="77777777" w:rsidR="00201FB2" w:rsidRPr="00B20279" w:rsidRDefault="00201FB2" w:rsidP="00A03B54">
            <w:pPr>
              <w:rPr>
                <w:sz w:val="18"/>
                <w:szCs w:val="18"/>
                <w:lang w:eastAsia="en-AU"/>
              </w:rPr>
            </w:pPr>
            <w:r w:rsidRPr="00B20279">
              <w:rPr>
                <w:sz w:val="18"/>
                <w:szCs w:val="18"/>
                <w:lang w:eastAsia="en-AU"/>
              </w:rPr>
              <w:t>Lachlan River channel between Corrong and its terminus in the Great Cumbung Swamp</w:t>
            </w:r>
          </w:p>
        </w:tc>
        <w:tc>
          <w:tcPr>
            <w:tcW w:w="5382" w:type="dxa"/>
            <w:shd w:val="clear" w:color="auto" w:fill="E6EED5"/>
          </w:tcPr>
          <w:p w14:paraId="5AE4ABEE" w14:textId="77777777" w:rsidR="00201FB2" w:rsidRPr="00B20279" w:rsidRDefault="00201FB2" w:rsidP="00A03B54">
            <w:pPr>
              <w:rPr>
                <w:sz w:val="18"/>
                <w:szCs w:val="18"/>
                <w:lang w:eastAsia="en-AU"/>
              </w:rPr>
            </w:pPr>
            <w:r w:rsidRPr="00B20279">
              <w:rPr>
                <w:rFonts w:cs="Calibri"/>
                <w:sz w:val="18"/>
                <w:szCs w:val="18"/>
                <w:lang w:eastAsia="en-AU"/>
              </w:rPr>
              <w:t>This zone starts at the point at which the mid-Lachlan wetland system re-enters (drains into) the main Lachlan channel, providing an increase in riverine productivity, stimulating food webs.</w:t>
            </w:r>
            <w:r w:rsidRPr="00B20279">
              <w:rPr>
                <w:rFonts w:cs="Calibri"/>
                <w:sz w:val="18"/>
                <w:szCs w:val="18"/>
                <w:lang w:val="en-NZ" w:eastAsia="en-AU"/>
              </w:rPr>
              <w:t xml:space="preserve"> The fish assemblages are currently dominated </w:t>
            </w:r>
            <w:r w:rsidRPr="00B20279">
              <w:rPr>
                <w:rFonts w:cs="Calibri"/>
                <w:sz w:val="18"/>
                <w:szCs w:val="18"/>
                <w:lang w:eastAsia="en-AU"/>
              </w:rPr>
              <w:t>by alien species.</w:t>
            </w:r>
          </w:p>
        </w:tc>
      </w:tr>
      <w:tr w:rsidR="00B20279" w:rsidRPr="00FE257B" w14:paraId="49D0CE2D" w14:textId="77777777" w:rsidTr="0092589E">
        <w:tc>
          <w:tcPr>
            <w:tcW w:w="995" w:type="dxa"/>
            <w:tcBorders>
              <w:left w:val="single" w:sz="8" w:space="0" w:color="FFFFFF"/>
              <w:bottom w:val="nil"/>
              <w:right w:val="single" w:sz="24" w:space="0" w:color="FFFFFF"/>
            </w:tcBorders>
            <w:shd w:val="clear" w:color="auto" w:fill="9BBB59"/>
          </w:tcPr>
          <w:p w14:paraId="78526204" w14:textId="77777777" w:rsidR="00201FB2" w:rsidRPr="00B20279" w:rsidRDefault="00201FB2" w:rsidP="00A03B54">
            <w:pPr>
              <w:rPr>
                <w:b/>
                <w:bCs/>
                <w:color w:val="FFFFFF"/>
                <w:sz w:val="18"/>
                <w:szCs w:val="18"/>
                <w:lang w:eastAsia="en-AU"/>
              </w:rPr>
            </w:pPr>
            <w:r w:rsidRPr="00B20279">
              <w:rPr>
                <w:b/>
                <w:bCs/>
                <w:color w:val="FFFFFF"/>
                <w:sz w:val="18"/>
                <w:szCs w:val="18"/>
                <w:lang w:eastAsia="en-AU"/>
              </w:rPr>
              <w:t>Zone L4</w:t>
            </w:r>
          </w:p>
        </w:tc>
        <w:tc>
          <w:tcPr>
            <w:tcW w:w="2749" w:type="dxa"/>
            <w:shd w:val="clear" w:color="auto" w:fill="E6EED5"/>
          </w:tcPr>
          <w:p w14:paraId="0B872439" w14:textId="77777777" w:rsidR="00201FB2" w:rsidRPr="00B20279" w:rsidRDefault="00201FB2" w:rsidP="00A03B54">
            <w:pPr>
              <w:rPr>
                <w:sz w:val="18"/>
                <w:szCs w:val="18"/>
                <w:lang w:eastAsia="en-AU"/>
              </w:rPr>
            </w:pPr>
            <w:r w:rsidRPr="00B20279">
              <w:rPr>
                <w:sz w:val="18"/>
                <w:szCs w:val="18"/>
                <w:lang w:eastAsia="en-AU"/>
              </w:rPr>
              <w:t>Merrowie Creek</w:t>
            </w:r>
          </w:p>
        </w:tc>
        <w:tc>
          <w:tcPr>
            <w:tcW w:w="5382" w:type="dxa"/>
            <w:shd w:val="clear" w:color="auto" w:fill="E6EED5"/>
          </w:tcPr>
          <w:p w14:paraId="5A85606B" w14:textId="77777777" w:rsidR="00201FB2" w:rsidRPr="00B20279" w:rsidRDefault="00201FB2" w:rsidP="00A03B54">
            <w:pPr>
              <w:rPr>
                <w:sz w:val="18"/>
                <w:szCs w:val="18"/>
                <w:lang w:eastAsia="en-AU"/>
              </w:rPr>
            </w:pPr>
            <w:r w:rsidRPr="00B20279">
              <w:rPr>
                <w:rFonts w:cs="Calibri"/>
                <w:sz w:val="18"/>
                <w:szCs w:val="18"/>
                <w:lang w:eastAsia="en-AU"/>
              </w:rPr>
              <w:t>A distributary creek that receives intermittent regulated stock and domestic flows as well as targeted environmental flows at Tarwong Lake and Cuba Dam. No data exist on the fish assemblage present within Merrowie Creek.</w:t>
            </w:r>
          </w:p>
        </w:tc>
      </w:tr>
      <w:tr w:rsidR="00B20279" w:rsidRPr="00FE257B" w14:paraId="19FB36BE" w14:textId="77777777" w:rsidTr="0092589E">
        <w:tc>
          <w:tcPr>
            <w:tcW w:w="995" w:type="dxa"/>
            <w:tcBorders>
              <w:left w:val="single" w:sz="8" w:space="0" w:color="FFFFFF"/>
              <w:right w:val="single" w:sz="24" w:space="0" w:color="FFFFFF"/>
            </w:tcBorders>
            <w:shd w:val="clear" w:color="auto" w:fill="9BBB59"/>
          </w:tcPr>
          <w:p w14:paraId="6A825E00" w14:textId="77777777" w:rsidR="00201FB2" w:rsidRPr="00B20279" w:rsidRDefault="00201FB2" w:rsidP="00A03B54">
            <w:pPr>
              <w:rPr>
                <w:b/>
                <w:bCs/>
                <w:color w:val="FFFFFF"/>
                <w:sz w:val="18"/>
                <w:szCs w:val="18"/>
                <w:lang w:eastAsia="en-AU"/>
              </w:rPr>
            </w:pPr>
            <w:r w:rsidRPr="00B20279">
              <w:rPr>
                <w:b/>
                <w:bCs/>
                <w:color w:val="FFFFFF"/>
                <w:sz w:val="18"/>
                <w:szCs w:val="18"/>
                <w:lang w:eastAsia="en-AU"/>
              </w:rPr>
              <w:t>Zone L5</w:t>
            </w:r>
          </w:p>
        </w:tc>
        <w:tc>
          <w:tcPr>
            <w:tcW w:w="2749" w:type="dxa"/>
            <w:shd w:val="clear" w:color="auto" w:fill="E6EED5"/>
          </w:tcPr>
          <w:p w14:paraId="265D150C" w14:textId="77777777" w:rsidR="00201FB2" w:rsidRPr="00B20279" w:rsidRDefault="00201FB2" w:rsidP="00A03B54">
            <w:pPr>
              <w:rPr>
                <w:sz w:val="18"/>
                <w:szCs w:val="18"/>
                <w:lang w:eastAsia="en-AU"/>
              </w:rPr>
            </w:pPr>
            <w:r w:rsidRPr="00B20279">
              <w:rPr>
                <w:sz w:val="18"/>
                <w:szCs w:val="18"/>
                <w:lang w:eastAsia="en-AU"/>
              </w:rPr>
              <w:t>Torringanny, Box, Merrimajeel and Muggabah Creek system</w:t>
            </w:r>
          </w:p>
        </w:tc>
        <w:tc>
          <w:tcPr>
            <w:tcW w:w="5382" w:type="dxa"/>
            <w:shd w:val="clear" w:color="auto" w:fill="E6EED5"/>
          </w:tcPr>
          <w:p w14:paraId="5BFD282D" w14:textId="77777777" w:rsidR="00201FB2" w:rsidRPr="00B20279" w:rsidRDefault="00201FB2" w:rsidP="00A03B54">
            <w:pPr>
              <w:rPr>
                <w:sz w:val="18"/>
                <w:szCs w:val="18"/>
                <w:lang w:eastAsia="en-AU"/>
              </w:rPr>
            </w:pPr>
            <w:r w:rsidRPr="00B20279">
              <w:rPr>
                <w:rFonts w:cs="Calibri"/>
                <w:sz w:val="18"/>
                <w:szCs w:val="18"/>
                <w:lang w:eastAsia="en-AU"/>
              </w:rPr>
              <w:t>The largely ephemeral, effluent streams of the Merrimajeel and Muggabah system north of the Lachlan main channel and Merrowie creek. This complex system is fundamentally different to main channel zones acting more like linear wetlands that are likely to only retain water for limited periods during and following environmental flow deliveries.</w:t>
            </w:r>
          </w:p>
        </w:tc>
      </w:tr>
      <w:bookmarkEnd w:id="8"/>
      <w:bookmarkEnd w:id="16"/>
    </w:tbl>
    <w:p w14:paraId="556FDC2E" w14:textId="77777777" w:rsidR="00201FB2" w:rsidRPr="006C3540" w:rsidRDefault="00201FB2" w:rsidP="00201FB2">
      <w:pPr>
        <w:spacing w:line="360" w:lineRule="auto"/>
        <w:rPr>
          <w:i/>
        </w:rPr>
      </w:pPr>
    </w:p>
    <w:p w14:paraId="11764577" w14:textId="77777777" w:rsidR="00E735AB" w:rsidRDefault="00DB6D54" w:rsidP="00E735AB">
      <w:pPr>
        <w:keepNext/>
      </w:pPr>
      <w:r>
        <w:rPr>
          <w:noProof/>
          <w:lang w:eastAsia="en-AU"/>
        </w:rPr>
        <w:lastRenderedPageBreak/>
        <w:drawing>
          <wp:inline distT="0" distB="0" distL="0" distR="0" wp14:anchorId="09879E0E" wp14:editId="75BFB042">
            <wp:extent cx="5727600" cy="3841200"/>
            <wp:effectExtent l="0" t="0" r="6985" b="6985"/>
            <wp:docPr id="110" name="Picture 1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600" cy="3841200"/>
                    </a:xfrm>
                    <a:prstGeom prst="rect">
                      <a:avLst/>
                    </a:prstGeom>
                    <a:noFill/>
                    <a:ln>
                      <a:noFill/>
                    </a:ln>
                  </pic:spPr>
                </pic:pic>
              </a:graphicData>
            </a:graphic>
          </wp:inline>
        </w:drawing>
      </w:r>
    </w:p>
    <w:p w14:paraId="26AFCFC1" w14:textId="41951C10" w:rsidR="00DB6D54" w:rsidRDefault="00E735AB" w:rsidP="00E735AB">
      <w:pPr>
        <w:pStyle w:val="Caption"/>
      </w:pPr>
      <w:bookmarkStart w:id="20" w:name="_Ref10121214"/>
      <w:bookmarkStart w:id="21" w:name="_Ref11405100"/>
      <w:bookmarkStart w:id="22" w:name="_Ref11405444"/>
      <w:bookmarkStart w:id="23" w:name="_Ref11405564"/>
      <w:bookmarkStart w:id="24" w:name="_Toc12611581"/>
      <w:r>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1</w:t>
      </w:r>
      <w:r w:rsidR="00C64973">
        <w:rPr>
          <w:noProof/>
        </w:rPr>
        <w:fldChar w:fldCharType="end"/>
      </w:r>
      <w:bookmarkEnd w:id="20"/>
      <w:r>
        <w:t>. The Lachlan Selected Area showing the monitoring zones of the MER Program. The grey shaded area shows the core monitoring zones.</w:t>
      </w:r>
      <w:bookmarkEnd w:id="21"/>
      <w:bookmarkEnd w:id="22"/>
      <w:bookmarkEnd w:id="23"/>
      <w:bookmarkEnd w:id="24"/>
    </w:p>
    <w:p w14:paraId="1260DF4A" w14:textId="77777777" w:rsidR="00E735AB" w:rsidRDefault="00952801" w:rsidP="00E735AB">
      <w:pPr>
        <w:keepNext/>
        <w:jc w:val="center"/>
      </w:pPr>
      <w:r>
        <w:rPr>
          <w:noProof/>
          <w:lang w:eastAsia="en-AU"/>
        </w:rPr>
        <w:drawing>
          <wp:inline distT="0" distB="0" distL="0" distR="0" wp14:anchorId="4F0953AE" wp14:editId="55D9D7C6">
            <wp:extent cx="5389200" cy="3805200"/>
            <wp:effectExtent l="0" t="0" r="254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hlan_2019_Lower Lachlan reop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9200" cy="3805200"/>
                    </a:xfrm>
                    <a:prstGeom prst="rect">
                      <a:avLst/>
                    </a:prstGeom>
                  </pic:spPr>
                </pic:pic>
              </a:graphicData>
            </a:graphic>
          </wp:inline>
        </w:drawing>
      </w:r>
    </w:p>
    <w:p w14:paraId="3184A992" w14:textId="4822A78F" w:rsidR="00201FB2" w:rsidRDefault="00E735AB" w:rsidP="00E735AB">
      <w:pPr>
        <w:pStyle w:val="Caption"/>
      </w:pPr>
      <w:bookmarkStart w:id="25" w:name="_Ref10121286"/>
      <w:bookmarkStart w:id="26" w:name="_Ref11405658"/>
      <w:bookmarkStart w:id="27" w:name="_Ref11406775"/>
      <w:bookmarkStart w:id="28" w:name="_Ref11408923"/>
      <w:bookmarkStart w:id="29" w:name="_Toc12611582"/>
      <w:r>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2</w:t>
      </w:r>
      <w:r w:rsidR="00C64973">
        <w:rPr>
          <w:noProof/>
        </w:rPr>
        <w:fldChar w:fldCharType="end"/>
      </w:r>
      <w:bookmarkEnd w:id="25"/>
      <w:r>
        <w:t>. The lower Lachlan Selected Area showing the monitoring zones and core monitoring sites of the MER Program.</w:t>
      </w:r>
      <w:bookmarkEnd w:id="26"/>
      <w:bookmarkEnd w:id="27"/>
      <w:bookmarkEnd w:id="28"/>
      <w:bookmarkEnd w:id="29"/>
    </w:p>
    <w:p w14:paraId="3685873F" w14:textId="77777777" w:rsidR="00736F89" w:rsidRPr="00736F89" w:rsidRDefault="00736F89" w:rsidP="00736F89"/>
    <w:p w14:paraId="496A1FF4" w14:textId="77777777" w:rsidR="00201FB2" w:rsidRDefault="00201FB2" w:rsidP="00201FB2">
      <w:pPr>
        <w:pStyle w:val="Heading2"/>
      </w:pPr>
      <w:bookmarkStart w:id="30" w:name="_Toc252789411"/>
      <w:bookmarkStart w:id="31" w:name="_Toc252803301"/>
      <w:bookmarkStart w:id="32" w:name="_Ref11666372"/>
      <w:bookmarkStart w:id="33" w:name="_Toc12611401"/>
      <w:r>
        <w:t>Ecosystem Type</w:t>
      </w:r>
      <w:bookmarkEnd w:id="30"/>
      <w:bookmarkEnd w:id="31"/>
      <w:bookmarkEnd w:id="32"/>
      <w:bookmarkEnd w:id="33"/>
    </w:p>
    <w:p w14:paraId="0758AC49" w14:textId="77777777" w:rsidR="00201FB2" w:rsidRDefault="00201FB2" w:rsidP="00201FB2">
      <w:pPr>
        <w:pStyle w:val="Heading3"/>
      </w:pPr>
      <w:bookmarkStart w:id="34" w:name="_Toc252789412"/>
      <w:bookmarkStart w:id="35" w:name="_Toc252803302"/>
      <w:bookmarkStart w:id="36" w:name="_Toc12611402"/>
      <w:r>
        <w:t>Evaluation questions</w:t>
      </w:r>
      <w:bookmarkEnd w:id="34"/>
      <w:bookmarkEnd w:id="35"/>
      <w:bookmarkEnd w:id="36"/>
    </w:p>
    <w:p w14:paraId="6FD61B6C" w14:textId="77777777" w:rsidR="00201FB2" w:rsidRDefault="00201FB2" w:rsidP="00201FB2">
      <w:r w:rsidRPr="00AC2239">
        <w:t xml:space="preserve">This </w:t>
      </w:r>
      <w:r>
        <w:t>is a protocol to validate the interim Australian National Aquatic Ecosystems (ANAE) classification at monitoring sites. The interim ANAE ecosystem typology and classification are relevant to the following Basin evaluation questions</w:t>
      </w:r>
      <w:r w:rsidRPr="00AC2239">
        <w:t>:</w:t>
      </w:r>
    </w:p>
    <w:p w14:paraId="03E6F334" w14:textId="77777777" w:rsidR="00201FB2" w:rsidRPr="00CF4F75" w:rsidRDefault="00201FB2" w:rsidP="00201FB2">
      <w:pPr>
        <w:pStyle w:val="ListBullet"/>
        <w:rPr>
          <w:b/>
        </w:rPr>
      </w:pPr>
      <w:r w:rsidRPr="00CF4F75">
        <w:rPr>
          <w:b/>
        </w:rPr>
        <w:t>Short-term (one-year) and long-term (five year) questions:</w:t>
      </w:r>
    </w:p>
    <w:p w14:paraId="4E0CB3D5" w14:textId="77777777" w:rsidR="00201FB2" w:rsidRDefault="00201FB2" w:rsidP="00201FB2">
      <w:pPr>
        <w:pStyle w:val="ListBullet"/>
        <w:numPr>
          <w:ilvl w:val="1"/>
          <w:numId w:val="6"/>
        </w:numPr>
        <w:rPr>
          <w:lang w:eastAsia="en-AU"/>
        </w:rPr>
      </w:pPr>
      <w:r>
        <w:rPr>
          <w:lang w:eastAsia="en-AU"/>
        </w:rPr>
        <w:t>What did Commonwealth environmental water contribute to sustainable ecosystem diversity?</w:t>
      </w:r>
    </w:p>
    <w:p w14:paraId="585BD715" w14:textId="77777777" w:rsidR="00201FB2" w:rsidRDefault="00201FB2" w:rsidP="00201FB2">
      <w:pPr>
        <w:pStyle w:val="ListBullet"/>
        <w:numPr>
          <w:ilvl w:val="1"/>
          <w:numId w:val="6"/>
        </w:numPr>
        <w:rPr>
          <w:lang w:eastAsia="en-AU"/>
        </w:rPr>
      </w:pPr>
      <w:r>
        <w:rPr>
          <w:lang w:eastAsia="en-AU"/>
        </w:rPr>
        <w:t>Were ecosystems to which Commonwealth environmental water was allocated sustained?</w:t>
      </w:r>
    </w:p>
    <w:p w14:paraId="56571F43" w14:textId="77777777" w:rsidR="00201FB2" w:rsidRPr="00F20580" w:rsidRDefault="00201FB2" w:rsidP="00201FB2">
      <w:pPr>
        <w:pStyle w:val="ListBullet"/>
        <w:numPr>
          <w:ilvl w:val="1"/>
          <w:numId w:val="6"/>
        </w:numPr>
        <w:rPr>
          <w:b/>
        </w:rPr>
      </w:pPr>
      <w:r>
        <w:rPr>
          <w:lang w:eastAsia="en-AU"/>
        </w:rPr>
        <w:t>Was Commonwealth environmental water delivered to a representative suite of ecosystem types?</w:t>
      </w:r>
    </w:p>
    <w:p w14:paraId="675736FD" w14:textId="5290DCDE" w:rsidR="00201FB2" w:rsidRPr="00AC2239" w:rsidRDefault="00201FB2" w:rsidP="00201FB2">
      <w:r w:rsidRPr="00AC2239">
        <w:t xml:space="preserve">The process for evaluating these questions is illustrated </w:t>
      </w:r>
      <w:r>
        <w:t>in</w:t>
      </w:r>
      <w:r w:rsidR="008353E8">
        <w:t xml:space="preserve"> </w:t>
      </w:r>
      <w:r w:rsidR="008353E8">
        <w:fldChar w:fldCharType="begin"/>
      </w:r>
      <w:r w:rsidR="008353E8">
        <w:instrText xml:space="preserve"> REF _Ref10121350 \h </w:instrText>
      </w:r>
      <w:r w:rsidR="008353E8">
        <w:fldChar w:fldCharType="separate"/>
      </w:r>
      <w:r w:rsidR="00980BE6">
        <w:t xml:space="preserve">Figure </w:t>
      </w:r>
      <w:r w:rsidR="00980BE6">
        <w:rPr>
          <w:noProof/>
        </w:rPr>
        <w:t>3</w:t>
      </w:r>
      <w:r w:rsidR="008353E8">
        <w:fldChar w:fldCharType="end"/>
      </w:r>
      <w:r w:rsidRPr="008F3937">
        <w:t>,</w:t>
      </w:r>
      <w:r w:rsidRPr="00AC2239">
        <w:t xml:space="preserve"> with components covered by this protocol highlighted in blue.</w:t>
      </w:r>
    </w:p>
    <w:p w14:paraId="495346F0" w14:textId="77777777" w:rsidR="008353E8" w:rsidRDefault="00F20FAC" w:rsidP="008353E8">
      <w:pPr>
        <w:keepNext/>
      </w:pPr>
      <w:r w:rsidRPr="00284D29">
        <w:rPr>
          <w:noProof/>
          <w:lang w:eastAsia="en-AU"/>
        </w:rPr>
        <w:drawing>
          <wp:inline distT="0" distB="0" distL="0" distR="0" wp14:anchorId="0C15D752" wp14:editId="6FC80A5F">
            <wp:extent cx="5440680" cy="3619500"/>
            <wp:effectExtent l="0" t="0" r="0" b="0"/>
            <wp:docPr id="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0680" cy="3619500"/>
                    </a:xfrm>
                    <a:prstGeom prst="rect">
                      <a:avLst/>
                    </a:prstGeom>
                    <a:noFill/>
                    <a:ln>
                      <a:noFill/>
                    </a:ln>
                  </pic:spPr>
                </pic:pic>
              </a:graphicData>
            </a:graphic>
          </wp:inline>
        </w:drawing>
      </w:r>
    </w:p>
    <w:p w14:paraId="568A8CEB" w14:textId="74A251A8" w:rsidR="00201FB2" w:rsidRPr="008353E8" w:rsidRDefault="008353E8" w:rsidP="009505A7">
      <w:pPr>
        <w:pStyle w:val="Caption"/>
      </w:pPr>
      <w:bookmarkStart w:id="37" w:name="_Ref10121350"/>
      <w:bookmarkStart w:id="38" w:name="_Toc12611583"/>
      <w:r>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3</w:t>
      </w:r>
      <w:r w:rsidR="00C64973">
        <w:rPr>
          <w:noProof/>
        </w:rPr>
        <w:fldChar w:fldCharType="end"/>
      </w:r>
      <w:bookmarkEnd w:id="37"/>
      <w:r>
        <w:t xml:space="preserve">. </w:t>
      </w:r>
      <w:r w:rsidRPr="00B20279">
        <w:rPr>
          <w:rFonts w:eastAsia="Calibri"/>
        </w:rPr>
        <w:t>Schematic of key elements of the Standard Protocol: Ecosystem type.</w:t>
      </w:r>
      <w:bookmarkEnd w:id="38"/>
    </w:p>
    <w:p w14:paraId="1C4D0A49" w14:textId="437E5754" w:rsidR="00201FB2" w:rsidRDefault="00201FB2" w:rsidP="00201FB2">
      <w:pPr>
        <w:pStyle w:val="Heading3"/>
      </w:pPr>
      <w:bookmarkStart w:id="39" w:name="_Toc366677354"/>
      <w:bookmarkStart w:id="40" w:name="_Toc366751435"/>
      <w:bookmarkStart w:id="41" w:name="_Toc252789413"/>
      <w:bookmarkStart w:id="42" w:name="_Toc252803303"/>
      <w:bookmarkStart w:id="43" w:name="_Toc12611403"/>
      <w:r w:rsidRPr="00AC2239">
        <w:t xml:space="preserve">Relevant </w:t>
      </w:r>
      <w:r>
        <w:t>ecosystem t</w:t>
      </w:r>
      <w:r w:rsidRPr="00AC2239">
        <w:t>ypes</w:t>
      </w:r>
      <w:bookmarkEnd w:id="39"/>
      <w:bookmarkEnd w:id="40"/>
      <w:bookmarkEnd w:id="41"/>
      <w:bookmarkEnd w:id="42"/>
      <w:bookmarkEnd w:id="43"/>
    </w:p>
    <w:p w14:paraId="5290501C" w14:textId="77777777" w:rsidR="00201FB2" w:rsidRDefault="00201FB2" w:rsidP="00201FB2">
      <w:r>
        <w:t xml:space="preserve">Rivers and </w:t>
      </w:r>
      <w:r w:rsidRPr="00187E47">
        <w:t>wetland</w:t>
      </w:r>
      <w:r>
        <w:t>s. Note that the definition of wetland used in the Logic and Rationale for the LTIM project incorporates palustrine and lacustrine systems as defined in the interim Australian National Aquatic Ecosystem (ANAE) classification. Also note, that while the protocol is to be applied to wetlands on floodplains, it is not currently recommended for broader areas of the floodplain surface.</w:t>
      </w:r>
    </w:p>
    <w:p w14:paraId="055E27DA" w14:textId="77777777" w:rsidR="00201FB2" w:rsidRDefault="00201FB2" w:rsidP="00201FB2">
      <w:pPr>
        <w:pStyle w:val="Heading3"/>
      </w:pPr>
      <w:bookmarkStart w:id="44" w:name="_Toc252789414"/>
      <w:bookmarkStart w:id="45" w:name="_Toc252803304"/>
      <w:bookmarkStart w:id="46" w:name="_Toc12611404"/>
      <w:r w:rsidRPr="00AC2239">
        <w:lastRenderedPageBreak/>
        <w:t xml:space="preserve">Relevant </w:t>
      </w:r>
      <w:r>
        <w:t>flow t</w:t>
      </w:r>
      <w:r w:rsidRPr="00AC2239">
        <w:t>ypes</w:t>
      </w:r>
      <w:bookmarkEnd w:id="44"/>
      <w:bookmarkEnd w:id="45"/>
      <w:bookmarkEnd w:id="46"/>
    </w:p>
    <w:p w14:paraId="082B9C55" w14:textId="77777777" w:rsidR="00201FB2" w:rsidRDefault="00201FB2" w:rsidP="00201FB2">
      <w:r>
        <w:t>All flow types are relevant to ecosystems.</w:t>
      </w:r>
    </w:p>
    <w:p w14:paraId="0C191CF5" w14:textId="77777777" w:rsidR="00201FB2" w:rsidRDefault="00201FB2" w:rsidP="00201FB2">
      <w:pPr>
        <w:pStyle w:val="Heading3"/>
      </w:pPr>
      <w:bookmarkStart w:id="47" w:name="_Toc252789415"/>
      <w:bookmarkStart w:id="48" w:name="_Toc252803305"/>
      <w:bookmarkStart w:id="49" w:name="_Toc12611405"/>
      <w:r>
        <w:t>Overview and context</w:t>
      </w:r>
      <w:bookmarkEnd w:id="47"/>
      <w:bookmarkEnd w:id="48"/>
      <w:bookmarkEnd w:id="49"/>
    </w:p>
    <w:p w14:paraId="3A789FB2" w14:textId="364EBDDB" w:rsidR="00201FB2" w:rsidRDefault="00201FB2" w:rsidP="00201FB2">
      <w:r w:rsidRPr="00187E47">
        <w:t xml:space="preserve">This method is the field validation </w:t>
      </w:r>
      <w:r>
        <w:t xml:space="preserve">if the ANAE classification that is </w:t>
      </w:r>
      <w:r w:rsidRPr="00187E47">
        <w:t xml:space="preserve">required for the Basin Scale evaluation of </w:t>
      </w:r>
      <w:r>
        <w:t>ecosystem diversity</w:t>
      </w:r>
      <w:r w:rsidRPr="00187E47">
        <w:t xml:space="preserve"> for the LTIM project.</w:t>
      </w:r>
      <w:r w:rsidR="0039575D">
        <w:t xml:space="preserve"> </w:t>
      </w:r>
      <w:r w:rsidR="00347E7D">
        <w:t>Brooks et al.</w:t>
      </w:r>
      <w:r>
        <w:t xml:space="preserve"> </w:t>
      </w:r>
      <w:r w:rsidR="00347E7D">
        <w:fldChar w:fldCharType="begin"/>
      </w:r>
      <w:r w:rsidR="007833A4">
        <w:instrText xml:space="preserve"> ADDIN EN.CITE &lt;EndNote&gt;&lt;Cite ExcludeAuth="1"&gt;&lt;Author&gt;Brooks&lt;/Author&gt;&lt;Year&gt;2013&lt;/Year&gt;&lt;RecNum&gt;70&lt;/RecNum&gt;&lt;DisplayText&gt;(2013)&lt;/DisplayText&gt;&lt;record&gt;&lt;rec-number&gt;70&lt;/rec-number&gt;&lt;foreign-keys&gt;&lt;key app="EN" db-id="0a0zttz0gewd9befav559p5osxw5sftwfpdv"&gt;70&lt;/key&gt;&lt;/foreign-keys&gt;&lt;ref-type name="Report"&gt;27&lt;/ref-type&gt;&lt;contributors&gt;&lt;authors&gt;&lt;author&gt;Brooks, S.&lt;/author&gt;&lt;author&gt;Cottingham, P.&lt;/author&gt;&lt;author&gt;Butcher, R.&lt;/author&gt;&lt;author&gt;Hale, J.&lt;/author&gt;&lt;/authors&gt;&lt;tertiary-authors&gt;&lt;author&gt;Peter Cottingham &amp;amp; Associates report to the Commonwealth Environmental Water Office and Murray-Darling Basin Authority &lt;/author&gt;&lt;/tertiary-authors&gt;&lt;/contributors&gt;&lt;titles&gt;&lt;title&gt;Murray-Darling Basin aquatic ecosystem classification: Stage 2 report. &lt;/title&gt;&lt;/titles&gt;&lt;dates&gt;&lt;year&gt;2013&lt;/year&gt;&lt;/dates&gt;&lt;pub-location&gt;Canberra&lt;/pub-location&gt;&lt;publisher&gt;Commonwealth Environmental Water Office and Murray-Darling Basin Authority&lt;/publisher&gt;&lt;urls&gt;&lt;/urls&gt;&lt;/record&gt;&lt;/Cite&gt;&lt;/EndNote&gt;</w:instrText>
      </w:r>
      <w:r w:rsidR="00347E7D">
        <w:fldChar w:fldCharType="separate"/>
      </w:r>
      <w:r w:rsidR="00347E7D">
        <w:rPr>
          <w:noProof/>
        </w:rPr>
        <w:t>(</w:t>
      </w:r>
      <w:hyperlink w:anchor="_ENREF_14" w:tooltip="Brooks, 2013 #70" w:history="1">
        <w:r w:rsidR="00F35B9E">
          <w:rPr>
            <w:noProof/>
          </w:rPr>
          <w:t>2013</w:t>
        </w:r>
      </w:hyperlink>
      <w:r w:rsidR="00347E7D">
        <w:rPr>
          <w:noProof/>
        </w:rPr>
        <w:t>)</w:t>
      </w:r>
      <w:r w:rsidR="00347E7D">
        <w:fldChar w:fldCharType="end"/>
      </w:r>
      <w:r>
        <w:t xml:space="preserve"> applied the interim </w:t>
      </w:r>
      <w:r w:rsidRPr="00A76F0F">
        <w:t xml:space="preserve">ANAE framework </w:t>
      </w:r>
      <w:r>
        <w:t xml:space="preserve">to aquatic ecosystems across the Murray Darling Basin using the </w:t>
      </w:r>
      <w:r w:rsidRPr="00A76F0F">
        <w:t>best available mapping and attribute data.</w:t>
      </w:r>
      <w:r>
        <w:t xml:space="preserve"> Wetland polygons, riverine polygons, and river centre lines were attributed with the majority coverage of each attribute without dividing them further. T</w:t>
      </w:r>
      <w:r w:rsidRPr="00A76F0F">
        <w:t>he scale and coverage of available mapping and attribute data varie</w:t>
      </w:r>
      <w:r>
        <w:t>d</w:t>
      </w:r>
      <w:r w:rsidRPr="00A76F0F">
        <w:t xml:space="preserve"> considerably across the MDB</w:t>
      </w:r>
      <w:r>
        <w:t xml:space="preserve"> has not yet been validated by the contributing jurisdictions. There is a need to validate the mapping outputs from </w:t>
      </w:r>
      <w:r>
        <w:fldChar w:fldCharType="begin"/>
      </w:r>
      <w:r>
        <w:instrText xml:space="preserve"> ADDIN ZOTERO_ITEM CSL_CITATION {"citationID":"1u5rear2h","properties":{"formattedCitation":"(Brooks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fldChar w:fldCharType="separate"/>
      </w:r>
      <w:r w:rsidRPr="00913CA8">
        <w:t xml:space="preserve">Brooks et al. </w:t>
      </w:r>
      <w:r>
        <w:t>(</w:t>
      </w:r>
      <w:r w:rsidRPr="00913CA8">
        <w:t>2013)</w:t>
      </w:r>
      <w:r>
        <w:fldChar w:fldCharType="end"/>
      </w:r>
      <w:r>
        <w:t xml:space="preserve"> as they relate to specific sampling sites, and the Selected Areas</w:t>
      </w:r>
      <w:r w:rsidRPr="00A76F0F">
        <w:t xml:space="preserve">. </w:t>
      </w:r>
      <w:r>
        <w:t>The current mapping may be useful within the LTIM project but should not be relied upon until validated. This validation must be carried out at all Selected Areas for each ecosystem type that falls within an assessment unit for all other on-ground monitoring programs:</w:t>
      </w:r>
    </w:p>
    <w:p w14:paraId="40934E73" w14:textId="77777777" w:rsidR="00201FB2" w:rsidRPr="008A2542" w:rsidRDefault="00201FB2" w:rsidP="0095423A">
      <w:pPr>
        <w:pStyle w:val="ListParagraph"/>
        <w:numPr>
          <w:ilvl w:val="0"/>
          <w:numId w:val="72"/>
        </w:numPr>
        <w:spacing w:after="160"/>
      </w:pPr>
      <w:r w:rsidRPr="008A2542">
        <w:t xml:space="preserve">LTIM Standard Protocol: Fish (River) </w:t>
      </w:r>
    </w:p>
    <w:p w14:paraId="6E3562FF" w14:textId="77777777" w:rsidR="00201FB2" w:rsidRPr="008A2542" w:rsidRDefault="00201FB2" w:rsidP="0095423A">
      <w:pPr>
        <w:pStyle w:val="ListParagraph"/>
        <w:numPr>
          <w:ilvl w:val="0"/>
          <w:numId w:val="72"/>
        </w:numPr>
        <w:spacing w:after="160"/>
      </w:pPr>
      <w:r w:rsidRPr="008A2542">
        <w:t>LTIM Standard Protocol: Fish (Wetland)</w:t>
      </w:r>
    </w:p>
    <w:p w14:paraId="1123CCF2" w14:textId="77777777" w:rsidR="00201FB2" w:rsidRPr="008A2542" w:rsidRDefault="00201FB2" w:rsidP="0095423A">
      <w:pPr>
        <w:pStyle w:val="ListParagraph"/>
        <w:numPr>
          <w:ilvl w:val="0"/>
          <w:numId w:val="72"/>
        </w:numPr>
        <w:spacing w:after="160"/>
      </w:pPr>
      <w:r w:rsidRPr="008A2542">
        <w:t xml:space="preserve">LTIM Standard Protocol: Fish (Larvae) </w:t>
      </w:r>
    </w:p>
    <w:p w14:paraId="257A2094" w14:textId="77777777" w:rsidR="00201FB2" w:rsidRPr="008A2542" w:rsidRDefault="00201FB2" w:rsidP="0095423A">
      <w:pPr>
        <w:pStyle w:val="ListParagraph"/>
        <w:numPr>
          <w:ilvl w:val="0"/>
          <w:numId w:val="72"/>
        </w:numPr>
        <w:spacing w:after="160"/>
      </w:pPr>
      <w:r w:rsidRPr="008A2542">
        <w:t xml:space="preserve">LTIM Standard Protocol: Hydrology (River) </w:t>
      </w:r>
    </w:p>
    <w:p w14:paraId="59409E3D" w14:textId="77777777" w:rsidR="00201FB2" w:rsidRPr="008A2542" w:rsidRDefault="00201FB2" w:rsidP="0095423A">
      <w:pPr>
        <w:pStyle w:val="ListParagraph"/>
        <w:numPr>
          <w:ilvl w:val="0"/>
          <w:numId w:val="72"/>
        </w:numPr>
        <w:spacing w:after="160"/>
      </w:pPr>
      <w:r w:rsidRPr="008A2542">
        <w:t xml:space="preserve">LTIM Standard Protocol: Hydrology (Wetland) </w:t>
      </w:r>
    </w:p>
    <w:p w14:paraId="1F036726" w14:textId="77777777" w:rsidR="00201FB2" w:rsidRPr="008A2542" w:rsidRDefault="00201FB2" w:rsidP="0095423A">
      <w:pPr>
        <w:pStyle w:val="ListParagraph"/>
        <w:numPr>
          <w:ilvl w:val="0"/>
          <w:numId w:val="72"/>
        </w:numPr>
        <w:spacing w:after="160"/>
      </w:pPr>
      <w:r w:rsidRPr="008A2542">
        <w:t xml:space="preserve">LTIM Standard Protocol: Macroinvertebrates </w:t>
      </w:r>
    </w:p>
    <w:p w14:paraId="6098E03D" w14:textId="77777777" w:rsidR="00201FB2" w:rsidRPr="008A2542" w:rsidRDefault="00201FB2" w:rsidP="0095423A">
      <w:pPr>
        <w:pStyle w:val="ListParagraph"/>
        <w:numPr>
          <w:ilvl w:val="0"/>
          <w:numId w:val="72"/>
        </w:numPr>
        <w:spacing w:after="160"/>
      </w:pPr>
      <w:r w:rsidRPr="008A2542">
        <w:t xml:space="preserve">LTIM Standard Protocol: Stream metabolism </w:t>
      </w:r>
    </w:p>
    <w:p w14:paraId="63DF7048" w14:textId="77777777" w:rsidR="00201FB2" w:rsidRPr="008A2542" w:rsidRDefault="00201FB2" w:rsidP="0095423A">
      <w:pPr>
        <w:pStyle w:val="ListParagraph"/>
        <w:numPr>
          <w:ilvl w:val="0"/>
          <w:numId w:val="72"/>
        </w:numPr>
        <w:spacing w:after="160"/>
      </w:pPr>
      <w:r w:rsidRPr="008A2542">
        <w:t xml:space="preserve">LTIM Standard Protocol: Tree stand condition </w:t>
      </w:r>
    </w:p>
    <w:p w14:paraId="0DE3581F" w14:textId="77777777" w:rsidR="00201FB2" w:rsidRPr="008A2542" w:rsidRDefault="00201FB2" w:rsidP="0095423A">
      <w:pPr>
        <w:pStyle w:val="ListParagraph"/>
        <w:numPr>
          <w:ilvl w:val="0"/>
          <w:numId w:val="72"/>
        </w:numPr>
        <w:spacing w:after="160"/>
      </w:pPr>
      <w:r w:rsidRPr="008A2542">
        <w:t xml:space="preserve">LTIM Standard Protocol: Vegetation diversity </w:t>
      </w:r>
    </w:p>
    <w:p w14:paraId="65B84832" w14:textId="77777777" w:rsidR="00201FB2" w:rsidRPr="008A2542" w:rsidRDefault="00201FB2" w:rsidP="0095423A">
      <w:pPr>
        <w:pStyle w:val="ListParagraph"/>
        <w:numPr>
          <w:ilvl w:val="0"/>
          <w:numId w:val="72"/>
        </w:numPr>
        <w:spacing w:after="160"/>
      </w:pPr>
      <w:r w:rsidRPr="008A2542">
        <w:t>LTIM Standard Protocol: Waterbirds breeding</w:t>
      </w:r>
    </w:p>
    <w:p w14:paraId="69B68313" w14:textId="77777777" w:rsidR="00201FB2" w:rsidRPr="008A2542" w:rsidRDefault="00201FB2" w:rsidP="0095423A">
      <w:pPr>
        <w:pStyle w:val="ListParagraph"/>
        <w:numPr>
          <w:ilvl w:val="0"/>
          <w:numId w:val="72"/>
        </w:numPr>
        <w:spacing w:after="160"/>
      </w:pPr>
      <w:r w:rsidRPr="008A2542">
        <w:t>LTIM Standard Protocol: Waterbirds diversity</w:t>
      </w:r>
    </w:p>
    <w:p w14:paraId="19CF52BC" w14:textId="77777777" w:rsidR="00201FB2" w:rsidRDefault="00201FB2" w:rsidP="0095423A">
      <w:pPr>
        <w:pStyle w:val="ListParagraph"/>
        <w:numPr>
          <w:ilvl w:val="0"/>
          <w:numId w:val="72"/>
        </w:numPr>
        <w:spacing w:after="160"/>
      </w:pPr>
      <w:r w:rsidRPr="008A2542">
        <w:t xml:space="preserve">LTIM Standard Protocol: Water quality </w:t>
      </w:r>
    </w:p>
    <w:p w14:paraId="4E87B1EE" w14:textId="6ABB8B69" w:rsidR="00DA61A8" w:rsidRPr="00D569C2" w:rsidRDefault="00201FB2" w:rsidP="00D569C2">
      <w:pPr>
        <w:pStyle w:val="Heading3"/>
        <w:rPr>
          <w:lang w:val="en-AU"/>
        </w:rPr>
      </w:pPr>
      <w:bookmarkStart w:id="50" w:name="_Toc252789416"/>
      <w:bookmarkStart w:id="51" w:name="_Toc252803306"/>
      <w:bookmarkStart w:id="52" w:name="_Toc12611406"/>
      <w:r w:rsidRPr="00A76F0F">
        <w:t>Complementary monitoring and data</w:t>
      </w:r>
      <w:bookmarkEnd w:id="50"/>
      <w:bookmarkEnd w:id="51"/>
      <w:bookmarkEnd w:id="52"/>
    </w:p>
    <w:p w14:paraId="37E0197B" w14:textId="77777777" w:rsidR="00DA61A8" w:rsidRPr="00DA61A8" w:rsidRDefault="00DA61A8" w:rsidP="00DA61A8">
      <w:pPr>
        <w:rPr>
          <w:lang w:eastAsia="x-none"/>
        </w:rPr>
      </w:pPr>
    </w:p>
    <w:p w14:paraId="066BAE57" w14:textId="77777777" w:rsidR="00201FB2" w:rsidRPr="00842CB0" w:rsidRDefault="00201FB2" w:rsidP="0095423A">
      <w:pPr>
        <w:pStyle w:val="ListParagraph"/>
        <w:numPr>
          <w:ilvl w:val="0"/>
          <w:numId w:val="66"/>
        </w:numPr>
        <w:spacing w:after="160"/>
      </w:pPr>
      <w:r w:rsidRPr="00842CB0">
        <w:rPr>
          <w:b/>
        </w:rPr>
        <w:t>Floodplain systems</w:t>
      </w:r>
      <w:r w:rsidRPr="00842CB0">
        <w:t xml:space="preserve"> </w:t>
      </w:r>
      <w:r>
        <w:t>are t</w:t>
      </w:r>
      <w:r w:rsidRPr="00842CB0">
        <w:t>hose aquatic systems that are either seasonally or intermittently flooded flat areas that are outside the riverine channels or palustrine/lacustrine systems but that display characteristics of hydric soils or vegetation that are characteristically adapted to the seasonal or intermittent presence of water.</w:t>
      </w:r>
      <w:r>
        <w:t xml:space="preserve"> </w:t>
      </w:r>
      <w:r w:rsidRPr="006542DD">
        <w:rPr>
          <w:b/>
          <w:i/>
        </w:rPr>
        <w:t>Excluded from this protocol.</w:t>
      </w:r>
    </w:p>
    <w:p w14:paraId="6C0BEAC3" w14:textId="77777777" w:rsidR="00201FB2" w:rsidRDefault="00201FB2" w:rsidP="0095423A">
      <w:pPr>
        <w:pStyle w:val="ListParagraph"/>
        <w:numPr>
          <w:ilvl w:val="0"/>
          <w:numId w:val="66"/>
        </w:numPr>
        <w:spacing w:after="160"/>
      </w:pPr>
      <w:r w:rsidRPr="00E00B4C">
        <w:rPr>
          <w:b/>
        </w:rPr>
        <w:t>Lacustrine systems</w:t>
      </w:r>
      <w:r w:rsidRPr="00E00B4C">
        <w:t xml:space="preserve"> (lakes) are open-water dominated systems, characterised by deep, standing or slow-moving water with little or no emergent vegetation</w:t>
      </w:r>
      <w:r>
        <w:t xml:space="preserve"> (&lt;30% cover)</w:t>
      </w:r>
      <w:r w:rsidRPr="00E00B4C">
        <w:t>.</w:t>
      </w:r>
      <w:r>
        <w:t xml:space="preserve"> (Included as wetlands in Logic and Rational document).</w:t>
      </w:r>
    </w:p>
    <w:p w14:paraId="203A2CA8" w14:textId="77777777" w:rsidR="00201FB2" w:rsidRDefault="00201FB2" w:rsidP="0095423A">
      <w:pPr>
        <w:pStyle w:val="ListParagraph"/>
        <w:numPr>
          <w:ilvl w:val="0"/>
          <w:numId w:val="66"/>
        </w:numPr>
        <w:spacing w:after="160"/>
      </w:pPr>
      <w:r w:rsidRPr="00842CB0">
        <w:rPr>
          <w:b/>
        </w:rPr>
        <w:t>Palustrine systems</w:t>
      </w:r>
      <w:r>
        <w:t xml:space="preserve"> </w:t>
      </w:r>
      <w:r w:rsidRPr="00842CB0">
        <w:t>are primarily shallow, vegetated, non-channel environments, including billabongs, bogs, swamps, springs, soaks etc</w:t>
      </w:r>
      <w:r>
        <w:t>.</w:t>
      </w:r>
      <w:r w:rsidRPr="00D97DB3">
        <w:t xml:space="preserve"> </w:t>
      </w:r>
      <w:r>
        <w:t>(Included as wetlands in Logic and Rational document).</w:t>
      </w:r>
    </w:p>
    <w:p w14:paraId="72CFFF92" w14:textId="77777777" w:rsidR="00201FB2" w:rsidRDefault="00201FB2" w:rsidP="0095423A">
      <w:pPr>
        <w:pStyle w:val="ListParagraph"/>
        <w:numPr>
          <w:ilvl w:val="0"/>
          <w:numId w:val="66"/>
        </w:numPr>
        <w:spacing w:after="160"/>
      </w:pPr>
      <w:r w:rsidRPr="00842CB0">
        <w:rPr>
          <w:b/>
        </w:rPr>
        <w:t>Riverine systems</w:t>
      </w:r>
      <w:r>
        <w:t xml:space="preserve"> are those that are contained within a channel and its associated streamside vegetation. This definition refers to both single channel and multi-</w:t>
      </w:r>
      <w:r>
        <w:lastRenderedPageBreak/>
        <w:t xml:space="preserve">channel systems e.g. braided channel networks. The beds of channels are not typically dominated by emergent vegetation, may be naturally or artificially created, periodically or continuously contain moving water, and may form a connecting link between two bodies of standing water </w:t>
      </w:r>
      <w:r>
        <w:fldChar w:fldCharType="begin"/>
      </w:r>
      <w:r>
        <w:instrText xml:space="preserve"> ADDIN ZOTERO_ITEM CSL_CITATION {"citationID":"auKJfkJW","properties":{"formattedCitation":"(Aquatic Ecosystem Task Group 2012)","plainCitation":"(Aquatic Ecosystem Task Group 2012)"},"citationItems":[{"id":733,"uris":["http://zotero.org/users/local/5hXbXWTU/items/8QDMQ7XJ"],"uri":["http://zotero.org/users/local/5hXbXWTU/items/8QDMQ7XJ"],"itemData":{"id":733,"type":"book","title":"Aquatic Ecosystems Toolkit: Module 2, Interim Australian National  Aquatic Ecosystem Classification Framework","publisher":"Australian Government Department of Sustainability,  Environment, Water, Population and Communities","publisher-place":"Canberra","event-place":"Canberra","author":[{"family":"Aquatic Ecosystem Task Group","given":""}],"issued":{"date-parts":[["2012"]]}}}],"schema":"https://github.com/citation-style-language/schema/raw/master/csl-citation.json"} </w:instrText>
      </w:r>
      <w:r>
        <w:fldChar w:fldCharType="separate"/>
      </w:r>
      <w:r w:rsidRPr="00E00B4C">
        <w:t>(Aquatic Ecosystem Task Group 2012)</w:t>
      </w:r>
      <w:r>
        <w:fldChar w:fldCharType="end"/>
      </w:r>
      <w:r>
        <w:t>. (Includes riparian systems).</w:t>
      </w:r>
    </w:p>
    <w:p w14:paraId="308C7C60" w14:textId="7975D96D" w:rsidR="00201FB2" w:rsidRDefault="00201FB2" w:rsidP="00201FB2">
      <w:r>
        <w:t xml:space="preserve">The typology used to assign ecosystem types is presented as a dichotomous key and as an extract from </w:t>
      </w:r>
      <w:r>
        <w:fldChar w:fldCharType="begin"/>
      </w:r>
      <w:r>
        <w:instrText xml:space="preserve"> ADDIN ZOTERO_ITEM CSL_CITATION {"citationID":"2ed0euidni","properties":{"formattedCitation":"(Brooks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fldChar w:fldCharType="separate"/>
      </w:r>
      <w:r w:rsidRPr="000A6ED1">
        <w:t xml:space="preserve">Brooks et al. </w:t>
      </w:r>
      <w:r>
        <w:t>(</w:t>
      </w:r>
      <w:r w:rsidRPr="000A6ED1">
        <w:t>2013)</w:t>
      </w:r>
      <w:r>
        <w:fldChar w:fldCharType="end"/>
      </w:r>
      <w:r>
        <w:t xml:space="preserve"> </w:t>
      </w:r>
      <w:r w:rsidR="0039575D">
        <w:t xml:space="preserve">in </w:t>
      </w:r>
      <w:r w:rsidR="0039575D">
        <w:fldChar w:fldCharType="begin"/>
      </w:r>
      <w:r w:rsidR="0039575D">
        <w:instrText xml:space="preserve"> REF _Ref252787142 \h </w:instrText>
      </w:r>
      <w:r w:rsidR="0039575D">
        <w:fldChar w:fldCharType="separate"/>
      </w:r>
      <w:r w:rsidR="00980BE6">
        <w:t>Supplement B: Key to MDB interim ANAE Typology</w:t>
      </w:r>
      <w:r w:rsidR="0039575D">
        <w:fldChar w:fldCharType="end"/>
      </w:r>
      <w:r w:rsidR="0039575D">
        <w:t xml:space="preserve"> (Page </w:t>
      </w:r>
      <w:r w:rsidR="0039575D">
        <w:fldChar w:fldCharType="begin"/>
      </w:r>
      <w:r w:rsidR="0039575D">
        <w:instrText xml:space="preserve"> PAGEREF _Ref252787142 \h </w:instrText>
      </w:r>
      <w:r w:rsidR="0039575D">
        <w:fldChar w:fldCharType="separate"/>
      </w:r>
      <w:r w:rsidR="00980BE6">
        <w:rPr>
          <w:noProof/>
        </w:rPr>
        <w:t>11</w:t>
      </w:r>
      <w:r w:rsidR="0039575D">
        <w:fldChar w:fldCharType="end"/>
      </w:r>
      <w:r w:rsidR="0039575D">
        <w:t>).</w:t>
      </w:r>
    </w:p>
    <w:p w14:paraId="188C3DED" w14:textId="4E53FAB1" w:rsidR="00201FB2" w:rsidRDefault="00201FB2" w:rsidP="00201FB2">
      <w:r>
        <w:t xml:space="preserve">An example of the mapping output from Brooks et al (2013) for some saline Victorian systems is </w:t>
      </w:r>
      <w:r w:rsidRPr="008F3937">
        <w:t xml:space="preserve">shown in </w:t>
      </w:r>
      <w:r w:rsidRPr="008F3937">
        <w:fldChar w:fldCharType="begin"/>
      </w:r>
      <w:r w:rsidRPr="008F3937">
        <w:instrText xml:space="preserve"> REF _Ref248133287 \h </w:instrText>
      </w:r>
      <w:r>
        <w:instrText xml:space="preserve"> \* MERGEFORMAT </w:instrText>
      </w:r>
      <w:r w:rsidRPr="008F3937">
        <w:fldChar w:fldCharType="separate"/>
      </w:r>
      <w:r w:rsidR="00980BE6" w:rsidRPr="008F3937">
        <w:t xml:space="preserve">Figure </w:t>
      </w:r>
      <w:r w:rsidR="00980BE6">
        <w:t>4</w:t>
      </w:r>
      <w:r w:rsidRPr="008F3937">
        <w:fldChar w:fldCharType="end"/>
      </w:r>
      <w:r w:rsidRPr="008F3937">
        <w:t>. This</w:t>
      </w:r>
      <w:r>
        <w:t xml:space="preserve"> highlights some of the potential validation issues that may be encountered. In some cases the data provided for the MDB mapping project included situations were multiple polygons were sub-units of larger polygons. In most cases this is likely to represent a different habitat/vegetation type within a single wetland. In this case, as illustrated below, it is advised to use the larger ecosystem and unique identifier as the assessment ecosystem. Attribute mapping that overlays these polygons (e.g. vegetation, hydrological regime, salinity) </w:t>
      </w:r>
      <w:r w:rsidR="00A74F1B">
        <w:t>may also contain inaccuracies.</w:t>
      </w:r>
      <w:r>
        <w:t xml:space="preserve"> Confidence measures i</w:t>
      </w:r>
      <w:r w:rsidR="00A74F1B">
        <w:t>ncluded in the Brooks et al (201</w:t>
      </w:r>
      <w:r>
        <w:t>3) mapping product should be</w:t>
      </w:r>
      <w:r w:rsidR="00D314BE">
        <w:t xml:space="preserve"> used to guide interpretation. </w:t>
      </w:r>
      <w:r>
        <w:t>Note that it is expected that updated mapping will be made available in coming years as attribute data improves, however the ecosystem typology is considered robust and is less likely to change significantly.</w:t>
      </w:r>
    </w:p>
    <w:p w14:paraId="573078C6" w14:textId="77777777" w:rsidR="00201FB2" w:rsidRDefault="00201FB2" w:rsidP="00201FB2"/>
    <w:p w14:paraId="79962F4C" w14:textId="6475767C" w:rsidR="00201FB2" w:rsidRDefault="00F20FAC" w:rsidP="00201FB2">
      <w:r w:rsidRPr="00284D29">
        <w:rPr>
          <w:noProof/>
          <w:lang w:eastAsia="en-AU"/>
        </w:rPr>
        <w:drawing>
          <wp:inline distT="0" distB="0" distL="0" distR="0" wp14:anchorId="3CF22A40" wp14:editId="05212AD9">
            <wp:extent cx="5143500" cy="2994660"/>
            <wp:effectExtent l="0" t="0" r="0" b="0"/>
            <wp:docPr id="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3500" cy="2994660"/>
                    </a:xfrm>
                    <a:prstGeom prst="rect">
                      <a:avLst/>
                    </a:prstGeom>
                    <a:noFill/>
                    <a:ln>
                      <a:noFill/>
                    </a:ln>
                  </pic:spPr>
                </pic:pic>
              </a:graphicData>
            </a:graphic>
          </wp:inline>
        </w:drawing>
      </w:r>
    </w:p>
    <w:p w14:paraId="11A181FB" w14:textId="4B0272E6" w:rsidR="00201FB2" w:rsidRPr="00B20279" w:rsidRDefault="00201FB2" w:rsidP="00201FB2">
      <w:pPr>
        <w:pStyle w:val="Caption"/>
        <w:rPr>
          <w:rFonts w:eastAsia="Calibri"/>
        </w:rPr>
      </w:pPr>
      <w:bookmarkStart w:id="53" w:name="_Ref248133287"/>
      <w:bookmarkStart w:id="54" w:name="_Toc252803496"/>
      <w:bookmarkStart w:id="55" w:name="_Toc12611584"/>
      <w:r w:rsidRPr="008F3937">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4</w:t>
      </w:r>
      <w:r w:rsidR="00C64973">
        <w:rPr>
          <w:noProof/>
        </w:rPr>
        <w:fldChar w:fldCharType="end"/>
      </w:r>
      <w:bookmarkEnd w:id="53"/>
      <w:r w:rsidR="00A80BAA">
        <w:t>.</w:t>
      </w:r>
      <w:r w:rsidRPr="008F3937">
        <w:t xml:space="preserve"> </w:t>
      </w:r>
      <w:r w:rsidRPr="00B20279">
        <w:rPr>
          <w:rFonts w:eastAsia="Calibri"/>
        </w:rPr>
        <w:t>Example of mapping output from Brooks et al. (2013) with areas requiring validation.</w:t>
      </w:r>
      <w:bookmarkEnd w:id="54"/>
      <w:bookmarkEnd w:id="55"/>
    </w:p>
    <w:p w14:paraId="7C0427F6" w14:textId="7E832FB5" w:rsidR="00201FB2" w:rsidRDefault="00201FB2" w:rsidP="00201FB2">
      <w:r>
        <w:t xml:space="preserve">A </w:t>
      </w:r>
      <w:r w:rsidRPr="0060511D">
        <w:t>unique number</w:t>
      </w:r>
      <w:r>
        <w:t xml:space="preserve"> (SYSID)</w:t>
      </w:r>
      <w:r w:rsidRPr="0060511D">
        <w:t xml:space="preserve"> </w:t>
      </w:r>
      <w:r>
        <w:t>for</w:t>
      </w:r>
      <w:r w:rsidRPr="0060511D">
        <w:t xml:space="preserve"> each polygon</w:t>
      </w:r>
      <w:r>
        <w:t xml:space="preserve"> (wetland, lake, floodplain) or </w:t>
      </w:r>
      <w:r w:rsidRPr="0060511D">
        <w:t>line</w:t>
      </w:r>
      <w:r>
        <w:t xml:space="preserve"> (river, creek, stream) identifies each mapped unit (</w:t>
      </w:r>
      <w:r w:rsidRPr="0060511D">
        <w:fldChar w:fldCharType="begin"/>
      </w:r>
      <w:r w:rsidRPr="0060511D">
        <w:instrText xml:space="preserve"> ADDIN ZOTERO_ITEM CSL_CITATION {"citationID":"25s4ampe99","properties":{"formattedCitation":"(Brooks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Pr="0060511D">
        <w:fldChar w:fldCharType="separate"/>
      </w:r>
      <w:r w:rsidRPr="0060511D">
        <w:t>Brooks et al.</w:t>
      </w:r>
      <w:r>
        <w:t xml:space="preserve"> </w:t>
      </w:r>
      <w:r w:rsidRPr="0060511D">
        <w:t>2013)</w:t>
      </w:r>
      <w:r w:rsidRPr="0060511D">
        <w:fldChar w:fldCharType="end"/>
      </w:r>
      <w:r w:rsidRPr="0060511D">
        <w:t>.</w:t>
      </w:r>
      <w:r>
        <w:t xml:space="preserve"> On ground validation of the interim ANAE classification is required to confirm the aquatic ecosystem types for use in the </w:t>
      </w:r>
      <w:r w:rsidR="0039575D">
        <w:t>MER</w:t>
      </w:r>
      <w:r>
        <w:t xml:space="preserve"> program. </w:t>
      </w:r>
    </w:p>
    <w:p w14:paraId="467E07E5" w14:textId="77777777" w:rsidR="00201FB2" w:rsidRPr="00AB0E42" w:rsidRDefault="00201FB2" w:rsidP="00201FB2">
      <w:pPr>
        <w:pStyle w:val="Heading4"/>
      </w:pPr>
      <w:bookmarkStart w:id="56" w:name="_Toc12611407"/>
      <w:r w:rsidRPr="00AB0E42">
        <w:lastRenderedPageBreak/>
        <w:t>Validation Sites</w:t>
      </w:r>
      <w:bookmarkEnd w:id="56"/>
    </w:p>
    <w:p w14:paraId="6C01BC06" w14:textId="77777777" w:rsidR="00201FB2" w:rsidRDefault="00201FB2" w:rsidP="00201FB2">
      <w:r>
        <w:t xml:space="preserve">Validation </w:t>
      </w:r>
      <w:r w:rsidRPr="00E00B2F">
        <w:t xml:space="preserve">sites </w:t>
      </w:r>
      <w:r>
        <w:t xml:space="preserve">include all sites for other monitoring protocols (i.e. waterbird breeding sites, tree stand condition sites, fish sites, etc.). Where a site has not been mapped the typology developed by Brooks et al. (2013) should be used to assign an ecosystem type </w:t>
      </w:r>
      <w:r w:rsidRPr="00A61518">
        <w:rPr>
          <w:i/>
        </w:rPr>
        <w:t>de novo</w:t>
      </w:r>
      <w:r w:rsidRPr="008209C5">
        <w:t xml:space="preserve"> (</w:t>
      </w:r>
      <w:r>
        <w:t xml:space="preserve">Protocol </w:t>
      </w:r>
      <w:r w:rsidRPr="008209C5">
        <w:t>step 3 below).</w:t>
      </w:r>
    </w:p>
    <w:p w14:paraId="1997183C" w14:textId="77777777" w:rsidR="00201FB2" w:rsidRPr="00AB0E42" w:rsidRDefault="00201FB2" w:rsidP="00201FB2">
      <w:pPr>
        <w:pStyle w:val="Heading4"/>
      </w:pPr>
      <w:bookmarkStart w:id="57" w:name="_Toc252789419"/>
      <w:bookmarkStart w:id="58" w:name="_Toc12611408"/>
      <w:r w:rsidRPr="00AB0E42">
        <w:t>Equipment</w:t>
      </w:r>
      <w:bookmarkEnd w:id="57"/>
      <w:bookmarkEnd w:id="58"/>
    </w:p>
    <w:p w14:paraId="5489788F" w14:textId="77777777" w:rsidR="00201FB2" w:rsidRDefault="00201FB2" w:rsidP="0095423A">
      <w:pPr>
        <w:pStyle w:val="ListBullet"/>
        <w:numPr>
          <w:ilvl w:val="0"/>
          <w:numId w:val="69"/>
        </w:numPr>
      </w:pPr>
      <w:r w:rsidRPr="00C34B52">
        <w:t>Maps of Selected Area including assessment site information</w:t>
      </w:r>
      <w:r>
        <w:t>.</w:t>
      </w:r>
      <w:r w:rsidRPr="00842CB0">
        <w:t xml:space="preserve"> </w:t>
      </w:r>
    </w:p>
    <w:p w14:paraId="38E2D9B8" w14:textId="77777777" w:rsidR="00201FB2" w:rsidRDefault="00201FB2" w:rsidP="0095423A">
      <w:pPr>
        <w:pStyle w:val="ListBullet"/>
        <w:numPr>
          <w:ilvl w:val="0"/>
          <w:numId w:val="69"/>
        </w:numPr>
      </w:pPr>
      <w:r>
        <w:t>Aerial imagery should be as current as possible and of sufficient resolution to identify vegetation.</w:t>
      </w:r>
    </w:p>
    <w:p w14:paraId="71C74487" w14:textId="77777777" w:rsidR="00201FB2" w:rsidRPr="00C34B52" w:rsidRDefault="00201FB2" w:rsidP="0095423A">
      <w:pPr>
        <w:pStyle w:val="ListBullet"/>
        <w:numPr>
          <w:ilvl w:val="0"/>
          <w:numId w:val="69"/>
        </w:numPr>
      </w:pPr>
      <w:r>
        <w:t>Satellite imagery – e.g. SPOT6.</w:t>
      </w:r>
    </w:p>
    <w:p w14:paraId="049CE356" w14:textId="77777777" w:rsidR="00201FB2" w:rsidRPr="00C34B52" w:rsidRDefault="00201FB2" w:rsidP="0095423A">
      <w:pPr>
        <w:pStyle w:val="ListBullet"/>
        <w:numPr>
          <w:ilvl w:val="0"/>
          <w:numId w:val="69"/>
        </w:numPr>
      </w:pPr>
      <w:r w:rsidRPr="00C34B52">
        <w:t>GPS</w:t>
      </w:r>
      <w:r>
        <w:t>.</w:t>
      </w:r>
    </w:p>
    <w:p w14:paraId="11CA0A20" w14:textId="77777777" w:rsidR="00201FB2" w:rsidRDefault="00201FB2" w:rsidP="0095423A">
      <w:pPr>
        <w:pStyle w:val="ListBullet"/>
        <w:numPr>
          <w:ilvl w:val="0"/>
          <w:numId w:val="69"/>
        </w:numPr>
      </w:pPr>
      <w:r w:rsidRPr="00C34B52">
        <w:t>Datasheets and/or field computer</w:t>
      </w:r>
      <w:r>
        <w:t>.</w:t>
      </w:r>
    </w:p>
    <w:p w14:paraId="0EF323BA" w14:textId="77777777" w:rsidR="00201FB2" w:rsidRDefault="00201FB2" w:rsidP="0095423A">
      <w:pPr>
        <w:pStyle w:val="ListBullet"/>
        <w:numPr>
          <w:ilvl w:val="0"/>
          <w:numId w:val="69"/>
        </w:numPr>
      </w:pPr>
      <w:r>
        <w:t>Appropriate safety gear.</w:t>
      </w:r>
    </w:p>
    <w:p w14:paraId="20AE4F98" w14:textId="77777777" w:rsidR="00201FB2" w:rsidRDefault="00201FB2" w:rsidP="0095423A">
      <w:pPr>
        <w:pStyle w:val="ListBullet"/>
        <w:numPr>
          <w:ilvl w:val="0"/>
          <w:numId w:val="69"/>
        </w:numPr>
      </w:pPr>
      <w:r w:rsidRPr="00C34B52">
        <w:t>Copy of this protocol</w:t>
      </w:r>
      <w:r>
        <w:t>.</w:t>
      </w:r>
      <w:r w:rsidRPr="004C44BF">
        <w:t xml:space="preserve"> </w:t>
      </w:r>
    </w:p>
    <w:p w14:paraId="5A303676" w14:textId="77777777" w:rsidR="00201FB2" w:rsidRDefault="00201FB2" w:rsidP="0095423A">
      <w:pPr>
        <w:pStyle w:val="ListBullet"/>
        <w:numPr>
          <w:ilvl w:val="0"/>
          <w:numId w:val="69"/>
        </w:numPr>
      </w:pPr>
      <w:r>
        <w:t>Appropriate plant identification field guides.</w:t>
      </w:r>
    </w:p>
    <w:p w14:paraId="06A62835" w14:textId="77777777" w:rsidR="00201FB2" w:rsidRPr="00AB0E42" w:rsidRDefault="00201FB2" w:rsidP="00201FB2">
      <w:pPr>
        <w:pStyle w:val="Heading4"/>
      </w:pPr>
      <w:bookmarkStart w:id="59" w:name="_Toc252789420"/>
      <w:bookmarkStart w:id="60" w:name="_Toc12611409"/>
      <w:bookmarkStart w:id="61" w:name="_Toc353023400"/>
      <w:bookmarkStart w:id="62" w:name="_Toc353025181"/>
      <w:r w:rsidRPr="00AB0E42">
        <w:t>Protocol</w:t>
      </w:r>
      <w:bookmarkEnd w:id="59"/>
      <w:bookmarkEnd w:id="60"/>
    </w:p>
    <w:p w14:paraId="2F613CD7" w14:textId="77777777" w:rsidR="00201FB2" w:rsidRDefault="00201FB2" w:rsidP="0095423A">
      <w:pPr>
        <w:pStyle w:val="ListBullet"/>
        <w:numPr>
          <w:ilvl w:val="0"/>
          <w:numId w:val="67"/>
        </w:numPr>
      </w:pPr>
      <w:r>
        <w:t>Prior to field visit, source and review all relevant information relevant to the potential area of influence of Commonwealth environmental water.</w:t>
      </w:r>
    </w:p>
    <w:p w14:paraId="4067D7CD" w14:textId="77777777" w:rsidR="00201FB2" w:rsidRDefault="00201FB2" w:rsidP="00201FB2">
      <w:pPr>
        <w:pStyle w:val="ListBullet"/>
      </w:pPr>
      <w:r>
        <w:t xml:space="preserve">This will include, but not necessarily be limited to, mapping output from </w:t>
      </w:r>
      <w:r>
        <w:fldChar w:fldCharType="begin"/>
      </w:r>
      <w:r>
        <w:instrText xml:space="preserve"> ADDIN ZOTERO_ITEM CSL_CITATION {"citationID":"1bg18et2gf","properties":{"formattedCitation":"(Brooks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fldChar w:fldCharType="separate"/>
      </w:r>
      <w:r w:rsidRPr="00872345">
        <w:t xml:space="preserve">Brooks et al. </w:t>
      </w:r>
      <w:r>
        <w:t>(</w:t>
      </w:r>
      <w:r w:rsidRPr="00872345">
        <w:t>2013)</w:t>
      </w:r>
      <w:r>
        <w:fldChar w:fldCharType="end"/>
      </w:r>
      <w:r>
        <w:t xml:space="preserve"> for the selected area, current aerial imagery (e.g. Google Earth), satellite imagery and fine scale mapping (aquatic ecosystem type and or vegetation mapping) from state agency partners.</w:t>
      </w:r>
    </w:p>
    <w:p w14:paraId="6ACEA930" w14:textId="77777777" w:rsidR="00201FB2" w:rsidRDefault="00201FB2" w:rsidP="0095423A">
      <w:pPr>
        <w:pStyle w:val="ListBullet"/>
        <w:numPr>
          <w:ilvl w:val="0"/>
          <w:numId w:val="67"/>
        </w:numPr>
      </w:pPr>
      <w:r>
        <w:t>Identify the ecosystems to be assessed and record/locate their unique identifier code.</w:t>
      </w:r>
    </w:p>
    <w:p w14:paraId="153D8EDA" w14:textId="77777777" w:rsidR="00201FB2" w:rsidRDefault="00201FB2" w:rsidP="0095423A">
      <w:pPr>
        <w:pStyle w:val="ListBullet"/>
        <w:numPr>
          <w:ilvl w:val="0"/>
          <w:numId w:val="70"/>
        </w:numPr>
      </w:pPr>
      <w:r>
        <w:t xml:space="preserve">If mapped by Brooks et al. (2013) use the SYSID as the unique identifier for each mapped ecosystem. </w:t>
      </w:r>
    </w:p>
    <w:p w14:paraId="759DF0C6" w14:textId="77777777" w:rsidR="00201FB2" w:rsidRDefault="00201FB2" w:rsidP="0095423A">
      <w:pPr>
        <w:pStyle w:val="ListBullet"/>
        <w:numPr>
          <w:ilvl w:val="0"/>
          <w:numId w:val="70"/>
        </w:numPr>
      </w:pPr>
      <w:r>
        <w:t>If the ecosystem is not mapped then record coordinates (GDA94) of the centre of the ecosystem and either locate compatible GIS mapping or delineate the boundary of the ecosystem using remote sensed data. Contact your Selected Area M&amp;E Advisor to obtain a unique identifier for the ecosystem.</w:t>
      </w:r>
    </w:p>
    <w:p w14:paraId="472AC2E2" w14:textId="77777777" w:rsidR="00201FB2" w:rsidRDefault="00201FB2" w:rsidP="0095423A">
      <w:pPr>
        <w:pStyle w:val="ListBullet"/>
        <w:numPr>
          <w:ilvl w:val="0"/>
          <w:numId w:val="67"/>
        </w:numPr>
      </w:pPr>
      <w:r>
        <w:t>Using the dichotomous key presented in Supplement B assign an ecosystem type and code to each assessment ecosystem, noting any knowledge gaps that relevant unambiguous classification</w:t>
      </w:r>
    </w:p>
    <w:p w14:paraId="4E8321C1" w14:textId="77777777" w:rsidR="00201FB2" w:rsidRPr="00C34B52" w:rsidRDefault="00201FB2" w:rsidP="0095423A">
      <w:pPr>
        <w:pStyle w:val="ListBullet"/>
        <w:numPr>
          <w:ilvl w:val="0"/>
          <w:numId w:val="71"/>
        </w:numPr>
      </w:pPr>
      <w:r>
        <w:t>If the aquatic ecosystem is mapped then check if the interim ANAE type allocated to the polygon/line feature representing the ecosystem (see Supplement B) is correct. (Note that is it possible to have lacustrine and palustrine systems located on floodplains and some, or potentially many, of these may not have been captured in the interim ANAE mapping).</w:t>
      </w:r>
    </w:p>
    <w:p w14:paraId="17B2D829" w14:textId="77777777" w:rsidR="00201FB2" w:rsidRDefault="00201FB2" w:rsidP="0095423A">
      <w:pPr>
        <w:pStyle w:val="ListBullet"/>
        <w:numPr>
          <w:ilvl w:val="0"/>
          <w:numId w:val="71"/>
        </w:numPr>
      </w:pPr>
      <w:r>
        <w:t>Record the correct interim ANAE type as per the typology in Supplement B.</w:t>
      </w:r>
    </w:p>
    <w:p w14:paraId="431B57B7" w14:textId="77777777" w:rsidR="00201FB2" w:rsidRDefault="00201FB2" w:rsidP="0095423A">
      <w:pPr>
        <w:pStyle w:val="ListBullet"/>
        <w:numPr>
          <w:ilvl w:val="0"/>
          <w:numId w:val="67"/>
        </w:numPr>
      </w:pPr>
      <w:r>
        <w:t>Determine locations for ground-truthing, mark on map and note GPS co-ordinates. The ground truthing should be designed to:</w:t>
      </w:r>
    </w:p>
    <w:p w14:paraId="0B00D183" w14:textId="77777777" w:rsidR="00201FB2" w:rsidRPr="000D5CC7" w:rsidRDefault="00201FB2" w:rsidP="0095423A">
      <w:pPr>
        <w:pStyle w:val="ListBullet"/>
        <w:numPr>
          <w:ilvl w:val="0"/>
          <w:numId w:val="68"/>
        </w:numPr>
      </w:pPr>
      <w:r w:rsidRPr="000D5CC7">
        <w:t>Confirm / identify dominant vegetation type (note the typology is based on dominant vegetation type only, so not all habitat/ vegetation types require ground-truthing).</w:t>
      </w:r>
    </w:p>
    <w:p w14:paraId="397253C0" w14:textId="77777777" w:rsidR="00201FB2" w:rsidRPr="000D5CC7" w:rsidRDefault="00201FB2" w:rsidP="0095423A">
      <w:pPr>
        <w:pStyle w:val="ListBullet"/>
        <w:numPr>
          <w:ilvl w:val="0"/>
          <w:numId w:val="68"/>
        </w:numPr>
      </w:pPr>
      <w:r w:rsidRPr="000D5CC7">
        <w:t>Fill any knowledge gaps identified in step 2.</w:t>
      </w:r>
    </w:p>
    <w:p w14:paraId="7203B953" w14:textId="77777777" w:rsidR="00201FB2" w:rsidRDefault="00201FB2" w:rsidP="0095423A">
      <w:pPr>
        <w:pStyle w:val="ListBullet"/>
        <w:numPr>
          <w:ilvl w:val="0"/>
          <w:numId w:val="68"/>
        </w:numPr>
      </w:pPr>
      <w:r w:rsidRPr="000D5CC7">
        <w:lastRenderedPageBreak/>
        <w:t>Be easily and safely accessible</w:t>
      </w:r>
      <w:r>
        <w:t>.</w:t>
      </w:r>
    </w:p>
    <w:p w14:paraId="13E9976C" w14:textId="77777777" w:rsidR="00201FB2" w:rsidRDefault="00201FB2" w:rsidP="0095423A">
      <w:pPr>
        <w:pStyle w:val="ListBullet"/>
        <w:numPr>
          <w:ilvl w:val="0"/>
          <w:numId w:val="67"/>
        </w:numPr>
      </w:pPr>
      <w:r>
        <w:t>Use the information collected in the field to update (if necessary) the ecosystem type as identified in step 4.</w:t>
      </w:r>
    </w:p>
    <w:p w14:paraId="0362BDDD" w14:textId="77777777" w:rsidR="00201FB2" w:rsidRPr="00CF4F75" w:rsidRDefault="00201FB2" w:rsidP="00201FB2">
      <w:pPr>
        <w:pStyle w:val="Heading3"/>
      </w:pPr>
      <w:bookmarkStart w:id="63" w:name="_Toc366677362"/>
      <w:bookmarkStart w:id="64" w:name="_Toc366751443"/>
      <w:bookmarkStart w:id="65" w:name="_Toc252789421"/>
      <w:bookmarkStart w:id="66" w:name="_Toc252803308"/>
      <w:bookmarkStart w:id="67" w:name="_Toc12611410"/>
      <w:r w:rsidRPr="00CF4F75">
        <w:t>Quality Assurance/Quality Control</w:t>
      </w:r>
      <w:bookmarkEnd w:id="63"/>
      <w:bookmarkEnd w:id="64"/>
      <w:bookmarkEnd w:id="65"/>
      <w:bookmarkEnd w:id="66"/>
      <w:bookmarkEnd w:id="67"/>
    </w:p>
    <w:p w14:paraId="7E1A8087" w14:textId="77777777" w:rsidR="00201FB2" w:rsidRDefault="00201FB2" w:rsidP="00201FB2">
      <w:pPr>
        <w:autoSpaceDE w:val="0"/>
        <w:autoSpaceDN w:val="0"/>
        <w:adjustRightInd w:val="0"/>
        <w:spacing w:after="0"/>
        <w:rPr>
          <w:rFonts w:cs="Calibri"/>
        </w:rPr>
      </w:pPr>
      <w:r>
        <w:rPr>
          <w:rFonts w:cs="Calibri"/>
        </w:rPr>
        <w:t>The dominant vegetation type at each site will be recorded during the initial field campaign. Prior to field assessments, staff will be trained in the methods and a field site used to verify the ability of staff to determine the dominant vegetation. All sites will be verified by a team of two staff and where the classification differs from that of Brooks et al., (2013) standardised photographs of the site will be provided as evidence of the classification.</w:t>
      </w:r>
    </w:p>
    <w:p w14:paraId="59C1B28D" w14:textId="77777777" w:rsidR="00201FB2" w:rsidRPr="00AB3544" w:rsidRDefault="00201FB2" w:rsidP="00201FB2">
      <w:pPr>
        <w:pStyle w:val="Heading3"/>
      </w:pPr>
      <w:bookmarkStart w:id="68" w:name="_Toc252789422"/>
      <w:bookmarkStart w:id="69" w:name="_Toc252803309"/>
      <w:bookmarkStart w:id="70" w:name="_Toc12611411"/>
      <w:bookmarkStart w:id="71" w:name="_Toc368662469"/>
      <w:r w:rsidRPr="00AB3544">
        <w:t xml:space="preserve">Data </w:t>
      </w:r>
      <w:r>
        <w:t>Description</w:t>
      </w:r>
      <w:bookmarkEnd w:id="68"/>
      <w:bookmarkEnd w:id="69"/>
      <w:bookmarkEnd w:id="70"/>
    </w:p>
    <w:p w14:paraId="76EBC0A2" w14:textId="77777777" w:rsidR="00201FB2" w:rsidRDefault="00201FB2" w:rsidP="00201FB2">
      <w:r>
        <w:t>The spatial unit for which data is reported for this validation is an ANAE feature identified by the ANAE SYSID.</w:t>
      </w:r>
    </w:p>
    <w:p w14:paraId="4D49F8E4" w14:textId="77777777" w:rsidR="00201FB2" w:rsidRDefault="00201FB2" w:rsidP="00201FB2">
      <w:r>
        <w:t xml:space="preserve">Each row of data provided for this validation will identify the ANAE SYSID, the original classification, and the revised classification. The exact data structure for this indicator is maintained and communicated in the LTIM Data Standard and will be enforced by the MDMS when data is submitted. </w:t>
      </w:r>
    </w:p>
    <w:p w14:paraId="29DE2E5A" w14:textId="7C8B0633" w:rsidR="00201FB2" w:rsidRDefault="00201FB2" w:rsidP="00201FB2">
      <w:bookmarkStart w:id="72" w:name="_Toc252789424"/>
      <w:bookmarkStart w:id="73" w:name="_Toc252803310"/>
      <w:r>
        <w:t xml:space="preserve">All data provided for this indicator will conform to the data structure defined in the </w:t>
      </w:r>
      <w:r w:rsidR="0039575D">
        <w:t xml:space="preserve">MER </w:t>
      </w:r>
      <w:r>
        <w:t xml:space="preserve">Data Standard </w:t>
      </w:r>
      <w:r w:rsidR="006A7C1A">
        <w:t>which is based on the LTIM Data Standard</w:t>
      </w:r>
      <w:r w:rsidR="003B7D69">
        <w:t xml:space="preserve"> </w:t>
      </w:r>
      <w:r w:rsidR="003B7D69">
        <w:fldChar w:fldCharType="begin"/>
      </w:r>
      <w:r w:rsidR="003B7D69">
        <w:instrText xml:space="preserve"> ADDIN EN.CITE &lt;EndNote&gt;&lt;Cite&gt;&lt;Author&gt;Brooks&lt;/Author&gt;&lt;Year&gt;2014&lt;/Year&gt;&lt;RecNum&gt;293&lt;/RecNum&gt;&lt;DisplayText&gt;(Brooks and Wealands 2014)&lt;/DisplayText&gt;&lt;record&gt;&lt;rec-number&gt;293&lt;/rec-number&gt;&lt;foreign-keys&gt;&lt;key app="EN" db-id="0a0zttz0gewd9befav559p5osxw5sftwfpdv"&gt;293&lt;/key&gt;&lt;/foreign-keys&gt;&lt;ref-type name="Report"&gt;27&lt;/ref-type&gt;&lt;contributors&gt;&lt;authors&gt;&lt;author&gt;Brooks, S.&lt;/author&gt;&lt;author&gt;Wealands, S.R.&lt;/author&gt;&lt;/authors&gt;&lt;/contributors&gt;&lt;titles&gt;&lt;title&gt;Commonwealth Environmental Water Office Long Term Intervention Monitoring Project: Data Standard. Report prepared for the Commonwealth Environmental Water Office by The Murray-Darling Freshwater Research Centre. MDFRC Publication 29.3/2013 Revised Jan 2014&lt;/title&gt;&lt;/titles&gt;&lt;dates&gt;&lt;year&gt;2014&lt;/year&gt;&lt;/dates&gt;&lt;urls&gt;&lt;/urls&gt;&lt;/record&gt;&lt;/Cite&gt;&lt;/EndNote&gt;</w:instrText>
      </w:r>
      <w:r w:rsidR="003B7D69">
        <w:fldChar w:fldCharType="separate"/>
      </w:r>
      <w:r w:rsidR="003B7D69">
        <w:rPr>
          <w:noProof/>
        </w:rPr>
        <w:t>(</w:t>
      </w:r>
      <w:hyperlink w:anchor="_ENREF_15" w:tooltip="Brooks, 2014 #293" w:history="1">
        <w:r w:rsidR="00F35B9E">
          <w:rPr>
            <w:noProof/>
          </w:rPr>
          <w:t>Brooks and Wealands 2014</w:t>
        </w:r>
      </w:hyperlink>
      <w:r w:rsidR="003B7D69">
        <w:rPr>
          <w:noProof/>
        </w:rPr>
        <w:t>)</w:t>
      </w:r>
      <w:r w:rsidR="003B7D69">
        <w:fldChar w:fldCharType="end"/>
      </w:r>
      <w:r w:rsidR="003B7D69">
        <w:t xml:space="preserve">. </w:t>
      </w:r>
      <w:r>
        <w:t xml:space="preserve">The data standard provides a means of collating consistent data that can be managed within the </w:t>
      </w:r>
      <w:r w:rsidR="006A7C1A">
        <w:t xml:space="preserve">CEWO’s </w:t>
      </w:r>
      <w:r>
        <w:t>Monitoring Data Management System (MDMS).</w:t>
      </w:r>
    </w:p>
    <w:p w14:paraId="4BA4FF46" w14:textId="77777777" w:rsidR="00201FB2" w:rsidRPr="00CF4F75" w:rsidRDefault="00201FB2" w:rsidP="00201FB2">
      <w:pPr>
        <w:pStyle w:val="Heading3"/>
      </w:pPr>
      <w:bookmarkStart w:id="74" w:name="_Toc12611412"/>
      <w:r w:rsidRPr="00CF4F75">
        <w:t>Health and safety</w:t>
      </w:r>
      <w:bookmarkEnd w:id="72"/>
      <w:bookmarkEnd w:id="73"/>
      <w:bookmarkEnd w:id="74"/>
    </w:p>
    <w:p w14:paraId="13E1EC56" w14:textId="52519877" w:rsidR="00201FB2" w:rsidRDefault="00201FB2" w:rsidP="00201FB2">
      <w:r>
        <w:t xml:space="preserve">For details on health and safety please refer to the Workplace Health and Safety Plan for the Lachlan Selected </w:t>
      </w:r>
      <w:r w:rsidRPr="00EC5843">
        <w:t xml:space="preserve">Area (WHS 202.1) in </w:t>
      </w:r>
      <w:r w:rsidR="00EC5843" w:rsidRPr="00EC5843">
        <w:t>A</w:t>
      </w:r>
      <w:r w:rsidRPr="00EC5843">
        <w:t xml:space="preserve">ppendix </w:t>
      </w:r>
      <w:r w:rsidR="008353E8">
        <w:t>C</w:t>
      </w:r>
      <w:r w:rsidRPr="00EC5843">
        <w:t>.</w:t>
      </w:r>
    </w:p>
    <w:p w14:paraId="5D3452CB" w14:textId="77777777" w:rsidR="00201FB2" w:rsidRPr="00CF4F75" w:rsidRDefault="00201FB2" w:rsidP="00201FB2"/>
    <w:bookmarkEnd w:id="61"/>
    <w:bookmarkEnd w:id="62"/>
    <w:bookmarkEnd w:id="71"/>
    <w:p w14:paraId="3B590E63" w14:textId="77777777" w:rsidR="00201FB2" w:rsidRDefault="00201FB2" w:rsidP="00201FB2">
      <w:pPr>
        <w:rPr>
          <w:lang w:val="en-US"/>
        </w:rPr>
        <w:sectPr w:rsidR="00201FB2" w:rsidSect="0095423A">
          <w:footerReference w:type="even" r:id="rId23"/>
          <w:pgSz w:w="11900" w:h="16840"/>
          <w:pgMar w:top="1440" w:right="1440" w:bottom="1440" w:left="1440" w:header="708" w:footer="708" w:gutter="0"/>
          <w:pgBorders w:offsetFrom="page">
            <w:top w:val="single" w:sz="4" w:space="24" w:color="FFFFFF"/>
            <w:left w:val="single" w:sz="4" w:space="24" w:color="FFFFFF"/>
            <w:bottom w:val="single" w:sz="4" w:space="24" w:color="FFFFFF"/>
            <w:right w:val="single" w:sz="4" w:space="24" w:color="FFFFFF"/>
          </w:pgBorders>
          <w:pgNumType w:start="1"/>
          <w:cols w:space="708"/>
          <w:docGrid w:linePitch="360"/>
        </w:sectPr>
      </w:pPr>
    </w:p>
    <w:p w14:paraId="6289C13B" w14:textId="77777777" w:rsidR="00201FB2" w:rsidRDefault="00201FB2" w:rsidP="00201FB2">
      <w:pPr>
        <w:pStyle w:val="Heading2"/>
        <w:numPr>
          <w:ilvl w:val="0"/>
          <w:numId w:val="0"/>
        </w:numPr>
        <w:spacing w:before="240" w:after="160" w:line="240" w:lineRule="auto"/>
        <w:ind w:left="576" w:hanging="576"/>
      </w:pPr>
      <w:bookmarkStart w:id="75" w:name="_Toc12611413"/>
      <w:r>
        <w:lastRenderedPageBreak/>
        <w:t xml:space="preserve">Supplement A: </w:t>
      </w:r>
      <w:r w:rsidRPr="002B0B24">
        <w:t xml:space="preserve">Example </w:t>
      </w:r>
      <w:r>
        <w:t xml:space="preserve">Ecosystem Type Validation </w:t>
      </w:r>
      <w:r w:rsidRPr="002B0B24">
        <w:t>field sheet</w:t>
      </w:r>
      <w:bookmarkEnd w:id="75"/>
    </w:p>
    <w:tbl>
      <w:tblPr>
        <w:tblW w:w="5000" w:type="pct"/>
        <w:tblLook w:val="04A0" w:firstRow="1" w:lastRow="0" w:firstColumn="1" w:lastColumn="0" w:noHBand="0" w:noVBand="1"/>
      </w:tblPr>
      <w:tblGrid>
        <w:gridCol w:w="2058"/>
        <w:gridCol w:w="2930"/>
        <w:gridCol w:w="977"/>
        <w:gridCol w:w="837"/>
        <w:gridCol w:w="996"/>
        <w:gridCol w:w="1236"/>
        <w:gridCol w:w="2232"/>
        <w:gridCol w:w="2684"/>
      </w:tblGrid>
      <w:tr w:rsidR="00201FB2" w14:paraId="5DD15C5E" w14:textId="77777777" w:rsidTr="00B20279">
        <w:trPr>
          <w:tblHeader/>
        </w:trPr>
        <w:tc>
          <w:tcPr>
            <w:tcW w:w="2795" w:type="pct"/>
            <w:gridSpan w:val="5"/>
            <w:tcBorders>
              <w:top w:val="single" w:sz="4" w:space="0" w:color="auto"/>
              <w:left w:val="single" w:sz="4" w:space="0" w:color="auto"/>
              <w:bottom w:val="single" w:sz="4" w:space="0" w:color="auto"/>
              <w:right w:val="single" w:sz="4" w:space="0" w:color="auto"/>
            </w:tcBorders>
            <w:shd w:val="clear" w:color="auto" w:fill="D9D9D9"/>
          </w:tcPr>
          <w:p w14:paraId="59C6E965" w14:textId="77777777" w:rsidR="00201FB2" w:rsidRDefault="00201FB2" w:rsidP="00A03B54">
            <w:r>
              <w:t>ECOSYSTEM TYPE VALIDATION</w:t>
            </w:r>
            <w:r w:rsidRPr="002B0B24">
              <w:t xml:space="preserve"> FIELD SHEET: </w:t>
            </w:r>
          </w:p>
          <w:p w14:paraId="3EF4B649" w14:textId="77777777" w:rsidR="00201FB2" w:rsidRDefault="00201FB2" w:rsidP="00A03B54">
            <w:r w:rsidRPr="002B0B24">
              <w:t>Page ---------------- of ------------------</w:t>
            </w:r>
          </w:p>
        </w:tc>
        <w:tc>
          <w:tcPr>
            <w:tcW w:w="2205" w:type="pct"/>
            <w:gridSpan w:val="3"/>
            <w:tcBorders>
              <w:top w:val="single" w:sz="4" w:space="0" w:color="auto"/>
              <w:left w:val="single" w:sz="4" w:space="0" w:color="auto"/>
              <w:bottom w:val="single" w:sz="4" w:space="0" w:color="auto"/>
              <w:right w:val="single" w:sz="4" w:space="0" w:color="auto"/>
            </w:tcBorders>
            <w:shd w:val="clear" w:color="auto" w:fill="D9D9D9"/>
          </w:tcPr>
          <w:p w14:paraId="4D01EC41" w14:textId="77777777" w:rsidR="00201FB2" w:rsidRPr="002B0B24" w:rsidRDefault="00201FB2" w:rsidP="00A03B54">
            <w:r w:rsidRPr="002B0B24">
              <w:t>Selected Area:</w:t>
            </w:r>
          </w:p>
        </w:tc>
      </w:tr>
      <w:tr w:rsidR="00201FB2" w14:paraId="758BC4FE" w14:textId="77777777" w:rsidTr="00B20279">
        <w:trPr>
          <w:tblHeader/>
        </w:trPr>
        <w:tc>
          <w:tcPr>
            <w:tcW w:w="2795" w:type="pct"/>
            <w:gridSpan w:val="5"/>
            <w:tcBorders>
              <w:top w:val="single" w:sz="4" w:space="0" w:color="auto"/>
              <w:left w:val="single" w:sz="4" w:space="0" w:color="auto"/>
              <w:bottom w:val="single" w:sz="4" w:space="0" w:color="auto"/>
              <w:right w:val="single" w:sz="4" w:space="0" w:color="auto"/>
            </w:tcBorders>
            <w:shd w:val="clear" w:color="auto" w:fill="D9D9D9"/>
          </w:tcPr>
          <w:p w14:paraId="43D16B6C" w14:textId="77777777" w:rsidR="00201FB2" w:rsidRPr="002B0B24" w:rsidRDefault="00201FB2" w:rsidP="00A03B54">
            <w:r w:rsidRPr="002B0B24">
              <w:t xml:space="preserve">Date: </w:t>
            </w:r>
          </w:p>
        </w:tc>
        <w:tc>
          <w:tcPr>
            <w:tcW w:w="2205" w:type="pct"/>
            <w:gridSpan w:val="3"/>
            <w:tcBorders>
              <w:top w:val="single" w:sz="4" w:space="0" w:color="auto"/>
              <w:left w:val="single" w:sz="4" w:space="0" w:color="auto"/>
              <w:bottom w:val="single" w:sz="4" w:space="0" w:color="auto"/>
              <w:right w:val="single" w:sz="4" w:space="0" w:color="auto"/>
            </w:tcBorders>
            <w:shd w:val="clear" w:color="auto" w:fill="D9D9D9"/>
          </w:tcPr>
          <w:p w14:paraId="5412EFF1" w14:textId="77777777" w:rsidR="00201FB2" w:rsidRPr="002B0B24" w:rsidRDefault="00201FB2" w:rsidP="00A03B54">
            <w:r w:rsidRPr="002B0B24">
              <w:t>Name of recorder:</w:t>
            </w:r>
          </w:p>
        </w:tc>
      </w:tr>
      <w:tr w:rsidR="00201FB2" w:rsidRPr="009E35E5" w14:paraId="45D08169" w14:textId="77777777" w:rsidTr="00B20279">
        <w:tc>
          <w:tcPr>
            <w:tcW w:w="5000" w:type="pct"/>
            <w:gridSpan w:val="8"/>
            <w:tcBorders>
              <w:top w:val="single" w:sz="4" w:space="0" w:color="auto"/>
              <w:left w:val="single" w:sz="4" w:space="0" w:color="auto"/>
              <w:bottom w:val="single" w:sz="4" w:space="0" w:color="auto"/>
              <w:right w:val="single" w:sz="4" w:space="0" w:color="auto"/>
            </w:tcBorders>
            <w:shd w:val="clear" w:color="auto" w:fill="D9D9D9"/>
          </w:tcPr>
          <w:p w14:paraId="0E113951" w14:textId="77777777" w:rsidR="00201FB2" w:rsidRPr="009E35E5" w:rsidRDefault="00201FB2" w:rsidP="00A03B54">
            <w:pPr>
              <w:spacing w:before="200"/>
              <w:jc w:val="center"/>
            </w:pPr>
            <w:r w:rsidRPr="009E35E5">
              <w:t>Mapped ecosystems</w:t>
            </w:r>
          </w:p>
        </w:tc>
      </w:tr>
      <w:tr w:rsidR="00201FB2" w14:paraId="5BC644E0" w14:textId="77777777" w:rsidTr="00B20279">
        <w:tc>
          <w:tcPr>
            <w:tcW w:w="738" w:type="pct"/>
            <w:tcBorders>
              <w:top w:val="single" w:sz="4" w:space="0" w:color="auto"/>
              <w:left w:val="single" w:sz="4" w:space="0" w:color="auto"/>
              <w:bottom w:val="single" w:sz="4" w:space="0" w:color="auto"/>
              <w:right w:val="single" w:sz="4" w:space="0" w:color="auto"/>
            </w:tcBorders>
            <w:shd w:val="clear" w:color="auto" w:fill="D9D9D9"/>
          </w:tcPr>
          <w:p w14:paraId="6B0180B1" w14:textId="77777777" w:rsidR="00201FB2" w:rsidRPr="002B0B24" w:rsidRDefault="00201FB2" w:rsidP="00A03B54">
            <w:pPr>
              <w:spacing w:after="0"/>
              <w:jc w:val="center"/>
            </w:pPr>
            <w:r w:rsidRPr="002B0B24">
              <w:t>SYSID</w:t>
            </w:r>
          </w:p>
        </w:tc>
        <w:tc>
          <w:tcPr>
            <w:tcW w:w="1400" w:type="pct"/>
            <w:gridSpan w:val="2"/>
            <w:tcBorders>
              <w:top w:val="single" w:sz="4" w:space="0" w:color="auto"/>
              <w:left w:val="single" w:sz="4" w:space="0" w:color="auto"/>
              <w:bottom w:val="single" w:sz="4" w:space="0" w:color="auto"/>
              <w:right w:val="single" w:sz="4" w:space="0" w:color="auto"/>
            </w:tcBorders>
            <w:shd w:val="clear" w:color="auto" w:fill="D9D9D9"/>
          </w:tcPr>
          <w:p w14:paraId="33B3078E" w14:textId="77777777" w:rsidR="00201FB2" w:rsidRPr="002B0B24" w:rsidRDefault="00201FB2" w:rsidP="00A03B54">
            <w:pPr>
              <w:spacing w:after="0"/>
              <w:jc w:val="center"/>
            </w:pPr>
            <w:r w:rsidRPr="002B0B24">
              <w:t>ANAE Type</w:t>
            </w:r>
            <w:r>
              <w:t xml:space="preserve"> (code and name)</w:t>
            </w:r>
          </w:p>
        </w:tc>
        <w:tc>
          <w:tcPr>
            <w:tcW w:w="300" w:type="pct"/>
            <w:tcBorders>
              <w:top w:val="single" w:sz="4" w:space="0" w:color="auto"/>
              <w:left w:val="single" w:sz="4" w:space="0" w:color="auto"/>
              <w:bottom w:val="single" w:sz="4" w:space="0" w:color="auto"/>
              <w:right w:val="single" w:sz="4" w:space="0" w:color="auto"/>
            </w:tcBorders>
            <w:shd w:val="clear" w:color="auto" w:fill="D9D9D9"/>
          </w:tcPr>
          <w:p w14:paraId="763592CC" w14:textId="77777777" w:rsidR="00201FB2" w:rsidRDefault="00201FB2" w:rsidP="00A03B54">
            <w:pPr>
              <w:spacing w:after="0"/>
              <w:jc w:val="center"/>
            </w:pPr>
            <w:r w:rsidRPr="002B0B24">
              <w:t>Valid</w:t>
            </w:r>
          </w:p>
          <w:p w14:paraId="004D8F81" w14:textId="77777777" w:rsidR="00201FB2" w:rsidRPr="002B0B24" w:rsidRDefault="00201FB2" w:rsidP="00A03B54">
            <w:pPr>
              <w:spacing w:after="0"/>
              <w:jc w:val="center"/>
            </w:pPr>
            <w:r w:rsidRPr="002B0B24">
              <w:t>Y/N</w:t>
            </w:r>
          </w:p>
        </w:tc>
        <w:tc>
          <w:tcPr>
            <w:tcW w:w="1600" w:type="pct"/>
            <w:gridSpan w:val="3"/>
            <w:tcBorders>
              <w:top w:val="single" w:sz="4" w:space="0" w:color="auto"/>
              <w:left w:val="single" w:sz="4" w:space="0" w:color="auto"/>
              <w:bottom w:val="single" w:sz="4" w:space="0" w:color="auto"/>
              <w:right w:val="single" w:sz="4" w:space="0" w:color="auto"/>
            </w:tcBorders>
            <w:shd w:val="clear" w:color="auto" w:fill="D9D9D9"/>
          </w:tcPr>
          <w:p w14:paraId="3A86F0DA" w14:textId="77777777" w:rsidR="00201FB2" w:rsidRPr="002B0B24" w:rsidRDefault="00201FB2" w:rsidP="00A03B54">
            <w:pPr>
              <w:spacing w:after="0"/>
              <w:jc w:val="center"/>
            </w:pPr>
            <w:r w:rsidRPr="002B0B24">
              <w:t>Correct ANAE type</w:t>
            </w:r>
            <w:r>
              <w:t xml:space="preserve"> (code and name)</w:t>
            </w:r>
          </w:p>
        </w:tc>
        <w:tc>
          <w:tcPr>
            <w:tcW w:w="962" w:type="pct"/>
            <w:tcBorders>
              <w:top w:val="single" w:sz="4" w:space="0" w:color="auto"/>
              <w:left w:val="single" w:sz="4" w:space="0" w:color="auto"/>
              <w:bottom w:val="single" w:sz="4" w:space="0" w:color="auto"/>
              <w:right w:val="single" w:sz="4" w:space="0" w:color="auto"/>
            </w:tcBorders>
            <w:shd w:val="clear" w:color="auto" w:fill="D9D9D9"/>
          </w:tcPr>
          <w:p w14:paraId="65D29C62" w14:textId="77777777" w:rsidR="00201FB2" w:rsidRPr="002B0B24" w:rsidRDefault="00201FB2" w:rsidP="00A03B54">
            <w:pPr>
              <w:spacing w:after="0"/>
              <w:jc w:val="center"/>
            </w:pPr>
            <w:r>
              <w:t>Relevant assessment protocol</w:t>
            </w:r>
          </w:p>
        </w:tc>
      </w:tr>
      <w:tr w:rsidR="00201FB2" w14:paraId="08048FF9" w14:textId="77777777" w:rsidTr="00A03B54">
        <w:tc>
          <w:tcPr>
            <w:tcW w:w="738" w:type="pct"/>
            <w:tcBorders>
              <w:top w:val="single" w:sz="4" w:space="0" w:color="auto"/>
              <w:left w:val="single" w:sz="4" w:space="0" w:color="auto"/>
              <w:bottom w:val="single" w:sz="4" w:space="0" w:color="auto"/>
              <w:right w:val="single" w:sz="4" w:space="0" w:color="auto"/>
            </w:tcBorders>
          </w:tcPr>
          <w:p w14:paraId="604D2714" w14:textId="77777777" w:rsidR="00201FB2" w:rsidRPr="003031CA" w:rsidRDefault="00201FB2" w:rsidP="00A03B54">
            <w:pPr>
              <w:spacing w:before="200"/>
            </w:pPr>
            <w:r w:rsidRPr="003031CA">
              <w:t>e.g. 123456</w:t>
            </w:r>
          </w:p>
        </w:tc>
        <w:tc>
          <w:tcPr>
            <w:tcW w:w="1400" w:type="pct"/>
            <w:gridSpan w:val="2"/>
            <w:tcBorders>
              <w:top w:val="single" w:sz="4" w:space="0" w:color="auto"/>
              <w:left w:val="single" w:sz="4" w:space="0" w:color="auto"/>
              <w:bottom w:val="single" w:sz="4" w:space="0" w:color="auto"/>
              <w:right w:val="single" w:sz="4" w:space="0" w:color="auto"/>
            </w:tcBorders>
          </w:tcPr>
          <w:p w14:paraId="0AE12514" w14:textId="77777777" w:rsidR="00201FB2" w:rsidRPr="003031CA" w:rsidRDefault="00201FB2" w:rsidP="00A03B54">
            <w:pPr>
              <w:spacing w:before="200"/>
            </w:pPr>
            <w:r w:rsidRPr="003031CA">
              <w:t>Lst1.1: Temporary saline lakes</w:t>
            </w:r>
          </w:p>
        </w:tc>
        <w:tc>
          <w:tcPr>
            <w:tcW w:w="300" w:type="pct"/>
            <w:tcBorders>
              <w:top w:val="single" w:sz="4" w:space="0" w:color="auto"/>
              <w:left w:val="single" w:sz="4" w:space="0" w:color="auto"/>
              <w:bottom w:val="single" w:sz="4" w:space="0" w:color="auto"/>
              <w:right w:val="single" w:sz="4" w:space="0" w:color="auto"/>
            </w:tcBorders>
          </w:tcPr>
          <w:p w14:paraId="7A581893" w14:textId="77777777" w:rsidR="00201FB2" w:rsidRPr="003031CA" w:rsidRDefault="00201FB2" w:rsidP="00A03B54">
            <w:pPr>
              <w:spacing w:before="200"/>
            </w:pPr>
            <w:r w:rsidRPr="003031CA">
              <w:t>N</w:t>
            </w:r>
          </w:p>
        </w:tc>
        <w:tc>
          <w:tcPr>
            <w:tcW w:w="1600" w:type="pct"/>
            <w:gridSpan w:val="3"/>
            <w:tcBorders>
              <w:top w:val="single" w:sz="4" w:space="0" w:color="auto"/>
              <w:left w:val="single" w:sz="4" w:space="0" w:color="auto"/>
              <w:bottom w:val="single" w:sz="4" w:space="0" w:color="auto"/>
              <w:right w:val="single" w:sz="4" w:space="0" w:color="auto"/>
            </w:tcBorders>
          </w:tcPr>
          <w:p w14:paraId="20B3B4F8" w14:textId="77777777" w:rsidR="00201FB2" w:rsidRPr="003031CA" w:rsidRDefault="00A74F1B" w:rsidP="00A03B54">
            <w:pPr>
              <w:spacing w:before="200"/>
            </w:pPr>
            <w:r>
              <w:t>Lst1.2</w:t>
            </w:r>
            <w:r w:rsidR="00201FB2" w:rsidRPr="003031CA">
              <w:t>: Temporary saline lakes with aquatic beds</w:t>
            </w:r>
          </w:p>
        </w:tc>
        <w:tc>
          <w:tcPr>
            <w:tcW w:w="962" w:type="pct"/>
            <w:tcBorders>
              <w:top w:val="single" w:sz="4" w:space="0" w:color="auto"/>
              <w:left w:val="single" w:sz="4" w:space="0" w:color="auto"/>
              <w:bottom w:val="single" w:sz="4" w:space="0" w:color="auto"/>
              <w:right w:val="single" w:sz="4" w:space="0" w:color="auto"/>
            </w:tcBorders>
          </w:tcPr>
          <w:p w14:paraId="2932416C" w14:textId="77777777" w:rsidR="00201FB2" w:rsidRPr="003031CA" w:rsidRDefault="00201FB2" w:rsidP="00A03B54">
            <w:pPr>
              <w:spacing w:before="200"/>
            </w:pPr>
            <w:r w:rsidRPr="003031CA">
              <w:t>Waterbird breeding</w:t>
            </w:r>
          </w:p>
        </w:tc>
      </w:tr>
      <w:tr w:rsidR="00201FB2" w14:paraId="522C429C" w14:textId="77777777" w:rsidTr="00A03B54">
        <w:tc>
          <w:tcPr>
            <w:tcW w:w="738" w:type="pct"/>
            <w:tcBorders>
              <w:top w:val="single" w:sz="4" w:space="0" w:color="auto"/>
              <w:left w:val="single" w:sz="4" w:space="0" w:color="auto"/>
              <w:bottom w:val="single" w:sz="4" w:space="0" w:color="auto"/>
              <w:right w:val="single" w:sz="4" w:space="0" w:color="auto"/>
            </w:tcBorders>
          </w:tcPr>
          <w:p w14:paraId="3213FEBA" w14:textId="77777777" w:rsidR="00201FB2" w:rsidRDefault="00201FB2" w:rsidP="00A03B54">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14:paraId="441FF30C" w14:textId="77777777" w:rsidR="00201FB2" w:rsidRDefault="00201FB2" w:rsidP="00A03B54">
            <w:pPr>
              <w:spacing w:before="200"/>
            </w:pPr>
          </w:p>
        </w:tc>
        <w:tc>
          <w:tcPr>
            <w:tcW w:w="300" w:type="pct"/>
            <w:tcBorders>
              <w:top w:val="single" w:sz="4" w:space="0" w:color="auto"/>
              <w:left w:val="single" w:sz="4" w:space="0" w:color="auto"/>
              <w:bottom w:val="single" w:sz="4" w:space="0" w:color="auto"/>
              <w:right w:val="single" w:sz="4" w:space="0" w:color="auto"/>
            </w:tcBorders>
          </w:tcPr>
          <w:p w14:paraId="18BBE628" w14:textId="77777777" w:rsidR="00201FB2" w:rsidRDefault="00201FB2" w:rsidP="00A03B54">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14:paraId="7B795B5A" w14:textId="77777777" w:rsidR="00201FB2" w:rsidRDefault="00201FB2" w:rsidP="00A03B54">
            <w:pPr>
              <w:spacing w:before="200"/>
            </w:pPr>
          </w:p>
        </w:tc>
        <w:tc>
          <w:tcPr>
            <w:tcW w:w="962" w:type="pct"/>
            <w:tcBorders>
              <w:top w:val="single" w:sz="4" w:space="0" w:color="auto"/>
              <w:left w:val="single" w:sz="4" w:space="0" w:color="auto"/>
              <w:bottom w:val="single" w:sz="4" w:space="0" w:color="auto"/>
              <w:right w:val="single" w:sz="4" w:space="0" w:color="auto"/>
            </w:tcBorders>
          </w:tcPr>
          <w:p w14:paraId="79B28F31" w14:textId="77777777" w:rsidR="00201FB2" w:rsidRDefault="00201FB2" w:rsidP="00A03B54">
            <w:pPr>
              <w:spacing w:before="200"/>
            </w:pPr>
          </w:p>
        </w:tc>
      </w:tr>
      <w:tr w:rsidR="00201FB2" w14:paraId="61EE5CF3" w14:textId="77777777" w:rsidTr="00A03B54">
        <w:tc>
          <w:tcPr>
            <w:tcW w:w="738" w:type="pct"/>
            <w:tcBorders>
              <w:top w:val="single" w:sz="4" w:space="0" w:color="auto"/>
              <w:left w:val="single" w:sz="4" w:space="0" w:color="auto"/>
              <w:bottom w:val="single" w:sz="4" w:space="0" w:color="auto"/>
              <w:right w:val="single" w:sz="4" w:space="0" w:color="auto"/>
            </w:tcBorders>
          </w:tcPr>
          <w:p w14:paraId="07044599" w14:textId="77777777" w:rsidR="00201FB2" w:rsidRDefault="00201FB2" w:rsidP="00A03B54">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14:paraId="49EEB9C6" w14:textId="77777777" w:rsidR="00201FB2" w:rsidRDefault="00201FB2" w:rsidP="00A03B54">
            <w:pPr>
              <w:spacing w:before="200"/>
            </w:pPr>
          </w:p>
        </w:tc>
        <w:tc>
          <w:tcPr>
            <w:tcW w:w="300" w:type="pct"/>
            <w:tcBorders>
              <w:top w:val="single" w:sz="4" w:space="0" w:color="auto"/>
              <w:left w:val="single" w:sz="4" w:space="0" w:color="auto"/>
              <w:bottom w:val="single" w:sz="4" w:space="0" w:color="auto"/>
              <w:right w:val="single" w:sz="4" w:space="0" w:color="auto"/>
            </w:tcBorders>
          </w:tcPr>
          <w:p w14:paraId="6659CDCC" w14:textId="77777777" w:rsidR="00201FB2" w:rsidRDefault="00201FB2" w:rsidP="00A03B54">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14:paraId="1E390864" w14:textId="77777777" w:rsidR="00201FB2" w:rsidRDefault="00201FB2" w:rsidP="00A03B54">
            <w:pPr>
              <w:spacing w:before="200"/>
            </w:pPr>
          </w:p>
        </w:tc>
        <w:tc>
          <w:tcPr>
            <w:tcW w:w="962" w:type="pct"/>
            <w:tcBorders>
              <w:top w:val="single" w:sz="4" w:space="0" w:color="auto"/>
              <w:left w:val="single" w:sz="4" w:space="0" w:color="auto"/>
              <w:bottom w:val="single" w:sz="4" w:space="0" w:color="auto"/>
              <w:right w:val="single" w:sz="4" w:space="0" w:color="auto"/>
            </w:tcBorders>
          </w:tcPr>
          <w:p w14:paraId="0D03B2C8" w14:textId="77777777" w:rsidR="00201FB2" w:rsidRDefault="00201FB2" w:rsidP="00A03B54">
            <w:pPr>
              <w:spacing w:before="200"/>
            </w:pPr>
          </w:p>
        </w:tc>
      </w:tr>
      <w:tr w:rsidR="00201FB2" w14:paraId="7A1F5F9E" w14:textId="77777777" w:rsidTr="00A03B54">
        <w:tc>
          <w:tcPr>
            <w:tcW w:w="738" w:type="pct"/>
            <w:tcBorders>
              <w:top w:val="single" w:sz="4" w:space="0" w:color="auto"/>
              <w:left w:val="single" w:sz="4" w:space="0" w:color="auto"/>
              <w:bottom w:val="single" w:sz="4" w:space="0" w:color="auto"/>
              <w:right w:val="single" w:sz="4" w:space="0" w:color="auto"/>
            </w:tcBorders>
          </w:tcPr>
          <w:p w14:paraId="1070BC42" w14:textId="77777777" w:rsidR="00201FB2" w:rsidRDefault="00201FB2" w:rsidP="00A03B54">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14:paraId="4FF2EB9E" w14:textId="77777777" w:rsidR="00201FB2" w:rsidRDefault="00201FB2" w:rsidP="00A03B54">
            <w:pPr>
              <w:spacing w:before="200"/>
            </w:pPr>
          </w:p>
        </w:tc>
        <w:tc>
          <w:tcPr>
            <w:tcW w:w="300" w:type="pct"/>
            <w:tcBorders>
              <w:top w:val="single" w:sz="4" w:space="0" w:color="auto"/>
              <w:left w:val="single" w:sz="4" w:space="0" w:color="auto"/>
              <w:bottom w:val="single" w:sz="4" w:space="0" w:color="auto"/>
              <w:right w:val="single" w:sz="4" w:space="0" w:color="auto"/>
            </w:tcBorders>
          </w:tcPr>
          <w:p w14:paraId="3545FCB8" w14:textId="77777777" w:rsidR="00201FB2" w:rsidRDefault="00201FB2" w:rsidP="00A03B54">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14:paraId="58FCDD08" w14:textId="77777777" w:rsidR="00201FB2" w:rsidRDefault="00201FB2" w:rsidP="00A03B54">
            <w:pPr>
              <w:spacing w:before="200"/>
            </w:pPr>
          </w:p>
        </w:tc>
        <w:tc>
          <w:tcPr>
            <w:tcW w:w="962" w:type="pct"/>
            <w:tcBorders>
              <w:top w:val="single" w:sz="4" w:space="0" w:color="auto"/>
              <w:left w:val="single" w:sz="4" w:space="0" w:color="auto"/>
              <w:bottom w:val="single" w:sz="4" w:space="0" w:color="auto"/>
              <w:right w:val="single" w:sz="4" w:space="0" w:color="auto"/>
            </w:tcBorders>
          </w:tcPr>
          <w:p w14:paraId="77B872F7" w14:textId="77777777" w:rsidR="00201FB2" w:rsidRDefault="00201FB2" w:rsidP="00A03B54">
            <w:pPr>
              <w:spacing w:before="200"/>
            </w:pPr>
          </w:p>
        </w:tc>
      </w:tr>
      <w:tr w:rsidR="00201FB2" w14:paraId="65876E73" w14:textId="77777777" w:rsidTr="00A03B54">
        <w:tc>
          <w:tcPr>
            <w:tcW w:w="738" w:type="pct"/>
            <w:tcBorders>
              <w:top w:val="single" w:sz="4" w:space="0" w:color="auto"/>
              <w:left w:val="single" w:sz="4" w:space="0" w:color="auto"/>
              <w:bottom w:val="single" w:sz="4" w:space="0" w:color="auto"/>
              <w:right w:val="single" w:sz="4" w:space="0" w:color="auto"/>
            </w:tcBorders>
          </w:tcPr>
          <w:p w14:paraId="20A43433" w14:textId="77777777" w:rsidR="00201FB2" w:rsidRDefault="00201FB2" w:rsidP="00A03B54">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14:paraId="56734F7C" w14:textId="77777777" w:rsidR="00201FB2" w:rsidRDefault="00201FB2" w:rsidP="00A03B54">
            <w:pPr>
              <w:spacing w:before="200"/>
            </w:pPr>
          </w:p>
        </w:tc>
        <w:tc>
          <w:tcPr>
            <w:tcW w:w="300" w:type="pct"/>
            <w:tcBorders>
              <w:top w:val="single" w:sz="4" w:space="0" w:color="auto"/>
              <w:left w:val="single" w:sz="4" w:space="0" w:color="auto"/>
              <w:bottom w:val="single" w:sz="4" w:space="0" w:color="auto"/>
              <w:right w:val="single" w:sz="4" w:space="0" w:color="auto"/>
            </w:tcBorders>
          </w:tcPr>
          <w:p w14:paraId="20BD226A" w14:textId="77777777" w:rsidR="00201FB2" w:rsidRDefault="00201FB2" w:rsidP="00A03B54">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14:paraId="12DDF23C" w14:textId="77777777" w:rsidR="00201FB2" w:rsidRDefault="00201FB2" w:rsidP="00A03B54">
            <w:pPr>
              <w:spacing w:before="200"/>
            </w:pPr>
          </w:p>
        </w:tc>
        <w:tc>
          <w:tcPr>
            <w:tcW w:w="962" w:type="pct"/>
            <w:tcBorders>
              <w:top w:val="single" w:sz="4" w:space="0" w:color="auto"/>
              <w:left w:val="single" w:sz="4" w:space="0" w:color="auto"/>
              <w:bottom w:val="single" w:sz="4" w:space="0" w:color="auto"/>
              <w:right w:val="single" w:sz="4" w:space="0" w:color="auto"/>
            </w:tcBorders>
          </w:tcPr>
          <w:p w14:paraId="67A2A456" w14:textId="77777777" w:rsidR="00201FB2" w:rsidRDefault="00201FB2" w:rsidP="00A03B54">
            <w:pPr>
              <w:spacing w:before="200"/>
            </w:pPr>
          </w:p>
        </w:tc>
      </w:tr>
      <w:tr w:rsidR="00201FB2" w14:paraId="5B9A3FD8" w14:textId="77777777" w:rsidTr="00A03B54">
        <w:tc>
          <w:tcPr>
            <w:tcW w:w="738" w:type="pct"/>
            <w:tcBorders>
              <w:top w:val="single" w:sz="4" w:space="0" w:color="auto"/>
              <w:left w:val="single" w:sz="4" w:space="0" w:color="auto"/>
              <w:bottom w:val="single" w:sz="4" w:space="0" w:color="auto"/>
              <w:right w:val="single" w:sz="4" w:space="0" w:color="auto"/>
            </w:tcBorders>
          </w:tcPr>
          <w:p w14:paraId="17A5319C" w14:textId="77777777" w:rsidR="00201FB2" w:rsidRDefault="00201FB2" w:rsidP="00A03B54">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14:paraId="376CDC81" w14:textId="77777777" w:rsidR="00201FB2" w:rsidRDefault="00201FB2" w:rsidP="00A03B54">
            <w:pPr>
              <w:spacing w:before="200"/>
            </w:pPr>
          </w:p>
        </w:tc>
        <w:tc>
          <w:tcPr>
            <w:tcW w:w="300" w:type="pct"/>
            <w:tcBorders>
              <w:top w:val="single" w:sz="4" w:space="0" w:color="auto"/>
              <w:left w:val="single" w:sz="4" w:space="0" w:color="auto"/>
              <w:bottom w:val="single" w:sz="4" w:space="0" w:color="auto"/>
              <w:right w:val="single" w:sz="4" w:space="0" w:color="auto"/>
            </w:tcBorders>
          </w:tcPr>
          <w:p w14:paraId="6654087E" w14:textId="77777777" w:rsidR="00201FB2" w:rsidRDefault="00201FB2" w:rsidP="00A03B54">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14:paraId="40D6BC7D" w14:textId="77777777" w:rsidR="00201FB2" w:rsidRDefault="00201FB2" w:rsidP="00A03B54">
            <w:pPr>
              <w:spacing w:before="200"/>
            </w:pPr>
          </w:p>
        </w:tc>
        <w:tc>
          <w:tcPr>
            <w:tcW w:w="962" w:type="pct"/>
            <w:tcBorders>
              <w:top w:val="single" w:sz="4" w:space="0" w:color="auto"/>
              <w:left w:val="single" w:sz="4" w:space="0" w:color="auto"/>
              <w:bottom w:val="single" w:sz="4" w:space="0" w:color="auto"/>
              <w:right w:val="single" w:sz="4" w:space="0" w:color="auto"/>
            </w:tcBorders>
          </w:tcPr>
          <w:p w14:paraId="0909E4C6" w14:textId="77777777" w:rsidR="00201FB2" w:rsidRDefault="00201FB2" w:rsidP="00A03B54">
            <w:pPr>
              <w:spacing w:before="200"/>
            </w:pPr>
          </w:p>
        </w:tc>
      </w:tr>
      <w:tr w:rsidR="00201FB2" w14:paraId="28B2DAB2" w14:textId="77777777" w:rsidTr="00A03B54">
        <w:tc>
          <w:tcPr>
            <w:tcW w:w="738" w:type="pct"/>
            <w:tcBorders>
              <w:top w:val="single" w:sz="4" w:space="0" w:color="auto"/>
              <w:left w:val="single" w:sz="4" w:space="0" w:color="auto"/>
              <w:bottom w:val="single" w:sz="4" w:space="0" w:color="auto"/>
              <w:right w:val="single" w:sz="4" w:space="0" w:color="auto"/>
            </w:tcBorders>
          </w:tcPr>
          <w:p w14:paraId="479018FC" w14:textId="77777777" w:rsidR="00201FB2" w:rsidRDefault="00201FB2" w:rsidP="00A03B54">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14:paraId="7E1B5B60" w14:textId="77777777" w:rsidR="00201FB2" w:rsidRDefault="00201FB2" w:rsidP="00A03B54">
            <w:pPr>
              <w:spacing w:before="200"/>
            </w:pPr>
          </w:p>
        </w:tc>
        <w:tc>
          <w:tcPr>
            <w:tcW w:w="300" w:type="pct"/>
            <w:tcBorders>
              <w:top w:val="single" w:sz="4" w:space="0" w:color="auto"/>
              <w:left w:val="single" w:sz="4" w:space="0" w:color="auto"/>
              <w:bottom w:val="single" w:sz="4" w:space="0" w:color="auto"/>
              <w:right w:val="single" w:sz="4" w:space="0" w:color="auto"/>
            </w:tcBorders>
          </w:tcPr>
          <w:p w14:paraId="7A8D7E4A" w14:textId="77777777" w:rsidR="00201FB2" w:rsidRDefault="00201FB2" w:rsidP="00A03B54">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14:paraId="2132C602" w14:textId="77777777" w:rsidR="00201FB2" w:rsidRDefault="00201FB2" w:rsidP="00A03B54">
            <w:pPr>
              <w:spacing w:before="200"/>
            </w:pPr>
          </w:p>
        </w:tc>
        <w:tc>
          <w:tcPr>
            <w:tcW w:w="962" w:type="pct"/>
            <w:tcBorders>
              <w:top w:val="single" w:sz="4" w:space="0" w:color="auto"/>
              <w:left w:val="single" w:sz="4" w:space="0" w:color="auto"/>
              <w:bottom w:val="single" w:sz="4" w:space="0" w:color="auto"/>
              <w:right w:val="single" w:sz="4" w:space="0" w:color="auto"/>
            </w:tcBorders>
          </w:tcPr>
          <w:p w14:paraId="33E30E93" w14:textId="77777777" w:rsidR="00201FB2" w:rsidRDefault="00201FB2" w:rsidP="00A03B54">
            <w:pPr>
              <w:spacing w:before="200"/>
            </w:pPr>
          </w:p>
        </w:tc>
      </w:tr>
      <w:tr w:rsidR="00201FB2" w14:paraId="29C9FC58" w14:textId="77777777" w:rsidTr="00A03B54">
        <w:tc>
          <w:tcPr>
            <w:tcW w:w="738" w:type="pct"/>
            <w:tcBorders>
              <w:top w:val="single" w:sz="4" w:space="0" w:color="auto"/>
              <w:left w:val="single" w:sz="4" w:space="0" w:color="auto"/>
              <w:bottom w:val="single" w:sz="4" w:space="0" w:color="auto"/>
              <w:right w:val="single" w:sz="4" w:space="0" w:color="auto"/>
            </w:tcBorders>
          </w:tcPr>
          <w:p w14:paraId="707CA877" w14:textId="77777777" w:rsidR="00201FB2" w:rsidRDefault="00201FB2" w:rsidP="00A03B54">
            <w:pPr>
              <w:spacing w:before="200"/>
            </w:pPr>
          </w:p>
        </w:tc>
        <w:tc>
          <w:tcPr>
            <w:tcW w:w="1400" w:type="pct"/>
            <w:gridSpan w:val="2"/>
            <w:tcBorders>
              <w:top w:val="single" w:sz="4" w:space="0" w:color="auto"/>
              <w:left w:val="single" w:sz="4" w:space="0" w:color="auto"/>
              <w:bottom w:val="single" w:sz="4" w:space="0" w:color="auto"/>
              <w:right w:val="single" w:sz="4" w:space="0" w:color="auto"/>
            </w:tcBorders>
          </w:tcPr>
          <w:p w14:paraId="7957DA35" w14:textId="77777777" w:rsidR="00201FB2" w:rsidRDefault="00201FB2" w:rsidP="00A03B54">
            <w:pPr>
              <w:spacing w:before="200"/>
            </w:pPr>
          </w:p>
        </w:tc>
        <w:tc>
          <w:tcPr>
            <w:tcW w:w="300" w:type="pct"/>
            <w:tcBorders>
              <w:top w:val="single" w:sz="4" w:space="0" w:color="auto"/>
              <w:left w:val="single" w:sz="4" w:space="0" w:color="auto"/>
              <w:bottom w:val="single" w:sz="4" w:space="0" w:color="auto"/>
              <w:right w:val="single" w:sz="4" w:space="0" w:color="auto"/>
            </w:tcBorders>
          </w:tcPr>
          <w:p w14:paraId="3A5B228F" w14:textId="77777777" w:rsidR="00201FB2" w:rsidRDefault="00201FB2" w:rsidP="00A03B54">
            <w:pPr>
              <w:spacing w:before="200"/>
            </w:pPr>
          </w:p>
        </w:tc>
        <w:tc>
          <w:tcPr>
            <w:tcW w:w="1600" w:type="pct"/>
            <w:gridSpan w:val="3"/>
            <w:tcBorders>
              <w:top w:val="single" w:sz="4" w:space="0" w:color="auto"/>
              <w:left w:val="single" w:sz="4" w:space="0" w:color="auto"/>
              <w:bottom w:val="single" w:sz="4" w:space="0" w:color="auto"/>
              <w:right w:val="single" w:sz="4" w:space="0" w:color="auto"/>
            </w:tcBorders>
          </w:tcPr>
          <w:p w14:paraId="554992CD" w14:textId="77777777" w:rsidR="00201FB2" w:rsidRDefault="00201FB2" w:rsidP="00A03B54">
            <w:pPr>
              <w:spacing w:before="200"/>
            </w:pPr>
          </w:p>
        </w:tc>
        <w:tc>
          <w:tcPr>
            <w:tcW w:w="962" w:type="pct"/>
            <w:tcBorders>
              <w:top w:val="single" w:sz="4" w:space="0" w:color="auto"/>
              <w:left w:val="single" w:sz="4" w:space="0" w:color="auto"/>
              <w:bottom w:val="single" w:sz="4" w:space="0" w:color="auto"/>
              <w:right w:val="single" w:sz="4" w:space="0" w:color="auto"/>
            </w:tcBorders>
          </w:tcPr>
          <w:p w14:paraId="0291ADED" w14:textId="77777777" w:rsidR="00201FB2" w:rsidRDefault="00201FB2" w:rsidP="00A03B54">
            <w:pPr>
              <w:spacing w:before="200"/>
            </w:pPr>
          </w:p>
        </w:tc>
      </w:tr>
      <w:tr w:rsidR="00201FB2" w14:paraId="42217FD1" w14:textId="77777777" w:rsidTr="00B20279">
        <w:tc>
          <w:tcPr>
            <w:tcW w:w="5000" w:type="pct"/>
            <w:gridSpan w:val="8"/>
            <w:tcBorders>
              <w:top w:val="single" w:sz="4" w:space="0" w:color="auto"/>
              <w:left w:val="single" w:sz="4" w:space="0" w:color="auto"/>
              <w:bottom w:val="single" w:sz="4" w:space="0" w:color="auto"/>
              <w:right w:val="single" w:sz="4" w:space="0" w:color="auto"/>
            </w:tcBorders>
            <w:shd w:val="clear" w:color="auto" w:fill="D9D9D9"/>
          </w:tcPr>
          <w:p w14:paraId="44E28BFF" w14:textId="77777777" w:rsidR="00201FB2" w:rsidRPr="003031CA" w:rsidRDefault="00201FB2" w:rsidP="00A03B54">
            <w:pPr>
              <w:spacing w:before="200"/>
              <w:jc w:val="center"/>
            </w:pPr>
            <w:r w:rsidRPr="003031CA">
              <w:t>New ecosystems (not mapped by Brooks et al. 2013)</w:t>
            </w:r>
          </w:p>
        </w:tc>
      </w:tr>
      <w:tr w:rsidR="00201FB2" w14:paraId="1F3DA160" w14:textId="77777777" w:rsidTr="00B20279">
        <w:tc>
          <w:tcPr>
            <w:tcW w:w="738" w:type="pct"/>
            <w:tcBorders>
              <w:top w:val="single" w:sz="4" w:space="0" w:color="auto"/>
              <w:left w:val="single" w:sz="4" w:space="0" w:color="auto"/>
              <w:bottom w:val="single" w:sz="4" w:space="0" w:color="auto"/>
              <w:right w:val="single" w:sz="4" w:space="0" w:color="auto"/>
            </w:tcBorders>
            <w:shd w:val="clear" w:color="auto" w:fill="D9D9D9"/>
          </w:tcPr>
          <w:p w14:paraId="1A314806" w14:textId="77777777" w:rsidR="00201FB2" w:rsidRDefault="00201FB2" w:rsidP="00A03B54">
            <w:pPr>
              <w:spacing w:after="0"/>
              <w:jc w:val="center"/>
            </w:pPr>
            <w:r>
              <w:t>Unique identifier</w:t>
            </w:r>
          </w:p>
        </w:tc>
        <w:tc>
          <w:tcPr>
            <w:tcW w:w="1050" w:type="pct"/>
            <w:tcBorders>
              <w:top w:val="single" w:sz="4" w:space="0" w:color="auto"/>
              <w:left w:val="single" w:sz="4" w:space="0" w:color="auto"/>
              <w:bottom w:val="single" w:sz="4" w:space="0" w:color="auto"/>
              <w:right w:val="single" w:sz="4" w:space="0" w:color="auto"/>
            </w:tcBorders>
            <w:shd w:val="clear" w:color="auto" w:fill="D9D9D9"/>
          </w:tcPr>
          <w:p w14:paraId="6FA4D283" w14:textId="77777777" w:rsidR="00201FB2" w:rsidRPr="003031CA" w:rsidRDefault="00201FB2" w:rsidP="00A03B54">
            <w:pPr>
              <w:spacing w:after="0"/>
              <w:jc w:val="center"/>
            </w:pPr>
            <w:r w:rsidRPr="003031CA">
              <w:t>Location</w:t>
            </w:r>
            <w:r>
              <w:t xml:space="preserve"> GDA94</w:t>
            </w:r>
          </w:p>
        </w:tc>
        <w:tc>
          <w:tcPr>
            <w:tcW w:w="1450" w:type="pct"/>
            <w:gridSpan w:val="4"/>
            <w:tcBorders>
              <w:top w:val="single" w:sz="4" w:space="0" w:color="auto"/>
              <w:left w:val="single" w:sz="4" w:space="0" w:color="auto"/>
              <w:bottom w:val="single" w:sz="4" w:space="0" w:color="auto"/>
              <w:right w:val="single" w:sz="4" w:space="0" w:color="auto"/>
            </w:tcBorders>
            <w:shd w:val="clear" w:color="auto" w:fill="D9D9D9"/>
          </w:tcPr>
          <w:p w14:paraId="212CDE9B" w14:textId="77777777" w:rsidR="00201FB2" w:rsidRDefault="00201FB2" w:rsidP="00A03B54">
            <w:pPr>
              <w:spacing w:after="0"/>
              <w:jc w:val="center"/>
            </w:pPr>
            <w:r w:rsidRPr="002B0B24">
              <w:t>ANAE Type</w:t>
            </w:r>
            <w:r>
              <w:t xml:space="preserve"> (code and name)</w:t>
            </w:r>
          </w:p>
        </w:tc>
        <w:tc>
          <w:tcPr>
            <w:tcW w:w="1762" w:type="pct"/>
            <w:gridSpan w:val="2"/>
            <w:tcBorders>
              <w:top w:val="single" w:sz="4" w:space="0" w:color="auto"/>
              <w:left w:val="single" w:sz="4" w:space="0" w:color="auto"/>
              <w:bottom w:val="single" w:sz="4" w:space="0" w:color="auto"/>
              <w:right w:val="single" w:sz="4" w:space="0" w:color="auto"/>
            </w:tcBorders>
            <w:shd w:val="clear" w:color="auto" w:fill="D9D9D9"/>
          </w:tcPr>
          <w:p w14:paraId="5164B341" w14:textId="77777777" w:rsidR="00201FB2" w:rsidRDefault="00201FB2" w:rsidP="00A03B54">
            <w:pPr>
              <w:spacing w:after="0"/>
              <w:jc w:val="center"/>
            </w:pPr>
            <w:r>
              <w:t>Relevant assessment protocol</w:t>
            </w:r>
          </w:p>
        </w:tc>
      </w:tr>
      <w:tr w:rsidR="00201FB2" w14:paraId="383107BF" w14:textId="77777777" w:rsidTr="00A03B54">
        <w:tc>
          <w:tcPr>
            <w:tcW w:w="738" w:type="pct"/>
            <w:tcBorders>
              <w:top w:val="single" w:sz="4" w:space="0" w:color="auto"/>
              <w:left w:val="single" w:sz="4" w:space="0" w:color="auto"/>
              <w:bottom w:val="single" w:sz="4" w:space="0" w:color="auto"/>
              <w:right w:val="single" w:sz="4" w:space="0" w:color="auto"/>
            </w:tcBorders>
          </w:tcPr>
          <w:p w14:paraId="1A64B4C5" w14:textId="77777777" w:rsidR="00201FB2" w:rsidRDefault="00201FB2" w:rsidP="00A03B54">
            <w:pPr>
              <w:spacing w:before="200"/>
            </w:pPr>
          </w:p>
        </w:tc>
        <w:tc>
          <w:tcPr>
            <w:tcW w:w="1050" w:type="pct"/>
            <w:tcBorders>
              <w:top w:val="single" w:sz="4" w:space="0" w:color="auto"/>
              <w:left w:val="single" w:sz="4" w:space="0" w:color="auto"/>
              <w:bottom w:val="single" w:sz="4" w:space="0" w:color="auto"/>
              <w:right w:val="single" w:sz="4" w:space="0" w:color="auto"/>
            </w:tcBorders>
          </w:tcPr>
          <w:p w14:paraId="2477BBB1" w14:textId="77777777" w:rsidR="00201FB2" w:rsidRDefault="00201FB2" w:rsidP="00A03B54">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14:paraId="20682BC7" w14:textId="77777777" w:rsidR="00201FB2" w:rsidRDefault="00201FB2" w:rsidP="00A03B54">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14:paraId="576426CA" w14:textId="77777777" w:rsidR="00201FB2" w:rsidRDefault="00201FB2" w:rsidP="00A03B54">
            <w:pPr>
              <w:spacing w:before="200"/>
            </w:pPr>
          </w:p>
        </w:tc>
      </w:tr>
      <w:tr w:rsidR="00201FB2" w14:paraId="2403F3A8" w14:textId="77777777" w:rsidTr="00A03B54">
        <w:tc>
          <w:tcPr>
            <w:tcW w:w="738" w:type="pct"/>
            <w:tcBorders>
              <w:top w:val="single" w:sz="4" w:space="0" w:color="auto"/>
              <w:left w:val="single" w:sz="4" w:space="0" w:color="auto"/>
              <w:bottom w:val="single" w:sz="4" w:space="0" w:color="auto"/>
              <w:right w:val="single" w:sz="4" w:space="0" w:color="auto"/>
            </w:tcBorders>
          </w:tcPr>
          <w:p w14:paraId="4C030799" w14:textId="77777777" w:rsidR="00201FB2" w:rsidRDefault="00201FB2" w:rsidP="00A03B54">
            <w:pPr>
              <w:spacing w:before="200"/>
            </w:pPr>
          </w:p>
        </w:tc>
        <w:tc>
          <w:tcPr>
            <w:tcW w:w="1050" w:type="pct"/>
            <w:tcBorders>
              <w:top w:val="single" w:sz="4" w:space="0" w:color="auto"/>
              <w:left w:val="single" w:sz="4" w:space="0" w:color="auto"/>
              <w:bottom w:val="single" w:sz="4" w:space="0" w:color="auto"/>
              <w:right w:val="single" w:sz="4" w:space="0" w:color="auto"/>
            </w:tcBorders>
          </w:tcPr>
          <w:p w14:paraId="2B4750ED" w14:textId="77777777" w:rsidR="00201FB2" w:rsidRDefault="00201FB2" w:rsidP="00A03B54">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14:paraId="69F84D7E" w14:textId="77777777" w:rsidR="00201FB2" w:rsidRDefault="00201FB2" w:rsidP="00A03B54">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14:paraId="75C1B9DB" w14:textId="77777777" w:rsidR="00201FB2" w:rsidRDefault="00201FB2" w:rsidP="00A03B54">
            <w:pPr>
              <w:spacing w:before="200"/>
            </w:pPr>
          </w:p>
        </w:tc>
      </w:tr>
      <w:tr w:rsidR="00201FB2" w14:paraId="27BAC664" w14:textId="77777777" w:rsidTr="00A03B54">
        <w:tc>
          <w:tcPr>
            <w:tcW w:w="738" w:type="pct"/>
            <w:tcBorders>
              <w:top w:val="single" w:sz="4" w:space="0" w:color="auto"/>
              <w:left w:val="single" w:sz="4" w:space="0" w:color="auto"/>
              <w:bottom w:val="single" w:sz="4" w:space="0" w:color="auto"/>
              <w:right w:val="single" w:sz="4" w:space="0" w:color="auto"/>
            </w:tcBorders>
          </w:tcPr>
          <w:p w14:paraId="46A7397D" w14:textId="77777777" w:rsidR="00201FB2" w:rsidRDefault="00201FB2" w:rsidP="00A03B54">
            <w:pPr>
              <w:spacing w:before="200"/>
            </w:pPr>
          </w:p>
        </w:tc>
        <w:tc>
          <w:tcPr>
            <w:tcW w:w="1050" w:type="pct"/>
            <w:tcBorders>
              <w:top w:val="single" w:sz="4" w:space="0" w:color="auto"/>
              <w:left w:val="single" w:sz="4" w:space="0" w:color="auto"/>
              <w:bottom w:val="single" w:sz="4" w:space="0" w:color="auto"/>
              <w:right w:val="single" w:sz="4" w:space="0" w:color="auto"/>
            </w:tcBorders>
          </w:tcPr>
          <w:p w14:paraId="185558DD" w14:textId="77777777" w:rsidR="00201FB2" w:rsidRDefault="00201FB2" w:rsidP="00A03B54">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14:paraId="1D3ED1B5" w14:textId="77777777" w:rsidR="00201FB2" w:rsidRDefault="00201FB2" w:rsidP="00A03B54">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14:paraId="0DFFC1CE" w14:textId="77777777" w:rsidR="00201FB2" w:rsidRDefault="00201FB2" w:rsidP="00A03B54">
            <w:pPr>
              <w:spacing w:before="200"/>
            </w:pPr>
          </w:p>
        </w:tc>
      </w:tr>
      <w:tr w:rsidR="00201FB2" w14:paraId="51578140" w14:textId="77777777" w:rsidTr="00A03B54">
        <w:tc>
          <w:tcPr>
            <w:tcW w:w="738" w:type="pct"/>
            <w:tcBorders>
              <w:top w:val="single" w:sz="4" w:space="0" w:color="auto"/>
              <w:left w:val="single" w:sz="4" w:space="0" w:color="auto"/>
              <w:bottom w:val="single" w:sz="4" w:space="0" w:color="auto"/>
              <w:right w:val="single" w:sz="4" w:space="0" w:color="auto"/>
            </w:tcBorders>
          </w:tcPr>
          <w:p w14:paraId="4359B9E7" w14:textId="77777777" w:rsidR="00201FB2" w:rsidRDefault="00201FB2" w:rsidP="00A03B54">
            <w:pPr>
              <w:spacing w:before="200"/>
            </w:pPr>
          </w:p>
        </w:tc>
        <w:tc>
          <w:tcPr>
            <w:tcW w:w="1050" w:type="pct"/>
            <w:tcBorders>
              <w:top w:val="single" w:sz="4" w:space="0" w:color="auto"/>
              <w:left w:val="single" w:sz="4" w:space="0" w:color="auto"/>
              <w:bottom w:val="single" w:sz="4" w:space="0" w:color="auto"/>
              <w:right w:val="single" w:sz="4" w:space="0" w:color="auto"/>
            </w:tcBorders>
          </w:tcPr>
          <w:p w14:paraId="643DA902" w14:textId="77777777" w:rsidR="00201FB2" w:rsidRDefault="00201FB2" w:rsidP="00A03B54">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14:paraId="2C89A69E" w14:textId="77777777" w:rsidR="00201FB2" w:rsidRDefault="00201FB2" w:rsidP="00A03B54">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14:paraId="37C9BCA9" w14:textId="77777777" w:rsidR="00201FB2" w:rsidRDefault="00201FB2" w:rsidP="00A03B54">
            <w:pPr>
              <w:spacing w:before="200"/>
            </w:pPr>
          </w:p>
        </w:tc>
      </w:tr>
      <w:tr w:rsidR="00201FB2" w14:paraId="4DE81869" w14:textId="77777777" w:rsidTr="00A03B54">
        <w:tc>
          <w:tcPr>
            <w:tcW w:w="738" w:type="pct"/>
            <w:tcBorders>
              <w:top w:val="single" w:sz="4" w:space="0" w:color="auto"/>
              <w:left w:val="single" w:sz="4" w:space="0" w:color="auto"/>
              <w:bottom w:val="single" w:sz="4" w:space="0" w:color="auto"/>
              <w:right w:val="single" w:sz="4" w:space="0" w:color="auto"/>
            </w:tcBorders>
          </w:tcPr>
          <w:p w14:paraId="250656A2" w14:textId="77777777" w:rsidR="00201FB2" w:rsidRDefault="00201FB2" w:rsidP="00A03B54">
            <w:pPr>
              <w:spacing w:before="200"/>
            </w:pPr>
          </w:p>
        </w:tc>
        <w:tc>
          <w:tcPr>
            <w:tcW w:w="1050" w:type="pct"/>
            <w:tcBorders>
              <w:top w:val="single" w:sz="4" w:space="0" w:color="auto"/>
              <w:left w:val="single" w:sz="4" w:space="0" w:color="auto"/>
              <w:bottom w:val="single" w:sz="4" w:space="0" w:color="auto"/>
              <w:right w:val="single" w:sz="4" w:space="0" w:color="auto"/>
            </w:tcBorders>
          </w:tcPr>
          <w:p w14:paraId="7F364B48" w14:textId="77777777" w:rsidR="00201FB2" w:rsidRDefault="00201FB2" w:rsidP="00A03B54">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14:paraId="60F2FF77" w14:textId="77777777" w:rsidR="00201FB2" w:rsidRDefault="00201FB2" w:rsidP="00A03B54">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14:paraId="653F713D" w14:textId="77777777" w:rsidR="00201FB2" w:rsidRDefault="00201FB2" w:rsidP="00A03B54">
            <w:pPr>
              <w:spacing w:before="200"/>
            </w:pPr>
          </w:p>
        </w:tc>
      </w:tr>
      <w:tr w:rsidR="00201FB2" w14:paraId="7EC2EC41" w14:textId="77777777" w:rsidTr="00A03B54">
        <w:tc>
          <w:tcPr>
            <w:tcW w:w="738" w:type="pct"/>
            <w:tcBorders>
              <w:top w:val="single" w:sz="4" w:space="0" w:color="auto"/>
              <w:left w:val="single" w:sz="4" w:space="0" w:color="auto"/>
              <w:bottom w:val="single" w:sz="4" w:space="0" w:color="auto"/>
              <w:right w:val="single" w:sz="4" w:space="0" w:color="auto"/>
            </w:tcBorders>
          </w:tcPr>
          <w:p w14:paraId="5BFD5985" w14:textId="77777777" w:rsidR="00201FB2" w:rsidRDefault="00201FB2" w:rsidP="00A03B54">
            <w:pPr>
              <w:spacing w:before="200"/>
            </w:pPr>
          </w:p>
        </w:tc>
        <w:tc>
          <w:tcPr>
            <w:tcW w:w="1050" w:type="pct"/>
            <w:tcBorders>
              <w:top w:val="single" w:sz="4" w:space="0" w:color="auto"/>
              <w:left w:val="single" w:sz="4" w:space="0" w:color="auto"/>
              <w:bottom w:val="single" w:sz="4" w:space="0" w:color="auto"/>
              <w:right w:val="single" w:sz="4" w:space="0" w:color="auto"/>
            </w:tcBorders>
          </w:tcPr>
          <w:p w14:paraId="21603A4E" w14:textId="77777777" w:rsidR="00201FB2" w:rsidRDefault="00201FB2" w:rsidP="00A03B54">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14:paraId="03A986E6" w14:textId="77777777" w:rsidR="00201FB2" w:rsidRDefault="00201FB2" w:rsidP="00A03B54">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14:paraId="19A8E0C0" w14:textId="77777777" w:rsidR="00201FB2" w:rsidRDefault="00201FB2" w:rsidP="00A03B54">
            <w:pPr>
              <w:spacing w:before="200"/>
            </w:pPr>
          </w:p>
        </w:tc>
      </w:tr>
      <w:tr w:rsidR="00201FB2" w14:paraId="042809F1" w14:textId="77777777" w:rsidTr="00A03B54">
        <w:tc>
          <w:tcPr>
            <w:tcW w:w="738" w:type="pct"/>
            <w:tcBorders>
              <w:top w:val="single" w:sz="4" w:space="0" w:color="auto"/>
              <w:left w:val="single" w:sz="4" w:space="0" w:color="auto"/>
              <w:bottom w:val="single" w:sz="4" w:space="0" w:color="auto"/>
              <w:right w:val="single" w:sz="4" w:space="0" w:color="auto"/>
            </w:tcBorders>
          </w:tcPr>
          <w:p w14:paraId="16EE76E5" w14:textId="77777777" w:rsidR="00201FB2" w:rsidRDefault="00201FB2" w:rsidP="00A03B54">
            <w:pPr>
              <w:spacing w:before="200"/>
            </w:pPr>
          </w:p>
        </w:tc>
        <w:tc>
          <w:tcPr>
            <w:tcW w:w="1050" w:type="pct"/>
            <w:tcBorders>
              <w:top w:val="single" w:sz="4" w:space="0" w:color="auto"/>
              <w:left w:val="single" w:sz="4" w:space="0" w:color="auto"/>
              <w:bottom w:val="single" w:sz="4" w:space="0" w:color="auto"/>
              <w:right w:val="single" w:sz="4" w:space="0" w:color="auto"/>
            </w:tcBorders>
          </w:tcPr>
          <w:p w14:paraId="5553FDA4" w14:textId="77777777" w:rsidR="00201FB2" w:rsidRDefault="00201FB2" w:rsidP="00A03B54">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14:paraId="12365D3D" w14:textId="77777777" w:rsidR="00201FB2" w:rsidRDefault="00201FB2" w:rsidP="00A03B54">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14:paraId="4AA3ACC6" w14:textId="77777777" w:rsidR="00201FB2" w:rsidRDefault="00201FB2" w:rsidP="00A03B54">
            <w:pPr>
              <w:spacing w:before="200"/>
            </w:pPr>
          </w:p>
        </w:tc>
      </w:tr>
      <w:tr w:rsidR="00201FB2" w14:paraId="2422C130" w14:textId="77777777" w:rsidTr="00A03B54">
        <w:tc>
          <w:tcPr>
            <w:tcW w:w="738" w:type="pct"/>
            <w:tcBorders>
              <w:top w:val="single" w:sz="4" w:space="0" w:color="auto"/>
              <w:left w:val="single" w:sz="4" w:space="0" w:color="auto"/>
              <w:bottom w:val="single" w:sz="4" w:space="0" w:color="auto"/>
              <w:right w:val="single" w:sz="4" w:space="0" w:color="auto"/>
            </w:tcBorders>
          </w:tcPr>
          <w:p w14:paraId="0F120625" w14:textId="77777777" w:rsidR="00201FB2" w:rsidRDefault="00201FB2" w:rsidP="00A03B54">
            <w:pPr>
              <w:spacing w:before="200"/>
            </w:pPr>
          </w:p>
        </w:tc>
        <w:tc>
          <w:tcPr>
            <w:tcW w:w="1050" w:type="pct"/>
            <w:tcBorders>
              <w:top w:val="single" w:sz="4" w:space="0" w:color="auto"/>
              <w:left w:val="single" w:sz="4" w:space="0" w:color="auto"/>
              <w:bottom w:val="single" w:sz="4" w:space="0" w:color="auto"/>
              <w:right w:val="single" w:sz="4" w:space="0" w:color="auto"/>
            </w:tcBorders>
          </w:tcPr>
          <w:p w14:paraId="418277A2" w14:textId="77777777" w:rsidR="00201FB2" w:rsidRDefault="00201FB2" w:rsidP="00A03B54">
            <w:pPr>
              <w:spacing w:before="200"/>
            </w:pPr>
          </w:p>
        </w:tc>
        <w:tc>
          <w:tcPr>
            <w:tcW w:w="1450" w:type="pct"/>
            <w:gridSpan w:val="4"/>
            <w:tcBorders>
              <w:top w:val="single" w:sz="4" w:space="0" w:color="auto"/>
              <w:left w:val="single" w:sz="4" w:space="0" w:color="auto"/>
              <w:bottom w:val="single" w:sz="4" w:space="0" w:color="auto"/>
              <w:right w:val="single" w:sz="4" w:space="0" w:color="auto"/>
            </w:tcBorders>
          </w:tcPr>
          <w:p w14:paraId="4534528D" w14:textId="77777777" w:rsidR="00201FB2" w:rsidRDefault="00201FB2" w:rsidP="00A03B54">
            <w:pPr>
              <w:spacing w:before="200"/>
            </w:pPr>
          </w:p>
        </w:tc>
        <w:tc>
          <w:tcPr>
            <w:tcW w:w="1762" w:type="pct"/>
            <w:gridSpan w:val="2"/>
            <w:tcBorders>
              <w:top w:val="single" w:sz="4" w:space="0" w:color="auto"/>
              <w:left w:val="single" w:sz="4" w:space="0" w:color="auto"/>
              <w:bottom w:val="single" w:sz="4" w:space="0" w:color="auto"/>
              <w:right w:val="single" w:sz="4" w:space="0" w:color="auto"/>
            </w:tcBorders>
          </w:tcPr>
          <w:p w14:paraId="034FB6C1" w14:textId="77777777" w:rsidR="00201FB2" w:rsidRDefault="00201FB2" w:rsidP="00A03B54">
            <w:pPr>
              <w:spacing w:before="200"/>
            </w:pPr>
          </w:p>
        </w:tc>
      </w:tr>
    </w:tbl>
    <w:p w14:paraId="645A1552" w14:textId="77777777" w:rsidR="00201FB2" w:rsidRDefault="00201FB2" w:rsidP="00201FB2">
      <w:pPr>
        <w:spacing w:after="200" w:line="276" w:lineRule="auto"/>
        <w:rPr>
          <w:lang w:val="en-US"/>
        </w:rPr>
      </w:pPr>
    </w:p>
    <w:p w14:paraId="6EF0D52F" w14:textId="77777777" w:rsidR="00201FB2" w:rsidRDefault="00201FB2" w:rsidP="00201FB2">
      <w:pPr>
        <w:spacing w:after="200" w:line="276" w:lineRule="auto"/>
        <w:rPr>
          <w:lang w:val="en-US"/>
        </w:rPr>
        <w:sectPr w:rsidR="00201FB2" w:rsidSect="0095423A">
          <w:pgSz w:w="16840" w:h="11900" w:orient="landscape"/>
          <w:pgMar w:top="1440" w:right="1440" w:bottom="1440" w:left="1440" w:header="708" w:footer="708"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14:paraId="282F6995" w14:textId="77777777" w:rsidR="00201FB2" w:rsidRDefault="00201FB2" w:rsidP="00201FB2">
      <w:pPr>
        <w:pStyle w:val="Heading2"/>
        <w:numPr>
          <w:ilvl w:val="0"/>
          <w:numId w:val="0"/>
        </w:numPr>
        <w:spacing w:before="240" w:after="160" w:line="240" w:lineRule="auto"/>
        <w:ind w:left="576" w:hanging="576"/>
      </w:pPr>
      <w:bookmarkStart w:id="76" w:name="_Ref252787142"/>
      <w:bookmarkStart w:id="77" w:name="_Toc252789426"/>
      <w:bookmarkStart w:id="78" w:name="_Toc252803312"/>
      <w:bookmarkStart w:id="79" w:name="_Toc12611414"/>
      <w:bookmarkStart w:id="80" w:name="_Toc359834543"/>
      <w:r>
        <w:lastRenderedPageBreak/>
        <w:t>Supplement B: Key to MDB interim ANAE Typology</w:t>
      </w:r>
      <w:bookmarkEnd w:id="76"/>
      <w:bookmarkEnd w:id="77"/>
      <w:bookmarkEnd w:id="78"/>
      <w:bookmarkEnd w:id="79"/>
    </w:p>
    <w:p w14:paraId="3DF23632" w14:textId="77777777" w:rsidR="00201FB2" w:rsidRPr="003D513F" w:rsidRDefault="00201FB2" w:rsidP="00201FB2">
      <w:pPr>
        <w:spacing w:after="200" w:line="276" w:lineRule="auto"/>
        <w:rPr>
          <w:lang w:val="en-US"/>
        </w:rPr>
      </w:pPr>
      <w:r w:rsidRPr="003D513F">
        <w:rPr>
          <w:lang w:val="en-US"/>
        </w:rPr>
        <w:t>The following terminology explains some of the descriptors used in the typology, and some of the assumptions made in order to simplify the naming convention</w:t>
      </w:r>
      <w:r>
        <w:rPr>
          <w:lang w:val="en-US"/>
        </w:rPr>
        <w:t xml:space="preserve"> (modified from </w:t>
      </w:r>
      <w:r>
        <w:rPr>
          <w:lang w:val="en-US"/>
        </w:rPr>
        <w:fldChar w:fldCharType="begin"/>
      </w:r>
      <w:r>
        <w:rPr>
          <w:lang w:val="en-US"/>
        </w:rPr>
        <w:instrText xml:space="preserve"> ADDIN ZOTERO_ITEM CSL_CITATION {"citationID":"28nbgo2o8r","properties":{"formattedCitation":"(Brooks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Pr>
          <w:lang w:val="en-US"/>
        </w:rPr>
        <w:fldChar w:fldCharType="separate"/>
      </w:r>
      <w:r w:rsidRPr="00AB2115">
        <w:t>Brooks et al. 2013)</w:t>
      </w:r>
      <w:r>
        <w:rPr>
          <w:lang w:val="en-US"/>
        </w:rPr>
        <w:fldChar w:fldCharType="end"/>
      </w:r>
      <w:r w:rsidRPr="003D513F">
        <w:rPr>
          <w:lang w:val="en-US"/>
        </w:rPr>
        <w:t>:</w:t>
      </w:r>
    </w:p>
    <w:p w14:paraId="1015F76E" w14:textId="77777777" w:rsidR="00201FB2" w:rsidRPr="003D513F" w:rsidRDefault="00201FB2" w:rsidP="00201FB2">
      <w:pPr>
        <w:spacing w:after="200" w:line="276" w:lineRule="auto"/>
        <w:rPr>
          <w:lang w:val="en-US"/>
        </w:rPr>
      </w:pPr>
      <w:r w:rsidRPr="003D513F">
        <w:rPr>
          <w:b/>
          <w:lang w:val="en-US"/>
        </w:rPr>
        <w:t>Energy (high, low)</w:t>
      </w:r>
      <w:r w:rsidRPr="003D513F">
        <w:rPr>
          <w:lang w:val="en-US"/>
        </w:rPr>
        <w:t xml:space="preserve"> – pertains to the relative energy of riverine flows resulting from the slope or steepness of the terrain. </w:t>
      </w:r>
    </w:p>
    <w:p w14:paraId="35C1F394" w14:textId="77777777" w:rsidR="00201FB2" w:rsidRPr="003D513F" w:rsidRDefault="00201FB2" w:rsidP="00201FB2">
      <w:pPr>
        <w:spacing w:after="200" w:line="276" w:lineRule="auto"/>
        <w:rPr>
          <w:lang w:val="en-US"/>
        </w:rPr>
      </w:pPr>
      <w:r w:rsidRPr="003D513F">
        <w:rPr>
          <w:b/>
          <w:lang w:val="en-US"/>
        </w:rPr>
        <w:t>Fen and bogs</w:t>
      </w:r>
      <w:r w:rsidRPr="003D513F">
        <w:rPr>
          <w:lang w:val="en-US"/>
        </w:rPr>
        <w:t xml:space="preserve"> – peatlands (bogs and fen) are created under a range of hydrological and physical conditions. Fens are formed where mineral rich groundwater flows sustain vegetation such as grasses, sedges, reeds, shrubs and trees </w:t>
      </w:r>
      <w:r>
        <w:rPr>
          <w:lang w:val="en-US"/>
        </w:rPr>
        <w:fldChar w:fldCharType="begin"/>
      </w:r>
      <w:r>
        <w:rPr>
          <w:lang w:val="en-US"/>
        </w:rPr>
        <w:instrText xml:space="preserve"> ADDIN ZOTERO_ITEM CSL_CITATION {"citationID":"k77u6bn4u","properties":{"formattedCitation":"(Batzer and Sharitz 2006)","plainCitation":"(Batzer and Sharitz 2006)"},"citationItems":[{"id":362,"uris":["http://zotero.org/users/local/5hXbXWTU/items/QHRWBAB2"],"uri":["http://zotero.org/users/local/5hXbXWTU/items/QHRWBAB2"],"itemData":{"id":362,"type":"book","title":"Ecology of freshwater and estuarine wetlands.","publisher":"University of California Press","author":[{"family":"Batzer","given":"D.P."},{"family":"Sharitz","given":"R."}],"issued":{"date-parts":[["2006"]]}}}],"schema":"https://github.com/citation-style-language/schema/raw/master/csl-citation.json"} </w:instrText>
      </w:r>
      <w:r>
        <w:rPr>
          <w:lang w:val="en-US"/>
        </w:rPr>
        <w:fldChar w:fldCharType="separate"/>
      </w:r>
      <w:r w:rsidRPr="00260045">
        <w:t>(Batzer and Sharitz 2006)</w:t>
      </w:r>
      <w:r>
        <w:rPr>
          <w:lang w:val="en-US"/>
        </w:rPr>
        <w:fldChar w:fldCharType="end"/>
      </w:r>
      <w:r w:rsidRPr="003D513F">
        <w:rPr>
          <w:lang w:val="en-US"/>
        </w:rPr>
        <w:t>. The alkaline nature of fens and the fact that their primary water source is groundwater, with some surface and rainfall inputs, distinguishes them from bogs, which are dominated by surface water inputs. Bogs are further characterized as supporting Sphagnum moss.</w:t>
      </w:r>
    </w:p>
    <w:p w14:paraId="6CAA4C94" w14:textId="77777777" w:rsidR="00201FB2" w:rsidRPr="003D513F" w:rsidRDefault="00201FB2" w:rsidP="00201FB2">
      <w:pPr>
        <w:spacing w:after="200" w:line="276" w:lineRule="auto"/>
        <w:rPr>
          <w:lang w:val="en-US"/>
        </w:rPr>
      </w:pPr>
      <w:r w:rsidRPr="003D513F">
        <w:rPr>
          <w:b/>
          <w:lang w:val="en-US"/>
        </w:rPr>
        <w:t>Freshwater</w:t>
      </w:r>
      <w:r w:rsidRPr="003D513F">
        <w:rPr>
          <w:lang w:val="en-US"/>
        </w:rPr>
        <w:t xml:space="preserve"> – unless specified, aquatic ecosystems are assumed to be freshwater (salinity &lt;3000 mg/L). </w:t>
      </w:r>
    </w:p>
    <w:p w14:paraId="5C48C579" w14:textId="77777777" w:rsidR="00201FB2" w:rsidRPr="003D513F" w:rsidRDefault="00201FB2" w:rsidP="00201FB2">
      <w:pPr>
        <w:spacing w:after="200" w:line="276" w:lineRule="auto"/>
        <w:rPr>
          <w:lang w:val="en-US"/>
        </w:rPr>
      </w:pPr>
      <w:r w:rsidRPr="003D513F">
        <w:rPr>
          <w:b/>
          <w:lang w:val="en-US"/>
        </w:rPr>
        <w:t>Intermittent</w:t>
      </w:r>
      <w:r w:rsidRPr="003D513F">
        <w:rPr>
          <w:lang w:val="en-US"/>
        </w:rPr>
        <w:t xml:space="preserve"> – used to describe the water regime of periodically inundated types in which inundation is known to be less frequent than annual or seasonal inundation, but more frequent than episodic and ephemeral inundation. Flooding may persist from months to years </w:t>
      </w:r>
      <w:r>
        <w:rPr>
          <w:lang w:val="en-US"/>
        </w:rPr>
        <w:fldChar w:fldCharType="begin"/>
      </w:r>
      <w:r>
        <w:rPr>
          <w:lang w:val="en-US"/>
        </w:rPr>
        <w:instrText xml:space="preserve"> ADDIN ZOTERO_ITEM CSL_CITATION {"citationID":"2hv5m9ilb8","properties":{"formattedCitation":"(Boulton and Brock 1999)","plainCitation":"(Boulton and Brock 1999)"},"citationItems":[{"id":553,"uris":["http://zotero.org/users/local/5hXbXWTU/items/NU3CNUIW"],"uri":["http://zotero.org/users/local/5hXbXWTU/items/NU3CNUIW"],"itemData":{"id":553,"type":"book","title":"Australian freshwater ecology : processes and management / Andrew J. Boulton, Margaret A. Brock","publisher":"Gleneagles Publishing","publisher-place":"Mt Osmond, S. Aust. :","source":"National Library of Australia","event-place":"Mt Osmond, S. Aust. :","ISBN":"1875553053, 1875553053 (PBK)","call-number":"N 577.60994 B764, NL 577.60994 B764","note":"Includes index.\nBibliography: p. 251-271.","shortTitle":"Australian freshwater ecology","author":[{"family":"Boulton","given":"Andrew John"},{"family":"Brock","given":"Margaret A."}],"issued":{"date-parts":[["1999"]],"season":"Mt Osmond, S. Aust. : Gleneagles Publishing"}}}],"schema":"https://github.com/citation-style-language/schema/raw/master/csl-citation.json"} </w:instrText>
      </w:r>
      <w:r>
        <w:rPr>
          <w:lang w:val="en-US"/>
        </w:rPr>
        <w:fldChar w:fldCharType="separate"/>
      </w:r>
      <w:r w:rsidRPr="00260045">
        <w:t>(Boulton and Brock 1999)</w:t>
      </w:r>
      <w:r>
        <w:rPr>
          <w:lang w:val="en-US"/>
        </w:rPr>
        <w:fldChar w:fldCharType="end"/>
      </w:r>
      <w:r w:rsidRPr="003D513F">
        <w:rPr>
          <w:lang w:val="en-US"/>
        </w:rPr>
        <w:t>. Only used in the type name when the inundation requirements of the dominant vegetation associated with the system are able to inform the frequency of inundation, or when waterholes have been identified as being present in a stream.</w:t>
      </w:r>
    </w:p>
    <w:p w14:paraId="6ECC8899" w14:textId="02A52E35" w:rsidR="00201FB2" w:rsidRPr="003D513F" w:rsidRDefault="00201FB2" w:rsidP="00201FB2">
      <w:pPr>
        <w:spacing w:after="200" w:line="276" w:lineRule="auto"/>
        <w:rPr>
          <w:lang w:val="en-US"/>
        </w:rPr>
      </w:pPr>
      <w:r w:rsidRPr="003D513F">
        <w:rPr>
          <w:b/>
          <w:lang w:val="en-US"/>
        </w:rPr>
        <w:t>Lake</w:t>
      </w:r>
      <w:r w:rsidRPr="003D513F">
        <w:rPr>
          <w:lang w:val="en-US"/>
        </w:rPr>
        <w:t xml:space="preserve"> – an inland body of water, predominantly still or lentic in nature.</w:t>
      </w:r>
      <w:r>
        <w:rPr>
          <w:lang w:val="en-US"/>
        </w:rPr>
        <w:t xml:space="preserve"> Cowardin et al.</w:t>
      </w:r>
      <w:r w:rsidR="00A74F1B">
        <w:rPr>
          <w:lang w:val="en-US"/>
        </w:rPr>
        <w:t xml:space="preserve"> </w:t>
      </w:r>
      <w:r w:rsidR="00A74F1B">
        <w:rPr>
          <w:lang w:val="en-US"/>
        </w:rPr>
        <w:fldChar w:fldCharType="begin"/>
      </w:r>
      <w:r w:rsidR="007833A4">
        <w:rPr>
          <w:lang w:val="en-US"/>
        </w:rPr>
        <w:instrText xml:space="preserve"> ADDIN EN.CITE &lt;EndNote&gt;&lt;Cite ExcludeAuth="1"&gt;&lt;Author&gt;Cowardin&lt;/Author&gt;&lt;Year&gt;1979&lt;/Year&gt;&lt;RecNum&gt;294&lt;/RecNum&gt;&lt;DisplayText&gt;(1979)&lt;/DisplayText&gt;&lt;record&gt;&lt;rec-number&gt;294&lt;/rec-number&gt;&lt;foreign-keys&gt;&lt;key app="EN" db-id="0a0zttz0gewd9befav559p5osxw5sftwfpdv"&gt;294&lt;/key&gt;&lt;/foreign-keys&gt;&lt;ref-type name="Report"&gt;27&lt;/ref-type&gt;&lt;contributors&gt;&lt;authors&gt;&lt;author&gt;Cowardin, L.M.,&lt;/author&gt;&lt;author&gt;Carter, V.&lt;/author&gt;&lt;author&gt;Golet, F.C.&lt;/author&gt;&lt;author&gt;LaRoe, E.T. &lt;/author&gt;&lt;/authors&gt;&lt;/contributors&gt;&lt;titles&gt;&lt;title&gt;Classification of Wetlands and Deepwater Habitats of the United States. US Department of the Interior, Fish 7 Wildlife Service, Office of Biological Services, Washington DC 20240&lt;/title&gt;&lt;/titles&gt;&lt;dates&gt;&lt;year&gt;1979&lt;/year&gt;&lt;/dates&gt;&lt;urls&gt;&lt;/urls&gt;&lt;/record&gt;&lt;/Cite&gt;&lt;/EndNote&gt;</w:instrText>
      </w:r>
      <w:r w:rsidR="00A74F1B">
        <w:rPr>
          <w:lang w:val="en-US"/>
        </w:rPr>
        <w:fldChar w:fldCharType="separate"/>
      </w:r>
      <w:r w:rsidR="00A74F1B">
        <w:rPr>
          <w:noProof/>
          <w:lang w:val="en-US"/>
        </w:rPr>
        <w:t>(</w:t>
      </w:r>
      <w:hyperlink w:anchor="_ENREF_22" w:tooltip="Cowardin, 1979 #294" w:history="1">
        <w:r w:rsidR="00F35B9E">
          <w:rPr>
            <w:noProof/>
            <w:lang w:val="en-US"/>
          </w:rPr>
          <w:t>1979</w:t>
        </w:r>
      </w:hyperlink>
      <w:r w:rsidR="00A74F1B">
        <w:rPr>
          <w:noProof/>
          <w:lang w:val="en-US"/>
        </w:rPr>
        <w:t>)</w:t>
      </w:r>
      <w:r w:rsidR="00A74F1B">
        <w:rPr>
          <w:lang w:val="en-US"/>
        </w:rPr>
        <w:fldChar w:fldCharType="end"/>
      </w:r>
      <w:r w:rsidRPr="003D513F">
        <w:rPr>
          <w:lang w:val="en-US"/>
        </w:rPr>
        <w:t xml:space="preserve"> </w:t>
      </w:r>
      <w:r>
        <w:rPr>
          <w:lang w:val="en-US"/>
        </w:rPr>
        <w:fldChar w:fldCharType="begin"/>
      </w:r>
      <w:r>
        <w:rPr>
          <w:lang w:val="en-US"/>
        </w:rPr>
        <w:instrText xml:space="preserve"> ADDIN ZOTERO_ITEM CSL_CITATION {"citationID":"eti1kip9c","properties":{"formattedCitation":"(1979)","plainCitation":"(1979)"},"citationItems":[{"id":363,"uris":["http://zotero.org/users/local/5hXbXWTU/items/7C2X4DR7"],"uri":["http://zotero.org/users/local/5hXbXWTU/items/7C2X4DR7"],"itemData":{"id":363,"type":"article","title":"Classification of Wetlands and Deepwater Habitats of the United States. US Department of the Interior, Fish 7 Wildlife Service, Office of Biological Services, Washington DC 20240","author":[{"family":"Cowardin","given":"L.M."},{"family":"Carter","given":"V."},{"family":"Golet","given":"F.C."},{"family":"LaRoe","given":"E.T."}],"issued":{"date-parts":[["1979"]]}},"suppress-author":true}],"schema":"https://github.com/citation-style-language/schema/raw/master/csl-citation.json"} </w:instrText>
      </w:r>
      <w:r>
        <w:rPr>
          <w:lang w:val="en-US"/>
        </w:rPr>
        <w:fldChar w:fldCharType="end"/>
      </w:r>
      <w:r w:rsidRPr="003D513F">
        <w:rPr>
          <w:lang w:val="en-US"/>
        </w:rPr>
        <w:t xml:space="preserve">defines them as being situated in a topographic depression or a dammed river channel, and having less than 30 per cent emergent vegetation. Size may vary but most will exceed eight hectares; those with similar habitats but less than eight hectares can also be included, however, if active wave-formed or bedrock shoreline features makes up all or part of the boundary, or their depth is greater than 2 meters. Ocean-derived salinity is always less than 0.5 parts per thousand, thus separating them from lagoons. </w:t>
      </w:r>
    </w:p>
    <w:p w14:paraId="37A14706" w14:textId="77777777" w:rsidR="00201FB2" w:rsidRPr="003D513F" w:rsidRDefault="00201FB2" w:rsidP="00201FB2">
      <w:pPr>
        <w:spacing w:after="200" w:line="276" w:lineRule="auto"/>
        <w:rPr>
          <w:lang w:val="en-US"/>
        </w:rPr>
      </w:pPr>
      <w:r w:rsidRPr="003D513F">
        <w:rPr>
          <w:b/>
          <w:lang w:val="en-US"/>
        </w:rPr>
        <w:t>Marsh</w:t>
      </w:r>
      <w:r w:rsidRPr="003D513F">
        <w:rPr>
          <w:lang w:val="en-US"/>
        </w:rPr>
        <w:t xml:space="preserve"> – a wetland dominated by non-woody emergent vegetation such as sedges, reeds and rushes. Marshes can be shallow or deep with a combination of emergent and submergent vegetation types. They may also have areas of open water in deeper systems, up to 70 per cent of wetland area. Marshes are typically between 0.5 to 2 meters depth, but depth can be highly variable.</w:t>
      </w:r>
    </w:p>
    <w:p w14:paraId="412E8B52" w14:textId="77777777" w:rsidR="00201FB2" w:rsidRPr="003D513F" w:rsidRDefault="00201FB2" w:rsidP="00201FB2">
      <w:pPr>
        <w:spacing w:after="200" w:line="276" w:lineRule="auto"/>
        <w:rPr>
          <w:lang w:val="en-US"/>
        </w:rPr>
      </w:pPr>
      <w:r w:rsidRPr="003D513F">
        <w:rPr>
          <w:b/>
          <w:lang w:val="en-US"/>
        </w:rPr>
        <w:lastRenderedPageBreak/>
        <w:t>Meadow</w:t>
      </w:r>
      <w:r w:rsidRPr="003D513F">
        <w:rPr>
          <w:lang w:val="en-US"/>
        </w:rPr>
        <w:t xml:space="preserve"> – a wetland dominated by grasses (excluding Phragmites which is typically found in deeper marsh environments) and forbs. Meadows typically have shallow depths in the order of 10 to 50 centimeters. They are rarely permanent, often being filled on a seasonal basis.</w:t>
      </w:r>
    </w:p>
    <w:p w14:paraId="31A38FF9" w14:textId="77777777" w:rsidR="00201FB2" w:rsidRPr="003D513F" w:rsidRDefault="00201FB2" w:rsidP="00201FB2">
      <w:pPr>
        <w:spacing w:after="200" w:line="276" w:lineRule="auto"/>
        <w:rPr>
          <w:lang w:val="en-US"/>
        </w:rPr>
      </w:pPr>
      <w:r w:rsidRPr="003D513F">
        <w:rPr>
          <w:b/>
          <w:lang w:val="en-US"/>
        </w:rPr>
        <w:t>Permanent</w:t>
      </w:r>
      <w:r w:rsidRPr="003D513F">
        <w:rPr>
          <w:lang w:val="en-US"/>
        </w:rPr>
        <w:t xml:space="preserve"> – used to describe the water regime of commonly wet systems (wet &gt;70 per cent of the time). This assumes that for commonly wet lakes, for example, that they have water all year round except during extreme droughts, when they can dry out. Permanent is used as a commonly accepted term (e.g. Ramsar and Queensland typologies).</w:t>
      </w:r>
    </w:p>
    <w:p w14:paraId="6AD70C5C" w14:textId="77777777" w:rsidR="00201FB2" w:rsidRPr="003D513F" w:rsidRDefault="00201FB2" w:rsidP="00201FB2">
      <w:pPr>
        <w:spacing w:after="200" w:line="276" w:lineRule="auto"/>
        <w:rPr>
          <w:lang w:val="en-US"/>
        </w:rPr>
      </w:pPr>
      <w:r w:rsidRPr="003D513F">
        <w:rPr>
          <w:b/>
          <w:lang w:val="en-US"/>
        </w:rPr>
        <w:t>Saline</w:t>
      </w:r>
      <w:r w:rsidRPr="003D513F">
        <w:rPr>
          <w:lang w:val="en-US"/>
        </w:rPr>
        <w:t xml:space="preserve"> – ecosystems with a salinity &gt;3000 mg/L.</w:t>
      </w:r>
    </w:p>
    <w:p w14:paraId="57021B82" w14:textId="77777777" w:rsidR="00201FB2" w:rsidRPr="003D513F" w:rsidRDefault="00201FB2" w:rsidP="00201FB2">
      <w:pPr>
        <w:spacing w:after="200" w:line="276" w:lineRule="auto"/>
        <w:rPr>
          <w:lang w:val="en-US"/>
        </w:rPr>
      </w:pPr>
      <w:r w:rsidRPr="003D513F">
        <w:rPr>
          <w:b/>
          <w:lang w:val="en-US"/>
        </w:rPr>
        <w:t>Streams</w:t>
      </w:r>
      <w:r w:rsidRPr="003D513F">
        <w:rPr>
          <w:lang w:val="en-US"/>
        </w:rPr>
        <w:t xml:space="preserve"> – ‘streams’ is taken to include rivers, streams and creeks for the purposes of simplifying the naming convention. Rivers are large natural in-channel bodies of moving water (lotic) which have the capacity to structure the surrounding landscape (i.e. alluvial processes). This includes large anabranching systems (e.g. Edward-Wakool Rivers are major anabranches of the River Murray). Streams and creeks, both of which are typically smaller in-channel bodies of moving water, can be either a tributary or distributary of a river. </w:t>
      </w:r>
    </w:p>
    <w:p w14:paraId="06E62E42" w14:textId="77777777" w:rsidR="00201FB2" w:rsidRPr="003D513F" w:rsidRDefault="00201FB2" w:rsidP="00201FB2">
      <w:pPr>
        <w:spacing w:after="200" w:line="276" w:lineRule="auto"/>
        <w:rPr>
          <w:lang w:val="en-US"/>
        </w:rPr>
      </w:pPr>
      <w:r w:rsidRPr="003D513F">
        <w:rPr>
          <w:b/>
          <w:lang w:val="en-US"/>
        </w:rPr>
        <w:t>Swamp</w:t>
      </w:r>
      <w:r w:rsidRPr="003D513F">
        <w:rPr>
          <w:lang w:val="en-US"/>
        </w:rPr>
        <w:t xml:space="preserve"> – a wetland dominated by woody vegetation, either shrubs and or trees.</w:t>
      </w:r>
    </w:p>
    <w:p w14:paraId="47896042" w14:textId="77777777" w:rsidR="00201FB2" w:rsidRPr="003D513F" w:rsidRDefault="00201FB2" w:rsidP="00201FB2">
      <w:pPr>
        <w:spacing w:after="200" w:line="276" w:lineRule="auto"/>
        <w:rPr>
          <w:lang w:val="en-US"/>
        </w:rPr>
      </w:pPr>
      <w:r w:rsidRPr="003D513F">
        <w:rPr>
          <w:b/>
          <w:lang w:val="en-US"/>
        </w:rPr>
        <w:t>Temporary</w:t>
      </w:r>
      <w:r w:rsidRPr="003D513F">
        <w:rPr>
          <w:lang w:val="en-US"/>
        </w:rPr>
        <w:t xml:space="preserve"> – used to describe the water regime of periodically inundated types when the frequency of inundation is not known, but is less than commonly wet (wet &lt;</w:t>
      </w:r>
      <w:r>
        <w:rPr>
          <w:lang w:val="en-US"/>
        </w:rPr>
        <w:t>70%</w:t>
      </w:r>
      <w:r w:rsidRPr="003D513F">
        <w:rPr>
          <w:lang w:val="en-US"/>
        </w:rPr>
        <w:t xml:space="preserve"> of the time).</w:t>
      </w:r>
    </w:p>
    <w:p w14:paraId="7C3EAC59" w14:textId="77777777" w:rsidR="00201FB2" w:rsidRPr="000A6ED1" w:rsidRDefault="00201FB2" w:rsidP="00201FB2">
      <w:pPr>
        <w:rPr>
          <w:b/>
          <w:sz w:val="28"/>
          <w:szCs w:val="28"/>
        </w:rPr>
      </w:pPr>
      <w:r w:rsidRPr="000A6ED1">
        <w:rPr>
          <w:b/>
          <w:sz w:val="28"/>
          <w:szCs w:val="28"/>
        </w:rPr>
        <w:t>Key to MDB interim ANAE types</w:t>
      </w:r>
    </w:p>
    <w:p w14:paraId="0B66D383" w14:textId="2650764D" w:rsidR="00201FB2" w:rsidRDefault="00201FB2" w:rsidP="00201FB2">
      <w:pPr>
        <w:spacing w:after="200" w:line="276" w:lineRule="auto"/>
        <w:rPr>
          <w:rFonts w:eastAsia="Calibri"/>
          <w:szCs w:val="22"/>
        </w:rPr>
      </w:pPr>
      <w:r w:rsidRPr="000A6ED1">
        <w:rPr>
          <w:rFonts w:eastAsia="Calibri"/>
          <w:szCs w:val="22"/>
        </w:rPr>
        <w:t>This typology can be used to validate ecosystem types at which assessments are made for both mapped and unmapped features. It can also be used to identify ecosystems that have not been mapped.</w:t>
      </w:r>
      <w:r>
        <w:rPr>
          <w:rFonts w:eastAsia="Calibri"/>
          <w:szCs w:val="22"/>
        </w:rPr>
        <w:t xml:space="preserve"> For greater detail see section </w:t>
      </w:r>
      <w:r w:rsidR="009414AD">
        <w:rPr>
          <w:rFonts w:eastAsia="Calibri"/>
          <w:szCs w:val="22"/>
        </w:rPr>
        <w:fldChar w:fldCharType="begin"/>
      </w:r>
      <w:r w:rsidR="009414AD">
        <w:rPr>
          <w:rFonts w:eastAsia="Calibri"/>
          <w:szCs w:val="22"/>
        </w:rPr>
        <w:instrText xml:space="preserve"> REF _Ref11666372 \r \h </w:instrText>
      </w:r>
      <w:r w:rsidR="009414AD">
        <w:rPr>
          <w:rFonts w:eastAsia="Calibri"/>
          <w:szCs w:val="22"/>
        </w:rPr>
      </w:r>
      <w:r w:rsidR="009414AD">
        <w:rPr>
          <w:rFonts w:eastAsia="Calibri"/>
          <w:szCs w:val="22"/>
        </w:rPr>
        <w:fldChar w:fldCharType="separate"/>
      </w:r>
      <w:r w:rsidR="009414AD">
        <w:rPr>
          <w:rFonts w:eastAsia="Calibri"/>
          <w:szCs w:val="22"/>
        </w:rPr>
        <w:t>A1.2</w:t>
      </w:r>
      <w:r w:rsidR="009414AD">
        <w:rPr>
          <w:rFonts w:eastAsia="Calibri"/>
          <w:szCs w:val="22"/>
        </w:rPr>
        <w:fldChar w:fldCharType="end"/>
      </w:r>
      <w:r>
        <w:rPr>
          <w:rFonts w:eastAsia="Calibri"/>
          <w:szCs w:val="22"/>
        </w:rPr>
        <w:t>.</w:t>
      </w:r>
    </w:p>
    <w:p w14:paraId="02CD01C4" w14:textId="59C84DC4" w:rsidR="00201FB2" w:rsidRPr="000A6ED1" w:rsidRDefault="00201FB2" w:rsidP="00201FB2">
      <w:pPr>
        <w:shd w:val="clear" w:color="auto" w:fill="548DD4"/>
        <w:tabs>
          <w:tab w:val="left" w:pos="709"/>
          <w:tab w:val="left" w:pos="6946"/>
        </w:tabs>
        <w:rPr>
          <w:rFonts w:eastAsia="Calibri"/>
          <w:szCs w:val="22"/>
        </w:rPr>
      </w:pPr>
      <w:r w:rsidRPr="000A6ED1">
        <w:rPr>
          <w:rFonts w:eastAsia="Calibri"/>
          <w:szCs w:val="22"/>
        </w:rPr>
        <w:t>1a</w:t>
      </w:r>
      <w:r w:rsidRPr="000A6ED1">
        <w:rPr>
          <w:rFonts w:eastAsia="Calibri"/>
          <w:szCs w:val="22"/>
        </w:rPr>
        <w:tab/>
        <w:t>Ecosystem being validated/classified is a line feature, has flowing water and a defined channel</w:t>
      </w:r>
      <w:r w:rsidR="00467C44">
        <w:rPr>
          <w:rFonts w:eastAsia="Calibri"/>
          <w:szCs w:val="22"/>
        </w:rPr>
        <w:tab/>
      </w:r>
      <w:r w:rsidR="00467C44">
        <w:rPr>
          <w:rFonts w:eastAsia="Calibri"/>
          <w:szCs w:val="22"/>
        </w:rPr>
        <w:tab/>
      </w:r>
      <w:r w:rsidR="00594008">
        <w:rPr>
          <w:rFonts w:eastAsia="Calibri"/>
          <w:szCs w:val="22"/>
        </w:rPr>
        <w:t xml:space="preserve">     </w:t>
      </w:r>
      <w:r w:rsidRPr="000A6ED1">
        <w:rPr>
          <w:rFonts w:eastAsia="Calibri"/>
          <w:b/>
          <w:i/>
          <w:sz w:val="28"/>
          <w:szCs w:val="28"/>
        </w:rPr>
        <w:t>Riverine systems</w:t>
      </w:r>
      <w:r w:rsidRPr="000A6ED1">
        <w:rPr>
          <w:rFonts w:eastAsia="Calibri"/>
          <w:szCs w:val="22"/>
        </w:rPr>
        <w:t xml:space="preserve"> got to 2</w:t>
      </w:r>
    </w:p>
    <w:p w14:paraId="61C39962" w14:textId="77777777" w:rsidR="00594008" w:rsidRDefault="00201FB2" w:rsidP="00201FB2">
      <w:pPr>
        <w:shd w:val="clear" w:color="auto" w:fill="C6D9F1"/>
        <w:tabs>
          <w:tab w:val="left" w:pos="709"/>
          <w:tab w:val="left" w:pos="6946"/>
          <w:tab w:val="right" w:pos="13041"/>
        </w:tabs>
        <w:ind w:right="-74"/>
        <w:rPr>
          <w:rFonts w:eastAsia="Calibri"/>
          <w:szCs w:val="22"/>
        </w:rPr>
      </w:pPr>
      <w:r w:rsidRPr="000A6ED1">
        <w:rPr>
          <w:rFonts w:eastAsia="Calibri"/>
          <w:szCs w:val="22"/>
        </w:rPr>
        <w:t>1b</w:t>
      </w:r>
      <w:r w:rsidRPr="000A6ED1">
        <w:rPr>
          <w:rFonts w:eastAsia="Calibri"/>
          <w:szCs w:val="22"/>
        </w:rPr>
        <w:tab/>
        <w:t>Ecosystem being validated/classified is a polygon feature, typically lacks flowing water and a defined channel</w:t>
      </w:r>
      <w:r w:rsidR="00594008">
        <w:rPr>
          <w:rFonts w:eastAsia="Calibri"/>
          <w:szCs w:val="22"/>
        </w:rPr>
        <w:tab/>
      </w:r>
    </w:p>
    <w:p w14:paraId="0DC96006" w14:textId="23CBB220" w:rsidR="00201FB2" w:rsidRPr="000A6ED1" w:rsidRDefault="00594008" w:rsidP="00201FB2">
      <w:pPr>
        <w:shd w:val="clear" w:color="auto" w:fill="C6D9F1"/>
        <w:tabs>
          <w:tab w:val="left" w:pos="709"/>
          <w:tab w:val="left" w:pos="6946"/>
          <w:tab w:val="right" w:pos="13041"/>
        </w:tabs>
        <w:ind w:right="-74"/>
        <w:rPr>
          <w:rFonts w:eastAsia="Calibri"/>
          <w:szCs w:val="22"/>
        </w:rPr>
      </w:pPr>
      <w:r>
        <w:rPr>
          <w:rFonts w:eastAsia="Calibri"/>
          <w:szCs w:val="22"/>
        </w:rPr>
        <w:tab/>
      </w:r>
      <w:r>
        <w:rPr>
          <w:rFonts w:eastAsia="Calibri"/>
          <w:szCs w:val="22"/>
        </w:rPr>
        <w:tab/>
        <w:t xml:space="preserve">                                            </w:t>
      </w:r>
      <w:r w:rsidR="00201FB2" w:rsidRPr="000A6ED1">
        <w:rPr>
          <w:rFonts w:eastAsia="Calibri"/>
          <w:szCs w:val="22"/>
        </w:rPr>
        <w:t>go to 5</w:t>
      </w:r>
    </w:p>
    <w:p w14:paraId="017572EB" w14:textId="6EC23465" w:rsidR="00201FB2" w:rsidRPr="000A6ED1" w:rsidRDefault="00201FB2" w:rsidP="00467C44">
      <w:pPr>
        <w:shd w:val="clear" w:color="auto" w:fill="548DD4"/>
        <w:tabs>
          <w:tab w:val="left" w:pos="709"/>
          <w:tab w:val="left" w:pos="6946"/>
        </w:tabs>
        <w:ind w:left="705" w:hanging="705"/>
        <w:rPr>
          <w:rFonts w:eastAsia="Calibri"/>
          <w:szCs w:val="22"/>
        </w:rPr>
      </w:pPr>
      <w:r w:rsidRPr="000A6ED1">
        <w:rPr>
          <w:rFonts w:eastAsia="Calibri"/>
          <w:szCs w:val="22"/>
        </w:rPr>
        <w:t>2a</w:t>
      </w:r>
      <w:r w:rsidRPr="000A6ED1">
        <w:rPr>
          <w:rFonts w:eastAsia="Calibri"/>
          <w:szCs w:val="22"/>
        </w:rPr>
        <w:tab/>
        <w:t>Water regime permanent (surface water &gt;70% of time) .</w:t>
      </w:r>
      <w:r w:rsidR="00594008">
        <w:rPr>
          <w:rFonts w:eastAsia="Calibri"/>
          <w:szCs w:val="22"/>
        </w:rPr>
        <w:tab/>
      </w:r>
      <w:r w:rsidR="00594008">
        <w:rPr>
          <w:rFonts w:eastAsia="Calibri"/>
          <w:szCs w:val="22"/>
        </w:rPr>
        <w:tab/>
      </w:r>
      <w:r w:rsidR="00594008">
        <w:rPr>
          <w:rFonts w:eastAsia="Calibri"/>
          <w:szCs w:val="22"/>
        </w:rPr>
        <w:tab/>
      </w:r>
      <w:r w:rsidR="00594008">
        <w:rPr>
          <w:rFonts w:eastAsia="Calibri"/>
          <w:szCs w:val="22"/>
        </w:rPr>
        <w:tab/>
      </w:r>
      <w:r w:rsidR="00594008">
        <w:rPr>
          <w:rFonts w:eastAsia="Calibri"/>
          <w:szCs w:val="22"/>
        </w:rPr>
        <w:tab/>
      </w:r>
      <w:r w:rsidRPr="000A6ED1">
        <w:rPr>
          <w:rFonts w:eastAsia="Calibri"/>
          <w:szCs w:val="22"/>
        </w:rPr>
        <w:t>go to 3</w:t>
      </w:r>
    </w:p>
    <w:p w14:paraId="11C65659" w14:textId="0FC402DE" w:rsidR="00201FB2" w:rsidRPr="000A6ED1" w:rsidRDefault="00201FB2" w:rsidP="00201FB2">
      <w:pPr>
        <w:shd w:val="clear" w:color="auto" w:fill="548DD4"/>
        <w:tabs>
          <w:tab w:val="left" w:pos="709"/>
          <w:tab w:val="left" w:pos="6946"/>
        </w:tabs>
        <w:rPr>
          <w:rFonts w:eastAsia="Calibri"/>
          <w:szCs w:val="22"/>
        </w:rPr>
      </w:pPr>
      <w:r w:rsidRPr="000A6ED1">
        <w:rPr>
          <w:rFonts w:eastAsia="Calibri"/>
          <w:szCs w:val="22"/>
        </w:rPr>
        <w:lastRenderedPageBreak/>
        <w:t>2b</w:t>
      </w:r>
      <w:r w:rsidRPr="000A6ED1">
        <w:rPr>
          <w:rFonts w:eastAsia="Calibri"/>
          <w:szCs w:val="22"/>
        </w:rPr>
        <w:tab/>
        <w:t>Water regime temporary (surface water present &lt;70% of time)</w:t>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Pr="000A6ED1">
        <w:rPr>
          <w:rFonts w:eastAsia="Calibri"/>
          <w:szCs w:val="22"/>
        </w:rPr>
        <w:t>go to 4</w:t>
      </w:r>
    </w:p>
    <w:p w14:paraId="00EB57EC" w14:textId="28BC9DCC" w:rsidR="00201FB2" w:rsidRPr="000A6ED1" w:rsidRDefault="00201FB2" w:rsidP="00201FB2">
      <w:pPr>
        <w:shd w:val="clear" w:color="auto" w:fill="548DD4"/>
        <w:tabs>
          <w:tab w:val="left" w:pos="709"/>
          <w:tab w:val="left" w:pos="6946"/>
        </w:tabs>
        <w:rPr>
          <w:rFonts w:eastAsia="Calibri"/>
          <w:szCs w:val="22"/>
        </w:rPr>
      </w:pPr>
      <w:r>
        <w:rPr>
          <w:rFonts w:eastAsia="Calibri"/>
          <w:szCs w:val="22"/>
        </w:rPr>
        <w:t>3</w:t>
      </w:r>
      <w:r w:rsidRPr="000A6ED1">
        <w:rPr>
          <w:rFonts w:eastAsia="Calibri"/>
          <w:szCs w:val="22"/>
        </w:rPr>
        <w:tab/>
      </w:r>
      <w:r w:rsidRPr="00F718EC">
        <w:rPr>
          <w:rFonts w:eastAsia="Calibri"/>
          <w:szCs w:val="22"/>
        </w:rPr>
        <w:t xml:space="preserve">Landform for ANAE was derived in GIS by intersecting features with the 3sec CSIRO Valley Bottom Flatness </w:t>
      </w:r>
      <w:r>
        <w:rPr>
          <w:rFonts w:eastAsia="Calibri"/>
          <w:szCs w:val="22"/>
        </w:rPr>
        <w:t>and does not require field validation</w:t>
      </w:r>
    </w:p>
    <w:p w14:paraId="5F98B191" w14:textId="2997B51D" w:rsidR="00201FB2" w:rsidRPr="000A6ED1" w:rsidRDefault="00467C44" w:rsidP="00201FB2">
      <w:pPr>
        <w:shd w:val="clear" w:color="auto" w:fill="548DD4"/>
        <w:tabs>
          <w:tab w:val="left" w:pos="709"/>
          <w:tab w:val="left" w:pos="6946"/>
        </w:tabs>
        <w:rPr>
          <w:rFonts w:eastAsia="Calibri"/>
          <w:szCs w:val="22"/>
        </w:rPr>
      </w:pPr>
      <w:r>
        <w:rPr>
          <w:rFonts w:eastAsia="Calibri"/>
          <w:b/>
          <w:szCs w:val="22"/>
        </w:rPr>
        <w:tab/>
      </w:r>
      <w:r>
        <w:rPr>
          <w:rFonts w:eastAsia="Calibri"/>
          <w:b/>
          <w:szCs w:val="22"/>
        </w:rPr>
        <w:tab/>
      </w:r>
      <w:r w:rsidR="00201FB2" w:rsidRPr="000A6ED1">
        <w:rPr>
          <w:rFonts w:eastAsia="Calibri"/>
          <w:b/>
          <w:szCs w:val="22"/>
        </w:rPr>
        <w:t>Rp1.1: Permanent high energy upland streams</w:t>
      </w:r>
    </w:p>
    <w:p w14:paraId="7FE0EC0A" w14:textId="15633A6E" w:rsidR="00201FB2" w:rsidRPr="000A6ED1" w:rsidRDefault="00467C44" w:rsidP="00201FB2">
      <w:pPr>
        <w:shd w:val="clear" w:color="auto" w:fill="548DD4"/>
        <w:tabs>
          <w:tab w:val="left" w:pos="709"/>
          <w:tab w:val="left" w:pos="6946"/>
        </w:tabs>
        <w:rPr>
          <w:rFonts w:eastAsia="Calibri"/>
          <w:szCs w:val="22"/>
        </w:rPr>
      </w:pPr>
      <w:r>
        <w:rPr>
          <w:rFonts w:eastAsia="Calibri"/>
          <w:b/>
          <w:szCs w:val="22"/>
        </w:rPr>
        <w:tab/>
      </w:r>
      <w:r>
        <w:rPr>
          <w:rFonts w:eastAsia="Calibri"/>
          <w:b/>
          <w:szCs w:val="22"/>
        </w:rPr>
        <w:tab/>
      </w:r>
      <w:r w:rsidR="00201FB2" w:rsidRPr="000A6ED1">
        <w:rPr>
          <w:rFonts w:eastAsia="Calibri"/>
          <w:b/>
          <w:szCs w:val="22"/>
        </w:rPr>
        <w:t>Rp1.2: Permanent transitional zone streams</w:t>
      </w:r>
    </w:p>
    <w:p w14:paraId="72CC3FF4" w14:textId="1E4F21A3" w:rsidR="00201FB2" w:rsidRPr="000A6ED1" w:rsidRDefault="00467C44" w:rsidP="00201FB2">
      <w:pPr>
        <w:shd w:val="clear" w:color="auto" w:fill="548DD4"/>
        <w:tabs>
          <w:tab w:val="left" w:pos="709"/>
          <w:tab w:val="left" w:pos="6946"/>
        </w:tabs>
        <w:rPr>
          <w:rFonts w:eastAsia="Calibri"/>
          <w:szCs w:val="22"/>
        </w:rPr>
      </w:pPr>
      <w:r>
        <w:rPr>
          <w:rFonts w:eastAsia="Calibri"/>
          <w:b/>
          <w:szCs w:val="22"/>
        </w:rPr>
        <w:tab/>
      </w:r>
      <w:r>
        <w:rPr>
          <w:rFonts w:eastAsia="Calibri"/>
          <w:b/>
          <w:szCs w:val="22"/>
        </w:rPr>
        <w:tab/>
      </w:r>
      <w:r w:rsidR="00201FB2" w:rsidRPr="000A6ED1">
        <w:rPr>
          <w:rFonts w:eastAsia="Calibri"/>
          <w:b/>
          <w:szCs w:val="22"/>
        </w:rPr>
        <w:t>Rp1.3: Permanent low energy upland streams</w:t>
      </w:r>
    </w:p>
    <w:p w14:paraId="20BE6B74" w14:textId="508BA4DA" w:rsidR="00201FB2" w:rsidRPr="000A6ED1" w:rsidRDefault="00467C44" w:rsidP="00201FB2">
      <w:pPr>
        <w:shd w:val="clear" w:color="auto" w:fill="548DD4"/>
        <w:tabs>
          <w:tab w:val="left" w:pos="709"/>
          <w:tab w:val="left" w:pos="6946"/>
        </w:tabs>
        <w:rPr>
          <w:rFonts w:eastAsia="Calibri"/>
          <w:szCs w:val="22"/>
        </w:rPr>
      </w:pPr>
      <w:r>
        <w:rPr>
          <w:rFonts w:eastAsia="Calibri"/>
          <w:b/>
          <w:szCs w:val="22"/>
        </w:rPr>
        <w:tab/>
      </w:r>
      <w:r>
        <w:rPr>
          <w:rFonts w:eastAsia="Calibri"/>
          <w:b/>
          <w:szCs w:val="22"/>
        </w:rPr>
        <w:tab/>
      </w:r>
      <w:r w:rsidR="00201FB2" w:rsidRPr="000A6ED1">
        <w:rPr>
          <w:rFonts w:eastAsia="Calibri"/>
          <w:b/>
          <w:szCs w:val="22"/>
        </w:rPr>
        <w:t>Rp1.4: Permanent lowland streams</w:t>
      </w:r>
    </w:p>
    <w:p w14:paraId="442D05B3" w14:textId="141F8698" w:rsidR="00201FB2" w:rsidRPr="000A6ED1" w:rsidRDefault="00201FB2" w:rsidP="00201FB2">
      <w:pPr>
        <w:shd w:val="clear" w:color="auto" w:fill="548DD4"/>
        <w:tabs>
          <w:tab w:val="left" w:pos="709"/>
          <w:tab w:val="left" w:pos="6946"/>
        </w:tabs>
        <w:rPr>
          <w:rFonts w:eastAsia="Calibri"/>
          <w:szCs w:val="22"/>
        </w:rPr>
      </w:pPr>
      <w:r>
        <w:rPr>
          <w:rFonts w:eastAsia="Calibri"/>
          <w:szCs w:val="22"/>
        </w:rPr>
        <w:t>4</w:t>
      </w:r>
      <w:r w:rsidRPr="000A6ED1">
        <w:rPr>
          <w:rFonts w:eastAsia="Calibri"/>
          <w:szCs w:val="22"/>
        </w:rPr>
        <w:tab/>
      </w:r>
      <w:r w:rsidRPr="00F718EC">
        <w:rPr>
          <w:rFonts w:eastAsia="Calibri"/>
          <w:szCs w:val="22"/>
        </w:rPr>
        <w:t xml:space="preserve">Landform for ANAE was derived in GIS by intersecting features with the 3sec CSIRO Valley Bottom Flatness </w:t>
      </w:r>
      <w:r>
        <w:rPr>
          <w:rFonts w:eastAsia="Calibri"/>
          <w:szCs w:val="22"/>
        </w:rPr>
        <w:t>and d</w:t>
      </w:r>
      <w:r w:rsidR="00594008">
        <w:rPr>
          <w:rFonts w:eastAsia="Calibri"/>
          <w:szCs w:val="22"/>
        </w:rPr>
        <w:t>oes not require field validation</w:t>
      </w:r>
    </w:p>
    <w:p w14:paraId="0E408596" w14:textId="6F43B1F9" w:rsidR="00201FB2" w:rsidRPr="000A6ED1" w:rsidRDefault="00467C44" w:rsidP="00201FB2">
      <w:pPr>
        <w:shd w:val="clear" w:color="auto" w:fill="548DD4"/>
        <w:tabs>
          <w:tab w:val="left" w:pos="709"/>
          <w:tab w:val="left" w:pos="6946"/>
        </w:tabs>
        <w:rPr>
          <w:rFonts w:eastAsia="Calibri"/>
          <w:szCs w:val="22"/>
        </w:rPr>
      </w:pPr>
      <w:r>
        <w:rPr>
          <w:rFonts w:eastAsia="Calibri"/>
          <w:b/>
          <w:szCs w:val="22"/>
        </w:rPr>
        <w:tab/>
      </w:r>
      <w:r>
        <w:rPr>
          <w:rFonts w:eastAsia="Calibri"/>
          <w:b/>
          <w:szCs w:val="22"/>
        </w:rPr>
        <w:tab/>
      </w:r>
      <w:r w:rsidR="00201FB2" w:rsidRPr="000A6ED1">
        <w:rPr>
          <w:rFonts w:eastAsia="Calibri"/>
          <w:b/>
          <w:szCs w:val="22"/>
        </w:rPr>
        <w:t>Rt1.1: Temporary high energy upland streams</w:t>
      </w:r>
    </w:p>
    <w:p w14:paraId="5C519200" w14:textId="559996C0" w:rsidR="00201FB2" w:rsidRPr="000A6ED1" w:rsidRDefault="00467C44" w:rsidP="00201FB2">
      <w:pPr>
        <w:shd w:val="clear" w:color="auto" w:fill="548DD4"/>
        <w:tabs>
          <w:tab w:val="left" w:pos="709"/>
          <w:tab w:val="left" w:pos="6946"/>
        </w:tabs>
        <w:rPr>
          <w:rFonts w:eastAsia="Calibri"/>
          <w:szCs w:val="22"/>
        </w:rPr>
      </w:pPr>
      <w:r>
        <w:rPr>
          <w:rFonts w:eastAsia="Calibri"/>
          <w:b/>
          <w:szCs w:val="22"/>
        </w:rPr>
        <w:tab/>
      </w:r>
      <w:r>
        <w:rPr>
          <w:rFonts w:eastAsia="Calibri"/>
          <w:b/>
          <w:szCs w:val="22"/>
        </w:rPr>
        <w:tab/>
      </w:r>
      <w:r w:rsidR="00201FB2" w:rsidRPr="000A6ED1">
        <w:rPr>
          <w:rFonts w:eastAsia="Calibri"/>
          <w:b/>
          <w:szCs w:val="22"/>
        </w:rPr>
        <w:t>Rt1.2: Temporary transitional zone streams</w:t>
      </w:r>
    </w:p>
    <w:p w14:paraId="405AE0EB" w14:textId="299E6220" w:rsidR="00201FB2" w:rsidRPr="000A6ED1" w:rsidRDefault="00467C44" w:rsidP="00201FB2">
      <w:pPr>
        <w:shd w:val="clear" w:color="auto" w:fill="548DD4"/>
        <w:tabs>
          <w:tab w:val="left" w:pos="709"/>
          <w:tab w:val="left" w:pos="6946"/>
        </w:tabs>
        <w:rPr>
          <w:rFonts w:eastAsia="Calibri"/>
          <w:szCs w:val="22"/>
        </w:rPr>
      </w:pPr>
      <w:r>
        <w:rPr>
          <w:rFonts w:eastAsia="Calibri"/>
          <w:b/>
          <w:szCs w:val="22"/>
        </w:rPr>
        <w:tab/>
      </w:r>
      <w:r>
        <w:rPr>
          <w:rFonts w:eastAsia="Calibri"/>
          <w:b/>
          <w:szCs w:val="22"/>
        </w:rPr>
        <w:tab/>
      </w:r>
      <w:r w:rsidR="00201FB2" w:rsidRPr="000A6ED1">
        <w:rPr>
          <w:rFonts w:eastAsia="Calibri"/>
          <w:b/>
          <w:szCs w:val="22"/>
        </w:rPr>
        <w:t>Rt1.3: Temporary low energy upland streams</w:t>
      </w:r>
    </w:p>
    <w:p w14:paraId="797365D1" w14:textId="45A9DB98" w:rsidR="00201FB2" w:rsidRPr="000A6ED1" w:rsidRDefault="00467C44" w:rsidP="00201FB2">
      <w:pPr>
        <w:shd w:val="clear" w:color="auto" w:fill="548DD4"/>
        <w:tabs>
          <w:tab w:val="left" w:pos="709"/>
          <w:tab w:val="left" w:pos="6946"/>
        </w:tabs>
        <w:rPr>
          <w:rFonts w:eastAsia="Calibri"/>
          <w:b/>
          <w:szCs w:val="22"/>
        </w:rPr>
      </w:pPr>
      <w:r>
        <w:rPr>
          <w:rFonts w:eastAsia="Calibri"/>
          <w:b/>
          <w:szCs w:val="22"/>
        </w:rPr>
        <w:tab/>
      </w:r>
      <w:r>
        <w:rPr>
          <w:rFonts w:eastAsia="Calibri"/>
          <w:b/>
          <w:szCs w:val="22"/>
        </w:rPr>
        <w:tab/>
      </w:r>
      <w:r w:rsidR="00201FB2" w:rsidRPr="000A6ED1">
        <w:rPr>
          <w:rFonts w:eastAsia="Calibri"/>
          <w:b/>
          <w:szCs w:val="22"/>
        </w:rPr>
        <w:t>Rt1.4: Temporary lowland streams</w:t>
      </w:r>
    </w:p>
    <w:p w14:paraId="47A6A791" w14:textId="46BE45B7" w:rsidR="00594008" w:rsidRPr="000A6ED1" w:rsidRDefault="00594008" w:rsidP="00594008">
      <w:pPr>
        <w:shd w:val="clear" w:color="auto" w:fill="C6D9F1"/>
        <w:tabs>
          <w:tab w:val="left" w:pos="0"/>
          <w:tab w:val="left" w:pos="6946"/>
        </w:tabs>
        <w:rPr>
          <w:rFonts w:eastAsia="Calibri"/>
          <w:szCs w:val="22"/>
        </w:rPr>
      </w:pPr>
      <w:r>
        <w:rPr>
          <w:rFonts w:eastAsia="Calibri"/>
          <w:szCs w:val="22"/>
        </w:rPr>
        <w:t xml:space="preserve">5a. </w:t>
      </w:r>
      <w:r w:rsidR="00201FB2" w:rsidRPr="000A6ED1">
        <w:rPr>
          <w:rFonts w:eastAsia="Calibri"/>
          <w:szCs w:val="22"/>
        </w:rPr>
        <w:t>Ecosystem with less than 30% emergent vegetation, large enough to support wave action</w:t>
      </w:r>
      <w:r>
        <w:rPr>
          <w:rFonts w:eastAsia="Calibri"/>
          <w:szCs w:val="22"/>
        </w:rPr>
        <w:tab/>
      </w:r>
      <w:r>
        <w:rPr>
          <w:rFonts w:eastAsia="Calibri"/>
          <w:szCs w:val="22"/>
        </w:rPr>
        <w:tab/>
      </w:r>
      <w:r>
        <w:rPr>
          <w:rFonts w:eastAsia="Calibri"/>
          <w:szCs w:val="22"/>
        </w:rPr>
        <w:tab/>
      </w:r>
      <w:r w:rsidR="00201FB2" w:rsidRPr="000A6ED1">
        <w:rPr>
          <w:rFonts w:eastAsia="Calibri"/>
          <w:b/>
          <w:i/>
          <w:sz w:val="28"/>
          <w:szCs w:val="28"/>
        </w:rPr>
        <w:t>Lacustrine systems</w:t>
      </w:r>
      <w:r>
        <w:rPr>
          <w:rFonts w:eastAsia="Calibri"/>
          <w:szCs w:val="22"/>
        </w:rPr>
        <w:t xml:space="preserve">  </w:t>
      </w:r>
      <w:r w:rsidRPr="000A6ED1">
        <w:rPr>
          <w:rFonts w:eastAsia="Calibri"/>
          <w:szCs w:val="22"/>
        </w:rPr>
        <w:t>go to 6</w:t>
      </w:r>
    </w:p>
    <w:p w14:paraId="77886F0A" w14:textId="277AF262" w:rsidR="00201FB2" w:rsidRPr="000A6ED1" w:rsidRDefault="00201FB2" w:rsidP="00201FB2">
      <w:pPr>
        <w:shd w:val="clear" w:color="auto" w:fill="D6E3BC"/>
        <w:tabs>
          <w:tab w:val="left" w:pos="709"/>
          <w:tab w:val="left" w:pos="6946"/>
        </w:tabs>
        <w:ind w:left="720" w:hanging="720"/>
        <w:rPr>
          <w:rFonts w:eastAsia="Calibri"/>
          <w:szCs w:val="22"/>
        </w:rPr>
      </w:pPr>
      <w:r w:rsidRPr="000A6ED1">
        <w:rPr>
          <w:rFonts w:eastAsia="Calibri"/>
          <w:szCs w:val="22"/>
          <w:shd w:val="clear" w:color="auto" w:fill="D6E3BC"/>
        </w:rPr>
        <w:t>5b.</w:t>
      </w:r>
      <w:r w:rsidRPr="000A6ED1">
        <w:rPr>
          <w:rFonts w:eastAsia="Calibri"/>
          <w:szCs w:val="22"/>
          <w:shd w:val="clear" w:color="auto" w:fill="D6E3BC"/>
        </w:rPr>
        <w:tab/>
        <w:t xml:space="preserve">Ecosystem with more than 30% emergent vegetation, or no vegetation. If no vegetation typically shallow and doesn’t develop wave action (i.e. deflation basins, salt flats, clay </w:t>
      </w:r>
      <w:r w:rsidR="00467C44">
        <w:rPr>
          <w:rFonts w:eastAsia="Calibri"/>
          <w:szCs w:val="22"/>
          <w:shd w:val="clear" w:color="auto" w:fill="D6E3BC"/>
        </w:rPr>
        <w:t>pans etc.).</w:t>
      </w:r>
      <w:r w:rsidR="00467C44">
        <w:rPr>
          <w:rFonts w:eastAsia="Calibri"/>
          <w:szCs w:val="22"/>
          <w:shd w:val="clear" w:color="auto" w:fill="D6E3BC"/>
        </w:rPr>
        <w:tab/>
      </w:r>
      <w:r w:rsidR="00467C44">
        <w:rPr>
          <w:rFonts w:eastAsia="Calibri"/>
          <w:szCs w:val="22"/>
          <w:shd w:val="clear" w:color="auto" w:fill="D6E3BC"/>
        </w:rPr>
        <w:tab/>
      </w:r>
      <w:r w:rsidR="00467C44">
        <w:rPr>
          <w:rFonts w:eastAsia="Calibri"/>
          <w:szCs w:val="22"/>
          <w:shd w:val="clear" w:color="auto" w:fill="D6E3BC"/>
        </w:rPr>
        <w:tab/>
      </w:r>
      <w:r w:rsidR="00467C44">
        <w:rPr>
          <w:rFonts w:eastAsia="Calibri"/>
          <w:szCs w:val="22"/>
          <w:shd w:val="clear" w:color="auto" w:fill="D6E3BC"/>
        </w:rPr>
        <w:tab/>
      </w:r>
      <w:r w:rsidR="00467C44">
        <w:rPr>
          <w:rFonts w:eastAsia="Calibri"/>
          <w:szCs w:val="22"/>
          <w:shd w:val="clear" w:color="auto" w:fill="D6E3BC"/>
        </w:rPr>
        <w:tab/>
      </w:r>
      <w:r w:rsidRPr="000A6ED1">
        <w:rPr>
          <w:rFonts w:eastAsia="Calibri"/>
          <w:szCs w:val="22"/>
        </w:rPr>
        <w:t>go to 17</w:t>
      </w:r>
    </w:p>
    <w:p w14:paraId="4818C293" w14:textId="1C3B967E" w:rsidR="00201FB2" w:rsidRPr="000A6ED1" w:rsidRDefault="00201FB2" w:rsidP="00201FB2">
      <w:pPr>
        <w:shd w:val="clear" w:color="auto" w:fill="C6D9F1"/>
        <w:tabs>
          <w:tab w:val="left" w:pos="709"/>
          <w:tab w:val="left" w:pos="6946"/>
        </w:tabs>
        <w:ind w:left="720" w:hanging="720"/>
        <w:rPr>
          <w:rFonts w:eastAsia="Calibri"/>
          <w:szCs w:val="22"/>
        </w:rPr>
      </w:pPr>
      <w:r w:rsidRPr="000A6ED1">
        <w:rPr>
          <w:rFonts w:eastAsia="Calibri"/>
          <w:szCs w:val="22"/>
        </w:rPr>
        <w:t xml:space="preserve">6a </w:t>
      </w:r>
      <w:r w:rsidRPr="000A6ED1">
        <w:rPr>
          <w:rFonts w:eastAsia="Calibri"/>
          <w:szCs w:val="22"/>
        </w:rPr>
        <w:tab/>
        <w:t xml:space="preserve">Water type: fresh </w:t>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Pr="000A6ED1">
        <w:rPr>
          <w:rFonts w:eastAsia="Calibri"/>
          <w:szCs w:val="22"/>
        </w:rPr>
        <w:t>go to 7</w:t>
      </w:r>
    </w:p>
    <w:p w14:paraId="78ED69A0" w14:textId="70BD7B56" w:rsidR="00201FB2" w:rsidRPr="000A6ED1" w:rsidRDefault="00201FB2" w:rsidP="00201FB2">
      <w:pPr>
        <w:shd w:val="clear" w:color="auto" w:fill="C6D9F1"/>
        <w:tabs>
          <w:tab w:val="left" w:pos="709"/>
          <w:tab w:val="left" w:pos="6946"/>
        </w:tabs>
        <w:ind w:left="720" w:hanging="720"/>
        <w:rPr>
          <w:rFonts w:eastAsia="Calibri"/>
          <w:szCs w:val="22"/>
        </w:rPr>
      </w:pPr>
      <w:r w:rsidRPr="000A6ED1">
        <w:rPr>
          <w:rFonts w:eastAsia="Calibri"/>
          <w:szCs w:val="22"/>
        </w:rPr>
        <w:t>6b</w:t>
      </w:r>
      <w:r w:rsidRPr="000A6ED1">
        <w:rPr>
          <w:rFonts w:eastAsia="Calibri"/>
          <w:szCs w:val="22"/>
        </w:rPr>
        <w:tab/>
        <w:t>Water type: saline</w:t>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Pr="000A6ED1">
        <w:rPr>
          <w:rFonts w:eastAsia="Calibri"/>
          <w:szCs w:val="22"/>
        </w:rPr>
        <w:t>go to 10</w:t>
      </w:r>
    </w:p>
    <w:p w14:paraId="46FA125D" w14:textId="21E63E79" w:rsidR="00201FB2" w:rsidRPr="000A6ED1" w:rsidRDefault="00201FB2" w:rsidP="00201FB2">
      <w:pPr>
        <w:shd w:val="clear" w:color="auto" w:fill="C6D9F1"/>
        <w:tabs>
          <w:tab w:val="left" w:pos="709"/>
          <w:tab w:val="left" w:pos="6946"/>
        </w:tabs>
        <w:ind w:left="720" w:hanging="720"/>
        <w:rPr>
          <w:rFonts w:eastAsia="Calibri"/>
          <w:szCs w:val="22"/>
        </w:rPr>
      </w:pPr>
      <w:r w:rsidRPr="000A6ED1">
        <w:rPr>
          <w:rFonts w:eastAsia="Calibri"/>
          <w:szCs w:val="22"/>
        </w:rPr>
        <w:t>7a</w:t>
      </w:r>
      <w:r w:rsidRPr="000A6ED1">
        <w:rPr>
          <w:rFonts w:eastAsia="Calibri"/>
          <w:szCs w:val="22"/>
        </w:rPr>
        <w:tab/>
        <w:t>Permanent (surface water &gt;70% of time)</w:t>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Pr="000A6ED1">
        <w:rPr>
          <w:rFonts w:eastAsia="Calibri"/>
          <w:szCs w:val="22"/>
        </w:rPr>
        <w:t>go to 8</w:t>
      </w:r>
    </w:p>
    <w:p w14:paraId="029F61B7" w14:textId="410129B1" w:rsidR="00201FB2" w:rsidRPr="000A6ED1" w:rsidRDefault="00201FB2" w:rsidP="00201FB2">
      <w:pPr>
        <w:shd w:val="clear" w:color="auto" w:fill="C6D9F1"/>
        <w:tabs>
          <w:tab w:val="left" w:pos="709"/>
          <w:tab w:val="left" w:pos="6946"/>
        </w:tabs>
        <w:ind w:left="720" w:hanging="720"/>
        <w:rPr>
          <w:rFonts w:eastAsia="Calibri"/>
          <w:szCs w:val="22"/>
        </w:rPr>
      </w:pPr>
      <w:r w:rsidRPr="000A6ED1">
        <w:rPr>
          <w:rFonts w:eastAsia="Calibri"/>
          <w:szCs w:val="22"/>
        </w:rPr>
        <w:t>7b</w:t>
      </w:r>
      <w:r w:rsidRPr="000A6ED1">
        <w:rPr>
          <w:rFonts w:eastAsia="Calibri"/>
          <w:szCs w:val="22"/>
        </w:rPr>
        <w:tab/>
        <w:t xml:space="preserve">Temporary (surface water </w:t>
      </w:r>
      <w:r w:rsidR="00467C44">
        <w:rPr>
          <w:rFonts w:eastAsia="Calibri"/>
          <w:szCs w:val="22"/>
        </w:rPr>
        <w:t>&lt;70% of time)</w:t>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Pr="000A6ED1">
        <w:rPr>
          <w:rFonts w:eastAsia="Calibri"/>
          <w:szCs w:val="22"/>
        </w:rPr>
        <w:t>go to 9</w:t>
      </w:r>
    </w:p>
    <w:p w14:paraId="37745A7C" w14:textId="44AD8214" w:rsidR="00201FB2" w:rsidRPr="000A6ED1" w:rsidRDefault="00201FB2" w:rsidP="00201FB2">
      <w:pPr>
        <w:shd w:val="clear" w:color="auto" w:fill="C6D9F1"/>
        <w:tabs>
          <w:tab w:val="left" w:pos="709"/>
          <w:tab w:val="left" w:pos="6946"/>
        </w:tabs>
        <w:ind w:left="720" w:hanging="720"/>
        <w:rPr>
          <w:rFonts w:eastAsia="Calibri"/>
          <w:szCs w:val="22"/>
        </w:rPr>
      </w:pPr>
      <w:r w:rsidRPr="000A6ED1">
        <w:rPr>
          <w:rFonts w:eastAsia="Calibri"/>
          <w:szCs w:val="22"/>
        </w:rPr>
        <w:t>8a</w:t>
      </w:r>
      <w:r w:rsidRPr="000A6ED1">
        <w:rPr>
          <w:rFonts w:eastAsia="Calibri"/>
          <w:szCs w:val="22"/>
        </w:rPr>
        <w:tab/>
        <w:t>Permanent floodplain lakes, with or without submergent aquatic macrophyte</w:t>
      </w:r>
    </w:p>
    <w:p w14:paraId="05C018F3" w14:textId="0C3E14B8" w:rsidR="00201FB2" w:rsidRPr="000A6ED1" w:rsidRDefault="00594008" w:rsidP="00201FB2">
      <w:pPr>
        <w:shd w:val="clear" w:color="auto" w:fill="C6D9F1"/>
        <w:tabs>
          <w:tab w:val="left" w:pos="709"/>
          <w:tab w:val="left" w:pos="6946"/>
        </w:tabs>
        <w:rPr>
          <w:rFonts w:eastAsia="Calibri" w:cs="Arial"/>
          <w:b/>
          <w:szCs w:val="18"/>
        </w:rPr>
      </w:pPr>
      <w:r>
        <w:rPr>
          <w:rFonts w:eastAsia="Calibri"/>
          <w:szCs w:val="22"/>
        </w:rPr>
        <w:tab/>
      </w:r>
      <w:r>
        <w:rPr>
          <w:rFonts w:eastAsia="Calibri"/>
          <w:szCs w:val="22"/>
        </w:rPr>
        <w:tab/>
      </w:r>
      <w:r w:rsidR="00201FB2" w:rsidRPr="000A6ED1">
        <w:rPr>
          <w:rFonts w:eastAsia="Calibri" w:cs="Arial"/>
          <w:b/>
          <w:szCs w:val="18"/>
        </w:rPr>
        <w:t>Lp2.1: Permanent floodplain lakes</w:t>
      </w:r>
    </w:p>
    <w:p w14:paraId="3589DAD9" w14:textId="79792444" w:rsidR="00201FB2" w:rsidRPr="000A6ED1" w:rsidRDefault="00594008" w:rsidP="00201FB2">
      <w:pPr>
        <w:shd w:val="clear" w:color="auto" w:fill="C6D9F1"/>
        <w:tabs>
          <w:tab w:val="left" w:pos="709"/>
          <w:tab w:val="left" w:pos="6946"/>
        </w:tabs>
        <w:rPr>
          <w:rFonts w:eastAsia="Calibri" w:cs="Arial"/>
          <w:szCs w:val="18"/>
        </w:rPr>
      </w:pPr>
      <w:r>
        <w:rPr>
          <w:rFonts w:eastAsia="Calibri" w:cs="Arial"/>
          <w:szCs w:val="18"/>
        </w:rPr>
        <w:lastRenderedPageBreak/>
        <w:tab/>
      </w:r>
      <w:r>
        <w:rPr>
          <w:rFonts w:eastAsia="Calibri" w:cs="Arial"/>
          <w:szCs w:val="18"/>
        </w:rPr>
        <w:tab/>
      </w:r>
      <w:r w:rsidR="00201FB2" w:rsidRPr="000A6ED1">
        <w:rPr>
          <w:rFonts w:eastAsia="Calibri" w:cs="Arial"/>
          <w:b/>
          <w:szCs w:val="18"/>
        </w:rPr>
        <w:t>Lp2.2: Permanent floodplain lakes with aquatic beds</w:t>
      </w:r>
    </w:p>
    <w:p w14:paraId="049D95FF" w14:textId="2D3DE6F4" w:rsidR="00201FB2" w:rsidRPr="000A6ED1" w:rsidRDefault="00201FB2" w:rsidP="00201FB2">
      <w:pPr>
        <w:shd w:val="clear" w:color="auto" w:fill="C6D9F1"/>
        <w:tabs>
          <w:tab w:val="left" w:pos="709"/>
          <w:tab w:val="left" w:pos="6946"/>
        </w:tabs>
        <w:rPr>
          <w:rFonts w:eastAsia="Calibri"/>
          <w:szCs w:val="22"/>
        </w:rPr>
      </w:pPr>
      <w:r w:rsidRPr="000A6ED1">
        <w:rPr>
          <w:rFonts w:eastAsia="Calibri"/>
          <w:szCs w:val="22"/>
        </w:rPr>
        <w:t>8b</w:t>
      </w:r>
      <w:r w:rsidRPr="000A6ED1">
        <w:rPr>
          <w:rFonts w:eastAsia="Calibri"/>
          <w:szCs w:val="22"/>
        </w:rPr>
        <w:tab/>
        <w:t>Permanent non-floodplain lakes, with or without submergent aquatic macrophytes</w:t>
      </w:r>
    </w:p>
    <w:p w14:paraId="2C8FFEFA" w14:textId="6C950DC3" w:rsidR="00201FB2" w:rsidRPr="000A6ED1" w:rsidRDefault="00594008" w:rsidP="00201FB2">
      <w:pPr>
        <w:shd w:val="clear" w:color="auto" w:fill="C6D9F1"/>
        <w:tabs>
          <w:tab w:val="left" w:pos="709"/>
          <w:tab w:val="left" w:pos="6946"/>
        </w:tabs>
        <w:rPr>
          <w:rFonts w:eastAsia="Calibri" w:cs="Arial"/>
          <w:szCs w:val="18"/>
        </w:rPr>
      </w:pPr>
      <w:r>
        <w:rPr>
          <w:rFonts w:eastAsia="Calibri"/>
          <w:szCs w:val="22"/>
        </w:rPr>
        <w:tab/>
      </w:r>
      <w:r>
        <w:rPr>
          <w:rFonts w:eastAsia="Calibri"/>
          <w:szCs w:val="22"/>
        </w:rPr>
        <w:tab/>
      </w:r>
      <w:r w:rsidR="00201FB2" w:rsidRPr="000A6ED1">
        <w:rPr>
          <w:rFonts w:eastAsia="Calibri" w:cs="Arial"/>
          <w:b/>
          <w:szCs w:val="18"/>
        </w:rPr>
        <w:t>Lp1.1: Permanent lakes</w:t>
      </w:r>
    </w:p>
    <w:p w14:paraId="2B357E29" w14:textId="2FC6F299" w:rsidR="00201FB2" w:rsidRPr="000A6ED1" w:rsidRDefault="00594008" w:rsidP="00201FB2">
      <w:pPr>
        <w:shd w:val="clear" w:color="auto" w:fill="C6D9F1"/>
        <w:tabs>
          <w:tab w:val="left" w:pos="709"/>
          <w:tab w:val="left" w:pos="6946"/>
        </w:tabs>
        <w:rPr>
          <w:rFonts w:eastAsia="Calibri" w:cs="Arial"/>
          <w:b/>
          <w:szCs w:val="18"/>
        </w:rPr>
      </w:pPr>
      <w:r>
        <w:rPr>
          <w:rFonts w:eastAsia="Calibri" w:cs="Arial"/>
          <w:szCs w:val="18"/>
        </w:rPr>
        <w:tab/>
      </w:r>
      <w:r>
        <w:rPr>
          <w:rFonts w:eastAsia="Calibri" w:cs="Arial"/>
          <w:szCs w:val="18"/>
        </w:rPr>
        <w:tab/>
      </w:r>
      <w:r w:rsidR="00201FB2" w:rsidRPr="000A6ED1">
        <w:rPr>
          <w:rFonts w:eastAsia="Calibri" w:cs="Arial"/>
          <w:b/>
          <w:szCs w:val="18"/>
        </w:rPr>
        <w:t>Lp1.2: Permanent lakes with aquatic beds</w:t>
      </w:r>
    </w:p>
    <w:p w14:paraId="3E35AD5B" w14:textId="5EE87E08" w:rsidR="00201FB2" w:rsidRPr="000A6ED1" w:rsidRDefault="00201FB2" w:rsidP="00201FB2">
      <w:pPr>
        <w:shd w:val="clear" w:color="auto" w:fill="C6D9F1"/>
        <w:tabs>
          <w:tab w:val="left" w:pos="709"/>
          <w:tab w:val="left" w:pos="6946"/>
        </w:tabs>
        <w:ind w:left="720" w:hanging="720"/>
        <w:rPr>
          <w:rFonts w:eastAsia="Calibri"/>
          <w:szCs w:val="22"/>
        </w:rPr>
      </w:pPr>
      <w:r w:rsidRPr="000A6ED1">
        <w:rPr>
          <w:rFonts w:eastAsia="Calibri"/>
          <w:szCs w:val="22"/>
        </w:rPr>
        <w:t>9a</w:t>
      </w:r>
      <w:r w:rsidRPr="000A6ED1">
        <w:rPr>
          <w:rFonts w:eastAsia="Calibri"/>
          <w:szCs w:val="22"/>
        </w:rPr>
        <w:tab/>
        <w:t>Floodplain lakes, with or without submergent aquatic macrophytes</w:t>
      </w:r>
    </w:p>
    <w:p w14:paraId="2C485A52" w14:textId="17276F60" w:rsidR="00201FB2" w:rsidRPr="000A6ED1" w:rsidRDefault="00594008" w:rsidP="00201FB2">
      <w:pPr>
        <w:shd w:val="clear" w:color="auto" w:fill="C6D9F1"/>
        <w:tabs>
          <w:tab w:val="left" w:pos="709"/>
          <w:tab w:val="left" w:pos="6946"/>
        </w:tabs>
        <w:rPr>
          <w:rFonts w:eastAsia="Calibri" w:cs="Arial"/>
          <w:b/>
          <w:szCs w:val="18"/>
        </w:rPr>
      </w:pPr>
      <w:r>
        <w:rPr>
          <w:rFonts w:eastAsia="Calibri" w:cs="Arial"/>
          <w:szCs w:val="18"/>
        </w:rPr>
        <w:tab/>
      </w:r>
      <w:r>
        <w:rPr>
          <w:rFonts w:eastAsia="Calibri" w:cs="Arial"/>
          <w:szCs w:val="18"/>
        </w:rPr>
        <w:tab/>
      </w:r>
      <w:r w:rsidR="00201FB2" w:rsidRPr="000A6ED1">
        <w:rPr>
          <w:rFonts w:eastAsia="Calibri" w:cs="Arial"/>
          <w:b/>
          <w:szCs w:val="18"/>
        </w:rPr>
        <w:t>Lt2.1: Temporary floodplain lakes</w:t>
      </w:r>
    </w:p>
    <w:p w14:paraId="6EBDC298" w14:textId="4AB0C238" w:rsidR="00201FB2" w:rsidRPr="000A6ED1" w:rsidRDefault="00594008" w:rsidP="00201FB2">
      <w:pPr>
        <w:shd w:val="clear" w:color="auto" w:fill="C6D9F1"/>
        <w:tabs>
          <w:tab w:val="left" w:pos="709"/>
          <w:tab w:val="left" w:pos="6946"/>
        </w:tabs>
        <w:rPr>
          <w:rFonts w:eastAsia="Calibri" w:cs="Arial"/>
          <w:szCs w:val="18"/>
        </w:rPr>
      </w:pPr>
      <w:r>
        <w:rPr>
          <w:rFonts w:eastAsia="Calibri" w:cs="Arial"/>
          <w:szCs w:val="18"/>
        </w:rPr>
        <w:tab/>
      </w:r>
      <w:r>
        <w:rPr>
          <w:rFonts w:eastAsia="Calibri" w:cs="Arial"/>
          <w:szCs w:val="18"/>
        </w:rPr>
        <w:tab/>
      </w:r>
      <w:r w:rsidR="00201FB2" w:rsidRPr="000A6ED1">
        <w:rPr>
          <w:rFonts w:eastAsia="Calibri" w:cs="Arial"/>
          <w:b/>
          <w:szCs w:val="18"/>
        </w:rPr>
        <w:t>Lt2.2: Temporary floodplain lakes with aquatic beds</w:t>
      </w:r>
    </w:p>
    <w:p w14:paraId="00DF3403" w14:textId="3F60F6D8" w:rsidR="00201FB2" w:rsidRPr="000A6ED1" w:rsidRDefault="00201FB2" w:rsidP="00201FB2">
      <w:pPr>
        <w:shd w:val="clear" w:color="auto" w:fill="C6D9F1"/>
        <w:tabs>
          <w:tab w:val="left" w:pos="709"/>
          <w:tab w:val="left" w:pos="6946"/>
        </w:tabs>
        <w:ind w:left="720" w:hanging="720"/>
        <w:rPr>
          <w:rFonts w:eastAsia="Calibri"/>
          <w:szCs w:val="22"/>
        </w:rPr>
      </w:pPr>
      <w:r w:rsidRPr="000A6ED1">
        <w:rPr>
          <w:rFonts w:eastAsia="Calibri"/>
          <w:szCs w:val="22"/>
        </w:rPr>
        <w:t>9b</w:t>
      </w:r>
      <w:r w:rsidRPr="000A6ED1">
        <w:rPr>
          <w:rFonts w:eastAsia="Calibri"/>
          <w:szCs w:val="22"/>
        </w:rPr>
        <w:tab/>
        <w:t>Non- floodplain lakes, with or without</w:t>
      </w:r>
      <w:r w:rsidR="00594008">
        <w:rPr>
          <w:rFonts w:eastAsia="Calibri"/>
          <w:szCs w:val="22"/>
        </w:rPr>
        <w:t xml:space="preserve"> submergent aquatic macrophytes</w:t>
      </w:r>
    </w:p>
    <w:p w14:paraId="0DDB150F" w14:textId="3F7B49DB" w:rsidR="00201FB2" w:rsidRPr="000A6ED1" w:rsidRDefault="00594008" w:rsidP="00201FB2">
      <w:pPr>
        <w:shd w:val="clear" w:color="auto" w:fill="C6D9F1"/>
        <w:tabs>
          <w:tab w:val="left" w:pos="709"/>
          <w:tab w:val="left" w:pos="6946"/>
        </w:tabs>
        <w:rPr>
          <w:rFonts w:eastAsia="Calibri" w:cs="Arial"/>
          <w:szCs w:val="18"/>
        </w:rPr>
      </w:pPr>
      <w:r>
        <w:rPr>
          <w:rFonts w:eastAsia="Calibri"/>
          <w:szCs w:val="22"/>
        </w:rPr>
        <w:tab/>
      </w:r>
      <w:r>
        <w:rPr>
          <w:rFonts w:eastAsia="Calibri"/>
          <w:szCs w:val="22"/>
        </w:rPr>
        <w:tab/>
      </w:r>
      <w:r w:rsidR="00201FB2" w:rsidRPr="000A6ED1">
        <w:rPr>
          <w:rFonts w:eastAsia="Calibri" w:cs="Arial"/>
          <w:b/>
          <w:szCs w:val="18"/>
        </w:rPr>
        <w:t>Lt1.1: Temporary lakes</w:t>
      </w:r>
    </w:p>
    <w:p w14:paraId="28C39C3F" w14:textId="6BCA061A" w:rsidR="00201FB2" w:rsidRPr="000A6ED1" w:rsidRDefault="00594008" w:rsidP="00201FB2">
      <w:pPr>
        <w:shd w:val="clear" w:color="auto" w:fill="C6D9F1"/>
        <w:tabs>
          <w:tab w:val="left" w:pos="709"/>
          <w:tab w:val="left" w:pos="6946"/>
        </w:tabs>
        <w:rPr>
          <w:rFonts w:eastAsia="Calibri" w:cs="Arial"/>
          <w:b/>
          <w:szCs w:val="18"/>
        </w:rPr>
      </w:pPr>
      <w:r>
        <w:rPr>
          <w:rFonts w:eastAsia="Calibri" w:cs="Arial"/>
          <w:szCs w:val="18"/>
        </w:rPr>
        <w:tab/>
      </w:r>
      <w:r>
        <w:rPr>
          <w:rFonts w:eastAsia="Calibri" w:cs="Arial"/>
          <w:szCs w:val="18"/>
        </w:rPr>
        <w:tab/>
      </w:r>
      <w:r w:rsidR="00201FB2" w:rsidRPr="000A6ED1">
        <w:rPr>
          <w:rFonts w:eastAsia="Calibri" w:cs="Arial"/>
          <w:b/>
          <w:szCs w:val="18"/>
        </w:rPr>
        <w:t>Lt1.2: Temporary lakes with aquatic beds</w:t>
      </w:r>
    </w:p>
    <w:p w14:paraId="734DD9EA" w14:textId="066F7880" w:rsidR="00201FB2" w:rsidRPr="000A6ED1" w:rsidRDefault="00201FB2" w:rsidP="00201FB2">
      <w:pPr>
        <w:shd w:val="clear" w:color="auto" w:fill="C6D9F1"/>
        <w:tabs>
          <w:tab w:val="left" w:pos="709"/>
          <w:tab w:val="left" w:pos="6946"/>
        </w:tabs>
        <w:ind w:left="720" w:hanging="720"/>
        <w:rPr>
          <w:rFonts w:eastAsia="Calibri"/>
          <w:szCs w:val="22"/>
        </w:rPr>
      </w:pPr>
      <w:r w:rsidRPr="000A6ED1">
        <w:rPr>
          <w:rFonts w:eastAsia="Calibri"/>
          <w:szCs w:val="22"/>
        </w:rPr>
        <w:t>10a</w:t>
      </w:r>
      <w:r w:rsidRPr="000A6ED1">
        <w:rPr>
          <w:rFonts w:eastAsia="Calibri"/>
          <w:szCs w:val="22"/>
        </w:rPr>
        <w:tab/>
        <w:t>Permanent saline lakes (surface water &gt;70% of time)</w:t>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Pr="000A6ED1">
        <w:rPr>
          <w:rFonts w:eastAsia="Calibri"/>
          <w:szCs w:val="22"/>
        </w:rPr>
        <w:t>go to 11</w:t>
      </w:r>
    </w:p>
    <w:p w14:paraId="0CADD0F9" w14:textId="6C3F9CAA" w:rsidR="00201FB2" w:rsidRPr="000A6ED1" w:rsidRDefault="00201FB2" w:rsidP="00201FB2">
      <w:pPr>
        <w:shd w:val="clear" w:color="auto" w:fill="C6D9F1"/>
        <w:tabs>
          <w:tab w:val="left" w:pos="709"/>
          <w:tab w:val="left" w:pos="6946"/>
        </w:tabs>
        <w:ind w:left="720" w:hanging="720"/>
        <w:rPr>
          <w:rFonts w:eastAsia="Calibri"/>
          <w:szCs w:val="22"/>
        </w:rPr>
      </w:pPr>
      <w:r w:rsidRPr="000A6ED1">
        <w:rPr>
          <w:rFonts w:eastAsia="Calibri"/>
          <w:szCs w:val="22"/>
        </w:rPr>
        <w:t>10b</w:t>
      </w:r>
      <w:r w:rsidRPr="000A6ED1">
        <w:rPr>
          <w:rFonts w:eastAsia="Calibri"/>
          <w:szCs w:val="22"/>
        </w:rPr>
        <w:tab/>
        <w:t>Temporary saline lak</w:t>
      </w:r>
      <w:r w:rsidR="00594008">
        <w:rPr>
          <w:rFonts w:eastAsia="Calibri"/>
          <w:szCs w:val="22"/>
        </w:rPr>
        <w:t>es (surface water &lt;70% of time)</w:t>
      </w:r>
      <w:r w:rsidR="00594008">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Pr="000A6ED1">
        <w:rPr>
          <w:rFonts w:eastAsia="Calibri"/>
          <w:szCs w:val="22"/>
        </w:rPr>
        <w:t>go to 12</w:t>
      </w:r>
    </w:p>
    <w:p w14:paraId="03368BFF" w14:textId="2005E422" w:rsidR="00201FB2" w:rsidRPr="000A6ED1" w:rsidRDefault="00201FB2" w:rsidP="00201FB2">
      <w:pPr>
        <w:shd w:val="clear" w:color="auto" w:fill="C6D9F1"/>
        <w:tabs>
          <w:tab w:val="left" w:pos="709"/>
          <w:tab w:val="left" w:pos="6946"/>
        </w:tabs>
        <w:ind w:left="720" w:hanging="720"/>
        <w:rPr>
          <w:rFonts w:eastAsia="Calibri"/>
          <w:szCs w:val="22"/>
        </w:rPr>
      </w:pPr>
      <w:r w:rsidRPr="000A6ED1">
        <w:rPr>
          <w:rFonts w:eastAsia="Calibri"/>
          <w:szCs w:val="22"/>
        </w:rPr>
        <w:t>11a</w:t>
      </w:r>
      <w:r w:rsidRPr="000A6ED1">
        <w:rPr>
          <w:rFonts w:eastAsia="Calibri"/>
          <w:szCs w:val="22"/>
        </w:rPr>
        <w:tab/>
        <w:t>Floodplain saline lakes, with or without submergent aquatic macrophytes</w:t>
      </w:r>
    </w:p>
    <w:p w14:paraId="5EA55734" w14:textId="4065E4C3" w:rsidR="00201FB2" w:rsidRPr="000A6ED1" w:rsidRDefault="00594008" w:rsidP="00201FB2">
      <w:pPr>
        <w:shd w:val="clear" w:color="auto" w:fill="C6D9F1"/>
        <w:tabs>
          <w:tab w:val="left" w:pos="709"/>
          <w:tab w:val="left" w:pos="6946"/>
        </w:tabs>
        <w:rPr>
          <w:rFonts w:eastAsia="Calibri" w:cs="Arial"/>
          <w:b/>
          <w:szCs w:val="18"/>
        </w:rPr>
      </w:pPr>
      <w:r>
        <w:rPr>
          <w:rFonts w:eastAsia="Calibri"/>
          <w:szCs w:val="22"/>
        </w:rPr>
        <w:tab/>
      </w:r>
      <w:r>
        <w:rPr>
          <w:rFonts w:eastAsia="Calibri"/>
          <w:szCs w:val="22"/>
        </w:rPr>
        <w:tab/>
      </w:r>
      <w:r w:rsidR="00201FB2" w:rsidRPr="000A6ED1">
        <w:rPr>
          <w:rFonts w:eastAsia="Calibri" w:cs="Arial"/>
          <w:b/>
          <w:szCs w:val="18"/>
        </w:rPr>
        <w:t>Lsp2.1: Permanent saline floodplain lakes</w:t>
      </w:r>
    </w:p>
    <w:p w14:paraId="080F4E1F" w14:textId="618BA206" w:rsidR="00201FB2" w:rsidRPr="000A6ED1" w:rsidRDefault="00594008" w:rsidP="00201FB2">
      <w:pPr>
        <w:shd w:val="clear" w:color="auto" w:fill="C6D9F1"/>
        <w:tabs>
          <w:tab w:val="left" w:pos="709"/>
          <w:tab w:val="left" w:pos="6946"/>
        </w:tabs>
        <w:rPr>
          <w:rFonts w:eastAsia="Calibri" w:cs="Arial"/>
          <w:szCs w:val="18"/>
        </w:rPr>
      </w:pPr>
      <w:r>
        <w:rPr>
          <w:rFonts w:eastAsia="Calibri" w:cs="Arial"/>
          <w:szCs w:val="18"/>
        </w:rPr>
        <w:tab/>
      </w:r>
      <w:r>
        <w:rPr>
          <w:rFonts w:eastAsia="Calibri" w:cs="Arial"/>
          <w:szCs w:val="18"/>
        </w:rPr>
        <w:tab/>
      </w:r>
      <w:r w:rsidR="00201FB2" w:rsidRPr="000A6ED1">
        <w:rPr>
          <w:rFonts w:eastAsia="Calibri" w:cs="Arial"/>
          <w:b/>
          <w:szCs w:val="18"/>
        </w:rPr>
        <w:t>Lsp2.2: Permanent saline floodplain lakes with aquatic beds</w:t>
      </w:r>
    </w:p>
    <w:p w14:paraId="4E34B8C7" w14:textId="3AEEB7CF" w:rsidR="00201FB2" w:rsidRPr="000A6ED1" w:rsidRDefault="00201FB2" w:rsidP="00201FB2">
      <w:pPr>
        <w:shd w:val="clear" w:color="auto" w:fill="C6D9F1"/>
        <w:tabs>
          <w:tab w:val="left" w:pos="709"/>
          <w:tab w:val="left" w:pos="6946"/>
        </w:tabs>
        <w:ind w:left="720" w:hanging="720"/>
        <w:rPr>
          <w:rFonts w:eastAsia="Calibri"/>
          <w:szCs w:val="22"/>
        </w:rPr>
      </w:pPr>
      <w:r w:rsidRPr="000A6ED1">
        <w:rPr>
          <w:rFonts w:eastAsia="Calibri"/>
          <w:szCs w:val="22"/>
        </w:rPr>
        <w:t>11b</w:t>
      </w:r>
      <w:r w:rsidRPr="000A6ED1">
        <w:rPr>
          <w:rFonts w:eastAsia="Calibri"/>
          <w:szCs w:val="22"/>
        </w:rPr>
        <w:tab/>
        <w:t>Non-floodplain saline lakes, with or without submergent aquatic macrophytes</w:t>
      </w:r>
    </w:p>
    <w:p w14:paraId="57A18900" w14:textId="43D0C3A7" w:rsidR="00201FB2" w:rsidRPr="000A6ED1" w:rsidRDefault="00594008" w:rsidP="00201FB2">
      <w:pPr>
        <w:shd w:val="clear" w:color="auto" w:fill="C6D9F1"/>
        <w:tabs>
          <w:tab w:val="left" w:pos="709"/>
          <w:tab w:val="left" w:pos="6946"/>
        </w:tabs>
        <w:rPr>
          <w:rFonts w:eastAsia="Calibri" w:cs="Arial"/>
          <w:szCs w:val="18"/>
        </w:rPr>
      </w:pPr>
      <w:r>
        <w:rPr>
          <w:rFonts w:eastAsia="Calibri"/>
          <w:szCs w:val="22"/>
        </w:rPr>
        <w:tab/>
      </w:r>
      <w:r>
        <w:rPr>
          <w:rFonts w:eastAsia="Calibri"/>
          <w:szCs w:val="22"/>
        </w:rPr>
        <w:tab/>
      </w:r>
      <w:r w:rsidR="00201FB2" w:rsidRPr="000A6ED1">
        <w:rPr>
          <w:rFonts w:eastAsia="Calibri" w:cs="Arial"/>
          <w:b/>
          <w:szCs w:val="18"/>
        </w:rPr>
        <w:t>Lsp1.1: Permanent saline lakes</w:t>
      </w:r>
    </w:p>
    <w:p w14:paraId="6B11B59D" w14:textId="198F502D" w:rsidR="00201FB2" w:rsidRPr="000A6ED1" w:rsidRDefault="00594008" w:rsidP="00201FB2">
      <w:pPr>
        <w:shd w:val="clear" w:color="auto" w:fill="C6D9F1"/>
        <w:tabs>
          <w:tab w:val="left" w:pos="709"/>
          <w:tab w:val="left" w:pos="6946"/>
        </w:tabs>
        <w:rPr>
          <w:rFonts w:eastAsia="Calibri" w:cs="Arial"/>
          <w:b/>
          <w:szCs w:val="18"/>
        </w:rPr>
      </w:pPr>
      <w:r>
        <w:rPr>
          <w:rFonts w:eastAsia="Calibri" w:cs="Arial"/>
          <w:szCs w:val="18"/>
        </w:rPr>
        <w:tab/>
      </w:r>
      <w:r>
        <w:rPr>
          <w:rFonts w:eastAsia="Calibri" w:cs="Arial"/>
          <w:szCs w:val="18"/>
        </w:rPr>
        <w:tab/>
      </w:r>
      <w:r w:rsidR="00201FB2" w:rsidRPr="000A6ED1">
        <w:rPr>
          <w:rFonts w:eastAsia="Calibri" w:cs="Arial"/>
          <w:b/>
          <w:szCs w:val="18"/>
        </w:rPr>
        <w:t>Lsp1.2: Permanent saline lakes with aquatic beds</w:t>
      </w:r>
    </w:p>
    <w:p w14:paraId="21714877" w14:textId="2DE6F018" w:rsidR="00201FB2" w:rsidRPr="000A6ED1" w:rsidRDefault="00201FB2" w:rsidP="00201FB2">
      <w:pPr>
        <w:shd w:val="clear" w:color="auto" w:fill="C6D9F1"/>
        <w:tabs>
          <w:tab w:val="left" w:pos="709"/>
          <w:tab w:val="left" w:pos="6946"/>
        </w:tabs>
        <w:ind w:left="720" w:hanging="720"/>
        <w:rPr>
          <w:rFonts w:eastAsia="Calibri"/>
          <w:szCs w:val="22"/>
        </w:rPr>
      </w:pPr>
      <w:r w:rsidRPr="000A6ED1">
        <w:rPr>
          <w:rFonts w:eastAsia="Calibri"/>
          <w:szCs w:val="22"/>
        </w:rPr>
        <w:t>12a</w:t>
      </w:r>
      <w:r w:rsidRPr="000A6ED1">
        <w:rPr>
          <w:rFonts w:eastAsia="Calibri"/>
          <w:szCs w:val="22"/>
        </w:rPr>
        <w:tab/>
        <w:t>Temporary saline floodplain lakes, with or without</w:t>
      </w:r>
      <w:r w:rsidR="00594008">
        <w:rPr>
          <w:rFonts w:eastAsia="Calibri"/>
          <w:szCs w:val="22"/>
        </w:rPr>
        <w:t xml:space="preserve"> submergent aquatic macrophytes</w:t>
      </w:r>
    </w:p>
    <w:p w14:paraId="11F5BD99" w14:textId="716194AD" w:rsidR="00201FB2" w:rsidRPr="000A6ED1" w:rsidRDefault="00594008" w:rsidP="00201FB2">
      <w:pPr>
        <w:shd w:val="clear" w:color="auto" w:fill="C6D9F1"/>
        <w:tabs>
          <w:tab w:val="left" w:pos="709"/>
          <w:tab w:val="left" w:pos="6946"/>
        </w:tabs>
        <w:rPr>
          <w:rFonts w:eastAsia="Calibri" w:cs="Arial"/>
          <w:b/>
          <w:szCs w:val="18"/>
        </w:rPr>
      </w:pPr>
      <w:r>
        <w:rPr>
          <w:rFonts w:eastAsia="Calibri"/>
          <w:szCs w:val="22"/>
        </w:rPr>
        <w:tab/>
      </w:r>
      <w:r>
        <w:rPr>
          <w:rFonts w:eastAsia="Calibri"/>
          <w:szCs w:val="22"/>
        </w:rPr>
        <w:tab/>
      </w:r>
      <w:r w:rsidR="00201FB2" w:rsidRPr="000A6ED1">
        <w:rPr>
          <w:rFonts w:eastAsia="Calibri" w:cs="Arial"/>
          <w:b/>
          <w:szCs w:val="18"/>
        </w:rPr>
        <w:t>Lst2.1: Temporary saline floodplain lakes</w:t>
      </w:r>
    </w:p>
    <w:p w14:paraId="1B774B2F" w14:textId="1C61820A" w:rsidR="00201FB2" w:rsidRPr="000A6ED1" w:rsidRDefault="00594008" w:rsidP="00201FB2">
      <w:pPr>
        <w:shd w:val="clear" w:color="auto" w:fill="C6D9F1"/>
        <w:tabs>
          <w:tab w:val="left" w:pos="709"/>
          <w:tab w:val="left" w:pos="6946"/>
        </w:tabs>
        <w:rPr>
          <w:rFonts w:eastAsia="Calibri" w:cs="Arial"/>
          <w:b/>
          <w:szCs w:val="18"/>
        </w:rPr>
      </w:pPr>
      <w:r>
        <w:rPr>
          <w:rFonts w:eastAsia="Calibri" w:cs="Arial"/>
          <w:szCs w:val="18"/>
        </w:rPr>
        <w:tab/>
      </w:r>
      <w:r>
        <w:rPr>
          <w:rFonts w:eastAsia="Calibri" w:cs="Arial"/>
          <w:szCs w:val="18"/>
        </w:rPr>
        <w:tab/>
      </w:r>
      <w:r w:rsidR="00201FB2" w:rsidRPr="000A6ED1">
        <w:rPr>
          <w:rFonts w:eastAsia="Calibri" w:cs="Arial"/>
          <w:b/>
          <w:szCs w:val="18"/>
        </w:rPr>
        <w:t>Lst2.2: Temporary saline floodplain lakes with aquatic beds</w:t>
      </w:r>
    </w:p>
    <w:p w14:paraId="4A8C112E" w14:textId="480BC4A3" w:rsidR="00201FB2" w:rsidRPr="000A6ED1" w:rsidRDefault="00201FB2" w:rsidP="00201FB2">
      <w:pPr>
        <w:shd w:val="clear" w:color="auto" w:fill="C6D9F1"/>
        <w:tabs>
          <w:tab w:val="left" w:pos="709"/>
          <w:tab w:val="left" w:pos="6946"/>
        </w:tabs>
        <w:ind w:left="720" w:hanging="720"/>
        <w:rPr>
          <w:rFonts w:eastAsia="Calibri"/>
          <w:szCs w:val="22"/>
        </w:rPr>
      </w:pPr>
      <w:r w:rsidRPr="000A6ED1">
        <w:rPr>
          <w:rFonts w:eastAsia="Calibri"/>
          <w:szCs w:val="22"/>
        </w:rPr>
        <w:lastRenderedPageBreak/>
        <w:t>12b</w:t>
      </w:r>
      <w:r w:rsidRPr="000A6ED1">
        <w:rPr>
          <w:rFonts w:eastAsia="Calibri"/>
          <w:szCs w:val="22"/>
        </w:rPr>
        <w:tab/>
        <w:t>Temporary saline non-floodplain lakes, with or without submergent aquatic macrophytes</w:t>
      </w:r>
    </w:p>
    <w:p w14:paraId="7A7BFA02" w14:textId="1F101BEB" w:rsidR="00201FB2" w:rsidRPr="000A6ED1" w:rsidRDefault="00594008" w:rsidP="00201FB2">
      <w:pPr>
        <w:shd w:val="clear" w:color="auto" w:fill="C6D9F1"/>
        <w:tabs>
          <w:tab w:val="left" w:pos="709"/>
          <w:tab w:val="left" w:pos="6946"/>
        </w:tabs>
        <w:rPr>
          <w:rFonts w:eastAsia="Calibri" w:cs="Arial"/>
          <w:szCs w:val="18"/>
        </w:rPr>
      </w:pPr>
      <w:r>
        <w:rPr>
          <w:rFonts w:eastAsia="Calibri"/>
          <w:szCs w:val="22"/>
        </w:rPr>
        <w:tab/>
      </w:r>
      <w:r>
        <w:rPr>
          <w:rFonts w:eastAsia="Calibri"/>
          <w:szCs w:val="22"/>
        </w:rPr>
        <w:tab/>
      </w:r>
      <w:r w:rsidR="00201FB2" w:rsidRPr="000A6ED1">
        <w:rPr>
          <w:rFonts w:eastAsia="Calibri" w:cs="Arial"/>
          <w:b/>
          <w:szCs w:val="18"/>
        </w:rPr>
        <w:t>Lst1.1: Temporary saline lakes</w:t>
      </w:r>
    </w:p>
    <w:p w14:paraId="013318F0" w14:textId="736394BD" w:rsidR="00201FB2" w:rsidRPr="000A6ED1" w:rsidRDefault="00594008" w:rsidP="00201FB2">
      <w:pPr>
        <w:shd w:val="clear" w:color="auto" w:fill="C6D9F1"/>
        <w:tabs>
          <w:tab w:val="left" w:pos="709"/>
          <w:tab w:val="left" w:pos="6946"/>
        </w:tabs>
        <w:rPr>
          <w:rFonts w:eastAsia="Calibri" w:cs="Arial"/>
          <w:b/>
          <w:szCs w:val="18"/>
        </w:rPr>
      </w:pPr>
      <w:r>
        <w:rPr>
          <w:rFonts w:eastAsia="Calibri" w:cs="Arial"/>
          <w:szCs w:val="18"/>
        </w:rPr>
        <w:tab/>
      </w:r>
      <w:r>
        <w:rPr>
          <w:rFonts w:eastAsia="Calibri" w:cs="Arial"/>
          <w:szCs w:val="18"/>
        </w:rPr>
        <w:tab/>
      </w:r>
      <w:r w:rsidR="00201FB2" w:rsidRPr="000A6ED1">
        <w:rPr>
          <w:rFonts w:eastAsia="Calibri" w:cs="Arial"/>
          <w:b/>
          <w:szCs w:val="18"/>
        </w:rPr>
        <w:t>Lst1.2: Temporary saline lakes with aquatic beds</w:t>
      </w:r>
    </w:p>
    <w:p w14:paraId="20506C8E" w14:textId="1FE47FC5" w:rsidR="00201FB2" w:rsidRPr="000A6ED1" w:rsidRDefault="00201FB2" w:rsidP="00201FB2">
      <w:pPr>
        <w:shd w:val="clear" w:color="auto" w:fill="D6E3BC"/>
        <w:tabs>
          <w:tab w:val="left" w:pos="709"/>
          <w:tab w:val="left" w:pos="6946"/>
        </w:tabs>
        <w:rPr>
          <w:rFonts w:eastAsia="Calibri" w:cs="Arial"/>
          <w:szCs w:val="18"/>
        </w:rPr>
      </w:pPr>
      <w:r w:rsidRPr="000A6ED1">
        <w:rPr>
          <w:rFonts w:eastAsia="Calibri" w:cs="Arial"/>
          <w:szCs w:val="18"/>
        </w:rPr>
        <w:t>13a</w:t>
      </w:r>
      <w:r w:rsidRPr="000A6ED1">
        <w:rPr>
          <w:rFonts w:eastAsia="Calibri" w:cs="Arial"/>
          <w:szCs w:val="18"/>
        </w:rPr>
        <w:tab/>
      </w:r>
      <w:r>
        <w:rPr>
          <w:rFonts w:eastAsia="Calibri" w:cs="Arial"/>
          <w:szCs w:val="18"/>
        </w:rPr>
        <w:t>The ecosystem is a wetland depression</w:t>
      </w:r>
      <w:r w:rsidR="00594008">
        <w:rPr>
          <w:rFonts w:eastAsia="Calibri" w:cs="Arial"/>
          <w:szCs w:val="18"/>
        </w:rPr>
        <w:tab/>
      </w:r>
      <w:r w:rsidR="00594008">
        <w:rPr>
          <w:rFonts w:eastAsia="Calibri" w:cs="Arial"/>
          <w:szCs w:val="18"/>
        </w:rPr>
        <w:tab/>
      </w:r>
      <w:r w:rsidR="00594008">
        <w:rPr>
          <w:rFonts w:eastAsia="Calibri" w:cs="Arial"/>
          <w:szCs w:val="18"/>
        </w:rPr>
        <w:tab/>
      </w:r>
      <w:r w:rsidR="00594008">
        <w:rPr>
          <w:rFonts w:eastAsia="Calibri" w:cs="Arial"/>
          <w:szCs w:val="18"/>
        </w:rPr>
        <w:tab/>
      </w:r>
      <w:r w:rsidR="00594008">
        <w:rPr>
          <w:rFonts w:eastAsia="Calibri" w:cs="Arial"/>
          <w:szCs w:val="18"/>
        </w:rPr>
        <w:tab/>
      </w:r>
      <w:r w:rsidR="00594008">
        <w:rPr>
          <w:rFonts w:eastAsia="Calibri" w:cs="Arial"/>
          <w:szCs w:val="18"/>
        </w:rPr>
        <w:tab/>
      </w:r>
      <w:r w:rsidR="00594008">
        <w:rPr>
          <w:rFonts w:eastAsia="Calibri" w:cs="Arial"/>
          <w:szCs w:val="18"/>
        </w:rPr>
        <w:tab/>
      </w:r>
      <w:r w:rsidRPr="000A6ED1">
        <w:rPr>
          <w:rFonts w:eastAsia="Calibri" w:cs="Arial"/>
          <w:b/>
          <w:i/>
          <w:sz w:val="28"/>
          <w:szCs w:val="28"/>
        </w:rPr>
        <w:t>Palustrine systems</w:t>
      </w:r>
      <w:r w:rsidRPr="000A6ED1">
        <w:rPr>
          <w:rFonts w:eastAsia="Calibri" w:cs="Arial"/>
          <w:szCs w:val="18"/>
        </w:rPr>
        <w:t xml:space="preserve"> go to 14</w:t>
      </w:r>
    </w:p>
    <w:p w14:paraId="4861545C" w14:textId="5D7BC219" w:rsidR="00201FB2" w:rsidRPr="000A6ED1" w:rsidRDefault="00201FB2" w:rsidP="00201FB2">
      <w:pPr>
        <w:shd w:val="clear" w:color="auto" w:fill="D6E3BC"/>
        <w:tabs>
          <w:tab w:val="left" w:pos="709"/>
          <w:tab w:val="left" w:pos="6946"/>
        </w:tabs>
        <w:rPr>
          <w:rFonts w:eastAsia="Calibri" w:cs="Arial"/>
          <w:szCs w:val="18"/>
        </w:rPr>
      </w:pPr>
      <w:r w:rsidRPr="000A6ED1">
        <w:rPr>
          <w:rFonts w:eastAsia="Calibri" w:cs="Arial"/>
          <w:szCs w:val="18"/>
        </w:rPr>
        <w:t>14a</w:t>
      </w:r>
      <w:r w:rsidRPr="000A6ED1">
        <w:rPr>
          <w:rFonts w:eastAsia="Calibri" w:cs="Arial"/>
          <w:szCs w:val="18"/>
        </w:rPr>
        <w:tab/>
        <w:t>Water type: fresh</w:t>
      </w:r>
      <w:r w:rsidR="00467C44">
        <w:rPr>
          <w:rFonts w:eastAsia="Calibri" w:cs="Arial"/>
          <w:szCs w:val="18"/>
        </w:rPr>
        <w:tab/>
      </w:r>
      <w:r w:rsidR="00467C44">
        <w:rPr>
          <w:rFonts w:eastAsia="Calibri" w:cs="Arial"/>
          <w:szCs w:val="18"/>
        </w:rPr>
        <w:tab/>
      </w:r>
      <w:r w:rsidR="00467C44">
        <w:rPr>
          <w:rFonts w:eastAsia="Calibri" w:cs="Arial"/>
          <w:szCs w:val="18"/>
        </w:rPr>
        <w:tab/>
      </w:r>
      <w:r w:rsidR="00467C44">
        <w:rPr>
          <w:rFonts w:eastAsia="Calibri" w:cs="Arial"/>
          <w:szCs w:val="18"/>
        </w:rPr>
        <w:tab/>
      </w:r>
      <w:r w:rsidR="00467C44">
        <w:rPr>
          <w:rFonts w:eastAsia="Calibri" w:cs="Arial"/>
          <w:szCs w:val="18"/>
        </w:rPr>
        <w:tab/>
      </w:r>
      <w:r w:rsidRPr="000A6ED1">
        <w:rPr>
          <w:rFonts w:eastAsia="Calibri" w:cs="Arial"/>
          <w:szCs w:val="18"/>
        </w:rPr>
        <w:t>go to 15</w:t>
      </w:r>
    </w:p>
    <w:p w14:paraId="58EE2B6B" w14:textId="6FD229B2" w:rsidR="00201FB2" w:rsidRPr="000A6ED1" w:rsidRDefault="00201FB2" w:rsidP="00201FB2">
      <w:pPr>
        <w:shd w:val="clear" w:color="auto" w:fill="D6E3BC"/>
        <w:tabs>
          <w:tab w:val="left" w:pos="709"/>
          <w:tab w:val="left" w:pos="6946"/>
        </w:tabs>
        <w:rPr>
          <w:rFonts w:eastAsia="Calibri" w:cs="Arial"/>
          <w:szCs w:val="18"/>
        </w:rPr>
      </w:pPr>
      <w:r w:rsidRPr="000A6ED1">
        <w:rPr>
          <w:rFonts w:eastAsia="Calibri" w:cs="Arial"/>
          <w:szCs w:val="18"/>
        </w:rPr>
        <w:t>14b</w:t>
      </w:r>
      <w:r w:rsidRPr="000A6ED1">
        <w:rPr>
          <w:rFonts w:eastAsia="Calibri" w:cs="Arial"/>
          <w:szCs w:val="18"/>
        </w:rPr>
        <w:tab/>
        <w:t>Water type: saline</w:t>
      </w:r>
      <w:r w:rsidR="00467C44">
        <w:rPr>
          <w:rFonts w:eastAsia="Calibri" w:cs="Arial"/>
          <w:szCs w:val="18"/>
        </w:rPr>
        <w:tab/>
      </w:r>
      <w:r w:rsidR="00467C44">
        <w:rPr>
          <w:rFonts w:eastAsia="Calibri" w:cs="Arial"/>
          <w:szCs w:val="18"/>
        </w:rPr>
        <w:tab/>
      </w:r>
      <w:r w:rsidR="00467C44">
        <w:rPr>
          <w:rFonts w:eastAsia="Calibri" w:cs="Arial"/>
          <w:szCs w:val="18"/>
        </w:rPr>
        <w:tab/>
      </w:r>
      <w:r w:rsidR="00467C44">
        <w:rPr>
          <w:rFonts w:eastAsia="Calibri" w:cs="Arial"/>
          <w:szCs w:val="18"/>
        </w:rPr>
        <w:tab/>
      </w:r>
      <w:r w:rsidR="00467C44">
        <w:rPr>
          <w:rFonts w:eastAsia="Calibri" w:cs="Arial"/>
          <w:szCs w:val="18"/>
        </w:rPr>
        <w:tab/>
      </w:r>
      <w:r w:rsidRPr="000A6ED1">
        <w:rPr>
          <w:rFonts w:eastAsia="Calibri" w:cs="Arial"/>
          <w:szCs w:val="18"/>
        </w:rPr>
        <w:t>go to 20</w:t>
      </w:r>
    </w:p>
    <w:p w14:paraId="44048FDF" w14:textId="2323E196" w:rsidR="00201FB2" w:rsidRPr="000A6ED1" w:rsidRDefault="00201FB2" w:rsidP="00201FB2">
      <w:pPr>
        <w:shd w:val="clear" w:color="auto" w:fill="D6E3BC"/>
        <w:tabs>
          <w:tab w:val="left" w:pos="709"/>
          <w:tab w:val="left" w:pos="6946"/>
        </w:tabs>
        <w:rPr>
          <w:rFonts w:eastAsia="Calibri" w:cs="Arial"/>
          <w:b/>
          <w:szCs w:val="18"/>
        </w:rPr>
      </w:pPr>
      <w:r w:rsidRPr="000A6ED1">
        <w:rPr>
          <w:rFonts w:eastAsia="Calibri" w:cs="Arial"/>
          <w:szCs w:val="18"/>
        </w:rPr>
        <w:t>14c</w:t>
      </w:r>
      <w:r w:rsidRPr="000A6ED1">
        <w:rPr>
          <w:rFonts w:eastAsia="Calibri" w:cs="Arial"/>
          <w:szCs w:val="18"/>
        </w:rPr>
        <w:tab/>
        <w:t>Unspecified, no data</w:t>
      </w:r>
      <w:r w:rsidR="00594008">
        <w:rPr>
          <w:rFonts w:eastAsia="Calibri" w:cs="Arial"/>
          <w:szCs w:val="18"/>
        </w:rPr>
        <w:tab/>
      </w:r>
      <w:r w:rsidRPr="000A6ED1">
        <w:rPr>
          <w:rFonts w:eastAsia="Calibri" w:cs="Arial"/>
          <w:szCs w:val="18"/>
        </w:rPr>
        <w:t xml:space="preserve"> </w:t>
      </w:r>
      <w:r w:rsidRPr="000A6ED1">
        <w:rPr>
          <w:rFonts w:eastAsia="Calibri" w:cs="Arial"/>
          <w:b/>
          <w:szCs w:val="18"/>
        </w:rPr>
        <w:t>Pu1: Unspecified wetland</w:t>
      </w:r>
    </w:p>
    <w:p w14:paraId="7E103C58" w14:textId="278509AB" w:rsidR="00201FB2" w:rsidRPr="000A6ED1" w:rsidRDefault="00201FB2" w:rsidP="00201FB2">
      <w:pPr>
        <w:shd w:val="clear" w:color="auto" w:fill="D6E3BC"/>
        <w:tabs>
          <w:tab w:val="left" w:pos="709"/>
          <w:tab w:val="left" w:pos="6946"/>
        </w:tabs>
        <w:ind w:left="720" w:hanging="720"/>
        <w:rPr>
          <w:rFonts w:eastAsia="Calibri"/>
          <w:szCs w:val="22"/>
        </w:rPr>
      </w:pPr>
      <w:r w:rsidRPr="000A6ED1">
        <w:rPr>
          <w:rFonts w:eastAsia="Calibri"/>
          <w:szCs w:val="22"/>
        </w:rPr>
        <w:t>15a</w:t>
      </w:r>
      <w:r w:rsidRPr="000A6ED1">
        <w:rPr>
          <w:rFonts w:eastAsia="Calibri"/>
          <w:szCs w:val="22"/>
        </w:rPr>
        <w:tab/>
        <w:t>Permanent springs</w:t>
      </w:r>
      <w:r w:rsidR="00594008">
        <w:rPr>
          <w:rFonts w:eastAsia="Calibri"/>
          <w:szCs w:val="22"/>
        </w:rPr>
        <w:tab/>
      </w:r>
      <w:r w:rsidRPr="000A6ED1">
        <w:rPr>
          <w:rFonts w:eastAsia="Calibri"/>
          <w:b/>
          <w:szCs w:val="22"/>
        </w:rPr>
        <w:t>Pp5: Permanent springs</w:t>
      </w:r>
      <w:r w:rsidRPr="000A6ED1">
        <w:rPr>
          <w:rFonts w:eastAsia="Calibri"/>
          <w:szCs w:val="22"/>
        </w:rPr>
        <w:t xml:space="preserve"> </w:t>
      </w:r>
    </w:p>
    <w:p w14:paraId="4FE7F01B" w14:textId="6C969217" w:rsidR="00201FB2" w:rsidRPr="000A6ED1" w:rsidRDefault="00201FB2" w:rsidP="00201FB2">
      <w:pPr>
        <w:shd w:val="clear" w:color="auto" w:fill="D6E3BC"/>
        <w:tabs>
          <w:tab w:val="left" w:pos="709"/>
          <w:tab w:val="left" w:pos="6946"/>
        </w:tabs>
        <w:ind w:left="720" w:hanging="720"/>
        <w:rPr>
          <w:rFonts w:eastAsia="Calibri"/>
          <w:szCs w:val="22"/>
        </w:rPr>
      </w:pPr>
      <w:r w:rsidRPr="000A6ED1">
        <w:rPr>
          <w:rFonts w:eastAsia="Calibri"/>
          <w:szCs w:val="22"/>
        </w:rPr>
        <w:t xml:space="preserve">15b </w:t>
      </w:r>
      <w:r w:rsidRPr="000A6ED1">
        <w:rPr>
          <w:rFonts w:eastAsia="Calibri"/>
          <w:szCs w:val="22"/>
        </w:rPr>
        <w:tab/>
        <w:t>Permanent (surface water &gt;70% of time), non-springs.</w:t>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Pr="000A6ED1">
        <w:rPr>
          <w:rFonts w:eastAsia="Calibri"/>
          <w:szCs w:val="22"/>
        </w:rPr>
        <w:t>go to 16</w:t>
      </w:r>
    </w:p>
    <w:p w14:paraId="0FF32AA1" w14:textId="676F62EE" w:rsidR="00201FB2" w:rsidRPr="000A6ED1" w:rsidRDefault="00201FB2" w:rsidP="00201FB2">
      <w:pPr>
        <w:shd w:val="clear" w:color="auto" w:fill="D6E3BC"/>
        <w:tabs>
          <w:tab w:val="left" w:pos="709"/>
          <w:tab w:val="left" w:pos="6946"/>
        </w:tabs>
        <w:ind w:left="720" w:hanging="720"/>
        <w:rPr>
          <w:rFonts w:eastAsia="Calibri"/>
          <w:szCs w:val="22"/>
        </w:rPr>
      </w:pPr>
      <w:r w:rsidRPr="000A6ED1">
        <w:rPr>
          <w:rFonts w:eastAsia="Calibri"/>
          <w:szCs w:val="22"/>
        </w:rPr>
        <w:t>15c</w:t>
      </w:r>
      <w:r w:rsidRPr="000A6ED1">
        <w:rPr>
          <w:rFonts w:eastAsia="Calibri"/>
          <w:szCs w:val="22"/>
        </w:rPr>
        <w:tab/>
        <w:t>Temporary (surface water &lt;70% of time)</w:t>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Pr="000A6ED1">
        <w:rPr>
          <w:rFonts w:eastAsia="Calibri"/>
          <w:szCs w:val="22"/>
        </w:rPr>
        <w:t>go to 23</w:t>
      </w:r>
    </w:p>
    <w:p w14:paraId="7EB72EC3" w14:textId="373337ED" w:rsidR="00201FB2" w:rsidRPr="000A6ED1" w:rsidRDefault="00201FB2" w:rsidP="00201FB2">
      <w:pPr>
        <w:shd w:val="clear" w:color="auto" w:fill="D6E3BC"/>
        <w:tabs>
          <w:tab w:val="left" w:pos="709"/>
          <w:tab w:val="left" w:pos="6946"/>
        </w:tabs>
        <w:ind w:left="720" w:hanging="720"/>
        <w:rPr>
          <w:rFonts w:eastAsia="Calibri"/>
          <w:szCs w:val="22"/>
        </w:rPr>
      </w:pPr>
      <w:r w:rsidRPr="000A6ED1">
        <w:rPr>
          <w:rFonts w:eastAsia="Calibri"/>
          <w:szCs w:val="22"/>
        </w:rPr>
        <w:t>16a</w:t>
      </w:r>
      <w:r w:rsidRPr="000A6ED1">
        <w:rPr>
          <w:rFonts w:eastAsia="Calibri"/>
          <w:szCs w:val="22"/>
        </w:rPr>
        <w:tab/>
        <w:t>Permanent floodplain wetlands</w:t>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Pr="000A6ED1">
        <w:rPr>
          <w:rFonts w:eastAsia="Calibri"/>
          <w:szCs w:val="22"/>
        </w:rPr>
        <w:t>go to 19</w:t>
      </w:r>
    </w:p>
    <w:p w14:paraId="5489EB98" w14:textId="4090D36C" w:rsidR="00201FB2" w:rsidRPr="000A6ED1" w:rsidRDefault="00201FB2" w:rsidP="00201FB2">
      <w:pPr>
        <w:shd w:val="clear" w:color="auto" w:fill="D6E3BC"/>
        <w:tabs>
          <w:tab w:val="left" w:pos="709"/>
          <w:tab w:val="left" w:pos="6946"/>
        </w:tabs>
        <w:ind w:left="720" w:hanging="720"/>
        <w:rPr>
          <w:rFonts w:eastAsia="Calibri"/>
          <w:szCs w:val="22"/>
        </w:rPr>
      </w:pPr>
      <w:r w:rsidRPr="000A6ED1">
        <w:rPr>
          <w:rFonts w:eastAsia="Calibri"/>
          <w:szCs w:val="22"/>
        </w:rPr>
        <w:t>16b</w:t>
      </w:r>
      <w:r w:rsidRPr="000A6ED1">
        <w:rPr>
          <w:rFonts w:eastAsia="Calibri"/>
          <w:szCs w:val="22"/>
        </w:rPr>
        <w:tab/>
        <w:t>Permanent non-floodplain wetlands</w:t>
      </w:r>
      <w:r w:rsidR="00467C44">
        <w:rPr>
          <w:rFonts w:eastAsia="Calibri"/>
          <w:szCs w:val="22"/>
        </w:rPr>
        <w:tab/>
      </w:r>
      <w:r w:rsidR="00594008">
        <w:rPr>
          <w:rFonts w:eastAsia="Calibri"/>
          <w:szCs w:val="22"/>
        </w:rPr>
        <w:tab/>
      </w:r>
      <w:r w:rsidR="00467C44">
        <w:rPr>
          <w:rFonts w:eastAsia="Calibri"/>
          <w:szCs w:val="22"/>
        </w:rPr>
        <w:tab/>
      </w:r>
      <w:r w:rsidR="00467C44">
        <w:rPr>
          <w:rFonts w:eastAsia="Calibri"/>
          <w:szCs w:val="22"/>
        </w:rPr>
        <w:tab/>
      </w:r>
      <w:r w:rsidR="00467C44">
        <w:rPr>
          <w:rFonts w:eastAsia="Calibri"/>
          <w:szCs w:val="22"/>
        </w:rPr>
        <w:tab/>
      </w:r>
      <w:r w:rsidRPr="000A6ED1">
        <w:rPr>
          <w:rFonts w:eastAsia="Calibri"/>
          <w:szCs w:val="22"/>
        </w:rPr>
        <w:t>go to 18</w:t>
      </w:r>
    </w:p>
    <w:p w14:paraId="4A2010B1" w14:textId="4FA22CBC" w:rsidR="00201FB2" w:rsidRPr="000A6ED1" w:rsidRDefault="00201FB2" w:rsidP="00201FB2">
      <w:pPr>
        <w:shd w:val="clear" w:color="auto" w:fill="D6E3BC"/>
        <w:tabs>
          <w:tab w:val="left" w:pos="709"/>
          <w:tab w:val="left" w:pos="6946"/>
        </w:tabs>
        <w:ind w:left="720" w:hanging="720"/>
        <w:rPr>
          <w:rFonts w:eastAsia="Calibri"/>
          <w:b/>
          <w:szCs w:val="22"/>
        </w:rPr>
      </w:pPr>
      <w:r w:rsidRPr="000A6ED1">
        <w:rPr>
          <w:rFonts w:eastAsia="Calibri"/>
          <w:szCs w:val="22"/>
        </w:rPr>
        <w:t>17a</w:t>
      </w:r>
      <w:r w:rsidRPr="000A6ED1">
        <w:rPr>
          <w:rFonts w:eastAsia="Calibri"/>
          <w:szCs w:val="22"/>
        </w:rPr>
        <w:tab/>
        <w:t xml:space="preserve">Floodplain swamps - dominated by woody vegetation </w:t>
      </w:r>
      <w:r w:rsidR="00594008">
        <w:rPr>
          <w:rFonts w:eastAsia="Calibri"/>
          <w:szCs w:val="22"/>
        </w:rPr>
        <w:tab/>
      </w:r>
      <w:r w:rsidRPr="000A6ED1">
        <w:rPr>
          <w:rFonts w:eastAsia="Calibri"/>
          <w:b/>
          <w:szCs w:val="22"/>
        </w:rPr>
        <w:t>Pp1.1.1: Permanent floodplain paperbark swamps</w:t>
      </w:r>
    </w:p>
    <w:p w14:paraId="4B2D3469" w14:textId="1C067512" w:rsidR="00201FB2" w:rsidRPr="000A6ED1" w:rsidRDefault="00201FB2" w:rsidP="00201FB2">
      <w:pPr>
        <w:shd w:val="clear" w:color="auto" w:fill="D6E3BC"/>
        <w:tabs>
          <w:tab w:val="left" w:pos="709"/>
          <w:tab w:val="left" w:pos="6946"/>
        </w:tabs>
        <w:ind w:left="720" w:hanging="720"/>
        <w:rPr>
          <w:rFonts w:eastAsia="Calibri"/>
          <w:szCs w:val="22"/>
        </w:rPr>
      </w:pPr>
      <w:r w:rsidRPr="000A6ED1">
        <w:rPr>
          <w:rFonts w:eastAsia="Calibri"/>
          <w:szCs w:val="22"/>
        </w:rPr>
        <w:t>17b</w:t>
      </w:r>
      <w:r w:rsidRPr="000A6ED1">
        <w:rPr>
          <w:rFonts w:eastAsia="Calibri"/>
          <w:szCs w:val="22"/>
        </w:rPr>
        <w:tab/>
        <w:t>Floodplain marshes – dominated by non-woody vegetation</w:t>
      </w:r>
    </w:p>
    <w:p w14:paraId="20407F61" w14:textId="4BDA17FE" w:rsidR="00201FB2" w:rsidRPr="000A6ED1" w:rsidRDefault="00201FB2" w:rsidP="00201FB2">
      <w:pPr>
        <w:shd w:val="clear" w:color="auto" w:fill="D6E3BC"/>
        <w:tabs>
          <w:tab w:val="left" w:pos="709"/>
          <w:tab w:val="left" w:pos="6946"/>
        </w:tabs>
        <w:rPr>
          <w:rFonts w:eastAsia="Calibri"/>
          <w:szCs w:val="22"/>
        </w:rPr>
      </w:pPr>
      <w:r>
        <w:rPr>
          <w:rFonts w:eastAsia="Calibri"/>
          <w:szCs w:val="22"/>
        </w:rPr>
        <w:t>(e.g. Typha, Phragmites, Baumea, Juncus: tall spp typically&gt;1m)</w:t>
      </w:r>
      <w:r w:rsidR="00594008">
        <w:rPr>
          <w:rFonts w:eastAsia="Calibri"/>
          <w:szCs w:val="22"/>
        </w:rPr>
        <w:tab/>
      </w:r>
      <w:r w:rsidRPr="000A6ED1">
        <w:rPr>
          <w:rFonts w:eastAsia="Calibri"/>
          <w:b/>
          <w:szCs w:val="22"/>
        </w:rPr>
        <w:t>Pp2.1.1: Permanent floodplain tall emergent marshes</w:t>
      </w:r>
    </w:p>
    <w:p w14:paraId="656380E8" w14:textId="4546DDEC" w:rsidR="00201FB2" w:rsidRPr="000A6ED1" w:rsidRDefault="00201FB2" w:rsidP="00201FB2">
      <w:pPr>
        <w:shd w:val="clear" w:color="auto" w:fill="D6E3BC"/>
        <w:tabs>
          <w:tab w:val="left" w:pos="709"/>
          <w:tab w:val="left" w:pos="6946"/>
        </w:tabs>
        <w:rPr>
          <w:rFonts w:eastAsia="Calibri"/>
          <w:szCs w:val="22"/>
        </w:rPr>
      </w:pPr>
      <w:r>
        <w:rPr>
          <w:rFonts w:eastAsia="Calibri"/>
          <w:szCs w:val="22"/>
        </w:rPr>
        <w:t>(species typically &lt;1m)</w:t>
      </w:r>
      <w:r w:rsidR="00594008">
        <w:rPr>
          <w:rFonts w:eastAsia="Calibri"/>
          <w:szCs w:val="22"/>
        </w:rPr>
        <w:tab/>
      </w:r>
      <w:r w:rsidRPr="000A6ED1">
        <w:rPr>
          <w:rFonts w:eastAsia="Calibri"/>
          <w:b/>
          <w:szCs w:val="22"/>
        </w:rPr>
        <w:t>Pp2.2.1: Permanent floodplain sedge/grass/forb marshes</w:t>
      </w:r>
    </w:p>
    <w:p w14:paraId="355527DD" w14:textId="53D0BBA0" w:rsidR="00201FB2" w:rsidRPr="000A6ED1" w:rsidRDefault="00594008" w:rsidP="00201FB2">
      <w:pPr>
        <w:shd w:val="clear" w:color="auto" w:fill="D6E3BC"/>
        <w:tabs>
          <w:tab w:val="left" w:pos="709"/>
          <w:tab w:val="left" w:pos="6946"/>
        </w:tabs>
        <w:rPr>
          <w:rFonts w:eastAsia="Calibri"/>
          <w:szCs w:val="22"/>
        </w:rPr>
      </w:pPr>
      <w:r>
        <w:rPr>
          <w:rFonts w:eastAsia="Calibri"/>
          <w:szCs w:val="22"/>
        </w:rPr>
        <w:tab/>
      </w:r>
      <w:r>
        <w:rPr>
          <w:rFonts w:eastAsia="Calibri"/>
          <w:szCs w:val="22"/>
        </w:rPr>
        <w:tab/>
      </w:r>
      <w:r w:rsidR="00201FB2" w:rsidRPr="000A6ED1">
        <w:rPr>
          <w:rFonts w:eastAsia="Calibri"/>
          <w:b/>
          <w:szCs w:val="22"/>
        </w:rPr>
        <w:t>Pp2.3.1: Permanent floodplain grass marshes</w:t>
      </w:r>
      <w:r w:rsidR="00201FB2" w:rsidRPr="000A6ED1">
        <w:rPr>
          <w:rFonts w:eastAsia="Calibri"/>
          <w:szCs w:val="22"/>
        </w:rPr>
        <w:t xml:space="preserve"> </w:t>
      </w:r>
    </w:p>
    <w:p w14:paraId="1EE70C20" w14:textId="0D239C67" w:rsidR="00201FB2" w:rsidRPr="000A6ED1" w:rsidRDefault="00594008" w:rsidP="00201FB2">
      <w:pPr>
        <w:shd w:val="clear" w:color="auto" w:fill="D6E3BC"/>
        <w:tabs>
          <w:tab w:val="left" w:pos="709"/>
          <w:tab w:val="left" w:pos="6946"/>
        </w:tabs>
        <w:rPr>
          <w:rFonts w:eastAsia="Calibri"/>
          <w:szCs w:val="22"/>
        </w:rPr>
      </w:pPr>
      <w:r>
        <w:rPr>
          <w:rFonts w:eastAsia="Calibri"/>
          <w:szCs w:val="22"/>
        </w:rPr>
        <w:tab/>
      </w:r>
      <w:r>
        <w:rPr>
          <w:rFonts w:eastAsia="Calibri"/>
          <w:szCs w:val="22"/>
        </w:rPr>
        <w:tab/>
      </w:r>
      <w:r w:rsidR="00201FB2" w:rsidRPr="000A6ED1">
        <w:rPr>
          <w:rFonts w:eastAsia="Calibri"/>
          <w:b/>
          <w:szCs w:val="22"/>
        </w:rPr>
        <w:t>Pp2.4.1: Permanent floodplain forb marshes</w:t>
      </w:r>
      <w:r w:rsidR="00201FB2" w:rsidRPr="000A6ED1">
        <w:rPr>
          <w:rFonts w:eastAsia="Calibri"/>
          <w:szCs w:val="22"/>
        </w:rPr>
        <w:t xml:space="preserve"> </w:t>
      </w:r>
    </w:p>
    <w:p w14:paraId="20C8DC01" w14:textId="4A643BE1" w:rsidR="00201FB2" w:rsidRPr="000A6ED1" w:rsidRDefault="00201FB2" w:rsidP="00201FB2">
      <w:pPr>
        <w:shd w:val="clear" w:color="auto" w:fill="D6E3BC"/>
        <w:tabs>
          <w:tab w:val="left" w:pos="709"/>
          <w:tab w:val="left" w:pos="6946"/>
        </w:tabs>
        <w:rPr>
          <w:rFonts w:eastAsia="Calibri"/>
          <w:b/>
          <w:szCs w:val="22"/>
        </w:rPr>
      </w:pPr>
      <w:r w:rsidRPr="000A6ED1">
        <w:rPr>
          <w:rFonts w:eastAsia="Calibri"/>
          <w:szCs w:val="22"/>
        </w:rPr>
        <w:t>17c</w:t>
      </w:r>
      <w:r w:rsidRPr="000A6ED1">
        <w:rPr>
          <w:rFonts w:eastAsia="Calibri"/>
          <w:szCs w:val="22"/>
        </w:rPr>
        <w:tab/>
        <w:t>Floodplain wetland, unspecified vegetation</w:t>
      </w:r>
      <w:r w:rsidR="00594008">
        <w:rPr>
          <w:rFonts w:eastAsia="Calibri"/>
          <w:szCs w:val="22"/>
        </w:rPr>
        <w:tab/>
      </w:r>
      <w:r w:rsidRPr="000A6ED1">
        <w:rPr>
          <w:rFonts w:eastAsia="Calibri" w:cs="Arial"/>
          <w:b/>
          <w:szCs w:val="18"/>
        </w:rPr>
        <w:t>Pp4.1: Permanent floodplain wetland</w:t>
      </w:r>
    </w:p>
    <w:p w14:paraId="02FDBCFB" w14:textId="52A11641" w:rsidR="00201FB2" w:rsidRPr="000A6ED1" w:rsidRDefault="00201FB2" w:rsidP="00201FB2">
      <w:pPr>
        <w:shd w:val="clear" w:color="auto" w:fill="D6E3BC"/>
        <w:tabs>
          <w:tab w:val="left" w:pos="709"/>
          <w:tab w:val="left" w:pos="6946"/>
        </w:tabs>
        <w:ind w:left="720" w:hanging="720"/>
        <w:rPr>
          <w:rFonts w:eastAsia="Calibri"/>
          <w:b/>
          <w:szCs w:val="22"/>
        </w:rPr>
      </w:pPr>
      <w:r w:rsidRPr="000A6ED1">
        <w:rPr>
          <w:rFonts w:eastAsia="Calibri"/>
          <w:szCs w:val="22"/>
        </w:rPr>
        <w:t>18a</w:t>
      </w:r>
      <w:r w:rsidRPr="000A6ED1">
        <w:rPr>
          <w:rFonts w:eastAsia="Calibri"/>
          <w:szCs w:val="22"/>
        </w:rPr>
        <w:tab/>
        <w:t>Non-floodplain swamps- dominated by woody vegetation</w:t>
      </w:r>
      <w:r w:rsidR="00594008">
        <w:rPr>
          <w:rFonts w:eastAsia="Calibri"/>
          <w:szCs w:val="22"/>
        </w:rPr>
        <w:tab/>
      </w:r>
      <w:r w:rsidRPr="000A6ED1">
        <w:rPr>
          <w:rFonts w:eastAsia="Calibri"/>
          <w:b/>
          <w:szCs w:val="22"/>
        </w:rPr>
        <w:t>Pp1.1.2: Permanent paperbark swamps</w:t>
      </w:r>
    </w:p>
    <w:p w14:paraId="5B47958A" w14:textId="08DFA352" w:rsidR="00201FB2" w:rsidRPr="000A6ED1" w:rsidRDefault="00201FB2" w:rsidP="00201FB2">
      <w:pPr>
        <w:shd w:val="clear" w:color="auto" w:fill="D6E3BC"/>
        <w:tabs>
          <w:tab w:val="left" w:pos="709"/>
          <w:tab w:val="left" w:pos="6946"/>
        </w:tabs>
        <w:ind w:left="720" w:hanging="720"/>
        <w:rPr>
          <w:rFonts w:eastAsia="Calibri"/>
          <w:szCs w:val="22"/>
        </w:rPr>
      </w:pPr>
      <w:r w:rsidRPr="000A6ED1">
        <w:rPr>
          <w:rFonts w:eastAsia="Calibri"/>
          <w:szCs w:val="22"/>
        </w:rPr>
        <w:t>18b</w:t>
      </w:r>
      <w:r w:rsidRPr="000A6ED1">
        <w:rPr>
          <w:rFonts w:eastAsia="Calibri"/>
          <w:szCs w:val="22"/>
        </w:rPr>
        <w:tab/>
        <w:t>Non-floodplain marshes, bogs and fens – dominated by non-woody vegetation</w:t>
      </w:r>
    </w:p>
    <w:p w14:paraId="6440BD5A" w14:textId="58988705" w:rsidR="00201FB2" w:rsidRPr="000A6ED1" w:rsidRDefault="00201FB2" w:rsidP="00201FB2">
      <w:pPr>
        <w:shd w:val="clear" w:color="auto" w:fill="D6E3BC"/>
        <w:tabs>
          <w:tab w:val="left" w:pos="709"/>
          <w:tab w:val="left" w:pos="6946"/>
        </w:tabs>
        <w:rPr>
          <w:rFonts w:eastAsia="Calibri"/>
          <w:szCs w:val="22"/>
        </w:rPr>
      </w:pPr>
      <w:r>
        <w:rPr>
          <w:rFonts w:eastAsia="Calibri"/>
          <w:szCs w:val="22"/>
        </w:rPr>
        <w:lastRenderedPageBreak/>
        <w:t>(e.g. Typha, Phragmites, Baumea, Juncus: tall spp typically&gt;1m)</w:t>
      </w:r>
      <w:r w:rsidR="00594008">
        <w:rPr>
          <w:rFonts w:eastAsia="Calibri"/>
          <w:szCs w:val="22"/>
        </w:rPr>
        <w:tab/>
      </w:r>
      <w:r w:rsidRPr="000A6ED1">
        <w:rPr>
          <w:rFonts w:eastAsia="Calibri"/>
          <w:b/>
          <w:szCs w:val="22"/>
        </w:rPr>
        <w:t>Pp2.1.2: Permanent tall emergent marshes</w:t>
      </w:r>
    </w:p>
    <w:p w14:paraId="22AD1DF5" w14:textId="5B3ECFEA" w:rsidR="00201FB2" w:rsidRPr="000A6ED1" w:rsidRDefault="00201FB2" w:rsidP="00201FB2">
      <w:pPr>
        <w:shd w:val="clear" w:color="auto" w:fill="D6E3BC"/>
        <w:tabs>
          <w:tab w:val="left" w:pos="709"/>
          <w:tab w:val="left" w:pos="6946"/>
        </w:tabs>
        <w:rPr>
          <w:rFonts w:eastAsia="Calibri"/>
          <w:szCs w:val="22"/>
        </w:rPr>
      </w:pPr>
      <w:r>
        <w:rPr>
          <w:rFonts w:eastAsia="Calibri"/>
          <w:szCs w:val="22"/>
        </w:rPr>
        <w:t>(species typically &lt;1m)</w:t>
      </w:r>
      <w:r w:rsidR="00594008">
        <w:rPr>
          <w:rFonts w:eastAsia="Calibri"/>
          <w:szCs w:val="22"/>
        </w:rPr>
        <w:tab/>
      </w:r>
      <w:r w:rsidRPr="000A6ED1">
        <w:rPr>
          <w:rFonts w:eastAsia="Calibri"/>
          <w:b/>
          <w:szCs w:val="22"/>
        </w:rPr>
        <w:t>Pp2.2.2: Permanent sedge/grass/forb marshes</w:t>
      </w:r>
    </w:p>
    <w:p w14:paraId="666307EF" w14:textId="4C506292" w:rsidR="00201FB2" w:rsidRPr="000A6ED1" w:rsidRDefault="00594008" w:rsidP="00201FB2">
      <w:pPr>
        <w:shd w:val="clear" w:color="auto" w:fill="D6E3BC"/>
        <w:tabs>
          <w:tab w:val="left" w:pos="709"/>
          <w:tab w:val="left" w:pos="6946"/>
        </w:tabs>
        <w:rPr>
          <w:rFonts w:eastAsia="Calibri"/>
          <w:szCs w:val="22"/>
        </w:rPr>
      </w:pPr>
      <w:r>
        <w:rPr>
          <w:rFonts w:eastAsia="Calibri"/>
          <w:szCs w:val="22"/>
        </w:rPr>
        <w:tab/>
      </w:r>
      <w:r>
        <w:rPr>
          <w:rFonts w:eastAsia="Calibri"/>
          <w:szCs w:val="22"/>
        </w:rPr>
        <w:tab/>
      </w:r>
      <w:r w:rsidR="00201FB2" w:rsidRPr="000A6ED1">
        <w:rPr>
          <w:rFonts w:eastAsia="Calibri"/>
          <w:b/>
          <w:szCs w:val="22"/>
        </w:rPr>
        <w:t>Pp2.3.2: Permanent grass marshes</w:t>
      </w:r>
      <w:r w:rsidR="00201FB2" w:rsidRPr="000A6ED1">
        <w:rPr>
          <w:rFonts w:eastAsia="Calibri"/>
          <w:szCs w:val="22"/>
        </w:rPr>
        <w:t xml:space="preserve"> </w:t>
      </w:r>
    </w:p>
    <w:p w14:paraId="0034440E" w14:textId="22FA49DA" w:rsidR="00201FB2" w:rsidRPr="000A6ED1" w:rsidRDefault="00594008" w:rsidP="00201FB2">
      <w:pPr>
        <w:shd w:val="clear" w:color="auto" w:fill="D6E3BC"/>
        <w:tabs>
          <w:tab w:val="left" w:pos="709"/>
          <w:tab w:val="left" w:pos="6946"/>
        </w:tabs>
        <w:rPr>
          <w:rFonts w:eastAsia="Calibri"/>
          <w:b/>
          <w:szCs w:val="22"/>
        </w:rPr>
      </w:pPr>
      <w:r>
        <w:rPr>
          <w:rFonts w:eastAsia="Calibri"/>
          <w:szCs w:val="22"/>
        </w:rPr>
        <w:tab/>
      </w:r>
      <w:r>
        <w:rPr>
          <w:rFonts w:eastAsia="Calibri"/>
          <w:szCs w:val="22"/>
        </w:rPr>
        <w:tab/>
      </w:r>
      <w:r w:rsidR="00201FB2" w:rsidRPr="000A6ED1">
        <w:rPr>
          <w:rFonts w:eastAsia="Calibri"/>
          <w:b/>
          <w:szCs w:val="22"/>
        </w:rPr>
        <w:t>Pp2.4.2: Permanent forb marshes</w:t>
      </w:r>
    </w:p>
    <w:p w14:paraId="70237399" w14:textId="70C3C3B1" w:rsidR="00201FB2" w:rsidRPr="000A6ED1" w:rsidRDefault="00201FB2" w:rsidP="00201FB2">
      <w:pPr>
        <w:shd w:val="clear" w:color="auto" w:fill="D6E3BC"/>
        <w:tabs>
          <w:tab w:val="left" w:pos="709"/>
          <w:tab w:val="left" w:pos="6946"/>
        </w:tabs>
        <w:rPr>
          <w:rFonts w:eastAsia="Calibri" w:cs="Arial"/>
          <w:b/>
          <w:szCs w:val="18"/>
        </w:rPr>
      </w:pPr>
      <w:r w:rsidRPr="0021233B">
        <w:rPr>
          <w:rFonts w:eastAsia="Calibri"/>
          <w:szCs w:val="22"/>
        </w:rPr>
        <w:t>(fen marshes dominant water source is groundwater)</w:t>
      </w:r>
      <w:r w:rsidR="00594008">
        <w:rPr>
          <w:rFonts w:eastAsia="Calibri"/>
          <w:szCs w:val="22"/>
        </w:rPr>
        <w:tab/>
      </w:r>
      <w:r w:rsidRPr="000A6ED1">
        <w:rPr>
          <w:rFonts w:eastAsia="Calibri" w:cs="Arial"/>
          <w:b/>
          <w:szCs w:val="18"/>
        </w:rPr>
        <w:t>Pp3: Peat bogs and fen marshes</w:t>
      </w:r>
    </w:p>
    <w:p w14:paraId="1B169C5D" w14:textId="6267427D" w:rsidR="00201FB2" w:rsidRPr="000A6ED1" w:rsidRDefault="00201FB2" w:rsidP="00201FB2">
      <w:pPr>
        <w:shd w:val="clear" w:color="auto" w:fill="D6E3BC"/>
        <w:tabs>
          <w:tab w:val="left" w:pos="709"/>
          <w:tab w:val="left" w:pos="6946"/>
        </w:tabs>
        <w:rPr>
          <w:rFonts w:eastAsia="Calibri" w:cs="Arial"/>
          <w:b/>
          <w:szCs w:val="18"/>
        </w:rPr>
      </w:pPr>
      <w:r w:rsidRPr="000A6ED1">
        <w:rPr>
          <w:rFonts w:eastAsia="Calibri" w:cs="Arial"/>
          <w:szCs w:val="18"/>
        </w:rPr>
        <w:t>18c</w:t>
      </w:r>
      <w:r w:rsidRPr="000A6ED1">
        <w:rPr>
          <w:rFonts w:eastAsia="Calibri" w:cs="Arial"/>
          <w:szCs w:val="18"/>
        </w:rPr>
        <w:tab/>
        <w:t>Non-floodplain wetland, unspecified vegetation</w:t>
      </w:r>
      <w:r w:rsidR="00594008">
        <w:rPr>
          <w:rFonts w:eastAsia="Calibri" w:cs="Arial"/>
          <w:szCs w:val="18"/>
        </w:rPr>
        <w:tab/>
      </w:r>
      <w:r w:rsidRPr="000A6ED1">
        <w:rPr>
          <w:rFonts w:eastAsia="Calibri" w:cs="Arial"/>
          <w:b/>
          <w:szCs w:val="18"/>
        </w:rPr>
        <w:t xml:space="preserve">Pp4.2: Permanent wetland </w:t>
      </w:r>
    </w:p>
    <w:p w14:paraId="4D794D50" w14:textId="2E6EAFFF" w:rsidR="00201FB2" w:rsidRPr="000A6ED1" w:rsidRDefault="00201FB2" w:rsidP="00201FB2">
      <w:pPr>
        <w:shd w:val="clear" w:color="auto" w:fill="D6E3BC"/>
        <w:tabs>
          <w:tab w:val="left" w:pos="709"/>
          <w:tab w:val="left" w:pos="6946"/>
        </w:tabs>
        <w:ind w:left="720" w:hanging="720"/>
        <w:rPr>
          <w:rFonts w:eastAsia="Calibri"/>
          <w:szCs w:val="22"/>
        </w:rPr>
      </w:pPr>
      <w:r w:rsidRPr="000A6ED1">
        <w:rPr>
          <w:rFonts w:eastAsia="Calibri"/>
          <w:szCs w:val="22"/>
        </w:rPr>
        <w:t>19a</w:t>
      </w:r>
      <w:r w:rsidRPr="000A6ED1">
        <w:rPr>
          <w:rFonts w:eastAsia="Calibri"/>
          <w:szCs w:val="22"/>
        </w:rPr>
        <w:tab/>
        <w:t>Temporary floodplain swamps and marshes, identified by dominant vegetation type</w:t>
      </w:r>
    </w:p>
    <w:p w14:paraId="4197D260" w14:textId="4C942263" w:rsidR="00201FB2" w:rsidRPr="000A6ED1" w:rsidRDefault="00594008" w:rsidP="00594008">
      <w:pPr>
        <w:shd w:val="clear" w:color="auto" w:fill="D6E3BC"/>
        <w:tabs>
          <w:tab w:val="left" w:pos="0"/>
          <w:tab w:val="left" w:pos="6946"/>
        </w:tabs>
        <w:rPr>
          <w:rFonts w:eastAsia="Calibri"/>
          <w:szCs w:val="22"/>
        </w:rPr>
      </w:pPr>
      <w:r>
        <w:rPr>
          <w:rFonts w:eastAsia="Calibri"/>
          <w:szCs w:val="22"/>
        </w:rPr>
        <w:tab/>
      </w:r>
      <w:r w:rsidR="00201FB2" w:rsidRPr="000A6ED1">
        <w:rPr>
          <w:rFonts w:eastAsia="Calibri"/>
          <w:b/>
          <w:szCs w:val="22"/>
        </w:rPr>
        <w:t>Pt1.1.1: Intermittent River red gum floodplain swamp</w:t>
      </w:r>
    </w:p>
    <w:p w14:paraId="786E7E52" w14:textId="69F80EF9" w:rsidR="00201FB2" w:rsidRPr="000A6ED1" w:rsidRDefault="00594008" w:rsidP="00594008">
      <w:pPr>
        <w:shd w:val="clear" w:color="auto" w:fill="D6E3BC"/>
        <w:tabs>
          <w:tab w:val="left" w:pos="0"/>
          <w:tab w:val="left" w:pos="6946"/>
        </w:tabs>
        <w:rPr>
          <w:rFonts w:eastAsia="Calibri"/>
          <w:szCs w:val="22"/>
        </w:rPr>
      </w:pPr>
      <w:r>
        <w:rPr>
          <w:rFonts w:eastAsia="Calibri"/>
          <w:szCs w:val="22"/>
        </w:rPr>
        <w:tab/>
      </w:r>
      <w:r w:rsidR="00201FB2" w:rsidRPr="000A6ED1">
        <w:rPr>
          <w:rFonts w:eastAsia="Calibri"/>
          <w:b/>
          <w:szCs w:val="22"/>
        </w:rPr>
        <w:t>Pt1.2.1: Intermittent Black box floodplain swamp</w:t>
      </w:r>
    </w:p>
    <w:p w14:paraId="41F0FAA3" w14:textId="6C634C95" w:rsidR="00201FB2" w:rsidRPr="000A6ED1" w:rsidRDefault="00594008" w:rsidP="00594008">
      <w:pPr>
        <w:shd w:val="clear" w:color="auto" w:fill="D6E3BC"/>
        <w:tabs>
          <w:tab w:val="left" w:pos="0"/>
          <w:tab w:val="left" w:pos="6946"/>
        </w:tabs>
        <w:rPr>
          <w:rFonts w:eastAsia="Calibri"/>
          <w:szCs w:val="22"/>
        </w:rPr>
      </w:pPr>
      <w:r>
        <w:rPr>
          <w:rFonts w:eastAsia="Calibri"/>
          <w:szCs w:val="22"/>
        </w:rPr>
        <w:tab/>
      </w:r>
      <w:r w:rsidR="00201FB2" w:rsidRPr="000A6ED1">
        <w:rPr>
          <w:rFonts w:eastAsia="Calibri"/>
          <w:b/>
          <w:szCs w:val="22"/>
        </w:rPr>
        <w:t>Pt1.3.1: Intermittent Coolibah floodplain swamp</w:t>
      </w:r>
    </w:p>
    <w:p w14:paraId="54CC19F4" w14:textId="387DE013" w:rsidR="00201FB2" w:rsidRPr="000A6ED1" w:rsidRDefault="00594008" w:rsidP="00594008">
      <w:pPr>
        <w:shd w:val="clear" w:color="auto" w:fill="D6E3BC"/>
        <w:tabs>
          <w:tab w:val="left" w:pos="0"/>
          <w:tab w:val="left" w:pos="6946"/>
        </w:tabs>
        <w:rPr>
          <w:rFonts w:eastAsia="Calibri"/>
          <w:szCs w:val="22"/>
        </w:rPr>
      </w:pPr>
      <w:r>
        <w:rPr>
          <w:rFonts w:eastAsia="Calibri"/>
          <w:szCs w:val="22"/>
        </w:rPr>
        <w:tab/>
      </w:r>
      <w:r w:rsidR="00201FB2" w:rsidRPr="000A6ED1">
        <w:rPr>
          <w:rFonts w:eastAsia="Calibri"/>
          <w:b/>
          <w:szCs w:val="22"/>
        </w:rPr>
        <w:t>Pt1.4.1: Intermittent River Cooba floodplain swamp</w:t>
      </w:r>
    </w:p>
    <w:p w14:paraId="350C7E35" w14:textId="5009FA9D" w:rsidR="00201FB2" w:rsidRPr="000A6ED1" w:rsidRDefault="00594008" w:rsidP="00594008">
      <w:pPr>
        <w:shd w:val="clear" w:color="auto" w:fill="D6E3BC"/>
        <w:tabs>
          <w:tab w:val="left" w:pos="0"/>
          <w:tab w:val="left" w:pos="6946"/>
        </w:tabs>
        <w:rPr>
          <w:rFonts w:eastAsia="Calibri"/>
          <w:szCs w:val="22"/>
        </w:rPr>
      </w:pPr>
      <w:r>
        <w:rPr>
          <w:rFonts w:eastAsia="Calibri"/>
          <w:szCs w:val="22"/>
        </w:rPr>
        <w:tab/>
      </w:r>
      <w:r w:rsidR="00201FB2" w:rsidRPr="000A6ED1">
        <w:rPr>
          <w:rFonts w:eastAsia="Calibri"/>
          <w:b/>
          <w:szCs w:val="22"/>
        </w:rPr>
        <w:t>Pt1.5.1: Temporary paperbark floodplain swamp</w:t>
      </w:r>
    </w:p>
    <w:p w14:paraId="3B52858E" w14:textId="3BAE5BD2" w:rsidR="00201FB2" w:rsidRPr="000A6ED1" w:rsidRDefault="00201FB2" w:rsidP="00594008">
      <w:pPr>
        <w:shd w:val="clear" w:color="auto" w:fill="D6E3BC"/>
        <w:tabs>
          <w:tab w:val="left" w:pos="0"/>
          <w:tab w:val="left" w:pos="6946"/>
        </w:tabs>
        <w:rPr>
          <w:rFonts w:eastAsia="Calibri"/>
          <w:b/>
          <w:szCs w:val="22"/>
        </w:rPr>
      </w:pPr>
      <w:r>
        <w:rPr>
          <w:rFonts w:eastAsia="Calibri"/>
          <w:szCs w:val="22"/>
        </w:rPr>
        <w:t>(tree species unidentified)</w:t>
      </w:r>
      <w:r w:rsidR="00594008">
        <w:rPr>
          <w:rFonts w:eastAsia="Calibri"/>
          <w:szCs w:val="22"/>
        </w:rPr>
        <w:tab/>
      </w:r>
      <w:r w:rsidRPr="000A6ED1">
        <w:rPr>
          <w:rFonts w:eastAsia="Calibri"/>
          <w:b/>
          <w:szCs w:val="22"/>
        </w:rPr>
        <w:t>Pt1.6.1: Temporary woodland floodplain swamp</w:t>
      </w:r>
    </w:p>
    <w:p w14:paraId="67DA6B4E" w14:textId="29E03E57" w:rsidR="00201FB2" w:rsidRPr="000A6ED1" w:rsidRDefault="00594008" w:rsidP="00594008">
      <w:pPr>
        <w:shd w:val="clear" w:color="auto" w:fill="D6E3BC"/>
        <w:tabs>
          <w:tab w:val="left" w:pos="0"/>
          <w:tab w:val="left" w:pos="6946"/>
        </w:tabs>
        <w:rPr>
          <w:rFonts w:eastAsia="Calibri" w:cs="Arial"/>
          <w:b/>
          <w:szCs w:val="18"/>
        </w:rPr>
      </w:pPr>
      <w:r>
        <w:rPr>
          <w:rFonts w:eastAsia="Calibri" w:cs="Arial"/>
          <w:szCs w:val="18"/>
        </w:rPr>
        <w:tab/>
      </w:r>
      <w:r w:rsidR="00201FB2" w:rsidRPr="000A6ED1">
        <w:rPr>
          <w:rFonts w:eastAsia="Calibri" w:cs="Arial"/>
          <w:b/>
          <w:szCs w:val="18"/>
        </w:rPr>
        <w:t>Pt1.7.1: Intermittent Lignum floodplain swamps</w:t>
      </w:r>
    </w:p>
    <w:p w14:paraId="41537D8E" w14:textId="475DCCF4" w:rsidR="00201FB2" w:rsidRPr="000A6ED1" w:rsidRDefault="00201FB2" w:rsidP="00594008">
      <w:pPr>
        <w:shd w:val="clear" w:color="auto" w:fill="D6E3BC"/>
        <w:tabs>
          <w:tab w:val="left" w:pos="0"/>
          <w:tab w:val="left" w:pos="6946"/>
        </w:tabs>
        <w:rPr>
          <w:rFonts w:eastAsia="Calibri" w:cs="Arial"/>
          <w:b/>
          <w:szCs w:val="18"/>
        </w:rPr>
      </w:pPr>
      <w:r>
        <w:rPr>
          <w:rFonts w:eastAsia="Calibri"/>
          <w:szCs w:val="22"/>
        </w:rPr>
        <w:t>(e.g. Typha, Phragmites, Baumea, Juncus: tall spp typically&gt;1m)</w:t>
      </w:r>
      <w:r w:rsidR="00594008">
        <w:rPr>
          <w:rFonts w:eastAsia="Calibri"/>
          <w:szCs w:val="22"/>
        </w:rPr>
        <w:tab/>
      </w:r>
      <w:r w:rsidRPr="000A6ED1">
        <w:rPr>
          <w:rFonts w:eastAsia="Calibri" w:cs="Arial"/>
          <w:b/>
          <w:szCs w:val="18"/>
        </w:rPr>
        <w:t>Pt2.1.1: Temporary tall emergent floodplain marsh</w:t>
      </w:r>
    </w:p>
    <w:p w14:paraId="3B0491D8" w14:textId="4ECAC5F3" w:rsidR="00201FB2" w:rsidRPr="000A6ED1" w:rsidRDefault="00201FB2" w:rsidP="00201FB2">
      <w:pPr>
        <w:shd w:val="clear" w:color="auto" w:fill="D6E3BC"/>
        <w:tabs>
          <w:tab w:val="left" w:pos="709"/>
          <w:tab w:val="left" w:pos="6946"/>
        </w:tabs>
        <w:rPr>
          <w:rFonts w:eastAsia="Calibri" w:cs="Arial"/>
          <w:b/>
          <w:szCs w:val="18"/>
        </w:rPr>
      </w:pPr>
      <w:r>
        <w:rPr>
          <w:rFonts w:eastAsia="Calibri"/>
          <w:szCs w:val="22"/>
        </w:rPr>
        <w:t>(species typically &lt;1m)</w:t>
      </w:r>
      <w:r w:rsidR="00594008">
        <w:rPr>
          <w:rFonts w:eastAsia="Calibri"/>
          <w:szCs w:val="22"/>
        </w:rPr>
        <w:tab/>
      </w:r>
      <w:r w:rsidRPr="000A6ED1">
        <w:rPr>
          <w:rFonts w:eastAsia="Calibri" w:cs="Arial"/>
          <w:b/>
          <w:szCs w:val="18"/>
        </w:rPr>
        <w:t>Pt2.2.1: Temporary sedge/grass/forb floodplain marsh</w:t>
      </w:r>
    </w:p>
    <w:p w14:paraId="395BDC78" w14:textId="57C0310D" w:rsidR="00201FB2" w:rsidRPr="000A6ED1" w:rsidRDefault="00201FB2" w:rsidP="00201FB2">
      <w:pPr>
        <w:shd w:val="clear" w:color="auto" w:fill="D6E3BC"/>
        <w:tabs>
          <w:tab w:val="left" w:pos="709"/>
          <w:tab w:val="left" w:pos="6946"/>
        </w:tabs>
        <w:rPr>
          <w:rFonts w:eastAsia="Calibri" w:cs="Arial"/>
          <w:b/>
          <w:szCs w:val="18"/>
        </w:rPr>
      </w:pPr>
      <w:r>
        <w:rPr>
          <w:rFonts w:eastAsia="Calibri" w:cs="Arial"/>
          <w:szCs w:val="18"/>
        </w:rPr>
        <w:t>(water typically &lt;50cm, often seasonally inundated)</w:t>
      </w:r>
      <w:r w:rsidR="00594008">
        <w:rPr>
          <w:rFonts w:eastAsia="Calibri" w:cs="Arial"/>
          <w:szCs w:val="18"/>
        </w:rPr>
        <w:tab/>
      </w:r>
      <w:r w:rsidRPr="000A6ED1">
        <w:rPr>
          <w:rFonts w:eastAsia="Calibri" w:cs="Arial"/>
          <w:b/>
          <w:szCs w:val="18"/>
        </w:rPr>
        <w:t>Pt2.3.1: Floodplain freshwater meadow</w:t>
      </w:r>
    </w:p>
    <w:p w14:paraId="1425A8A2" w14:textId="639CBBAB" w:rsidR="00201FB2" w:rsidRPr="000A6ED1" w:rsidRDefault="00594008" w:rsidP="00201FB2">
      <w:pPr>
        <w:shd w:val="clear" w:color="auto" w:fill="D6E3BC"/>
        <w:tabs>
          <w:tab w:val="left" w:pos="709"/>
          <w:tab w:val="left" w:pos="6946"/>
        </w:tabs>
        <w:rPr>
          <w:rFonts w:eastAsia="Calibri" w:cs="Arial"/>
          <w:b/>
          <w:szCs w:val="18"/>
        </w:rPr>
      </w:pPr>
      <w:r>
        <w:rPr>
          <w:rFonts w:eastAsia="Calibri" w:cs="Arial"/>
          <w:szCs w:val="18"/>
        </w:rPr>
        <w:tab/>
      </w:r>
      <w:r>
        <w:rPr>
          <w:rFonts w:eastAsia="Calibri" w:cs="Arial"/>
          <w:szCs w:val="18"/>
        </w:rPr>
        <w:tab/>
      </w:r>
      <w:r w:rsidR="00201FB2" w:rsidRPr="000A6ED1">
        <w:rPr>
          <w:rFonts w:eastAsia="Calibri" w:cs="Arial"/>
          <w:b/>
          <w:szCs w:val="18"/>
        </w:rPr>
        <w:t>Pt3.1.1: Floodplain clay pan</w:t>
      </w:r>
    </w:p>
    <w:p w14:paraId="03C31BCF" w14:textId="1FC3B118" w:rsidR="00201FB2" w:rsidRPr="000A6ED1" w:rsidRDefault="00201FB2" w:rsidP="00201FB2">
      <w:pPr>
        <w:shd w:val="clear" w:color="auto" w:fill="D6E3BC"/>
        <w:tabs>
          <w:tab w:val="left" w:pos="709"/>
          <w:tab w:val="left" w:pos="6946"/>
        </w:tabs>
        <w:rPr>
          <w:rFonts w:eastAsia="Calibri" w:cs="Arial"/>
          <w:b/>
          <w:szCs w:val="18"/>
        </w:rPr>
      </w:pPr>
      <w:r>
        <w:rPr>
          <w:rFonts w:eastAsia="Calibri" w:cs="Arial"/>
          <w:szCs w:val="18"/>
        </w:rPr>
        <w:t>(unspecified vegetation)</w:t>
      </w:r>
      <w:r w:rsidR="00594008">
        <w:rPr>
          <w:rFonts w:eastAsia="Calibri" w:cs="Arial"/>
          <w:szCs w:val="18"/>
        </w:rPr>
        <w:tab/>
      </w:r>
      <w:r w:rsidRPr="000A6ED1">
        <w:rPr>
          <w:rFonts w:eastAsia="Calibri" w:cs="Arial"/>
          <w:b/>
          <w:szCs w:val="18"/>
        </w:rPr>
        <w:t>Pt4.1: Temporary floodplain wetland</w:t>
      </w:r>
    </w:p>
    <w:p w14:paraId="6F0E7637" w14:textId="316D9AFE" w:rsidR="00201FB2" w:rsidRPr="000A6ED1" w:rsidRDefault="00201FB2" w:rsidP="00201FB2">
      <w:pPr>
        <w:shd w:val="clear" w:color="auto" w:fill="D6E3BC"/>
        <w:tabs>
          <w:tab w:val="left" w:pos="709"/>
          <w:tab w:val="left" w:pos="6946"/>
        </w:tabs>
        <w:ind w:left="720" w:hanging="720"/>
        <w:rPr>
          <w:rFonts w:eastAsia="Calibri"/>
          <w:szCs w:val="22"/>
        </w:rPr>
      </w:pPr>
      <w:r w:rsidRPr="000A6ED1">
        <w:rPr>
          <w:rFonts w:eastAsia="Calibri"/>
          <w:szCs w:val="22"/>
        </w:rPr>
        <w:t>19b</w:t>
      </w:r>
      <w:r w:rsidRPr="000A6ED1">
        <w:rPr>
          <w:rFonts w:eastAsia="Calibri"/>
          <w:szCs w:val="22"/>
        </w:rPr>
        <w:tab/>
        <w:t>Temporary non-floodplain swamps, marshes, identified by dominant vegetation type</w:t>
      </w:r>
    </w:p>
    <w:p w14:paraId="18DA07A8" w14:textId="585DCE71" w:rsidR="00201FB2" w:rsidRPr="000A6ED1" w:rsidRDefault="00594008" w:rsidP="00594008">
      <w:pPr>
        <w:shd w:val="clear" w:color="auto" w:fill="D6E3BC"/>
        <w:tabs>
          <w:tab w:val="left" w:pos="709"/>
          <w:tab w:val="left" w:pos="6946"/>
        </w:tabs>
        <w:rPr>
          <w:rFonts w:eastAsia="Calibri"/>
          <w:szCs w:val="22"/>
        </w:rPr>
      </w:pPr>
      <w:r>
        <w:rPr>
          <w:rFonts w:eastAsia="Calibri"/>
          <w:szCs w:val="22"/>
        </w:rPr>
        <w:tab/>
      </w:r>
      <w:r>
        <w:rPr>
          <w:rFonts w:eastAsia="Calibri"/>
          <w:szCs w:val="22"/>
        </w:rPr>
        <w:tab/>
      </w:r>
      <w:r w:rsidR="00201FB2" w:rsidRPr="000A6ED1">
        <w:rPr>
          <w:rFonts w:eastAsia="Calibri"/>
          <w:b/>
          <w:szCs w:val="22"/>
        </w:rPr>
        <w:t>Pt1.1.2: Intermittent River red gum swamp</w:t>
      </w:r>
    </w:p>
    <w:p w14:paraId="7F646C41" w14:textId="04EBA1D7" w:rsidR="00201FB2" w:rsidRPr="000A6ED1" w:rsidRDefault="00594008" w:rsidP="00594008">
      <w:pPr>
        <w:shd w:val="clear" w:color="auto" w:fill="D6E3BC"/>
        <w:tabs>
          <w:tab w:val="left" w:pos="709"/>
          <w:tab w:val="left" w:pos="6946"/>
        </w:tabs>
        <w:rPr>
          <w:rFonts w:eastAsia="Calibri"/>
          <w:szCs w:val="22"/>
        </w:rPr>
      </w:pPr>
      <w:r>
        <w:rPr>
          <w:rFonts w:eastAsia="Calibri"/>
          <w:szCs w:val="22"/>
        </w:rPr>
        <w:lastRenderedPageBreak/>
        <w:tab/>
      </w:r>
      <w:r>
        <w:rPr>
          <w:rFonts w:eastAsia="Calibri"/>
          <w:szCs w:val="22"/>
        </w:rPr>
        <w:tab/>
      </w:r>
      <w:r w:rsidR="00201FB2" w:rsidRPr="000A6ED1">
        <w:rPr>
          <w:rFonts w:eastAsia="Calibri"/>
          <w:b/>
          <w:szCs w:val="22"/>
        </w:rPr>
        <w:t>Pt1.2.2: Intermittent Black box swamp</w:t>
      </w:r>
    </w:p>
    <w:p w14:paraId="4A99EA9B" w14:textId="5CD8FD80" w:rsidR="00201FB2" w:rsidRPr="000A6ED1" w:rsidRDefault="00594008" w:rsidP="00594008">
      <w:pPr>
        <w:shd w:val="clear" w:color="auto" w:fill="D6E3BC"/>
        <w:tabs>
          <w:tab w:val="left" w:pos="709"/>
          <w:tab w:val="left" w:pos="6946"/>
        </w:tabs>
        <w:rPr>
          <w:rFonts w:eastAsia="Calibri"/>
          <w:szCs w:val="22"/>
        </w:rPr>
      </w:pPr>
      <w:r>
        <w:rPr>
          <w:rFonts w:eastAsia="Calibri"/>
          <w:szCs w:val="22"/>
        </w:rPr>
        <w:tab/>
      </w:r>
      <w:r>
        <w:rPr>
          <w:rFonts w:eastAsia="Calibri"/>
          <w:szCs w:val="22"/>
        </w:rPr>
        <w:tab/>
      </w:r>
      <w:r w:rsidR="00201FB2" w:rsidRPr="000A6ED1">
        <w:rPr>
          <w:rFonts w:eastAsia="Calibri"/>
          <w:b/>
          <w:szCs w:val="22"/>
        </w:rPr>
        <w:t>Pt1.3.2: Intermittent Coolibah swamp</w:t>
      </w:r>
    </w:p>
    <w:p w14:paraId="0DCA12DB" w14:textId="327D8D57" w:rsidR="00201FB2" w:rsidRPr="000A6ED1" w:rsidRDefault="00594008" w:rsidP="00594008">
      <w:pPr>
        <w:shd w:val="clear" w:color="auto" w:fill="D6E3BC"/>
        <w:tabs>
          <w:tab w:val="left" w:pos="709"/>
          <w:tab w:val="left" w:pos="6946"/>
        </w:tabs>
        <w:rPr>
          <w:rFonts w:eastAsia="Calibri"/>
          <w:szCs w:val="22"/>
        </w:rPr>
      </w:pPr>
      <w:r>
        <w:rPr>
          <w:rFonts w:eastAsia="Calibri"/>
          <w:szCs w:val="22"/>
        </w:rPr>
        <w:tab/>
      </w:r>
      <w:r>
        <w:rPr>
          <w:rFonts w:eastAsia="Calibri"/>
          <w:szCs w:val="22"/>
        </w:rPr>
        <w:tab/>
      </w:r>
      <w:r w:rsidR="00201FB2" w:rsidRPr="000A6ED1">
        <w:rPr>
          <w:rFonts w:eastAsia="Calibri"/>
          <w:b/>
          <w:szCs w:val="22"/>
        </w:rPr>
        <w:t>Pt1.4.2: Intermittent River Cooba swamp</w:t>
      </w:r>
    </w:p>
    <w:p w14:paraId="1C42072B" w14:textId="52D8581A" w:rsidR="00201FB2" w:rsidRPr="000A6ED1" w:rsidRDefault="00594008" w:rsidP="00594008">
      <w:pPr>
        <w:shd w:val="clear" w:color="auto" w:fill="D6E3BC"/>
        <w:tabs>
          <w:tab w:val="left" w:pos="709"/>
          <w:tab w:val="left" w:pos="6946"/>
        </w:tabs>
        <w:rPr>
          <w:rFonts w:eastAsia="Calibri"/>
          <w:b/>
          <w:szCs w:val="22"/>
        </w:rPr>
      </w:pPr>
      <w:r>
        <w:rPr>
          <w:rFonts w:eastAsia="Calibri"/>
          <w:szCs w:val="22"/>
        </w:rPr>
        <w:tab/>
      </w:r>
      <w:r>
        <w:rPr>
          <w:rFonts w:eastAsia="Calibri"/>
          <w:szCs w:val="22"/>
        </w:rPr>
        <w:tab/>
      </w:r>
      <w:r w:rsidR="00201FB2" w:rsidRPr="000A6ED1">
        <w:rPr>
          <w:rFonts w:eastAsia="Calibri"/>
          <w:b/>
          <w:szCs w:val="22"/>
        </w:rPr>
        <w:t>Pt1.5.2: Temporary paperbark swamp</w:t>
      </w:r>
    </w:p>
    <w:p w14:paraId="2C19CB86" w14:textId="60397A17" w:rsidR="00201FB2" w:rsidRPr="000A6ED1" w:rsidRDefault="00201FB2" w:rsidP="00594008">
      <w:pPr>
        <w:shd w:val="clear" w:color="auto" w:fill="D6E3BC"/>
        <w:tabs>
          <w:tab w:val="left" w:pos="709"/>
          <w:tab w:val="left" w:pos="6946"/>
          <w:tab w:val="left" w:pos="8685"/>
        </w:tabs>
        <w:rPr>
          <w:rFonts w:eastAsia="Calibri" w:cs="Arial"/>
          <w:b/>
          <w:szCs w:val="18"/>
        </w:rPr>
      </w:pPr>
      <w:r>
        <w:rPr>
          <w:rFonts w:eastAsia="Calibri"/>
          <w:szCs w:val="22"/>
        </w:rPr>
        <w:t>(tree species unidentified)</w:t>
      </w:r>
      <w:r w:rsidR="00594008">
        <w:rPr>
          <w:rFonts w:eastAsia="Calibri"/>
          <w:szCs w:val="22"/>
        </w:rPr>
        <w:tab/>
      </w:r>
      <w:r w:rsidRPr="000A6ED1">
        <w:rPr>
          <w:rFonts w:eastAsia="Calibri" w:cs="Arial"/>
          <w:b/>
          <w:szCs w:val="18"/>
        </w:rPr>
        <w:t>Pt1.6.2:   Temporary woodland swamp</w:t>
      </w:r>
    </w:p>
    <w:p w14:paraId="74A1916B" w14:textId="4D535853" w:rsidR="00201FB2" w:rsidRPr="000A6ED1" w:rsidRDefault="00594008" w:rsidP="00594008">
      <w:pPr>
        <w:shd w:val="clear" w:color="auto" w:fill="D6E3BC"/>
        <w:tabs>
          <w:tab w:val="left" w:pos="709"/>
          <w:tab w:val="left" w:pos="6946"/>
        </w:tabs>
        <w:rPr>
          <w:rFonts w:eastAsia="Calibri" w:cs="Arial"/>
          <w:b/>
          <w:szCs w:val="18"/>
        </w:rPr>
      </w:pPr>
      <w:r>
        <w:rPr>
          <w:rFonts w:eastAsia="Calibri" w:cs="Arial"/>
          <w:szCs w:val="18"/>
        </w:rPr>
        <w:tab/>
      </w:r>
      <w:r>
        <w:rPr>
          <w:rFonts w:eastAsia="Calibri" w:cs="Arial"/>
          <w:szCs w:val="18"/>
        </w:rPr>
        <w:tab/>
      </w:r>
      <w:r w:rsidR="00201FB2" w:rsidRPr="000A6ED1">
        <w:rPr>
          <w:rFonts w:eastAsia="Calibri" w:cs="Arial"/>
          <w:b/>
          <w:szCs w:val="18"/>
        </w:rPr>
        <w:t>Pt1.7.2: Intermittent Lignum swamps</w:t>
      </w:r>
    </w:p>
    <w:p w14:paraId="7554A97C" w14:textId="19336F5F" w:rsidR="00201FB2" w:rsidRPr="000A6ED1" w:rsidRDefault="00201FB2" w:rsidP="00594008">
      <w:pPr>
        <w:shd w:val="clear" w:color="auto" w:fill="D6E3BC"/>
        <w:tabs>
          <w:tab w:val="left" w:pos="709"/>
          <w:tab w:val="left" w:pos="6946"/>
        </w:tabs>
        <w:rPr>
          <w:rFonts w:eastAsia="Calibri" w:cs="Arial"/>
          <w:b/>
          <w:szCs w:val="18"/>
        </w:rPr>
      </w:pPr>
      <w:r>
        <w:rPr>
          <w:rFonts w:eastAsia="Calibri"/>
          <w:szCs w:val="22"/>
        </w:rPr>
        <w:t>(e.g. Typha, Phragmites, Baumea, Juncus: tall spp typically&gt;1m)</w:t>
      </w:r>
      <w:r w:rsidR="00594008">
        <w:rPr>
          <w:rFonts w:eastAsia="Calibri"/>
          <w:szCs w:val="22"/>
        </w:rPr>
        <w:tab/>
      </w:r>
      <w:r w:rsidRPr="000A6ED1">
        <w:rPr>
          <w:rFonts w:eastAsia="Calibri" w:cs="Arial"/>
          <w:b/>
          <w:szCs w:val="18"/>
        </w:rPr>
        <w:t>Pt2.1.2: Temporary tall emergent marsh</w:t>
      </w:r>
    </w:p>
    <w:p w14:paraId="4BF6DE60" w14:textId="0A6B2BD0" w:rsidR="00201FB2" w:rsidRPr="000A6ED1" w:rsidRDefault="00201FB2" w:rsidP="00594008">
      <w:pPr>
        <w:shd w:val="clear" w:color="auto" w:fill="D6E3BC"/>
        <w:tabs>
          <w:tab w:val="left" w:pos="709"/>
          <w:tab w:val="left" w:pos="6946"/>
        </w:tabs>
        <w:rPr>
          <w:rFonts w:eastAsia="Calibri" w:cs="Arial"/>
          <w:b/>
          <w:szCs w:val="18"/>
        </w:rPr>
      </w:pPr>
      <w:r>
        <w:rPr>
          <w:rFonts w:eastAsia="Calibri"/>
          <w:szCs w:val="22"/>
        </w:rPr>
        <w:t>(species typically &lt;1m)</w:t>
      </w:r>
      <w:r w:rsidR="00594008">
        <w:rPr>
          <w:rFonts w:eastAsia="Calibri"/>
          <w:szCs w:val="22"/>
        </w:rPr>
        <w:tab/>
      </w:r>
      <w:r w:rsidRPr="000A6ED1">
        <w:rPr>
          <w:rFonts w:eastAsia="Calibri" w:cs="Arial"/>
          <w:b/>
          <w:szCs w:val="18"/>
        </w:rPr>
        <w:t>Pt2.2.2: Temporary sedge/grass/forb marsh</w:t>
      </w:r>
    </w:p>
    <w:p w14:paraId="58BDEB1B" w14:textId="60A86409" w:rsidR="00201FB2" w:rsidRPr="000A6ED1" w:rsidRDefault="00201FB2" w:rsidP="00594008">
      <w:pPr>
        <w:shd w:val="clear" w:color="auto" w:fill="D6E3BC"/>
        <w:tabs>
          <w:tab w:val="left" w:pos="709"/>
          <w:tab w:val="left" w:pos="6946"/>
        </w:tabs>
        <w:rPr>
          <w:rFonts w:eastAsia="Calibri" w:cs="Arial"/>
          <w:b/>
          <w:szCs w:val="18"/>
        </w:rPr>
      </w:pPr>
      <w:r>
        <w:rPr>
          <w:rFonts w:eastAsia="Calibri" w:cs="Arial"/>
          <w:szCs w:val="18"/>
        </w:rPr>
        <w:t>(water typically &lt;50cm, often seasonally inundated)</w:t>
      </w:r>
      <w:r w:rsidR="00594008">
        <w:rPr>
          <w:rFonts w:eastAsia="Calibri" w:cs="Arial"/>
          <w:szCs w:val="18"/>
        </w:rPr>
        <w:tab/>
      </w:r>
      <w:r w:rsidRPr="000A6ED1">
        <w:rPr>
          <w:rFonts w:eastAsia="Calibri" w:cs="Arial"/>
          <w:b/>
          <w:szCs w:val="18"/>
        </w:rPr>
        <w:t>Pt2.3.2: Freshwater meadow</w:t>
      </w:r>
    </w:p>
    <w:p w14:paraId="08F149AC" w14:textId="5CBC3002" w:rsidR="00201FB2" w:rsidRPr="000A6ED1" w:rsidRDefault="00201FB2" w:rsidP="00594008">
      <w:pPr>
        <w:shd w:val="clear" w:color="auto" w:fill="D6E3BC"/>
        <w:tabs>
          <w:tab w:val="left" w:pos="709"/>
          <w:tab w:val="left" w:pos="6946"/>
        </w:tabs>
        <w:rPr>
          <w:rFonts w:eastAsia="Calibri" w:cs="Arial"/>
          <w:b/>
          <w:szCs w:val="18"/>
        </w:rPr>
      </w:pPr>
      <w:r>
        <w:rPr>
          <w:rFonts w:eastAsia="Calibri" w:cs="Arial"/>
          <w:szCs w:val="18"/>
        </w:rPr>
        <w:t>(lacks vegetation, shallow)</w:t>
      </w:r>
      <w:r w:rsidR="00594008">
        <w:rPr>
          <w:rFonts w:eastAsia="Calibri" w:cs="Arial"/>
          <w:szCs w:val="18"/>
        </w:rPr>
        <w:tab/>
      </w:r>
      <w:r w:rsidRPr="000A6ED1">
        <w:rPr>
          <w:rFonts w:eastAsia="Calibri" w:cs="Arial"/>
          <w:b/>
          <w:szCs w:val="18"/>
        </w:rPr>
        <w:t>Pt3.1.2: Clay pan</w:t>
      </w:r>
    </w:p>
    <w:p w14:paraId="2BA3FD50" w14:textId="717CED52" w:rsidR="00201FB2" w:rsidRPr="000A6ED1" w:rsidRDefault="00201FB2" w:rsidP="00594008">
      <w:pPr>
        <w:shd w:val="clear" w:color="auto" w:fill="D6E3BC"/>
        <w:tabs>
          <w:tab w:val="left" w:pos="709"/>
          <w:tab w:val="left" w:pos="6946"/>
        </w:tabs>
        <w:rPr>
          <w:rFonts w:eastAsia="Calibri" w:cs="Arial"/>
          <w:b/>
          <w:szCs w:val="18"/>
        </w:rPr>
      </w:pPr>
      <w:r>
        <w:rPr>
          <w:rFonts w:eastAsia="Calibri" w:cs="Arial"/>
          <w:szCs w:val="18"/>
        </w:rPr>
        <w:t>(unspecified vegetation)</w:t>
      </w:r>
      <w:r w:rsidR="00594008">
        <w:rPr>
          <w:rFonts w:eastAsia="Calibri" w:cs="Arial"/>
          <w:szCs w:val="18"/>
        </w:rPr>
        <w:tab/>
      </w:r>
      <w:r w:rsidRPr="000A6ED1">
        <w:rPr>
          <w:rFonts w:eastAsia="Calibri" w:cs="Arial"/>
          <w:b/>
          <w:szCs w:val="18"/>
        </w:rPr>
        <w:t>Pt4.2: Temporary wetland</w:t>
      </w:r>
    </w:p>
    <w:p w14:paraId="4D39B7E2" w14:textId="60A94E3C" w:rsidR="00201FB2" w:rsidRPr="000A6ED1" w:rsidRDefault="00201FB2" w:rsidP="00594008">
      <w:pPr>
        <w:shd w:val="clear" w:color="auto" w:fill="D6E3BC"/>
        <w:tabs>
          <w:tab w:val="left" w:pos="709"/>
          <w:tab w:val="left" w:pos="6946"/>
        </w:tabs>
        <w:rPr>
          <w:rFonts w:eastAsia="Calibri"/>
          <w:szCs w:val="22"/>
        </w:rPr>
      </w:pPr>
      <w:r w:rsidRPr="000A6ED1">
        <w:rPr>
          <w:rFonts w:eastAsia="Calibri" w:cs="Arial"/>
          <w:szCs w:val="18"/>
        </w:rPr>
        <w:t>20a</w:t>
      </w:r>
      <w:r w:rsidRPr="000A6ED1">
        <w:rPr>
          <w:rFonts w:eastAsia="Calibri" w:cs="Arial"/>
          <w:szCs w:val="18"/>
        </w:rPr>
        <w:tab/>
      </w:r>
      <w:r w:rsidRPr="000A6ED1">
        <w:rPr>
          <w:rFonts w:eastAsia="Calibri"/>
          <w:szCs w:val="22"/>
        </w:rPr>
        <w:t>Permanent saline palustrine systems (surface water &gt;70% of time), identify by dominant vegetation type</w:t>
      </w:r>
    </w:p>
    <w:p w14:paraId="3A50406E" w14:textId="19CC3660" w:rsidR="00201FB2" w:rsidRPr="000A6ED1" w:rsidRDefault="00594008" w:rsidP="00594008">
      <w:pPr>
        <w:shd w:val="clear" w:color="auto" w:fill="D6E3BC"/>
        <w:tabs>
          <w:tab w:val="left" w:pos="709"/>
          <w:tab w:val="left" w:pos="6946"/>
        </w:tabs>
        <w:rPr>
          <w:rFonts w:eastAsia="Calibri" w:cs="Arial"/>
          <w:szCs w:val="18"/>
        </w:rPr>
      </w:pPr>
      <w:r>
        <w:rPr>
          <w:rFonts w:eastAsia="Calibri" w:cs="Arial"/>
          <w:szCs w:val="18"/>
        </w:rPr>
        <w:tab/>
      </w:r>
      <w:r>
        <w:rPr>
          <w:rFonts w:eastAsia="Calibri" w:cs="Arial"/>
          <w:szCs w:val="18"/>
        </w:rPr>
        <w:tab/>
      </w:r>
      <w:r w:rsidR="00201FB2" w:rsidRPr="000A6ED1">
        <w:rPr>
          <w:rFonts w:eastAsia="Calibri" w:cs="Arial"/>
          <w:b/>
          <w:szCs w:val="18"/>
        </w:rPr>
        <w:t>Psp1.1: Saline paperbark swamp</w:t>
      </w:r>
    </w:p>
    <w:p w14:paraId="33C481F2" w14:textId="654E2844" w:rsidR="00201FB2" w:rsidRPr="000A6ED1" w:rsidRDefault="00201FB2" w:rsidP="00594008">
      <w:pPr>
        <w:shd w:val="clear" w:color="auto" w:fill="D6E3BC"/>
        <w:tabs>
          <w:tab w:val="left" w:pos="709"/>
          <w:tab w:val="left" w:pos="6946"/>
        </w:tabs>
        <w:rPr>
          <w:rFonts w:eastAsia="Calibri" w:cs="Arial"/>
          <w:szCs w:val="18"/>
        </w:rPr>
      </w:pPr>
      <w:r>
        <w:rPr>
          <w:rFonts w:eastAsia="Calibri" w:cs="Arial"/>
          <w:szCs w:val="18"/>
        </w:rPr>
        <w:t>(e.g. samphire)</w:t>
      </w:r>
      <w:r w:rsidR="00594008">
        <w:rPr>
          <w:rFonts w:eastAsia="Calibri" w:cs="Arial"/>
          <w:szCs w:val="18"/>
        </w:rPr>
        <w:tab/>
      </w:r>
      <w:r w:rsidRPr="000A6ED1">
        <w:rPr>
          <w:rFonts w:eastAsia="Calibri" w:cs="Arial"/>
          <w:b/>
          <w:szCs w:val="18"/>
        </w:rPr>
        <w:t>Psp2.1: Permanent salt marsh</w:t>
      </w:r>
    </w:p>
    <w:p w14:paraId="14B9ED6B" w14:textId="5A30B63D" w:rsidR="00201FB2" w:rsidRPr="000A6ED1" w:rsidRDefault="00594008" w:rsidP="00594008">
      <w:pPr>
        <w:shd w:val="clear" w:color="auto" w:fill="D6E3BC"/>
        <w:tabs>
          <w:tab w:val="left" w:pos="709"/>
          <w:tab w:val="left" w:pos="6946"/>
        </w:tabs>
        <w:rPr>
          <w:rFonts w:eastAsia="Calibri" w:cs="Arial"/>
          <w:szCs w:val="18"/>
        </w:rPr>
      </w:pPr>
      <w:r>
        <w:rPr>
          <w:rFonts w:eastAsia="Calibri" w:cs="Arial"/>
          <w:szCs w:val="18"/>
        </w:rPr>
        <w:tab/>
      </w:r>
      <w:r>
        <w:rPr>
          <w:rFonts w:eastAsia="Calibri" w:cs="Arial"/>
          <w:szCs w:val="18"/>
        </w:rPr>
        <w:tab/>
      </w:r>
      <w:r w:rsidR="00201FB2" w:rsidRPr="000A6ED1">
        <w:rPr>
          <w:rFonts w:eastAsia="Calibri" w:cs="Arial"/>
          <w:b/>
          <w:szCs w:val="18"/>
        </w:rPr>
        <w:t>Psp3.1: Permanent seagrass marsh</w:t>
      </w:r>
    </w:p>
    <w:p w14:paraId="3BD5E6CE" w14:textId="7CC2D9F6" w:rsidR="00201FB2" w:rsidRPr="000A6ED1" w:rsidRDefault="00594008" w:rsidP="00594008">
      <w:pPr>
        <w:shd w:val="clear" w:color="auto" w:fill="D6E3BC"/>
        <w:tabs>
          <w:tab w:val="left" w:pos="0"/>
          <w:tab w:val="left" w:pos="6946"/>
        </w:tabs>
        <w:rPr>
          <w:rFonts w:eastAsia="Calibri"/>
          <w:szCs w:val="22"/>
        </w:rPr>
      </w:pPr>
      <w:r>
        <w:rPr>
          <w:rFonts w:eastAsia="Calibri" w:cs="Arial"/>
          <w:szCs w:val="18"/>
        </w:rPr>
        <w:tab/>
      </w:r>
      <w:r w:rsidR="00201FB2" w:rsidRPr="000A6ED1">
        <w:rPr>
          <w:rFonts w:eastAsia="Calibri" w:cs="Arial"/>
          <w:b/>
          <w:szCs w:val="18"/>
        </w:rPr>
        <w:t>Psp4: Permanent saline wetland (vegetation not specified)</w:t>
      </w:r>
    </w:p>
    <w:p w14:paraId="18044AE0" w14:textId="1AC45943" w:rsidR="00201FB2" w:rsidRPr="000A6ED1" w:rsidRDefault="00201FB2" w:rsidP="00201FB2">
      <w:pPr>
        <w:shd w:val="clear" w:color="auto" w:fill="D6E3BC"/>
        <w:tabs>
          <w:tab w:val="left" w:pos="709"/>
          <w:tab w:val="left" w:pos="6946"/>
        </w:tabs>
        <w:rPr>
          <w:rFonts w:eastAsia="Calibri"/>
          <w:szCs w:val="22"/>
        </w:rPr>
      </w:pPr>
      <w:r w:rsidRPr="000A6ED1">
        <w:rPr>
          <w:rFonts w:eastAsia="Calibri"/>
          <w:szCs w:val="22"/>
        </w:rPr>
        <w:t>20b</w:t>
      </w:r>
      <w:r w:rsidRPr="000A6ED1">
        <w:rPr>
          <w:rFonts w:eastAsia="Calibri"/>
          <w:szCs w:val="22"/>
        </w:rPr>
        <w:tab/>
        <w:t xml:space="preserve">Temporary saline palustrine systems (surface water &lt;70% of time) identify by dominant vegetation type </w:t>
      </w:r>
    </w:p>
    <w:p w14:paraId="77B92546" w14:textId="46F6AF1B" w:rsidR="00201FB2" w:rsidRPr="000A6ED1" w:rsidRDefault="00594008" w:rsidP="00201FB2">
      <w:pPr>
        <w:shd w:val="clear" w:color="auto" w:fill="D6E3BC"/>
        <w:tabs>
          <w:tab w:val="left" w:pos="709"/>
          <w:tab w:val="left" w:pos="6946"/>
        </w:tabs>
        <w:rPr>
          <w:rFonts w:eastAsia="Calibri" w:cs="Arial"/>
          <w:szCs w:val="18"/>
        </w:rPr>
      </w:pPr>
      <w:r>
        <w:rPr>
          <w:rFonts w:eastAsia="Calibri" w:cs="Arial"/>
          <w:szCs w:val="18"/>
        </w:rPr>
        <w:tab/>
      </w:r>
      <w:r>
        <w:rPr>
          <w:rFonts w:eastAsia="Calibri" w:cs="Arial"/>
          <w:szCs w:val="18"/>
        </w:rPr>
        <w:tab/>
      </w:r>
      <w:r w:rsidR="00201FB2" w:rsidRPr="000A6ED1">
        <w:rPr>
          <w:rFonts w:eastAsia="Calibri" w:cs="Arial"/>
          <w:b/>
          <w:szCs w:val="18"/>
        </w:rPr>
        <w:t>Pst1.1: Temporary saline swamp</w:t>
      </w:r>
    </w:p>
    <w:p w14:paraId="14D7ED96" w14:textId="54FDFD33" w:rsidR="00201FB2" w:rsidRPr="000A6ED1" w:rsidRDefault="00201FB2" w:rsidP="00201FB2">
      <w:pPr>
        <w:shd w:val="clear" w:color="auto" w:fill="D6E3BC"/>
        <w:tabs>
          <w:tab w:val="left" w:pos="709"/>
          <w:tab w:val="left" w:pos="6946"/>
        </w:tabs>
        <w:rPr>
          <w:rFonts w:eastAsia="Calibri" w:cs="Arial"/>
          <w:szCs w:val="18"/>
        </w:rPr>
      </w:pPr>
      <w:r>
        <w:rPr>
          <w:rFonts w:eastAsia="Calibri" w:cs="Arial"/>
          <w:szCs w:val="18"/>
        </w:rPr>
        <w:t>(e.g. samphire)</w:t>
      </w:r>
      <w:r w:rsidR="00594008">
        <w:rPr>
          <w:rFonts w:eastAsia="Calibri" w:cs="Arial"/>
          <w:szCs w:val="18"/>
        </w:rPr>
        <w:tab/>
      </w:r>
      <w:r w:rsidRPr="000A6ED1">
        <w:rPr>
          <w:rFonts w:eastAsia="Calibri" w:cs="Arial"/>
          <w:b/>
          <w:szCs w:val="18"/>
        </w:rPr>
        <w:t>Pst2.2: Temporary salt marsh</w:t>
      </w:r>
    </w:p>
    <w:p w14:paraId="3AC25069" w14:textId="11524338" w:rsidR="00201FB2" w:rsidRPr="000A6ED1" w:rsidRDefault="00594008" w:rsidP="00201FB2">
      <w:pPr>
        <w:shd w:val="clear" w:color="auto" w:fill="D6E3BC"/>
        <w:tabs>
          <w:tab w:val="left" w:pos="709"/>
          <w:tab w:val="left" w:pos="6946"/>
        </w:tabs>
        <w:rPr>
          <w:rFonts w:eastAsia="Calibri" w:cs="Arial"/>
          <w:szCs w:val="18"/>
        </w:rPr>
      </w:pPr>
      <w:r>
        <w:rPr>
          <w:rFonts w:eastAsia="Calibri" w:cs="Arial"/>
          <w:szCs w:val="18"/>
        </w:rPr>
        <w:tab/>
      </w:r>
      <w:r>
        <w:rPr>
          <w:rFonts w:eastAsia="Calibri" w:cs="Arial"/>
          <w:szCs w:val="18"/>
        </w:rPr>
        <w:tab/>
      </w:r>
      <w:r w:rsidR="00201FB2" w:rsidRPr="000A6ED1">
        <w:rPr>
          <w:rFonts w:eastAsia="Calibri" w:cs="Arial"/>
          <w:b/>
          <w:szCs w:val="18"/>
        </w:rPr>
        <w:t>Pst3.2: Salt pans and salt flats</w:t>
      </w:r>
    </w:p>
    <w:p w14:paraId="78737BD0" w14:textId="0533E442" w:rsidR="00201FB2" w:rsidRPr="00594008" w:rsidRDefault="00201FB2" w:rsidP="00594008">
      <w:pPr>
        <w:shd w:val="clear" w:color="auto" w:fill="D6E3BC"/>
        <w:tabs>
          <w:tab w:val="left" w:pos="709"/>
          <w:tab w:val="left" w:pos="6946"/>
        </w:tabs>
        <w:rPr>
          <w:rFonts w:eastAsia="Calibri" w:cs="Arial"/>
          <w:szCs w:val="18"/>
        </w:rPr>
      </w:pPr>
      <w:r>
        <w:rPr>
          <w:rFonts w:eastAsia="Calibri" w:cs="Arial"/>
          <w:szCs w:val="18"/>
        </w:rPr>
        <w:t>(vegetation unspecified)</w:t>
      </w:r>
      <w:r w:rsidR="00594008">
        <w:rPr>
          <w:rFonts w:eastAsia="Calibri" w:cs="Arial"/>
          <w:szCs w:val="18"/>
        </w:rPr>
        <w:tab/>
      </w:r>
      <w:r w:rsidRPr="000A6ED1">
        <w:rPr>
          <w:rFonts w:eastAsia="Calibri" w:cs="Arial"/>
          <w:b/>
          <w:szCs w:val="18"/>
        </w:rPr>
        <w:t>Pst4: Temporary saline wetland</w:t>
      </w:r>
    </w:p>
    <w:p w14:paraId="0161D7FF" w14:textId="77777777" w:rsidR="00201FB2" w:rsidRDefault="00201FB2" w:rsidP="00201FB2">
      <w:pPr>
        <w:sectPr w:rsidR="00201FB2" w:rsidSect="0095423A">
          <w:pgSz w:w="16840" w:h="11900" w:orient="landscape"/>
          <w:pgMar w:top="1440" w:right="1440" w:bottom="1440" w:left="1440" w:header="708" w:footer="708"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14:paraId="21A807D0" w14:textId="77777777" w:rsidR="00201FB2" w:rsidRPr="00FF3CF3" w:rsidRDefault="00201FB2" w:rsidP="00FF3CF3">
      <w:pPr>
        <w:pStyle w:val="Heading3"/>
        <w:numPr>
          <w:ilvl w:val="0"/>
          <w:numId w:val="0"/>
        </w:numPr>
        <w:ind w:left="720"/>
      </w:pPr>
      <w:bookmarkStart w:id="81" w:name="_Ref252787155"/>
      <w:bookmarkStart w:id="82" w:name="_Toc252789427"/>
      <w:bookmarkStart w:id="83" w:name="_Toc252803313"/>
      <w:bookmarkStart w:id="84" w:name="_Toc12611415"/>
      <w:r w:rsidRPr="00FF3CF3">
        <w:lastRenderedPageBreak/>
        <w:t>Typology (extract from Brooks et al. 2013)</w:t>
      </w:r>
      <w:bookmarkEnd w:id="81"/>
      <w:bookmarkEnd w:id="82"/>
      <w:bookmarkEnd w:id="83"/>
      <w:bookmarkEnd w:id="84"/>
    </w:p>
    <w:p w14:paraId="4640768D" w14:textId="77777777" w:rsidR="00201FB2" w:rsidRDefault="00201FB2" w:rsidP="00201FB2">
      <w:bookmarkStart w:id="85" w:name="_Ref252787169"/>
      <w:r w:rsidRPr="00895C37">
        <w:t>Water regime, water type and vegetation are the main attributes used throughout the typology</w:t>
      </w:r>
      <w:r>
        <w:t xml:space="preserve"> developed by </w:t>
      </w:r>
      <w:r>
        <w:fldChar w:fldCharType="begin"/>
      </w:r>
      <w:r>
        <w:instrText xml:space="preserve"> ADDIN ZOTERO_ITEM CSL_CITATION {"citationID":"7broc34s0","properties":{"formattedCitation":"(Brooks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fldChar w:fldCharType="separate"/>
      </w:r>
      <w:r w:rsidRPr="001F411A">
        <w:t xml:space="preserve">Brooks et al. </w:t>
      </w:r>
      <w:r>
        <w:t>(</w:t>
      </w:r>
      <w:r w:rsidRPr="001F411A">
        <w:t>2013)</w:t>
      </w:r>
      <w:r>
        <w:fldChar w:fldCharType="end"/>
      </w:r>
      <w:r w:rsidRPr="00895C37">
        <w:t xml:space="preserve">. It should be noted that only vegetation structure (not dominant vegetation) has been used to help distinguish types for lacustrine and riverine classes. ‘Non-vegetated’ is a valid category for riverine systems as it can represent areas of settlement, or cleared areas. As lacustrine systems are defined on the basis of having less than 30 per cent emergent vegetation, </w:t>
      </w:r>
      <w:r>
        <w:t>‘</w:t>
      </w:r>
      <w:r w:rsidRPr="00895C37">
        <w:t>only water</w:t>
      </w:r>
      <w:r>
        <w:t>’</w:t>
      </w:r>
      <w:r w:rsidRPr="00895C37">
        <w:t xml:space="preserve"> is considered as a valid attribute category for the dominant vegetation attribute in the typology for lakes. For example, it would not be appropriate to describe a type on vegetation that only occurred over, say, 5 per cent of the site.</w:t>
      </w:r>
      <w:bookmarkEnd w:id="85"/>
    </w:p>
    <w:p w14:paraId="3210E936" w14:textId="77777777" w:rsidR="00201FB2" w:rsidRPr="00AB0E42" w:rsidRDefault="00201FB2" w:rsidP="00201FB2">
      <w:pPr>
        <w:pStyle w:val="Heading4"/>
        <w:numPr>
          <w:ilvl w:val="0"/>
          <w:numId w:val="0"/>
        </w:numPr>
        <w:ind w:left="864" w:hanging="144"/>
      </w:pPr>
      <w:bookmarkStart w:id="86" w:name="_Toc252789428"/>
      <w:bookmarkStart w:id="87" w:name="_Toc12611416"/>
      <w:r w:rsidRPr="00AB0E42">
        <w:t>Lacustrine systems</w:t>
      </w:r>
      <w:bookmarkEnd w:id="86"/>
      <w:bookmarkEnd w:id="87"/>
    </w:p>
    <w:p w14:paraId="4DCF80A7" w14:textId="05024F74" w:rsidR="00201FB2" w:rsidRDefault="00201FB2" w:rsidP="00201FB2">
      <w:r>
        <w:t xml:space="preserve">The typology proposed for lacustrine </w:t>
      </w:r>
      <w:r w:rsidRPr="00EC5843">
        <w:t>systems (</w:t>
      </w:r>
      <w:r w:rsidR="00980BE6">
        <w:fldChar w:fldCharType="begin"/>
      </w:r>
      <w:r w:rsidR="00980BE6">
        <w:instrText xml:space="preserve"> REF _Ref10121980 \h </w:instrText>
      </w:r>
      <w:r w:rsidR="00980BE6">
        <w:fldChar w:fldCharType="separate"/>
      </w:r>
      <w:r w:rsidR="00980BE6">
        <w:t xml:space="preserve">Table </w:t>
      </w:r>
      <w:r w:rsidR="00980BE6">
        <w:rPr>
          <w:noProof/>
        </w:rPr>
        <w:t>2</w:t>
      </w:r>
      <w:r w:rsidR="00980BE6">
        <w:fldChar w:fldCharType="end"/>
      </w:r>
      <w:r w:rsidRPr="00EC5843">
        <w:t>) is</w:t>
      </w:r>
      <w:r>
        <w:t xml:space="preserve"> based on the following Level 3 ANAE attributes: </w:t>
      </w:r>
    </w:p>
    <w:p w14:paraId="2C875DD0" w14:textId="77777777" w:rsidR="00201FB2" w:rsidRDefault="00201FB2" w:rsidP="0095423A">
      <w:pPr>
        <w:pStyle w:val="ListParagraph"/>
        <w:numPr>
          <w:ilvl w:val="0"/>
          <w:numId w:val="64"/>
        </w:numPr>
        <w:spacing w:after="160"/>
      </w:pPr>
      <w:r>
        <w:t>Water type;</w:t>
      </w:r>
    </w:p>
    <w:p w14:paraId="6026B18D" w14:textId="77777777" w:rsidR="00201FB2" w:rsidRDefault="00201FB2" w:rsidP="0095423A">
      <w:pPr>
        <w:pStyle w:val="ListParagraph"/>
        <w:numPr>
          <w:ilvl w:val="0"/>
          <w:numId w:val="64"/>
        </w:numPr>
        <w:spacing w:after="160"/>
      </w:pPr>
      <w:r>
        <w:t>Water regime (water permanency);</w:t>
      </w:r>
    </w:p>
    <w:p w14:paraId="477668E1" w14:textId="77777777" w:rsidR="00201FB2" w:rsidRDefault="00201FB2" w:rsidP="0095423A">
      <w:pPr>
        <w:pStyle w:val="ListParagraph"/>
        <w:numPr>
          <w:ilvl w:val="0"/>
          <w:numId w:val="64"/>
        </w:numPr>
        <w:spacing w:after="160"/>
      </w:pPr>
      <w:r>
        <w:t>Dominant vegetation (water only);</w:t>
      </w:r>
    </w:p>
    <w:p w14:paraId="24A266D7" w14:textId="77777777" w:rsidR="00201FB2" w:rsidRDefault="00201FB2" w:rsidP="0095423A">
      <w:pPr>
        <w:pStyle w:val="ListParagraph"/>
        <w:numPr>
          <w:ilvl w:val="0"/>
          <w:numId w:val="64"/>
        </w:numPr>
        <w:spacing w:after="160"/>
      </w:pPr>
      <w:r>
        <w:t>Finer vegetation (aquatic bed).</w:t>
      </w:r>
    </w:p>
    <w:p w14:paraId="05501D8D" w14:textId="024750AF" w:rsidR="00201FB2" w:rsidRDefault="00201FB2" w:rsidP="00201FB2">
      <w:r>
        <w:t xml:space="preserve">The typology for lacustrine systems also captures if the system is located on a floodplain. A number of types can be aggregated (for example permanent lakes with or without submerged macrophytes can be aggregated up to being called just permanent lakes) and this is explained in the descriptions for each combination of </w:t>
      </w:r>
      <w:r w:rsidRPr="00AB0E42">
        <w:t>attributes in</w:t>
      </w:r>
      <w:r w:rsidR="00EC5843">
        <w:t xml:space="preserve"> </w:t>
      </w:r>
      <w:r w:rsidR="00EC5843">
        <w:fldChar w:fldCharType="begin"/>
      </w:r>
      <w:r w:rsidR="00EC5843">
        <w:instrText xml:space="preserve"> REF _Ref358131116 \h </w:instrText>
      </w:r>
      <w:r w:rsidR="00EC5843">
        <w:fldChar w:fldCharType="separate"/>
      </w:r>
      <w:r w:rsidR="00980BE6">
        <w:t xml:space="preserve">Table </w:t>
      </w:r>
      <w:r w:rsidR="00980BE6">
        <w:rPr>
          <w:noProof/>
        </w:rPr>
        <w:t>2</w:t>
      </w:r>
      <w:r w:rsidR="00EC5843">
        <w:fldChar w:fldCharType="end"/>
      </w:r>
      <w:r w:rsidRPr="00AB0E42">
        <w:t>. In</w:t>
      </w:r>
      <w:r>
        <w:t xml:space="preserve"> the typology lacustrine systems are considered freshwater unless stated otherwise in the naming convention. Also lakes are assumed to have no submergent vegetation unless stated in the name convention.</w:t>
      </w:r>
    </w:p>
    <w:p w14:paraId="6D8A5CB9" w14:textId="77777777" w:rsidR="00201FB2" w:rsidRDefault="00201FB2" w:rsidP="00201FB2"/>
    <w:p w14:paraId="70140F61" w14:textId="77777777" w:rsidR="00201FB2" w:rsidRDefault="00201FB2" w:rsidP="00201FB2">
      <w:pPr>
        <w:sectPr w:rsidR="00201FB2" w:rsidSect="0095423A">
          <w:pgSz w:w="11900" w:h="16840"/>
          <w:pgMar w:top="1440" w:right="1440" w:bottom="1440" w:left="1440" w:header="708" w:footer="708"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14:paraId="371F5699" w14:textId="46166601" w:rsidR="00980BE6" w:rsidRPr="008A2542" w:rsidRDefault="00980BE6" w:rsidP="00980BE6">
      <w:pPr>
        <w:pStyle w:val="Caption"/>
      </w:pPr>
      <w:bookmarkStart w:id="88" w:name="_Ref10121980"/>
      <w:bookmarkStart w:id="89" w:name="_Toc12611606"/>
      <w:r>
        <w:lastRenderedPageBreak/>
        <w:t xml:space="preserve">Table </w:t>
      </w:r>
      <w:r w:rsidR="00C64973">
        <w:rPr>
          <w:noProof/>
        </w:rPr>
        <w:fldChar w:fldCharType="begin"/>
      </w:r>
      <w:r w:rsidR="00C64973">
        <w:rPr>
          <w:noProof/>
        </w:rPr>
        <w:instrText xml:space="preserve"> SEQ Table \* ARABIC </w:instrText>
      </w:r>
      <w:r w:rsidR="00C64973">
        <w:rPr>
          <w:noProof/>
        </w:rPr>
        <w:fldChar w:fldCharType="separate"/>
      </w:r>
      <w:r w:rsidR="003D6497">
        <w:rPr>
          <w:noProof/>
        </w:rPr>
        <w:t>2</w:t>
      </w:r>
      <w:r w:rsidR="00C64973">
        <w:rPr>
          <w:noProof/>
        </w:rPr>
        <w:fldChar w:fldCharType="end"/>
      </w:r>
      <w:bookmarkEnd w:id="88"/>
      <w:r>
        <w:t xml:space="preserve">. </w:t>
      </w:r>
      <w:r w:rsidRPr="008A2542">
        <w:t>Lacustrine types using Level 3 attributes and a location descriptor (floodplain) (from Brooks et al. 2013).</w:t>
      </w:r>
      <w:bookmarkEnd w:id="89"/>
    </w:p>
    <w:p w14:paraId="7F2CA5BE" w14:textId="584C2E19" w:rsidR="00980BE6" w:rsidRDefault="00980BE6" w:rsidP="00980BE6">
      <w:pPr>
        <w:spacing w:after="0"/>
      </w:pPr>
      <w:r w:rsidRPr="00A81E1F">
        <w:rPr>
          <w:i/>
          <w:sz w:val="20"/>
        </w:rPr>
        <w:t>Note: Dominant vegetation and fringing vegetation do not provide any greater separation of types. Codes: Lp = permanent freshwater lacustrine/lakes, Lt = temporary freshwater lacustrine/lakes, Lsp = permanent saline lacustrine/lakes, Lst = temporary saline lacustrine/lakes</w:t>
      </w:r>
    </w:p>
    <w:tbl>
      <w:tblPr>
        <w:tblW w:w="5000" w:type="pct"/>
        <w:tblCellSpacing w:w="2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42"/>
        <w:gridCol w:w="1105"/>
        <w:gridCol w:w="1229"/>
        <w:gridCol w:w="1229"/>
        <w:gridCol w:w="1220"/>
        <w:gridCol w:w="756"/>
        <w:gridCol w:w="1420"/>
        <w:gridCol w:w="2850"/>
        <w:gridCol w:w="3293"/>
      </w:tblGrid>
      <w:tr w:rsidR="00B20279" w:rsidRPr="00B20279" w14:paraId="6C767878" w14:textId="77777777" w:rsidTr="00980BE6">
        <w:trPr>
          <w:tblHeader/>
          <w:tblCellSpacing w:w="20" w:type="dxa"/>
        </w:trPr>
        <w:tc>
          <w:tcPr>
            <w:tcW w:w="274" w:type="pct"/>
            <w:tcBorders>
              <w:top w:val="outset" w:sz="6" w:space="0" w:color="auto"/>
              <w:bottom w:val="nil"/>
            </w:tcBorders>
            <w:shd w:val="clear" w:color="auto" w:fill="9BBB59"/>
          </w:tcPr>
          <w:p w14:paraId="4A4F7C07" w14:textId="77777777" w:rsidR="00201FB2" w:rsidRPr="00B20279" w:rsidRDefault="00201FB2" w:rsidP="00B20279">
            <w:pPr>
              <w:tabs>
                <w:tab w:val="left" w:pos="9555"/>
              </w:tabs>
              <w:jc w:val="center"/>
              <w:rPr>
                <w:rFonts w:cs="Arial"/>
                <w:b/>
                <w:color w:val="FFFFFF"/>
                <w:sz w:val="18"/>
                <w:szCs w:val="18"/>
                <w:lang w:val="en-US"/>
              </w:rPr>
            </w:pPr>
            <w:r w:rsidRPr="00B20279">
              <w:rPr>
                <w:rFonts w:cs="Arial"/>
                <w:b/>
                <w:color w:val="FFFFFF"/>
                <w:sz w:val="18"/>
                <w:szCs w:val="18"/>
                <w:lang w:val="en-US"/>
              </w:rPr>
              <w:t>WATER TYPE</w:t>
            </w:r>
          </w:p>
        </w:tc>
        <w:tc>
          <w:tcPr>
            <w:tcW w:w="394" w:type="pct"/>
            <w:tcBorders>
              <w:top w:val="outset" w:sz="6" w:space="0" w:color="auto"/>
              <w:bottom w:val="nil"/>
            </w:tcBorders>
            <w:shd w:val="clear" w:color="auto" w:fill="9BBB59"/>
          </w:tcPr>
          <w:p w14:paraId="6656044A" w14:textId="77777777" w:rsidR="00201FB2" w:rsidRPr="00B20279" w:rsidRDefault="00201FB2" w:rsidP="00B20279">
            <w:pPr>
              <w:tabs>
                <w:tab w:val="left" w:pos="9555"/>
              </w:tabs>
              <w:jc w:val="center"/>
              <w:rPr>
                <w:rFonts w:cs="Arial"/>
                <w:b/>
                <w:color w:val="FFFFFF"/>
                <w:sz w:val="18"/>
                <w:szCs w:val="18"/>
                <w:lang w:val="en-US"/>
              </w:rPr>
            </w:pPr>
            <w:r w:rsidRPr="00B20279">
              <w:rPr>
                <w:rFonts w:cs="Arial"/>
                <w:b/>
                <w:color w:val="FFFFFF"/>
                <w:sz w:val="18"/>
                <w:szCs w:val="18"/>
                <w:lang w:val="en-US"/>
              </w:rPr>
              <w:t>WATER REGIME</w:t>
            </w:r>
          </w:p>
        </w:tc>
        <w:tc>
          <w:tcPr>
            <w:tcW w:w="416" w:type="pct"/>
            <w:tcBorders>
              <w:top w:val="outset" w:sz="6" w:space="0" w:color="auto"/>
              <w:bottom w:val="nil"/>
            </w:tcBorders>
            <w:shd w:val="clear" w:color="auto" w:fill="9BBB59"/>
          </w:tcPr>
          <w:p w14:paraId="0CEF6C5E" w14:textId="77777777" w:rsidR="00201FB2" w:rsidRPr="00B20279" w:rsidRDefault="00201FB2" w:rsidP="00B20279">
            <w:pPr>
              <w:tabs>
                <w:tab w:val="left" w:pos="9555"/>
              </w:tabs>
              <w:jc w:val="center"/>
              <w:rPr>
                <w:rFonts w:cs="Arial"/>
                <w:b/>
                <w:color w:val="FFFFFF"/>
                <w:sz w:val="18"/>
                <w:szCs w:val="18"/>
                <w:lang w:val="en-US"/>
              </w:rPr>
            </w:pPr>
            <w:r w:rsidRPr="00B20279">
              <w:rPr>
                <w:rFonts w:cs="Arial"/>
                <w:b/>
                <w:color w:val="FFFFFF"/>
                <w:sz w:val="18"/>
                <w:szCs w:val="18"/>
                <w:lang w:val="en-US"/>
              </w:rPr>
              <w:t>DOMINANT VEGETATION</w:t>
            </w:r>
          </w:p>
        </w:tc>
        <w:tc>
          <w:tcPr>
            <w:tcW w:w="416" w:type="pct"/>
            <w:tcBorders>
              <w:top w:val="outset" w:sz="6" w:space="0" w:color="auto"/>
              <w:bottom w:val="nil"/>
            </w:tcBorders>
            <w:shd w:val="clear" w:color="auto" w:fill="9BBB59"/>
          </w:tcPr>
          <w:p w14:paraId="581D11B0" w14:textId="77777777" w:rsidR="00201FB2" w:rsidRPr="00B20279" w:rsidRDefault="00201FB2" w:rsidP="00B20279">
            <w:pPr>
              <w:tabs>
                <w:tab w:val="left" w:pos="9555"/>
              </w:tabs>
              <w:jc w:val="center"/>
              <w:rPr>
                <w:rFonts w:cs="Arial"/>
                <w:b/>
                <w:color w:val="FFFFFF"/>
                <w:sz w:val="18"/>
                <w:szCs w:val="18"/>
                <w:lang w:val="en-US"/>
              </w:rPr>
            </w:pPr>
            <w:r w:rsidRPr="00B20279">
              <w:rPr>
                <w:rFonts w:cs="Arial"/>
                <w:b/>
                <w:color w:val="FFFFFF"/>
                <w:sz w:val="18"/>
                <w:szCs w:val="18"/>
                <w:lang w:val="en-US"/>
              </w:rPr>
              <w:t>FINER SCALE VEGETATION</w:t>
            </w:r>
          </w:p>
        </w:tc>
        <w:tc>
          <w:tcPr>
            <w:tcW w:w="413" w:type="pct"/>
            <w:tcBorders>
              <w:top w:val="outset" w:sz="6" w:space="0" w:color="auto"/>
              <w:bottom w:val="nil"/>
            </w:tcBorders>
            <w:shd w:val="clear" w:color="auto" w:fill="9BBB59"/>
          </w:tcPr>
          <w:p w14:paraId="6E3C67F9" w14:textId="77777777" w:rsidR="00201FB2" w:rsidRPr="00B20279" w:rsidRDefault="00201FB2" w:rsidP="00B20279">
            <w:pPr>
              <w:tabs>
                <w:tab w:val="left" w:pos="9555"/>
              </w:tabs>
              <w:jc w:val="center"/>
              <w:rPr>
                <w:rFonts w:cs="Arial"/>
                <w:b/>
                <w:color w:val="FFFFFF"/>
                <w:sz w:val="18"/>
                <w:szCs w:val="18"/>
                <w:lang w:val="en-US"/>
              </w:rPr>
            </w:pPr>
            <w:r w:rsidRPr="00B20279">
              <w:rPr>
                <w:rFonts w:cs="Arial"/>
                <w:b/>
                <w:color w:val="FFFFFF"/>
                <w:sz w:val="18"/>
                <w:szCs w:val="18"/>
                <w:lang w:val="en-US"/>
              </w:rPr>
              <w:t>LOCATED ON FLOODPLAIN</w:t>
            </w:r>
          </w:p>
        </w:tc>
        <w:tc>
          <w:tcPr>
            <w:tcW w:w="1799" w:type="pct"/>
            <w:gridSpan w:val="3"/>
            <w:tcBorders>
              <w:top w:val="outset" w:sz="6" w:space="0" w:color="auto"/>
              <w:bottom w:val="nil"/>
            </w:tcBorders>
            <w:shd w:val="clear" w:color="auto" w:fill="9BBB59"/>
          </w:tcPr>
          <w:p w14:paraId="1E6DAFE6" w14:textId="77777777" w:rsidR="00201FB2" w:rsidRPr="00B20279" w:rsidRDefault="00201FB2" w:rsidP="00B20279">
            <w:pPr>
              <w:tabs>
                <w:tab w:val="left" w:pos="9555"/>
              </w:tabs>
              <w:jc w:val="center"/>
              <w:rPr>
                <w:rFonts w:cs="Arial"/>
                <w:b/>
                <w:color w:val="FFFFFF"/>
                <w:sz w:val="18"/>
                <w:szCs w:val="18"/>
                <w:lang w:val="en-US"/>
              </w:rPr>
            </w:pPr>
            <w:r w:rsidRPr="00B20279">
              <w:rPr>
                <w:rFonts w:cs="Arial"/>
                <w:b/>
                <w:color w:val="FFFFFF"/>
                <w:sz w:val="18"/>
                <w:szCs w:val="18"/>
                <w:lang w:val="en-US"/>
              </w:rPr>
              <w:t>TYPE</w:t>
            </w:r>
          </w:p>
        </w:tc>
        <w:tc>
          <w:tcPr>
            <w:tcW w:w="1176" w:type="pct"/>
            <w:tcBorders>
              <w:top w:val="outset" w:sz="6" w:space="0" w:color="auto"/>
              <w:bottom w:val="nil"/>
            </w:tcBorders>
            <w:shd w:val="clear" w:color="auto" w:fill="9BBB59"/>
          </w:tcPr>
          <w:p w14:paraId="7101C885" w14:textId="77777777" w:rsidR="00201FB2" w:rsidRPr="00B20279" w:rsidRDefault="00201FB2" w:rsidP="00B20279">
            <w:pPr>
              <w:tabs>
                <w:tab w:val="left" w:pos="9555"/>
              </w:tabs>
              <w:jc w:val="center"/>
              <w:rPr>
                <w:rFonts w:cs="Arial"/>
                <w:b/>
                <w:color w:val="FFFFFF"/>
                <w:sz w:val="18"/>
                <w:szCs w:val="18"/>
                <w:lang w:val="en-US"/>
              </w:rPr>
            </w:pPr>
            <w:r w:rsidRPr="00B20279">
              <w:rPr>
                <w:rFonts w:cs="Arial"/>
                <w:b/>
                <w:color w:val="FFFFFF"/>
                <w:sz w:val="18"/>
                <w:szCs w:val="18"/>
                <w:lang w:val="en-US"/>
              </w:rPr>
              <w:t>DESCRIPTION</w:t>
            </w:r>
          </w:p>
        </w:tc>
      </w:tr>
      <w:tr w:rsidR="00B20279" w:rsidRPr="00B20279" w14:paraId="24F0481F" w14:textId="77777777" w:rsidTr="00980BE6">
        <w:trPr>
          <w:trHeight w:val="369"/>
          <w:tblCellSpacing w:w="20" w:type="dxa"/>
        </w:trPr>
        <w:tc>
          <w:tcPr>
            <w:tcW w:w="274" w:type="pct"/>
            <w:vMerge w:val="restart"/>
            <w:tcBorders>
              <w:top w:val="nil"/>
              <w:bottom w:val="nil"/>
            </w:tcBorders>
            <w:shd w:val="clear" w:color="auto" w:fill="EAF1DD"/>
          </w:tcPr>
          <w:p w14:paraId="17F89200"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Fresh</w:t>
            </w:r>
          </w:p>
        </w:tc>
        <w:tc>
          <w:tcPr>
            <w:tcW w:w="394" w:type="pct"/>
            <w:vMerge w:val="restart"/>
            <w:tcBorders>
              <w:top w:val="nil"/>
              <w:bottom w:val="nil"/>
            </w:tcBorders>
            <w:shd w:val="clear" w:color="auto" w:fill="EAF1DD"/>
          </w:tcPr>
          <w:p w14:paraId="3605CDF6"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Commonly wet</w:t>
            </w:r>
          </w:p>
        </w:tc>
        <w:tc>
          <w:tcPr>
            <w:tcW w:w="416" w:type="pct"/>
            <w:vMerge w:val="restart"/>
            <w:tcBorders>
              <w:top w:val="nil"/>
              <w:bottom w:val="nil"/>
            </w:tcBorders>
            <w:shd w:val="clear" w:color="auto" w:fill="EAF1DD"/>
          </w:tcPr>
          <w:p w14:paraId="17BB268B"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Water</w:t>
            </w:r>
          </w:p>
        </w:tc>
        <w:tc>
          <w:tcPr>
            <w:tcW w:w="416" w:type="pct"/>
            <w:tcBorders>
              <w:top w:val="nil"/>
              <w:bottom w:val="nil"/>
            </w:tcBorders>
            <w:shd w:val="clear" w:color="auto" w:fill="EAF1DD"/>
          </w:tcPr>
          <w:p w14:paraId="01C2639D"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No vegetation</w:t>
            </w:r>
          </w:p>
        </w:tc>
        <w:tc>
          <w:tcPr>
            <w:tcW w:w="413" w:type="pct"/>
            <w:vMerge w:val="restart"/>
            <w:tcBorders>
              <w:top w:val="nil"/>
              <w:bottom w:val="nil"/>
            </w:tcBorders>
            <w:shd w:val="clear" w:color="auto" w:fill="EAF1DD"/>
          </w:tcPr>
          <w:p w14:paraId="19742B98"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No</w:t>
            </w:r>
          </w:p>
          <w:p w14:paraId="18B92A7C" w14:textId="77777777" w:rsidR="00201FB2" w:rsidRPr="00B20279" w:rsidRDefault="00201FB2" w:rsidP="00762E5D">
            <w:pPr>
              <w:tabs>
                <w:tab w:val="left" w:pos="9555"/>
              </w:tabs>
              <w:spacing w:after="0"/>
              <w:rPr>
                <w:rFonts w:cs="Arial"/>
                <w:sz w:val="18"/>
                <w:szCs w:val="18"/>
                <w:lang w:val="en-US"/>
              </w:rPr>
            </w:pPr>
          </w:p>
        </w:tc>
        <w:tc>
          <w:tcPr>
            <w:tcW w:w="268" w:type="pct"/>
            <w:vMerge w:val="restart"/>
            <w:tcBorders>
              <w:top w:val="nil"/>
              <w:bottom w:val="nil"/>
            </w:tcBorders>
            <w:shd w:val="clear" w:color="auto" w:fill="EAF1DD"/>
          </w:tcPr>
          <w:p w14:paraId="129F8D5F"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Lakes</w:t>
            </w:r>
          </w:p>
        </w:tc>
        <w:tc>
          <w:tcPr>
            <w:tcW w:w="507" w:type="pct"/>
            <w:vMerge w:val="restart"/>
            <w:tcBorders>
              <w:top w:val="nil"/>
              <w:bottom w:val="nil"/>
            </w:tcBorders>
            <w:shd w:val="clear" w:color="auto" w:fill="EAF1DD"/>
          </w:tcPr>
          <w:p w14:paraId="0DFF4371"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Lp1: Permanent lakes</w:t>
            </w:r>
          </w:p>
        </w:tc>
        <w:tc>
          <w:tcPr>
            <w:tcW w:w="995" w:type="pct"/>
            <w:tcBorders>
              <w:top w:val="nil"/>
              <w:bottom w:val="nil"/>
            </w:tcBorders>
            <w:shd w:val="clear" w:color="auto" w:fill="EAF1DD"/>
          </w:tcPr>
          <w:p w14:paraId="14CAF5EF"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 xml:space="preserve">Lp1.1: Permanent lakes </w:t>
            </w:r>
          </w:p>
        </w:tc>
        <w:tc>
          <w:tcPr>
            <w:tcW w:w="1176" w:type="pct"/>
            <w:tcBorders>
              <w:top w:val="nil"/>
              <w:bottom w:val="nil"/>
            </w:tcBorders>
            <w:shd w:val="clear" w:color="auto" w:fill="EAF1DD"/>
          </w:tcPr>
          <w:p w14:paraId="494987EC"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Includes volcanic lakes, dune lakes, crater lakes, alpine lakes and other inland lakes. Typically greater than 2 metres deep with substantial areas of open water – may have fringing vegetation in littoral zone, but are defined as having less than 30 per cent emergent vegetation and no to limited submergent vegetation. Often greater than 8 ha in size, but smaller systems are also included if they are greater than 2m deep and support wave action.</w:t>
            </w:r>
          </w:p>
        </w:tc>
      </w:tr>
      <w:tr w:rsidR="00B20279" w:rsidRPr="00B20279" w14:paraId="33FE48A2" w14:textId="77777777" w:rsidTr="00980BE6">
        <w:trPr>
          <w:trHeight w:val="335"/>
          <w:tblCellSpacing w:w="20" w:type="dxa"/>
        </w:trPr>
        <w:tc>
          <w:tcPr>
            <w:tcW w:w="274" w:type="pct"/>
            <w:vMerge/>
            <w:tcBorders>
              <w:top w:val="nil"/>
              <w:bottom w:val="nil"/>
            </w:tcBorders>
            <w:shd w:val="clear" w:color="auto" w:fill="EAF1DD"/>
          </w:tcPr>
          <w:p w14:paraId="310B8981" w14:textId="77777777" w:rsidR="00201FB2" w:rsidRPr="00B20279" w:rsidRDefault="00201FB2" w:rsidP="00762E5D">
            <w:pPr>
              <w:tabs>
                <w:tab w:val="left" w:pos="9555"/>
              </w:tabs>
              <w:spacing w:after="0"/>
              <w:rPr>
                <w:rFonts w:cs="Arial"/>
                <w:sz w:val="18"/>
                <w:szCs w:val="18"/>
                <w:lang w:val="en-US"/>
              </w:rPr>
            </w:pPr>
          </w:p>
        </w:tc>
        <w:tc>
          <w:tcPr>
            <w:tcW w:w="394" w:type="pct"/>
            <w:vMerge/>
            <w:tcBorders>
              <w:top w:val="nil"/>
              <w:bottom w:val="nil"/>
            </w:tcBorders>
            <w:shd w:val="clear" w:color="auto" w:fill="EAF1DD"/>
          </w:tcPr>
          <w:p w14:paraId="22A6F534" w14:textId="77777777" w:rsidR="00201FB2" w:rsidRPr="00B20279" w:rsidRDefault="00201FB2" w:rsidP="00762E5D">
            <w:pPr>
              <w:tabs>
                <w:tab w:val="left" w:pos="9555"/>
              </w:tabs>
              <w:spacing w:after="0"/>
              <w:rPr>
                <w:rFonts w:cs="Arial"/>
                <w:sz w:val="18"/>
                <w:szCs w:val="18"/>
                <w:lang w:val="en-US"/>
              </w:rPr>
            </w:pPr>
          </w:p>
        </w:tc>
        <w:tc>
          <w:tcPr>
            <w:tcW w:w="416" w:type="pct"/>
            <w:vMerge/>
            <w:tcBorders>
              <w:top w:val="nil"/>
              <w:bottom w:val="nil"/>
            </w:tcBorders>
            <w:shd w:val="clear" w:color="auto" w:fill="EAF1DD"/>
          </w:tcPr>
          <w:p w14:paraId="7A198F79" w14:textId="77777777" w:rsidR="00201FB2" w:rsidRPr="00B20279" w:rsidRDefault="00201FB2" w:rsidP="00762E5D">
            <w:pPr>
              <w:tabs>
                <w:tab w:val="left" w:pos="9555"/>
              </w:tabs>
              <w:spacing w:after="0"/>
              <w:rPr>
                <w:rFonts w:cs="Arial"/>
                <w:sz w:val="18"/>
                <w:szCs w:val="18"/>
                <w:lang w:val="en-US"/>
              </w:rPr>
            </w:pPr>
          </w:p>
        </w:tc>
        <w:tc>
          <w:tcPr>
            <w:tcW w:w="416" w:type="pct"/>
            <w:tcBorders>
              <w:top w:val="nil"/>
              <w:bottom w:val="nil"/>
            </w:tcBorders>
            <w:shd w:val="clear" w:color="auto" w:fill="EAF1DD"/>
          </w:tcPr>
          <w:p w14:paraId="41A20F04"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Aquatic bed</w:t>
            </w:r>
          </w:p>
        </w:tc>
        <w:tc>
          <w:tcPr>
            <w:tcW w:w="413" w:type="pct"/>
            <w:vMerge/>
            <w:tcBorders>
              <w:top w:val="nil"/>
              <w:bottom w:val="nil"/>
            </w:tcBorders>
            <w:shd w:val="clear" w:color="auto" w:fill="EAF1DD"/>
          </w:tcPr>
          <w:p w14:paraId="0126E240" w14:textId="77777777" w:rsidR="00201FB2" w:rsidRPr="00B20279" w:rsidRDefault="00201FB2" w:rsidP="00762E5D">
            <w:pPr>
              <w:tabs>
                <w:tab w:val="left" w:pos="9555"/>
              </w:tabs>
              <w:spacing w:after="0"/>
              <w:rPr>
                <w:rFonts w:cs="Arial"/>
                <w:sz w:val="18"/>
                <w:szCs w:val="18"/>
                <w:lang w:val="en-US"/>
              </w:rPr>
            </w:pPr>
          </w:p>
        </w:tc>
        <w:tc>
          <w:tcPr>
            <w:tcW w:w="268" w:type="pct"/>
            <w:vMerge/>
            <w:tcBorders>
              <w:top w:val="nil"/>
              <w:bottom w:val="nil"/>
            </w:tcBorders>
            <w:shd w:val="clear" w:color="auto" w:fill="EAF1DD"/>
          </w:tcPr>
          <w:p w14:paraId="4BC263E7" w14:textId="77777777" w:rsidR="00201FB2" w:rsidRPr="00B20279" w:rsidRDefault="00201FB2" w:rsidP="00762E5D">
            <w:pPr>
              <w:tabs>
                <w:tab w:val="left" w:pos="9555"/>
              </w:tabs>
              <w:spacing w:after="0"/>
              <w:rPr>
                <w:rFonts w:cs="Arial"/>
                <w:sz w:val="18"/>
                <w:szCs w:val="18"/>
                <w:lang w:val="en-US"/>
              </w:rPr>
            </w:pPr>
          </w:p>
        </w:tc>
        <w:tc>
          <w:tcPr>
            <w:tcW w:w="507" w:type="pct"/>
            <w:vMerge/>
            <w:tcBorders>
              <w:top w:val="nil"/>
              <w:bottom w:val="nil"/>
            </w:tcBorders>
            <w:shd w:val="clear" w:color="auto" w:fill="EAF1DD"/>
          </w:tcPr>
          <w:p w14:paraId="7B7F66AA" w14:textId="77777777" w:rsidR="00201FB2" w:rsidRPr="00B20279" w:rsidRDefault="00201FB2" w:rsidP="00762E5D">
            <w:pPr>
              <w:tabs>
                <w:tab w:val="left" w:pos="9555"/>
              </w:tabs>
              <w:spacing w:after="0"/>
              <w:rPr>
                <w:rFonts w:cs="Arial"/>
                <w:sz w:val="18"/>
                <w:szCs w:val="18"/>
                <w:lang w:val="en-US"/>
              </w:rPr>
            </w:pPr>
          </w:p>
        </w:tc>
        <w:tc>
          <w:tcPr>
            <w:tcW w:w="995" w:type="pct"/>
            <w:tcBorders>
              <w:top w:val="nil"/>
              <w:bottom w:val="nil"/>
            </w:tcBorders>
            <w:shd w:val="clear" w:color="auto" w:fill="EAF1DD"/>
          </w:tcPr>
          <w:p w14:paraId="61927394"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Lp1.2: Permanent lakes with aquatic beds</w:t>
            </w:r>
          </w:p>
        </w:tc>
        <w:tc>
          <w:tcPr>
            <w:tcW w:w="1176" w:type="pct"/>
            <w:tcBorders>
              <w:top w:val="nil"/>
              <w:bottom w:val="nil"/>
            </w:tcBorders>
            <w:shd w:val="clear" w:color="auto" w:fill="EAF1DD"/>
          </w:tcPr>
          <w:p w14:paraId="4A68DD4A"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Lp1.1 but have substantial areas of submergent macrophytes (e.g. Hattah Lakes). This type of lake is likely to be shallow in areas which support macrophytes.</w:t>
            </w:r>
          </w:p>
        </w:tc>
      </w:tr>
      <w:tr w:rsidR="00B20279" w:rsidRPr="00B20279" w14:paraId="4F304EDF" w14:textId="77777777" w:rsidTr="00980BE6">
        <w:trPr>
          <w:trHeight w:val="510"/>
          <w:tblCellSpacing w:w="20" w:type="dxa"/>
        </w:trPr>
        <w:tc>
          <w:tcPr>
            <w:tcW w:w="274" w:type="pct"/>
            <w:vMerge/>
            <w:tcBorders>
              <w:top w:val="nil"/>
              <w:bottom w:val="nil"/>
            </w:tcBorders>
            <w:shd w:val="clear" w:color="auto" w:fill="EAF1DD"/>
          </w:tcPr>
          <w:p w14:paraId="3D354625" w14:textId="77777777" w:rsidR="00201FB2" w:rsidRPr="00B20279" w:rsidRDefault="00201FB2" w:rsidP="00762E5D">
            <w:pPr>
              <w:tabs>
                <w:tab w:val="left" w:pos="9555"/>
              </w:tabs>
              <w:spacing w:after="0"/>
              <w:rPr>
                <w:rFonts w:cs="Arial"/>
                <w:sz w:val="18"/>
                <w:szCs w:val="18"/>
                <w:lang w:val="en-US"/>
              </w:rPr>
            </w:pPr>
          </w:p>
        </w:tc>
        <w:tc>
          <w:tcPr>
            <w:tcW w:w="394" w:type="pct"/>
            <w:vMerge/>
            <w:tcBorders>
              <w:top w:val="nil"/>
              <w:bottom w:val="nil"/>
            </w:tcBorders>
            <w:shd w:val="clear" w:color="auto" w:fill="EAF1DD"/>
          </w:tcPr>
          <w:p w14:paraId="3FD0C45F" w14:textId="77777777" w:rsidR="00201FB2" w:rsidRPr="00B20279" w:rsidRDefault="00201FB2" w:rsidP="00762E5D">
            <w:pPr>
              <w:tabs>
                <w:tab w:val="left" w:pos="9555"/>
              </w:tabs>
              <w:spacing w:after="0"/>
              <w:rPr>
                <w:rFonts w:cs="Arial"/>
                <w:sz w:val="18"/>
                <w:szCs w:val="18"/>
                <w:lang w:val="en-US"/>
              </w:rPr>
            </w:pPr>
          </w:p>
        </w:tc>
        <w:tc>
          <w:tcPr>
            <w:tcW w:w="416" w:type="pct"/>
            <w:vMerge/>
            <w:tcBorders>
              <w:top w:val="nil"/>
              <w:bottom w:val="nil"/>
            </w:tcBorders>
            <w:shd w:val="clear" w:color="auto" w:fill="EAF1DD"/>
          </w:tcPr>
          <w:p w14:paraId="470A3C90" w14:textId="77777777" w:rsidR="00201FB2" w:rsidRPr="00B20279" w:rsidRDefault="00201FB2" w:rsidP="00762E5D">
            <w:pPr>
              <w:tabs>
                <w:tab w:val="left" w:pos="9555"/>
              </w:tabs>
              <w:spacing w:after="0"/>
              <w:rPr>
                <w:rFonts w:cs="Arial"/>
                <w:sz w:val="18"/>
                <w:szCs w:val="18"/>
                <w:lang w:val="en-US"/>
              </w:rPr>
            </w:pPr>
          </w:p>
        </w:tc>
        <w:tc>
          <w:tcPr>
            <w:tcW w:w="416" w:type="pct"/>
            <w:tcBorders>
              <w:top w:val="nil"/>
              <w:bottom w:val="nil"/>
            </w:tcBorders>
            <w:shd w:val="clear" w:color="auto" w:fill="EAF1DD"/>
          </w:tcPr>
          <w:p w14:paraId="6EC24829"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No vegetation</w:t>
            </w:r>
          </w:p>
        </w:tc>
        <w:tc>
          <w:tcPr>
            <w:tcW w:w="413" w:type="pct"/>
            <w:vMerge w:val="restart"/>
            <w:tcBorders>
              <w:top w:val="nil"/>
              <w:bottom w:val="nil"/>
            </w:tcBorders>
            <w:shd w:val="clear" w:color="auto" w:fill="EAF1DD"/>
          </w:tcPr>
          <w:p w14:paraId="2E5743A8"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Yes</w:t>
            </w:r>
          </w:p>
        </w:tc>
        <w:tc>
          <w:tcPr>
            <w:tcW w:w="268" w:type="pct"/>
            <w:vMerge/>
            <w:tcBorders>
              <w:top w:val="nil"/>
              <w:bottom w:val="nil"/>
            </w:tcBorders>
            <w:shd w:val="clear" w:color="auto" w:fill="EAF1DD"/>
          </w:tcPr>
          <w:p w14:paraId="64CB5A1F" w14:textId="77777777" w:rsidR="00201FB2" w:rsidRPr="00B20279" w:rsidRDefault="00201FB2" w:rsidP="00762E5D">
            <w:pPr>
              <w:tabs>
                <w:tab w:val="left" w:pos="9555"/>
              </w:tabs>
              <w:spacing w:after="0"/>
              <w:rPr>
                <w:rFonts w:cs="Arial"/>
                <w:sz w:val="18"/>
                <w:szCs w:val="18"/>
                <w:lang w:val="en-US"/>
              </w:rPr>
            </w:pPr>
          </w:p>
        </w:tc>
        <w:tc>
          <w:tcPr>
            <w:tcW w:w="507" w:type="pct"/>
            <w:vMerge w:val="restart"/>
            <w:tcBorders>
              <w:top w:val="nil"/>
              <w:bottom w:val="nil"/>
            </w:tcBorders>
            <w:shd w:val="clear" w:color="auto" w:fill="EAF1DD"/>
          </w:tcPr>
          <w:p w14:paraId="684D4C26"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Lp2: Permanent floodplain lakes</w:t>
            </w:r>
          </w:p>
        </w:tc>
        <w:tc>
          <w:tcPr>
            <w:tcW w:w="995" w:type="pct"/>
            <w:tcBorders>
              <w:top w:val="nil"/>
              <w:bottom w:val="nil"/>
            </w:tcBorders>
            <w:shd w:val="clear" w:color="auto" w:fill="EAF1DD"/>
          </w:tcPr>
          <w:p w14:paraId="786F356D"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 xml:space="preserve">Lp2.1: Permanent floodplain lakes </w:t>
            </w:r>
          </w:p>
        </w:tc>
        <w:tc>
          <w:tcPr>
            <w:tcW w:w="1176" w:type="pct"/>
            <w:tcBorders>
              <w:top w:val="nil"/>
              <w:bottom w:val="nil"/>
            </w:tcBorders>
            <w:shd w:val="clear" w:color="auto" w:fill="EAF1DD"/>
          </w:tcPr>
          <w:p w14:paraId="5D619ED1"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Lp1.1, but lakes located on floodplains.</w:t>
            </w:r>
          </w:p>
          <w:p w14:paraId="05169A76" w14:textId="77777777" w:rsidR="00201FB2" w:rsidRPr="00B20279" w:rsidRDefault="00201FB2" w:rsidP="00762E5D">
            <w:pPr>
              <w:tabs>
                <w:tab w:val="left" w:pos="9555"/>
              </w:tabs>
              <w:spacing w:after="0"/>
              <w:rPr>
                <w:rFonts w:cs="Arial"/>
                <w:sz w:val="18"/>
                <w:szCs w:val="18"/>
                <w:lang w:val="en-US"/>
              </w:rPr>
            </w:pPr>
          </w:p>
        </w:tc>
      </w:tr>
      <w:tr w:rsidR="00B20279" w:rsidRPr="00B20279" w14:paraId="0621097C" w14:textId="77777777" w:rsidTr="00980BE6">
        <w:trPr>
          <w:trHeight w:val="510"/>
          <w:tblCellSpacing w:w="20" w:type="dxa"/>
        </w:trPr>
        <w:tc>
          <w:tcPr>
            <w:tcW w:w="274" w:type="pct"/>
            <w:vMerge/>
            <w:tcBorders>
              <w:top w:val="nil"/>
              <w:bottom w:val="nil"/>
            </w:tcBorders>
            <w:shd w:val="clear" w:color="auto" w:fill="EAF1DD"/>
          </w:tcPr>
          <w:p w14:paraId="0B4EAF16" w14:textId="77777777" w:rsidR="00201FB2" w:rsidRPr="00B20279" w:rsidRDefault="00201FB2" w:rsidP="00762E5D">
            <w:pPr>
              <w:tabs>
                <w:tab w:val="left" w:pos="9555"/>
              </w:tabs>
              <w:spacing w:after="0"/>
              <w:rPr>
                <w:rFonts w:cs="Arial"/>
                <w:sz w:val="18"/>
                <w:szCs w:val="18"/>
                <w:lang w:val="en-US"/>
              </w:rPr>
            </w:pPr>
          </w:p>
        </w:tc>
        <w:tc>
          <w:tcPr>
            <w:tcW w:w="394" w:type="pct"/>
            <w:vMerge/>
            <w:tcBorders>
              <w:top w:val="nil"/>
              <w:bottom w:val="nil"/>
            </w:tcBorders>
            <w:shd w:val="clear" w:color="auto" w:fill="EAF1DD"/>
          </w:tcPr>
          <w:p w14:paraId="649F8BF2" w14:textId="77777777" w:rsidR="00201FB2" w:rsidRPr="00B20279" w:rsidRDefault="00201FB2" w:rsidP="00762E5D">
            <w:pPr>
              <w:tabs>
                <w:tab w:val="left" w:pos="9555"/>
              </w:tabs>
              <w:spacing w:after="0"/>
              <w:rPr>
                <w:rFonts w:cs="Arial"/>
                <w:sz w:val="18"/>
                <w:szCs w:val="18"/>
                <w:lang w:val="en-US"/>
              </w:rPr>
            </w:pPr>
          </w:p>
        </w:tc>
        <w:tc>
          <w:tcPr>
            <w:tcW w:w="416" w:type="pct"/>
            <w:vMerge/>
            <w:tcBorders>
              <w:top w:val="nil"/>
              <w:bottom w:val="nil"/>
            </w:tcBorders>
            <w:shd w:val="clear" w:color="auto" w:fill="EAF1DD"/>
          </w:tcPr>
          <w:p w14:paraId="57C8C284" w14:textId="77777777" w:rsidR="00201FB2" w:rsidRPr="00B20279" w:rsidRDefault="00201FB2" w:rsidP="00762E5D">
            <w:pPr>
              <w:tabs>
                <w:tab w:val="left" w:pos="9555"/>
              </w:tabs>
              <w:spacing w:after="0"/>
              <w:rPr>
                <w:rFonts w:cs="Arial"/>
                <w:sz w:val="18"/>
                <w:szCs w:val="18"/>
                <w:lang w:val="en-US"/>
              </w:rPr>
            </w:pPr>
          </w:p>
        </w:tc>
        <w:tc>
          <w:tcPr>
            <w:tcW w:w="416" w:type="pct"/>
            <w:tcBorders>
              <w:top w:val="nil"/>
              <w:bottom w:val="nil"/>
            </w:tcBorders>
            <w:shd w:val="clear" w:color="auto" w:fill="EAF1DD"/>
          </w:tcPr>
          <w:p w14:paraId="4BDB289B"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Aquatic bed</w:t>
            </w:r>
          </w:p>
        </w:tc>
        <w:tc>
          <w:tcPr>
            <w:tcW w:w="413" w:type="pct"/>
            <w:vMerge/>
            <w:tcBorders>
              <w:top w:val="nil"/>
              <w:bottom w:val="nil"/>
            </w:tcBorders>
            <w:shd w:val="clear" w:color="auto" w:fill="EAF1DD"/>
          </w:tcPr>
          <w:p w14:paraId="31B1964E" w14:textId="77777777" w:rsidR="00201FB2" w:rsidRPr="00B20279" w:rsidRDefault="00201FB2" w:rsidP="00762E5D">
            <w:pPr>
              <w:tabs>
                <w:tab w:val="left" w:pos="9555"/>
              </w:tabs>
              <w:spacing w:after="0"/>
              <w:rPr>
                <w:rFonts w:cs="Arial"/>
                <w:sz w:val="18"/>
                <w:szCs w:val="18"/>
                <w:lang w:val="en-US"/>
              </w:rPr>
            </w:pPr>
          </w:p>
        </w:tc>
        <w:tc>
          <w:tcPr>
            <w:tcW w:w="268" w:type="pct"/>
            <w:vMerge/>
            <w:tcBorders>
              <w:top w:val="nil"/>
              <w:bottom w:val="nil"/>
            </w:tcBorders>
            <w:shd w:val="clear" w:color="auto" w:fill="EAF1DD"/>
          </w:tcPr>
          <w:p w14:paraId="04DFF991" w14:textId="77777777" w:rsidR="00201FB2" w:rsidRPr="00B20279" w:rsidRDefault="00201FB2" w:rsidP="00762E5D">
            <w:pPr>
              <w:tabs>
                <w:tab w:val="left" w:pos="9555"/>
              </w:tabs>
              <w:spacing w:after="0"/>
              <w:rPr>
                <w:rFonts w:cs="Arial"/>
                <w:sz w:val="18"/>
                <w:szCs w:val="18"/>
                <w:lang w:val="en-US"/>
              </w:rPr>
            </w:pPr>
          </w:p>
        </w:tc>
        <w:tc>
          <w:tcPr>
            <w:tcW w:w="507" w:type="pct"/>
            <w:vMerge/>
            <w:tcBorders>
              <w:top w:val="nil"/>
              <w:bottom w:val="nil"/>
            </w:tcBorders>
            <w:shd w:val="clear" w:color="auto" w:fill="EAF1DD"/>
          </w:tcPr>
          <w:p w14:paraId="1F75F13E" w14:textId="77777777" w:rsidR="00201FB2" w:rsidRPr="00B20279" w:rsidRDefault="00201FB2" w:rsidP="00762E5D">
            <w:pPr>
              <w:tabs>
                <w:tab w:val="left" w:pos="9555"/>
              </w:tabs>
              <w:spacing w:after="0"/>
              <w:rPr>
                <w:rFonts w:cs="Arial"/>
                <w:sz w:val="18"/>
                <w:szCs w:val="18"/>
                <w:lang w:val="en-US"/>
              </w:rPr>
            </w:pPr>
          </w:p>
        </w:tc>
        <w:tc>
          <w:tcPr>
            <w:tcW w:w="995" w:type="pct"/>
            <w:tcBorders>
              <w:top w:val="nil"/>
              <w:bottom w:val="nil"/>
            </w:tcBorders>
            <w:shd w:val="clear" w:color="auto" w:fill="EAF1DD"/>
          </w:tcPr>
          <w:p w14:paraId="0AB48888"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Lp2.2: Permanent floodplain lakes with aquatic beds</w:t>
            </w:r>
          </w:p>
        </w:tc>
        <w:tc>
          <w:tcPr>
            <w:tcW w:w="1176" w:type="pct"/>
            <w:tcBorders>
              <w:top w:val="nil"/>
              <w:bottom w:val="nil"/>
            </w:tcBorders>
            <w:shd w:val="clear" w:color="auto" w:fill="EAF1DD"/>
          </w:tcPr>
          <w:p w14:paraId="4AE674F0"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Lp1.2, but lakes located on floodplains.</w:t>
            </w:r>
          </w:p>
        </w:tc>
      </w:tr>
      <w:tr w:rsidR="00B20279" w:rsidRPr="00B20279" w14:paraId="3B615DAA" w14:textId="77777777" w:rsidTr="00980BE6">
        <w:trPr>
          <w:trHeight w:val="335"/>
          <w:tblCellSpacing w:w="20" w:type="dxa"/>
        </w:trPr>
        <w:tc>
          <w:tcPr>
            <w:tcW w:w="274" w:type="pct"/>
            <w:vMerge/>
            <w:tcBorders>
              <w:top w:val="nil"/>
              <w:bottom w:val="nil"/>
            </w:tcBorders>
            <w:shd w:val="clear" w:color="auto" w:fill="EAF1DD"/>
          </w:tcPr>
          <w:p w14:paraId="3C759BE9" w14:textId="77777777" w:rsidR="00201FB2" w:rsidRPr="00B20279" w:rsidRDefault="00201FB2" w:rsidP="00762E5D">
            <w:pPr>
              <w:tabs>
                <w:tab w:val="left" w:pos="9555"/>
              </w:tabs>
              <w:spacing w:after="0"/>
              <w:rPr>
                <w:rFonts w:cs="Arial"/>
                <w:sz w:val="18"/>
                <w:szCs w:val="18"/>
                <w:lang w:val="en-US"/>
              </w:rPr>
            </w:pPr>
          </w:p>
        </w:tc>
        <w:tc>
          <w:tcPr>
            <w:tcW w:w="394" w:type="pct"/>
            <w:vMerge w:val="restart"/>
            <w:tcBorders>
              <w:top w:val="nil"/>
              <w:bottom w:val="nil"/>
            </w:tcBorders>
            <w:shd w:val="clear" w:color="auto" w:fill="EAF1DD"/>
          </w:tcPr>
          <w:p w14:paraId="06EB0686"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Periodic inundation</w:t>
            </w:r>
          </w:p>
        </w:tc>
        <w:tc>
          <w:tcPr>
            <w:tcW w:w="416" w:type="pct"/>
            <w:vMerge w:val="restart"/>
            <w:tcBorders>
              <w:top w:val="nil"/>
              <w:bottom w:val="nil"/>
            </w:tcBorders>
            <w:shd w:val="clear" w:color="auto" w:fill="EAF1DD"/>
          </w:tcPr>
          <w:p w14:paraId="01660419"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Water</w:t>
            </w:r>
          </w:p>
        </w:tc>
        <w:tc>
          <w:tcPr>
            <w:tcW w:w="416" w:type="pct"/>
            <w:tcBorders>
              <w:top w:val="nil"/>
              <w:bottom w:val="nil"/>
            </w:tcBorders>
            <w:shd w:val="clear" w:color="auto" w:fill="EAF1DD"/>
          </w:tcPr>
          <w:p w14:paraId="41B7D626"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No vegetation</w:t>
            </w:r>
          </w:p>
        </w:tc>
        <w:tc>
          <w:tcPr>
            <w:tcW w:w="413" w:type="pct"/>
            <w:vMerge w:val="restart"/>
            <w:tcBorders>
              <w:top w:val="nil"/>
              <w:bottom w:val="nil"/>
            </w:tcBorders>
            <w:shd w:val="clear" w:color="auto" w:fill="EAF1DD"/>
          </w:tcPr>
          <w:p w14:paraId="449F49F2"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No</w:t>
            </w:r>
          </w:p>
          <w:p w14:paraId="2DE49B90" w14:textId="77777777" w:rsidR="00201FB2" w:rsidRPr="00B20279" w:rsidRDefault="00201FB2" w:rsidP="00762E5D">
            <w:pPr>
              <w:tabs>
                <w:tab w:val="left" w:pos="9555"/>
              </w:tabs>
              <w:spacing w:after="0"/>
              <w:rPr>
                <w:rFonts w:cs="Arial"/>
                <w:sz w:val="18"/>
                <w:szCs w:val="18"/>
                <w:lang w:val="en-US"/>
              </w:rPr>
            </w:pPr>
          </w:p>
        </w:tc>
        <w:tc>
          <w:tcPr>
            <w:tcW w:w="268" w:type="pct"/>
            <w:vMerge/>
            <w:tcBorders>
              <w:top w:val="nil"/>
              <w:bottom w:val="nil"/>
            </w:tcBorders>
            <w:shd w:val="clear" w:color="auto" w:fill="EAF1DD"/>
          </w:tcPr>
          <w:p w14:paraId="3630A434" w14:textId="77777777" w:rsidR="00201FB2" w:rsidRPr="00B20279" w:rsidRDefault="00201FB2" w:rsidP="00762E5D">
            <w:pPr>
              <w:tabs>
                <w:tab w:val="left" w:pos="9555"/>
              </w:tabs>
              <w:spacing w:after="0"/>
              <w:rPr>
                <w:rFonts w:cs="Arial"/>
                <w:sz w:val="18"/>
                <w:szCs w:val="18"/>
                <w:lang w:val="en-US"/>
              </w:rPr>
            </w:pPr>
          </w:p>
        </w:tc>
        <w:tc>
          <w:tcPr>
            <w:tcW w:w="507" w:type="pct"/>
            <w:vMerge w:val="restart"/>
            <w:tcBorders>
              <w:top w:val="nil"/>
              <w:bottom w:val="nil"/>
            </w:tcBorders>
            <w:shd w:val="clear" w:color="auto" w:fill="EAF1DD"/>
          </w:tcPr>
          <w:p w14:paraId="03181DE9"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Lt1: Temporary lakes</w:t>
            </w:r>
          </w:p>
        </w:tc>
        <w:tc>
          <w:tcPr>
            <w:tcW w:w="995" w:type="pct"/>
            <w:tcBorders>
              <w:top w:val="nil"/>
              <w:bottom w:val="nil"/>
            </w:tcBorders>
            <w:shd w:val="clear" w:color="auto" w:fill="EAF1DD"/>
          </w:tcPr>
          <w:p w14:paraId="4F401DE7"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 xml:space="preserve">Lt1.1: Temporary lakes </w:t>
            </w:r>
          </w:p>
        </w:tc>
        <w:tc>
          <w:tcPr>
            <w:tcW w:w="1176" w:type="pct"/>
            <w:tcBorders>
              <w:top w:val="nil"/>
              <w:bottom w:val="nil"/>
            </w:tcBorders>
            <w:shd w:val="clear" w:color="auto" w:fill="EAF1DD"/>
          </w:tcPr>
          <w:p w14:paraId="69C811D7"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Lp1.1 but tend to be shallower and periodically dries (temporary).</w:t>
            </w:r>
          </w:p>
        </w:tc>
      </w:tr>
      <w:tr w:rsidR="00B20279" w:rsidRPr="00B20279" w14:paraId="7498A184" w14:textId="77777777" w:rsidTr="00980BE6">
        <w:trPr>
          <w:trHeight w:val="574"/>
          <w:tblCellSpacing w:w="20" w:type="dxa"/>
        </w:trPr>
        <w:tc>
          <w:tcPr>
            <w:tcW w:w="274" w:type="pct"/>
            <w:vMerge/>
            <w:tcBorders>
              <w:top w:val="nil"/>
              <w:bottom w:val="nil"/>
            </w:tcBorders>
            <w:shd w:val="clear" w:color="auto" w:fill="EAF1DD"/>
          </w:tcPr>
          <w:p w14:paraId="21532691" w14:textId="77777777" w:rsidR="00201FB2" w:rsidRPr="00B20279" w:rsidRDefault="00201FB2" w:rsidP="00762E5D">
            <w:pPr>
              <w:tabs>
                <w:tab w:val="left" w:pos="9555"/>
              </w:tabs>
              <w:spacing w:after="0"/>
              <w:rPr>
                <w:rFonts w:cs="Arial"/>
                <w:sz w:val="18"/>
                <w:szCs w:val="18"/>
                <w:lang w:val="en-US"/>
              </w:rPr>
            </w:pPr>
          </w:p>
        </w:tc>
        <w:tc>
          <w:tcPr>
            <w:tcW w:w="394" w:type="pct"/>
            <w:vMerge/>
            <w:tcBorders>
              <w:top w:val="nil"/>
              <w:bottom w:val="nil"/>
            </w:tcBorders>
            <w:shd w:val="clear" w:color="auto" w:fill="EAF1DD"/>
          </w:tcPr>
          <w:p w14:paraId="0DFB3A0F" w14:textId="77777777" w:rsidR="00201FB2" w:rsidRPr="00B20279" w:rsidRDefault="00201FB2" w:rsidP="00762E5D">
            <w:pPr>
              <w:tabs>
                <w:tab w:val="left" w:pos="9555"/>
              </w:tabs>
              <w:spacing w:after="0"/>
              <w:rPr>
                <w:rFonts w:cs="Arial"/>
                <w:sz w:val="18"/>
                <w:szCs w:val="18"/>
                <w:lang w:val="en-US"/>
              </w:rPr>
            </w:pPr>
          </w:p>
        </w:tc>
        <w:tc>
          <w:tcPr>
            <w:tcW w:w="416" w:type="pct"/>
            <w:vMerge/>
            <w:tcBorders>
              <w:top w:val="nil"/>
              <w:bottom w:val="nil"/>
            </w:tcBorders>
            <w:shd w:val="clear" w:color="auto" w:fill="EAF1DD"/>
          </w:tcPr>
          <w:p w14:paraId="79EEF975" w14:textId="77777777" w:rsidR="00201FB2" w:rsidRPr="00B20279" w:rsidRDefault="00201FB2" w:rsidP="00762E5D">
            <w:pPr>
              <w:tabs>
                <w:tab w:val="left" w:pos="9555"/>
              </w:tabs>
              <w:spacing w:after="0"/>
              <w:rPr>
                <w:rFonts w:cs="Arial"/>
                <w:sz w:val="18"/>
                <w:szCs w:val="18"/>
                <w:lang w:val="en-US"/>
              </w:rPr>
            </w:pPr>
          </w:p>
        </w:tc>
        <w:tc>
          <w:tcPr>
            <w:tcW w:w="416" w:type="pct"/>
            <w:tcBorders>
              <w:top w:val="nil"/>
              <w:bottom w:val="nil"/>
            </w:tcBorders>
            <w:shd w:val="clear" w:color="auto" w:fill="EAF1DD"/>
          </w:tcPr>
          <w:p w14:paraId="5FE4FD8E"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Aquatic bed</w:t>
            </w:r>
          </w:p>
        </w:tc>
        <w:tc>
          <w:tcPr>
            <w:tcW w:w="413" w:type="pct"/>
            <w:vMerge/>
            <w:tcBorders>
              <w:top w:val="nil"/>
              <w:bottom w:val="nil"/>
            </w:tcBorders>
            <w:shd w:val="clear" w:color="auto" w:fill="EAF1DD"/>
          </w:tcPr>
          <w:p w14:paraId="6EE01AC2" w14:textId="77777777" w:rsidR="00201FB2" w:rsidRPr="00B20279" w:rsidRDefault="00201FB2" w:rsidP="00762E5D">
            <w:pPr>
              <w:tabs>
                <w:tab w:val="left" w:pos="9555"/>
              </w:tabs>
              <w:spacing w:after="0"/>
              <w:rPr>
                <w:rFonts w:cs="Arial"/>
                <w:sz w:val="18"/>
                <w:szCs w:val="18"/>
                <w:lang w:val="en-US"/>
              </w:rPr>
            </w:pPr>
          </w:p>
        </w:tc>
        <w:tc>
          <w:tcPr>
            <w:tcW w:w="268" w:type="pct"/>
            <w:vMerge/>
            <w:tcBorders>
              <w:top w:val="nil"/>
              <w:bottom w:val="nil"/>
            </w:tcBorders>
            <w:shd w:val="clear" w:color="auto" w:fill="EAF1DD"/>
          </w:tcPr>
          <w:p w14:paraId="266F6D14" w14:textId="77777777" w:rsidR="00201FB2" w:rsidRPr="00B20279" w:rsidRDefault="00201FB2" w:rsidP="00762E5D">
            <w:pPr>
              <w:tabs>
                <w:tab w:val="left" w:pos="9555"/>
              </w:tabs>
              <w:spacing w:after="0"/>
              <w:rPr>
                <w:rFonts w:cs="Arial"/>
                <w:sz w:val="18"/>
                <w:szCs w:val="18"/>
                <w:lang w:val="en-US"/>
              </w:rPr>
            </w:pPr>
          </w:p>
        </w:tc>
        <w:tc>
          <w:tcPr>
            <w:tcW w:w="507" w:type="pct"/>
            <w:vMerge/>
            <w:tcBorders>
              <w:top w:val="nil"/>
              <w:bottom w:val="nil"/>
            </w:tcBorders>
            <w:shd w:val="clear" w:color="auto" w:fill="EAF1DD"/>
          </w:tcPr>
          <w:p w14:paraId="1BB8619F" w14:textId="77777777" w:rsidR="00201FB2" w:rsidRPr="00B20279" w:rsidRDefault="00201FB2" w:rsidP="00762E5D">
            <w:pPr>
              <w:tabs>
                <w:tab w:val="left" w:pos="9555"/>
              </w:tabs>
              <w:spacing w:after="0"/>
              <w:rPr>
                <w:rFonts w:cs="Arial"/>
                <w:sz w:val="18"/>
                <w:szCs w:val="18"/>
                <w:lang w:val="en-US"/>
              </w:rPr>
            </w:pPr>
          </w:p>
        </w:tc>
        <w:tc>
          <w:tcPr>
            <w:tcW w:w="995" w:type="pct"/>
            <w:tcBorders>
              <w:top w:val="nil"/>
              <w:bottom w:val="nil"/>
            </w:tcBorders>
            <w:shd w:val="clear" w:color="auto" w:fill="EAF1DD"/>
          </w:tcPr>
          <w:p w14:paraId="0B85E3F0"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Lt1.2: Temporary lakes with aquatic beds</w:t>
            </w:r>
          </w:p>
        </w:tc>
        <w:tc>
          <w:tcPr>
            <w:tcW w:w="1176" w:type="pct"/>
            <w:tcBorders>
              <w:top w:val="nil"/>
              <w:bottom w:val="nil"/>
            </w:tcBorders>
            <w:shd w:val="clear" w:color="auto" w:fill="EAF1DD"/>
          </w:tcPr>
          <w:p w14:paraId="2A861321"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Lp1.2; but lakes are temporary.</w:t>
            </w:r>
          </w:p>
        </w:tc>
      </w:tr>
      <w:tr w:rsidR="00B20279" w:rsidRPr="00B20279" w14:paraId="6A4A0846" w14:textId="77777777" w:rsidTr="00980BE6">
        <w:trPr>
          <w:trHeight w:val="322"/>
          <w:tblCellSpacing w:w="20" w:type="dxa"/>
        </w:trPr>
        <w:tc>
          <w:tcPr>
            <w:tcW w:w="274" w:type="pct"/>
            <w:vMerge/>
            <w:tcBorders>
              <w:top w:val="nil"/>
              <w:bottom w:val="nil"/>
            </w:tcBorders>
            <w:shd w:val="clear" w:color="auto" w:fill="EAF1DD"/>
          </w:tcPr>
          <w:p w14:paraId="1E793E90" w14:textId="77777777" w:rsidR="00201FB2" w:rsidRPr="00B20279" w:rsidRDefault="00201FB2" w:rsidP="00762E5D">
            <w:pPr>
              <w:tabs>
                <w:tab w:val="left" w:pos="9555"/>
              </w:tabs>
              <w:spacing w:after="0"/>
              <w:rPr>
                <w:rFonts w:cs="Arial"/>
                <w:sz w:val="18"/>
                <w:szCs w:val="18"/>
                <w:lang w:val="en-US"/>
              </w:rPr>
            </w:pPr>
          </w:p>
        </w:tc>
        <w:tc>
          <w:tcPr>
            <w:tcW w:w="394" w:type="pct"/>
            <w:vMerge/>
            <w:tcBorders>
              <w:top w:val="nil"/>
              <w:bottom w:val="nil"/>
            </w:tcBorders>
            <w:shd w:val="clear" w:color="auto" w:fill="EAF1DD"/>
          </w:tcPr>
          <w:p w14:paraId="2C61ECA9" w14:textId="77777777" w:rsidR="00201FB2" w:rsidRPr="00B20279" w:rsidRDefault="00201FB2" w:rsidP="00762E5D">
            <w:pPr>
              <w:tabs>
                <w:tab w:val="left" w:pos="9555"/>
              </w:tabs>
              <w:spacing w:after="0"/>
              <w:rPr>
                <w:rFonts w:cs="Arial"/>
                <w:sz w:val="18"/>
                <w:szCs w:val="18"/>
                <w:lang w:val="en-US"/>
              </w:rPr>
            </w:pPr>
          </w:p>
        </w:tc>
        <w:tc>
          <w:tcPr>
            <w:tcW w:w="416" w:type="pct"/>
            <w:vMerge/>
            <w:tcBorders>
              <w:top w:val="nil"/>
              <w:bottom w:val="nil"/>
            </w:tcBorders>
            <w:shd w:val="clear" w:color="auto" w:fill="EAF1DD"/>
          </w:tcPr>
          <w:p w14:paraId="43C0DAC6" w14:textId="77777777" w:rsidR="00201FB2" w:rsidRPr="00B20279" w:rsidRDefault="00201FB2" w:rsidP="00762E5D">
            <w:pPr>
              <w:tabs>
                <w:tab w:val="left" w:pos="9555"/>
              </w:tabs>
              <w:spacing w:after="0"/>
              <w:rPr>
                <w:rFonts w:cs="Arial"/>
                <w:sz w:val="18"/>
                <w:szCs w:val="18"/>
                <w:lang w:val="en-US"/>
              </w:rPr>
            </w:pPr>
          </w:p>
        </w:tc>
        <w:tc>
          <w:tcPr>
            <w:tcW w:w="416" w:type="pct"/>
            <w:tcBorders>
              <w:top w:val="nil"/>
              <w:bottom w:val="nil"/>
            </w:tcBorders>
            <w:shd w:val="clear" w:color="auto" w:fill="EAF1DD"/>
          </w:tcPr>
          <w:p w14:paraId="5895AD6D"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No vegetation</w:t>
            </w:r>
          </w:p>
        </w:tc>
        <w:tc>
          <w:tcPr>
            <w:tcW w:w="413" w:type="pct"/>
            <w:vMerge w:val="restart"/>
            <w:tcBorders>
              <w:top w:val="nil"/>
              <w:bottom w:val="nil"/>
            </w:tcBorders>
            <w:shd w:val="clear" w:color="auto" w:fill="EAF1DD"/>
          </w:tcPr>
          <w:p w14:paraId="012B2417"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Yes</w:t>
            </w:r>
          </w:p>
        </w:tc>
        <w:tc>
          <w:tcPr>
            <w:tcW w:w="268" w:type="pct"/>
            <w:vMerge/>
            <w:tcBorders>
              <w:top w:val="nil"/>
              <w:bottom w:val="nil"/>
            </w:tcBorders>
            <w:shd w:val="clear" w:color="auto" w:fill="EAF1DD"/>
          </w:tcPr>
          <w:p w14:paraId="6F1432A3" w14:textId="77777777" w:rsidR="00201FB2" w:rsidRPr="00B20279" w:rsidRDefault="00201FB2" w:rsidP="00762E5D">
            <w:pPr>
              <w:tabs>
                <w:tab w:val="left" w:pos="9555"/>
              </w:tabs>
              <w:spacing w:after="0"/>
              <w:rPr>
                <w:rFonts w:cs="Arial"/>
                <w:sz w:val="18"/>
                <w:szCs w:val="18"/>
                <w:lang w:val="en-US"/>
              </w:rPr>
            </w:pPr>
          </w:p>
        </w:tc>
        <w:tc>
          <w:tcPr>
            <w:tcW w:w="507" w:type="pct"/>
            <w:vMerge w:val="restart"/>
            <w:tcBorders>
              <w:top w:val="nil"/>
              <w:bottom w:val="nil"/>
            </w:tcBorders>
            <w:shd w:val="clear" w:color="auto" w:fill="EAF1DD"/>
          </w:tcPr>
          <w:p w14:paraId="74E77E77"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Lt2: Temporary floodplain lakes</w:t>
            </w:r>
          </w:p>
        </w:tc>
        <w:tc>
          <w:tcPr>
            <w:tcW w:w="995" w:type="pct"/>
            <w:tcBorders>
              <w:top w:val="nil"/>
              <w:bottom w:val="nil"/>
            </w:tcBorders>
            <w:shd w:val="clear" w:color="auto" w:fill="EAF1DD"/>
          </w:tcPr>
          <w:p w14:paraId="6FEB8C25"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Lt2.1: Temporary floodplain lakes</w:t>
            </w:r>
          </w:p>
        </w:tc>
        <w:tc>
          <w:tcPr>
            <w:tcW w:w="1176" w:type="pct"/>
            <w:tcBorders>
              <w:top w:val="nil"/>
              <w:bottom w:val="nil"/>
            </w:tcBorders>
            <w:shd w:val="clear" w:color="auto" w:fill="EAF1DD"/>
          </w:tcPr>
          <w:p w14:paraId="3A6C5D74"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Lt1.1, with main distinction being location on floodplain with dominant water source assumed to be from parent stream.</w:t>
            </w:r>
          </w:p>
        </w:tc>
      </w:tr>
      <w:tr w:rsidR="00B20279" w:rsidRPr="00B20279" w14:paraId="2FD7F6DA" w14:textId="77777777" w:rsidTr="00980BE6">
        <w:trPr>
          <w:trHeight w:val="585"/>
          <w:tblCellSpacing w:w="20" w:type="dxa"/>
        </w:trPr>
        <w:tc>
          <w:tcPr>
            <w:tcW w:w="274" w:type="pct"/>
            <w:vMerge/>
            <w:tcBorders>
              <w:top w:val="nil"/>
              <w:bottom w:val="nil"/>
            </w:tcBorders>
            <w:shd w:val="clear" w:color="auto" w:fill="EAF1DD"/>
          </w:tcPr>
          <w:p w14:paraId="352C5D2B" w14:textId="77777777" w:rsidR="00201FB2" w:rsidRPr="00B20279" w:rsidRDefault="00201FB2" w:rsidP="00762E5D">
            <w:pPr>
              <w:tabs>
                <w:tab w:val="left" w:pos="9555"/>
              </w:tabs>
              <w:spacing w:after="0"/>
              <w:rPr>
                <w:rFonts w:cs="Arial"/>
                <w:sz w:val="18"/>
                <w:szCs w:val="18"/>
                <w:lang w:val="en-US"/>
              </w:rPr>
            </w:pPr>
          </w:p>
        </w:tc>
        <w:tc>
          <w:tcPr>
            <w:tcW w:w="394" w:type="pct"/>
            <w:vMerge/>
            <w:tcBorders>
              <w:top w:val="nil"/>
              <w:bottom w:val="nil"/>
            </w:tcBorders>
            <w:shd w:val="clear" w:color="auto" w:fill="EAF1DD"/>
          </w:tcPr>
          <w:p w14:paraId="01FEF824" w14:textId="77777777" w:rsidR="00201FB2" w:rsidRPr="00B20279" w:rsidRDefault="00201FB2" w:rsidP="00762E5D">
            <w:pPr>
              <w:tabs>
                <w:tab w:val="left" w:pos="9555"/>
              </w:tabs>
              <w:spacing w:after="0"/>
              <w:rPr>
                <w:rFonts w:cs="Arial"/>
                <w:sz w:val="18"/>
                <w:szCs w:val="18"/>
                <w:lang w:val="en-US"/>
              </w:rPr>
            </w:pPr>
          </w:p>
        </w:tc>
        <w:tc>
          <w:tcPr>
            <w:tcW w:w="416" w:type="pct"/>
            <w:vMerge/>
            <w:tcBorders>
              <w:top w:val="nil"/>
              <w:bottom w:val="nil"/>
            </w:tcBorders>
            <w:shd w:val="clear" w:color="auto" w:fill="EAF1DD"/>
          </w:tcPr>
          <w:p w14:paraId="2D82356D" w14:textId="77777777" w:rsidR="00201FB2" w:rsidRPr="00B20279" w:rsidRDefault="00201FB2" w:rsidP="00762E5D">
            <w:pPr>
              <w:tabs>
                <w:tab w:val="left" w:pos="9555"/>
              </w:tabs>
              <w:spacing w:after="0"/>
              <w:rPr>
                <w:rFonts w:cs="Arial"/>
                <w:sz w:val="18"/>
                <w:szCs w:val="18"/>
                <w:lang w:val="en-US"/>
              </w:rPr>
            </w:pPr>
          </w:p>
        </w:tc>
        <w:tc>
          <w:tcPr>
            <w:tcW w:w="416" w:type="pct"/>
            <w:tcBorders>
              <w:top w:val="nil"/>
              <w:bottom w:val="nil"/>
            </w:tcBorders>
            <w:shd w:val="clear" w:color="auto" w:fill="EAF1DD"/>
          </w:tcPr>
          <w:p w14:paraId="774860DA"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Aquatic bed</w:t>
            </w:r>
          </w:p>
        </w:tc>
        <w:tc>
          <w:tcPr>
            <w:tcW w:w="413" w:type="pct"/>
            <w:vMerge/>
            <w:tcBorders>
              <w:top w:val="nil"/>
              <w:bottom w:val="nil"/>
            </w:tcBorders>
            <w:shd w:val="clear" w:color="auto" w:fill="EAF1DD"/>
          </w:tcPr>
          <w:p w14:paraId="2EB87C43" w14:textId="77777777" w:rsidR="00201FB2" w:rsidRPr="00B20279" w:rsidRDefault="00201FB2" w:rsidP="00762E5D">
            <w:pPr>
              <w:tabs>
                <w:tab w:val="left" w:pos="9555"/>
              </w:tabs>
              <w:spacing w:after="0"/>
              <w:rPr>
                <w:rFonts w:cs="Arial"/>
                <w:sz w:val="18"/>
                <w:szCs w:val="18"/>
                <w:lang w:val="en-US"/>
              </w:rPr>
            </w:pPr>
          </w:p>
        </w:tc>
        <w:tc>
          <w:tcPr>
            <w:tcW w:w="268" w:type="pct"/>
            <w:vMerge/>
            <w:tcBorders>
              <w:top w:val="nil"/>
              <w:bottom w:val="nil"/>
            </w:tcBorders>
            <w:shd w:val="clear" w:color="auto" w:fill="EAF1DD"/>
          </w:tcPr>
          <w:p w14:paraId="7683F3EC" w14:textId="77777777" w:rsidR="00201FB2" w:rsidRPr="00B20279" w:rsidRDefault="00201FB2" w:rsidP="00762E5D">
            <w:pPr>
              <w:tabs>
                <w:tab w:val="left" w:pos="9555"/>
              </w:tabs>
              <w:spacing w:after="0"/>
              <w:rPr>
                <w:rFonts w:cs="Arial"/>
                <w:sz w:val="18"/>
                <w:szCs w:val="18"/>
                <w:lang w:val="en-US"/>
              </w:rPr>
            </w:pPr>
          </w:p>
        </w:tc>
        <w:tc>
          <w:tcPr>
            <w:tcW w:w="507" w:type="pct"/>
            <w:vMerge/>
            <w:tcBorders>
              <w:top w:val="nil"/>
              <w:bottom w:val="nil"/>
            </w:tcBorders>
            <w:shd w:val="clear" w:color="auto" w:fill="EAF1DD"/>
          </w:tcPr>
          <w:p w14:paraId="3F319FEB" w14:textId="77777777" w:rsidR="00201FB2" w:rsidRPr="00B20279" w:rsidRDefault="00201FB2" w:rsidP="00762E5D">
            <w:pPr>
              <w:tabs>
                <w:tab w:val="left" w:pos="9555"/>
              </w:tabs>
              <w:spacing w:after="0"/>
              <w:rPr>
                <w:rFonts w:cs="Arial"/>
                <w:sz w:val="18"/>
                <w:szCs w:val="18"/>
                <w:lang w:val="en-US"/>
              </w:rPr>
            </w:pPr>
          </w:p>
        </w:tc>
        <w:tc>
          <w:tcPr>
            <w:tcW w:w="995" w:type="pct"/>
            <w:tcBorders>
              <w:top w:val="nil"/>
              <w:bottom w:val="nil"/>
            </w:tcBorders>
            <w:shd w:val="clear" w:color="auto" w:fill="EAF1DD"/>
          </w:tcPr>
          <w:p w14:paraId="6DD0C586"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Lt2.2: Temporary floodplain lakes with aquatic beds</w:t>
            </w:r>
          </w:p>
        </w:tc>
        <w:tc>
          <w:tcPr>
            <w:tcW w:w="1176" w:type="pct"/>
            <w:tcBorders>
              <w:top w:val="nil"/>
              <w:bottom w:val="nil"/>
            </w:tcBorders>
            <w:shd w:val="clear" w:color="auto" w:fill="EAF1DD"/>
          </w:tcPr>
          <w:p w14:paraId="7D3686A2"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Lt1.2, with main distinction being location on floodplain with dominant water source assumed to be from parent stream.</w:t>
            </w:r>
          </w:p>
        </w:tc>
      </w:tr>
      <w:tr w:rsidR="00B20279" w:rsidRPr="00B20279" w14:paraId="454560FF" w14:textId="77777777" w:rsidTr="00980BE6">
        <w:trPr>
          <w:trHeight w:val="574"/>
          <w:tblCellSpacing w:w="20" w:type="dxa"/>
        </w:trPr>
        <w:tc>
          <w:tcPr>
            <w:tcW w:w="274" w:type="pct"/>
            <w:vMerge w:val="restart"/>
            <w:tcBorders>
              <w:top w:val="nil"/>
              <w:bottom w:val="nil"/>
            </w:tcBorders>
            <w:shd w:val="clear" w:color="auto" w:fill="EAF1DD"/>
          </w:tcPr>
          <w:p w14:paraId="0B25E8BC"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Saline</w:t>
            </w:r>
          </w:p>
        </w:tc>
        <w:tc>
          <w:tcPr>
            <w:tcW w:w="394" w:type="pct"/>
            <w:vMerge w:val="restart"/>
            <w:tcBorders>
              <w:top w:val="nil"/>
              <w:bottom w:val="nil"/>
            </w:tcBorders>
            <w:shd w:val="clear" w:color="auto" w:fill="EAF1DD"/>
          </w:tcPr>
          <w:p w14:paraId="485E181D"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Commonly wet</w:t>
            </w:r>
          </w:p>
        </w:tc>
        <w:tc>
          <w:tcPr>
            <w:tcW w:w="416" w:type="pct"/>
            <w:vMerge w:val="restart"/>
            <w:tcBorders>
              <w:top w:val="nil"/>
              <w:bottom w:val="nil"/>
            </w:tcBorders>
            <w:shd w:val="clear" w:color="auto" w:fill="EAF1DD"/>
          </w:tcPr>
          <w:p w14:paraId="5CCFE3A1"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Water</w:t>
            </w:r>
          </w:p>
        </w:tc>
        <w:tc>
          <w:tcPr>
            <w:tcW w:w="416" w:type="pct"/>
            <w:tcBorders>
              <w:top w:val="nil"/>
              <w:bottom w:val="nil"/>
            </w:tcBorders>
            <w:shd w:val="clear" w:color="auto" w:fill="EAF1DD"/>
          </w:tcPr>
          <w:p w14:paraId="2E5C8230"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No vegetation</w:t>
            </w:r>
          </w:p>
        </w:tc>
        <w:tc>
          <w:tcPr>
            <w:tcW w:w="413" w:type="pct"/>
            <w:vMerge w:val="restart"/>
            <w:tcBorders>
              <w:top w:val="nil"/>
              <w:bottom w:val="nil"/>
            </w:tcBorders>
            <w:shd w:val="clear" w:color="auto" w:fill="EAF1DD"/>
          </w:tcPr>
          <w:p w14:paraId="2DFB3817"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No</w:t>
            </w:r>
          </w:p>
          <w:p w14:paraId="19A39D3B" w14:textId="77777777" w:rsidR="00201FB2" w:rsidRPr="00B20279" w:rsidRDefault="00201FB2" w:rsidP="00762E5D">
            <w:pPr>
              <w:tabs>
                <w:tab w:val="left" w:pos="9555"/>
              </w:tabs>
              <w:spacing w:after="0"/>
              <w:rPr>
                <w:rFonts w:cs="Arial"/>
                <w:sz w:val="18"/>
                <w:szCs w:val="18"/>
                <w:lang w:val="en-US"/>
              </w:rPr>
            </w:pPr>
          </w:p>
        </w:tc>
        <w:tc>
          <w:tcPr>
            <w:tcW w:w="268" w:type="pct"/>
            <w:vMerge w:val="restart"/>
            <w:tcBorders>
              <w:top w:val="nil"/>
              <w:bottom w:val="nil"/>
            </w:tcBorders>
            <w:shd w:val="clear" w:color="auto" w:fill="EAF1DD"/>
          </w:tcPr>
          <w:p w14:paraId="34D38FDD"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Saline lakes</w:t>
            </w:r>
          </w:p>
        </w:tc>
        <w:tc>
          <w:tcPr>
            <w:tcW w:w="507" w:type="pct"/>
            <w:vMerge w:val="restart"/>
            <w:tcBorders>
              <w:top w:val="nil"/>
              <w:bottom w:val="nil"/>
            </w:tcBorders>
            <w:shd w:val="clear" w:color="auto" w:fill="EAF1DD"/>
          </w:tcPr>
          <w:p w14:paraId="3342EA4D"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Lsp1: Permanent saline lakes</w:t>
            </w:r>
          </w:p>
        </w:tc>
        <w:tc>
          <w:tcPr>
            <w:tcW w:w="995" w:type="pct"/>
            <w:tcBorders>
              <w:top w:val="nil"/>
              <w:bottom w:val="nil"/>
            </w:tcBorders>
            <w:shd w:val="clear" w:color="auto" w:fill="EAF1DD"/>
          </w:tcPr>
          <w:p w14:paraId="29235DB9"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Lsp1.1: Permanent saline lakes</w:t>
            </w:r>
          </w:p>
        </w:tc>
        <w:tc>
          <w:tcPr>
            <w:tcW w:w="1176" w:type="pct"/>
            <w:tcBorders>
              <w:top w:val="nil"/>
              <w:bottom w:val="nil"/>
            </w:tcBorders>
            <w:shd w:val="clear" w:color="auto" w:fill="EAF1DD"/>
          </w:tcPr>
          <w:p w14:paraId="4CCF3C33"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Lp1.1, but saline.</w:t>
            </w:r>
          </w:p>
        </w:tc>
      </w:tr>
      <w:tr w:rsidR="00B20279" w:rsidRPr="00B20279" w14:paraId="0095D92E" w14:textId="77777777" w:rsidTr="00980BE6">
        <w:trPr>
          <w:trHeight w:val="574"/>
          <w:tblCellSpacing w:w="20" w:type="dxa"/>
        </w:trPr>
        <w:tc>
          <w:tcPr>
            <w:tcW w:w="274" w:type="pct"/>
            <w:vMerge/>
            <w:tcBorders>
              <w:top w:val="nil"/>
              <w:bottom w:val="nil"/>
            </w:tcBorders>
            <w:shd w:val="clear" w:color="auto" w:fill="EAF1DD"/>
          </w:tcPr>
          <w:p w14:paraId="11A6E2C4" w14:textId="77777777" w:rsidR="00201FB2" w:rsidRPr="00B20279" w:rsidRDefault="00201FB2" w:rsidP="00762E5D">
            <w:pPr>
              <w:tabs>
                <w:tab w:val="left" w:pos="9555"/>
              </w:tabs>
              <w:spacing w:after="0"/>
              <w:rPr>
                <w:rFonts w:cs="Arial"/>
                <w:sz w:val="18"/>
                <w:szCs w:val="18"/>
                <w:lang w:val="en-US"/>
              </w:rPr>
            </w:pPr>
          </w:p>
        </w:tc>
        <w:tc>
          <w:tcPr>
            <w:tcW w:w="394" w:type="pct"/>
            <w:vMerge/>
            <w:tcBorders>
              <w:top w:val="nil"/>
              <w:bottom w:val="nil"/>
            </w:tcBorders>
            <w:shd w:val="clear" w:color="auto" w:fill="EAF1DD"/>
          </w:tcPr>
          <w:p w14:paraId="4A5641A9" w14:textId="77777777" w:rsidR="00201FB2" w:rsidRPr="00B20279" w:rsidRDefault="00201FB2" w:rsidP="00762E5D">
            <w:pPr>
              <w:tabs>
                <w:tab w:val="left" w:pos="9555"/>
              </w:tabs>
              <w:spacing w:after="0"/>
              <w:rPr>
                <w:rFonts w:cs="Arial"/>
                <w:sz w:val="18"/>
                <w:szCs w:val="18"/>
                <w:lang w:val="en-US"/>
              </w:rPr>
            </w:pPr>
          </w:p>
        </w:tc>
        <w:tc>
          <w:tcPr>
            <w:tcW w:w="416" w:type="pct"/>
            <w:vMerge/>
            <w:tcBorders>
              <w:top w:val="nil"/>
              <w:bottom w:val="nil"/>
            </w:tcBorders>
            <w:shd w:val="clear" w:color="auto" w:fill="EAF1DD"/>
          </w:tcPr>
          <w:p w14:paraId="6A21BCAB" w14:textId="77777777" w:rsidR="00201FB2" w:rsidRPr="00B20279" w:rsidRDefault="00201FB2" w:rsidP="00762E5D">
            <w:pPr>
              <w:tabs>
                <w:tab w:val="left" w:pos="9555"/>
              </w:tabs>
              <w:spacing w:after="0"/>
              <w:rPr>
                <w:rFonts w:cs="Arial"/>
                <w:sz w:val="18"/>
                <w:szCs w:val="18"/>
                <w:lang w:val="en-US"/>
              </w:rPr>
            </w:pPr>
          </w:p>
        </w:tc>
        <w:tc>
          <w:tcPr>
            <w:tcW w:w="416" w:type="pct"/>
            <w:tcBorders>
              <w:top w:val="nil"/>
              <w:bottom w:val="nil"/>
            </w:tcBorders>
            <w:shd w:val="clear" w:color="auto" w:fill="EAF1DD"/>
          </w:tcPr>
          <w:p w14:paraId="2B4FE8E1"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Aquatic bed</w:t>
            </w:r>
          </w:p>
        </w:tc>
        <w:tc>
          <w:tcPr>
            <w:tcW w:w="413" w:type="pct"/>
            <w:vMerge/>
            <w:tcBorders>
              <w:top w:val="nil"/>
              <w:bottom w:val="nil"/>
            </w:tcBorders>
            <w:shd w:val="clear" w:color="auto" w:fill="EAF1DD"/>
          </w:tcPr>
          <w:p w14:paraId="33A5C3C6" w14:textId="77777777" w:rsidR="00201FB2" w:rsidRPr="00B20279" w:rsidRDefault="00201FB2" w:rsidP="00762E5D">
            <w:pPr>
              <w:tabs>
                <w:tab w:val="left" w:pos="9555"/>
              </w:tabs>
              <w:spacing w:after="0"/>
              <w:rPr>
                <w:rFonts w:cs="Arial"/>
                <w:sz w:val="18"/>
                <w:szCs w:val="18"/>
                <w:lang w:val="en-US"/>
              </w:rPr>
            </w:pPr>
          </w:p>
        </w:tc>
        <w:tc>
          <w:tcPr>
            <w:tcW w:w="268" w:type="pct"/>
            <w:vMerge/>
            <w:tcBorders>
              <w:top w:val="nil"/>
              <w:bottom w:val="nil"/>
            </w:tcBorders>
            <w:shd w:val="clear" w:color="auto" w:fill="EAF1DD"/>
          </w:tcPr>
          <w:p w14:paraId="79545A11" w14:textId="77777777" w:rsidR="00201FB2" w:rsidRPr="00B20279" w:rsidRDefault="00201FB2" w:rsidP="00762E5D">
            <w:pPr>
              <w:tabs>
                <w:tab w:val="left" w:pos="9555"/>
              </w:tabs>
              <w:spacing w:after="0"/>
              <w:rPr>
                <w:rFonts w:cs="Arial"/>
                <w:sz w:val="18"/>
                <w:szCs w:val="18"/>
                <w:lang w:val="en-US"/>
              </w:rPr>
            </w:pPr>
          </w:p>
        </w:tc>
        <w:tc>
          <w:tcPr>
            <w:tcW w:w="507" w:type="pct"/>
            <w:vMerge/>
            <w:tcBorders>
              <w:top w:val="nil"/>
              <w:bottom w:val="nil"/>
            </w:tcBorders>
            <w:shd w:val="clear" w:color="auto" w:fill="EAF1DD"/>
          </w:tcPr>
          <w:p w14:paraId="341047E5" w14:textId="77777777" w:rsidR="00201FB2" w:rsidRPr="00B20279" w:rsidRDefault="00201FB2" w:rsidP="00762E5D">
            <w:pPr>
              <w:tabs>
                <w:tab w:val="left" w:pos="9555"/>
              </w:tabs>
              <w:spacing w:after="0"/>
              <w:rPr>
                <w:rFonts w:cs="Arial"/>
                <w:sz w:val="18"/>
                <w:szCs w:val="18"/>
                <w:lang w:val="en-US"/>
              </w:rPr>
            </w:pPr>
          </w:p>
        </w:tc>
        <w:tc>
          <w:tcPr>
            <w:tcW w:w="995" w:type="pct"/>
            <w:tcBorders>
              <w:top w:val="nil"/>
              <w:bottom w:val="nil"/>
            </w:tcBorders>
            <w:shd w:val="clear" w:color="auto" w:fill="EAF1DD"/>
          </w:tcPr>
          <w:p w14:paraId="6FA2F0A2"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Lsp1.1: Permanent saline lakes with aquatic beds</w:t>
            </w:r>
          </w:p>
        </w:tc>
        <w:tc>
          <w:tcPr>
            <w:tcW w:w="1176" w:type="pct"/>
            <w:tcBorders>
              <w:top w:val="nil"/>
              <w:bottom w:val="nil"/>
            </w:tcBorders>
            <w:shd w:val="clear" w:color="auto" w:fill="EAF1DD"/>
          </w:tcPr>
          <w:p w14:paraId="58F66BE3"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 xml:space="preserve">As for Lp1.2, but saline. Examples of typical aquatic vegetation include systems with </w:t>
            </w:r>
            <w:r w:rsidRPr="00B20279">
              <w:rPr>
                <w:rFonts w:cs="Arial"/>
                <w:i/>
                <w:sz w:val="18"/>
                <w:szCs w:val="18"/>
                <w:lang w:val="en-US"/>
              </w:rPr>
              <w:t>Ruppia</w:t>
            </w:r>
            <w:r w:rsidRPr="00B20279">
              <w:rPr>
                <w:rFonts w:cs="Arial"/>
                <w:sz w:val="18"/>
                <w:szCs w:val="18"/>
                <w:lang w:val="en-US"/>
              </w:rPr>
              <w:t>.</w:t>
            </w:r>
          </w:p>
        </w:tc>
      </w:tr>
      <w:tr w:rsidR="00B20279" w:rsidRPr="00B20279" w14:paraId="32B63727" w14:textId="77777777" w:rsidTr="00980BE6">
        <w:trPr>
          <w:trHeight w:val="518"/>
          <w:tblCellSpacing w:w="20" w:type="dxa"/>
        </w:trPr>
        <w:tc>
          <w:tcPr>
            <w:tcW w:w="274" w:type="pct"/>
            <w:vMerge/>
            <w:tcBorders>
              <w:top w:val="nil"/>
              <w:bottom w:val="nil"/>
            </w:tcBorders>
            <w:shd w:val="clear" w:color="auto" w:fill="EAF1DD"/>
          </w:tcPr>
          <w:p w14:paraId="0FB97AE7" w14:textId="77777777" w:rsidR="00201FB2" w:rsidRPr="00B20279" w:rsidRDefault="00201FB2" w:rsidP="00762E5D">
            <w:pPr>
              <w:tabs>
                <w:tab w:val="left" w:pos="9555"/>
              </w:tabs>
              <w:spacing w:after="0"/>
              <w:rPr>
                <w:rFonts w:cs="Arial"/>
                <w:sz w:val="18"/>
                <w:szCs w:val="18"/>
                <w:lang w:val="en-US"/>
              </w:rPr>
            </w:pPr>
          </w:p>
        </w:tc>
        <w:tc>
          <w:tcPr>
            <w:tcW w:w="394" w:type="pct"/>
            <w:vMerge/>
            <w:tcBorders>
              <w:top w:val="nil"/>
              <w:bottom w:val="nil"/>
            </w:tcBorders>
            <w:shd w:val="clear" w:color="auto" w:fill="EAF1DD"/>
          </w:tcPr>
          <w:p w14:paraId="59ACA471" w14:textId="77777777" w:rsidR="00201FB2" w:rsidRPr="00B20279" w:rsidRDefault="00201FB2" w:rsidP="00762E5D">
            <w:pPr>
              <w:tabs>
                <w:tab w:val="left" w:pos="9555"/>
              </w:tabs>
              <w:spacing w:after="0"/>
              <w:rPr>
                <w:rFonts w:cs="Arial"/>
                <w:sz w:val="18"/>
                <w:szCs w:val="18"/>
                <w:lang w:val="en-US"/>
              </w:rPr>
            </w:pPr>
          </w:p>
        </w:tc>
        <w:tc>
          <w:tcPr>
            <w:tcW w:w="416" w:type="pct"/>
            <w:vMerge/>
            <w:tcBorders>
              <w:top w:val="nil"/>
              <w:bottom w:val="nil"/>
            </w:tcBorders>
            <w:shd w:val="clear" w:color="auto" w:fill="EAF1DD"/>
          </w:tcPr>
          <w:p w14:paraId="4F2D750E" w14:textId="77777777" w:rsidR="00201FB2" w:rsidRPr="00B20279" w:rsidRDefault="00201FB2" w:rsidP="00762E5D">
            <w:pPr>
              <w:tabs>
                <w:tab w:val="left" w:pos="9555"/>
              </w:tabs>
              <w:spacing w:after="0"/>
              <w:rPr>
                <w:rFonts w:cs="Arial"/>
                <w:sz w:val="18"/>
                <w:szCs w:val="18"/>
                <w:lang w:val="en-US"/>
              </w:rPr>
            </w:pPr>
          </w:p>
        </w:tc>
        <w:tc>
          <w:tcPr>
            <w:tcW w:w="416" w:type="pct"/>
            <w:tcBorders>
              <w:top w:val="nil"/>
              <w:bottom w:val="nil"/>
            </w:tcBorders>
            <w:shd w:val="clear" w:color="auto" w:fill="EAF1DD"/>
          </w:tcPr>
          <w:p w14:paraId="1DF06EC2"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No vegetation</w:t>
            </w:r>
          </w:p>
        </w:tc>
        <w:tc>
          <w:tcPr>
            <w:tcW w:w="413" w:type="pct"/>
            <w:vMerge w:val="restart"/>
            <w:tcBorders>
              <w:top w:val="nil"/>
              <w:bottom w:val="nil"/>
            </w:tcBorders>
            <w:shd w:val="clear" w:color="auto" w:fill="EAF1DD"/>
          </w:tcPr>
          <w:p w14:paraId="2BD5C5B2"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Yes</w:t>
            </w:r>
          </w:p>
        </w:tc>
        <w:tc>
          <w:tcPr>
            <w:tcW w:w="268" w:type="pct"/>
            <w:vMerge/>
            <w:tcBorders>
              <w:top w:val="nil"/>
              <w:bottom w:val="nil"/>
            </w:tcBorders>
            <w:shd w:val="clear" w:color="auto" w:fill="EAF1DD"/>
          </w:tcPr>
          <w:p w14:paraId="430E0080" w14:textId="77777777" w:rsidR="00201FB2" w:rsidRPr="00B20279" w:rsidRDefault="00201FB2" w:rsidP="00762E5D">
            <w:pPr>
              <w:tabs>
                <w:tab w:val="left" w:pos="9555"/>
              </w:tabs>
              <w:spacing w:after="0"/>
              <w:rPr>
                <w:rFonts w:cs="Arial"/>
                <w:sz w:val="18"/>
                <w:szCs w:val="18"/>
                <w:lang w:val="en-US"/>
              </w:rPr>
            </w:pPr>
          </w:p>
        </w:tc>
        <w:tc>
          <w:tcPr>
            <w:tcW w:w="507" w:type="pct"/>
            <w:vMerge w:val="restart"/>
            <w:tcBorders>
              <w:top w:val="nil"/>
              <w:bottom w:val="nil"/>
            </w:tcBorders>
            <w:shd w:val="clear" w:color="auto" w:fill="EAF1DD"/>
          </w:tcPr>
          <w:p w14:paraId="0B36093E"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Lsp2: Permanent saline floodplain lakes</w:t>
            </w:r>
          </w:p>
        </w:tc>
        <w:tc>
          <w:tcPr>
            <w:tcW w:w="995" w:type="pct"/>
            <w:tcBorders>
              <w:top w:val="nil"/>
              <w:bottom w:val="nil"/>
            </w:tcBorders>
            <w:shd w:val="clear" w:color="auto" w:fill="EAF1DD"/>
          </w:tcPr>
          <w:p w14:paraId="330D41BA"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Lsp2.1: Permanent saline floodplain lakes</w:t>
            </w:r>
          </w:p>
        </w:tc>
        <w:tc>
          <w:tcPr>
            <w:tcW w:w="1176" w:type="pct"/>
            <w:tcBorders>
              <w:top w:val="nil"/>
              <w:bottom w:val="nil"/>
            </w:tcBorders>
            <w:shd w:val="clear" w:color="auto" w:fill="EAF1DD"/>
          </w:tcPr>
          <w:p w14:paraId="1E9F4ADF"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Lp2.1 but saline.</w:t>
            </w:r>
          </w:p>
          <w:p w14:paraId="60081FBB" w14:textId="77777777" w:rsidR="00201FB2" w:rsidRPr="00B20279" w:rsidRDefault="00201FB2" w:rsidP="00762E5D">
            <w:pPr>
              <w:tabs>
                <w:tab w:val="left" w:pos="9555"/>
              </w:tabs>
              <w:spacing w:after="0"/>
              <w:rPr>
                <w:rFonts w:cs="Arial"/>
                <w:sz w:val="18"/>
                <w:szCs w:val="18"/>
                <w:lang w:val="en-US"/>
              </w:rPr>
            </w:pPr>
          </w:p>
        </w:tc>
      </w:tr>
      <w:tr w:rsidR="00B20279" w:rsidRPr="00B20279" w14:paraId="627811DE" w14:textId="77777777" w:rsidTr="00980BE6">
        <w:trPr>
          <w:trHeight w:val="517"/>
          <w:tblCellSpacing w:w="20" w:type="dxa"/>
        </w:trPr>
        <w:tc>
          <w:tcPr>
            <w:tcW w:w="274" w:type="pct"/>
            <w:vMerge/>
            <w:tcBorders>
              <w:top w:val="nil"/>
              <w:bottom w:val="nil"/>
            </w:tcBorders>
            <w:shd w:val="clear" w:color="auto" w:fill="EAF1DD"/>
          </w:tcPr>
          <w:p w14:paraId="136EB46E" w14:textId="77777777" w:rsidR="00201FB2" w:rsidRPr="00B20279" w:rsidRDefault="00201FB2" w:rsidP="00762E5D">
            <w:pPr>
              <w:tabs>
                <w:tab w:val="left" w:pos="9555"/>
              </w:tabs>
              <w:spacing w:after="0"/>
              <w:rPr>
                <w:rFonts w:cs="Arial"/>
                <w:sz w:val="18"/>
                <w:szCs w:val="18"/>
                <w:lang w:val="en-US"/>
              </w:rPr>
            </w:pPr>
          </w:p>
        </w:tc>
        <w:tc>
          <w:tcPr>
            <w:tcW w:w="394" w:type="pct"/>
            <w:vMerge/>
            <w:tcBorders>
              <w:top w:val="nil"/>
              <w:bottom w:val="nil"/>
            </w:tcBorders>
            <w:shd w:val="clear" w:color="auto" w:fill="EAF1DD"/>
          </w:tcPr>
          <w:p w14:paraId="190C8A99" w14:textId="77777777" w:rsidR="00201FB2" w:rsidRPr="00B20279" w:rsidRDefault="00201FB2" w:rsidP="00762E5D">
            <w:pPr>
              <w:tabs>
                <w:tab w:val="left" w:pos="9555"/>
              </w:tabs>
              <w:spacing w:after="0"/>
              <w:rPr>
                <w:rFonts w:cs="Arial"/>
                <w:sz w:val="18"/>
                <w:szCs w:val="18"/>
                <w:lang w:val="en-US"/>
              </w:rPr>
            </w:pPr>
          </w:p>
        </w:tc>
        <w:tc>
          <w:tcPr>
            <w:tcW w:w="416" w:type="pct"/>
            <w:vMerge/>
            <w:tcBorders>
              <w:top w:val="nil"/>
              <w:bottom w:val="nil"/>
            </w:tcBorders>
            <w:shd w:val="clear" w:color="auto" w:fill="EAF1DD"/>
          </w:tcPr>
          <w:p w14:paraId="112DD09F" w14:textId="77777777" w:rsidR="00201FB2" w:rsidRPr="00B20279" w:rsidRDefault="00201FB2" w:rsidP="00762E5D">
            <w:pPr>
              <w:tabs>
                <w:tab w:val="left" w:pos="9555"/>
              </w:tabs>
              <w:spacing w:after="0"/>
              <w:rPr>
                <w:rFonts w:cs="Arial"/>
                <w:sz w:val="18"/>
                <w:szCs w:val="18"/>
                <w:lang w:val="en-US"/>
              </w:rPr>
            </w:pPr>
          </w:p>
        </w:tc>
        <w:tc>
          <w:tcPr>
            <w:tcW w:w="416" w:type="pct"/>
            <w:tcBorders>
              <w:top w:val="nil"/>
              <w:bottom w:val="nil"/>
            </w:tcBorders>
            <w:shd w:val="clear" w:color="auto" w:fill="EAF1DD"/>
          </w:tcPr>
          <w:p w14:paraId="25A930B7"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Aquatic bed</w:t>
            </w:r>
          </w:p>
        </w:tc>
        <w:tc>
          <w:tcPr>
            <w:tcW w:w="413" w:type="pct"/>
            <w:vMerge/>
            <w:tcBorders>
              <w:top w:val="nil"/>
              <w:bottom w:val="nil"/>
            </w:tcBorders>
            <w:shd w:val="clear" w:color="auto" w:fill="EAF1DD"/>
          </w:tcPr>
          <w:p w14:paraId="66BEA4DC" w14:textId="77777777" w:rsidR="00201FB2" w:rsidRPr="00B20279" w:rsidRDefault="00201FB2" w:rsidP="00762E5D">
            <w:pPr>
              <w:tabs>
                <w:tab w:val="left" w:pos="9555"/>
              </w:tabs>
              <w:spacing w:after="0"/>
              <w:rPr>
                <w:rFonts w:cs="Arial"/>
                <w:sz w:val="18"/>
                <w:szCs w:val="18"/>
                <w:lang w:val="en-US"/>
              </w:rPr>
            </w:pPr>
          </w:p>
        </w:tc>
        <w:tc>
          <w:tcPr>
            <w:tcW w:w="268" w:type="pct"/>
            <w:vMerge/>
            <w:tcBorders>
              <w:top w:val="nil"/>
              <w:bottom w:val="nil"/>
            </w:tcBorders>
            <w:shd w:val="clear" w:color="auto" w:fill="EAF1DD"/>
          </w:tcPr>
          <w:p w14:paraId="3AC77798" w14:textId="77777777" w:rsidR="00201FB2" w:rsidRPr="00B20279" w:rsidRDefault="00201FB2" w:rsidP="00762E5D">
            <w:pPr>
              <w:tabs>
                <w:tab w:val="left" w:pos="9555"/>
              </w:tabs>
              <w:spacing w:after="0"/>
              <w:rPr>
                <w:rFonts w:cs="Arial"/>
                <w:sz w:val="18"/>
                <w:szCs w:val="18"/>
                <w:lang w:val="en-US"/>
              </w:rPr>
            </w:pPr>
          </w:p>
        </w:tc>
        <w:tc>
          <w:tcPr>
            <w:tcW w:w="507" w:type="pct"/>
            <w:vMerge/>
            <w:tcBorders>
              <w:top w:val="nil"/>
              <w:bottom w:val="nil"/>
            </w:tcBorders>
            <w:shd w:val="clear" w:color="auto" w:fill="EAF1DD"/>
          </w:tcPr>
          <w:p w14:paraId="1143DCBC" w14:textId="77777777" w:rsidR="00201FB2" w:rsidRPr="00B20279" w:rsidRDefault="00201FB2" w:rsidP="00762E5D">
            <w:pPr>
              <w:tabs>
                <w:tab w:val="left" w:pos="9555"/>
              </w:tabs>
              <w:spacing w:after="0"/>
              <w:rPr>
                <w:rFonts w:cs="Arial"/>
                <w:sz w:val="18"/>
                <w:szCs w:val="18"/>
                <w:lang w:val="en-US"/>
              </w:rPr>
            </w:pPr>
          </w:p>
        </w:tc>
        <w:tc>
          <w:tcPr>
            <w:tcW w:w="995" w:type="pct"/>
            <w:tcBorders>
              <w:top w:val="nil"/>
              <w:bottom w:val="nil"/>
            </w:tcBorders>
            <w:shd w:val="clear" w:color="auto" w:fill="EAF1DD"/>
          </w:tcPr>
          <w:p w14:paraId="7377DBF4"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Lsp2.2: Permanent saline floodplain lakes with aquatic beds</w:t>
            </w:r>
          </w:p>
        </w:tc>
        <w:tc>
          <w:tcPr>
            <w:tcW w:w="1176" w:type="pct"/>
            <w:tcBorders>
              <w:top w:val="nil"/>
              <w:bottom w:val="nil"/>
            </w:tcBorders>
            <w:shd w:val="clear" w:color="auto" w:fill="EAF1DD"/>
          </w:tcPr>
          <w:p w14:paraId="583E20AA"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Lp2.2 but saline.</w:t>
            </w:r>
          </w:p>
        </w:tc>
      </w:tr>
      <w:tr w:rsidR="00B20279" w:rsidRPr="00B20279" w14:paraId="06B727A5" w14:textId="77777777" w:rsidTr="00980BE6">
        <w:trPr>
          <w:trHeight w:val="574"/>
          <w:tblCellSpacing w:w="20" w:type="dxa"/>
        </w:trPr>
        <w:tc>
          <w:tcPr>
            <w:tcW w:w="274" w:type="pct"/>
            <w:vMerge/>
            <w:tcBorders>
              <w:top w:val="nil"/>
              <w:bottom w:val="nil"/>
            </w:tcBorders>
            <w:shd w:val="clear" w:color="auto" w:fill="EAF1DD"/>
          </w:tcPr>
          <w:p w14:paraId="33525202" w14:textId="77777777" w:rsidR="00201FB2" w:rsidRPr="00B20279" w:rsidRDefault="00201FB2" w:rsidP="00762E5D">
            <w:pPr>
              <w:tabs>
                <w:tab w:val="left" w:pos="9555"/>
              </w:tabs>
              <w:spacing w:after="0"/>
              <w:rPr>
                <w:rFonts w:cs="Arial"/>
                <w:sz w:val="18"/>
                <w:szCs w:val="18"/>
                <w:lang w:val="en-US"/>
              </w:rPr>
            </w:pPr>
          </w:p>
        </w:tc>
        <w:tc>
          <w:tcPr>
            <w:tcW w:w="394" w:type="pct"/>
            <w:vMerge w:val="restart"/>
            <w:tcBorders>
              <w:top w:val="nil"/>
              <w:bottom w:val="nil"/>
            </w:tcBorders>
            <w:shd w:val="clear" w:color="auto" w:fill="EAF1DD"/>
          </w:tcPr>
          <w:p w14:paraId="7820E0D4"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Periodic inundation</w:t>
            </w:r>
          </w:p>
        </w:tc>
        <w:tc>
          <w:tcPr>
            <w:tcW w:w="416" w:type="pct"/>
            <w:vMerge w:val="restart"/>
            <w:tcBorders>
              <w:top w:val="nil"/>
              <w:bottom w:val="nil"/>
            </w:tcBorders>
            <w:shd w:val="clear" w:color="auto" w:fill="EAF1DD"/>
          </w:tcPr>
          <w:p w14:paraId="205E1782"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Water</w:t>
            </w:r>
          </w:p>
        </w:tc>
        <w:tc>
          <w:tcPr>
            <w:tcW w:w="416" w:type="pct"/>
            <w:tcBorders>
              <w:top w:val="nil"/>
              <w:bottom w:val="nil"/>
            </w:tcBorders>
            <w:shd w:val="clear" w:color="auto" w:fill="EAF1DD"/>
          </w:tcPr>
          <w:p w14:paraId="54B89EAE"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No vegetation</w:t>
            </w:r>
          </w:p>
        </w:tc>
        <w:tc>
          <w:tcPr>
            <w:tcW w:w="413" w:type="pct"/>
            <w:vMerge w:val="restart"/>
            <w:tcBorders>
              <w:top w:val="nil"/>
              <w:bottom w:val="nil"/>
            </w:tcBorders>
            <w:shd w:val="clear" w:color="auto" w:fill="EAF1DD"/>
          </w:tcPr>
          <w:p w14:paraId="49AC6BDA"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No</w:t>
            </w:r>
          </w:p>
          <w:p w14:paraId="76B26096" w14:textId="77777777" w:rsidR="00201FB2" w:rsidRPr="00B20279" w:rsidRDefault="00201FB2" w:rsidP="00762E5D">
            <w:pPr>
              <w:tabs>
                <w:tab w:val="left" w:pos="9555"/>
              </w:tabs>
              <w:spacing w:after="0"/>
              <w:rPr>
                <w:rFonts w:cs="Arial"/>
                <w:sz w:val="18"/>
                <w:szCs w:val="18"/>
                <w:lang w:val="en-US"/>
              </w:rPr>
            </w:pPr>
          </w:p>
        </w:tc>
        <w:tc>
          <w:tcPr>
            <w:tcW w:w="268" w:type="pct"/>
            <w:vMerge/>
            <w:tcBorders>
              <w:top w:val="nil"/>
              <w:bottom w:val="nil"/>
            </w:tcBorders>
            <w:shd w:val="clear" w:color="auto" w:fill="EAF1DD"/>
          </w:tcPr>
          <w:p w14:paraId="343044E4" w14:textId="77777777" w:rsidR="00201FB2" w:rsidRPr="00B20279" w:rsidRDefault="00201FB2" w:rsidP="00762E5D">
            <w:pPr>
              <w:tabs>
                <w:tab w:val="left" w:pos="9555"/>
              </w:tabs>
              <w:spacing w:after="0"/>
              <w:rPr>
                <w:rFonts w:cs="Arial"/>
                <w:sz w:val="18"/>
                <w:szCs w:val="18"/>
                <w:lang w:val="en-US"/>
              </w:rPr>
            </w:pPr>
          </w:p>
        </w:tc>
        <w:tc>
          <w:tcPr>
            <w:tcW w:w="507" w:type="pct"/>
            <w:vMerge w:val="restart"/>
            <w:tcBorders>
              <w:top w:val="nil"/>
              <w:bottom w:val="nil"/>
            </w:tcBorders>
            <w:shd w:val="clear" w:color="auto" w:fill="EAF1DD"/>
          </w:tcPr>
          <w:p w14:paraId="3ACFB5F8"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Lst1: Temporary saline lakes</w:t>
            </w:r>
          </w:p>
        </w:tc>
        <w:tc>
          <w:tcPr>
            <w:tcW w:w="995" w:type="pct"/>
            <w:tcBorders>
              <w:top w:val="nil"/>
              <w:bottom w:val="nil"/>
            </w:tcBorders>
            <w:shd w:val="clear" w:color="auto" w:fill="EAF1DD"/>
          </w:tcPr>
          <w:p w14:paraId="4D84CE73"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Lst1.1: Temporary saline lakes</w:t>
            </w:r>
          </w:p>
        </w:tc>
        <w:tc>
          <w:tcPr>
            <w:tcW w:w="1176" w:type="pct"/>
            <w:tcBorders>
              <w:top w:val="nil"/>
              <w:bottom w:val="nil"/>
            </w:tcBorders>
            <w:shd w:val="clear" w:color="auto" w:fill="EAF1DD"/>
          </w:tcPr>
          <w:p w14:paraId="7AF0E612"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Lt1.1, but saline</w:t>
            </w:r>
          </w:p>
        </w:tc>
      </w:tr>
      <w:tr w:rsidR="00B20279" w:rsidRPr="00B20279" w14:paraId="0D809115" w14:textId="77777777" w:rsidTr="00980BE6">
        <w:trPr>
          <w:trHeight w:val="574"/>
          <w:tblCellSpacing w:w="20" w:type="dxa"/>
        </w:trPr>
        <w:tc>
          <w:tcPr>
            <w:tcW w:w="274" w:type="pct"/>
            <w:vMerge/>
            <w:tcBorders>
              <w:top w:val="nil"/>
              <w:bottom w:val="nil"/>
            </w:tcBorders>
            <w:shd w:val="clear" w:color="auto" w:fill="EAF1DD"/>
          </w:tcPr>
          <w:p w14:paraId="3B789605" w14:textId="77777777" w:rsidR="00201FB2" w:rsidRPr="00B20279" w:rsidRDefault="00201FB2" w:rsidP="00762E5D">
            <w:pPr>
              <w:tabs>
                <w:tab w:val="left" w:pos="9555"/>
              </w:tabs>
              <w:spacing w:after="0"/>
              <w:rPr>
                <w:rFonts w:cs="Arial"/>
                <w:sz w:val="18"/>
                <w:szCs w:val="18"/>
                <w:lang w:val="en-US"/>
              </w:rPr>
            </w:pPr>
          </w:p>
        </w:tc>
        <w:tc>
          <w:tcPr>
            <w:tcW w:w="394" w:type="pct"/>
            <w:vMerge/>
            <w:tcBorders>
              <w:top w:val="nil"/>
              <w:bottom w:val="nil"/>
            </w:tcBorders>
            <w:shd w:val="clear" w:color="auto" w:fill="EAF1DD"/>
          </w:tcPr>
          <w:p w14:paraId="1C2016AF" w14:textId="77777777" w:rsidR="00201FB2" w:rsidRPr="00B20279" w:rsidRDefault="00201FB2" w:rsidP="00762E5D">
            <w:pPr>
              <w:tabs>
                <w:tab w:val="left" w:pos="9555"/>
              </w:tabs>
              <w:spacing w:after="0"/>
              <w:rPr>
                <w:rFonts w:cs="Arial"/>
                <w:sz w:val="18"/>
                <w:szCs w:val="18"/>
                <w:lang w:val="en-US"/>
              </w:rPr>
            </w:pPr>
          </w:p>
        </w:tc>
        <w:tc>
          <w:tcPr>
            <w:tcW w:w="416" w:type="pct"/>
            <w:vMerge/>
            <w:tcBorders>
              <w:top w:val="nil"/>
              <w:bottom w:val="nil"/>
            </w:tcBorders>
            <w:shd w:val="clear" w:color="auto" w:fill="EAF1DD"/>
          </w:tcPr>
          <w:p w14:paraId="1612FB63" w14:textId="77777777" w:rsidR="00201FB2" w:rsidRPr="00B20279" w:rsidRDefault="00201FB2" w:rsidP="00762E5D">
            <w:pPr>
              <w:tabs>
                <w:tab w:val="left" w:pos="9555"/>
              </w:tabs>
              <w:spacing w:after="0"/>
              <w:rPr>
                <w:rFonts w:cs="Arial"/>
                <w:sz w:val="18"/>
                <w:szCs w:val="18"/>
                <w:lang w:val="en-US"/>
              </w:rPr>
            </w:pPr>
          </w:p>
        </w:tc>
        <w:tc>
          <w:tcPr>
            <w:tcW w:w="416" w:type="pct"/>
            <w:tcBorders>
              <w:top w:val="nil"/>
              <w:bottom w:val="nil"/>
            </w:tcBorders>
            <w:shd w:val="clear" w:color="auto" w:fill="EAF1DD"/>
          </w:tcPr>
          <w:p w14:paraId="7142C733"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Aquatic bed</w:t>
            </w:r>
          </w:p>
        </w:tc>
        <w:tc>
          <w:tcPr>
            <w:tcW w:w="413" w:type="pct"/>
            <w:vMerge/>
            <w:tcBorders>
              <w:top w:val="nil"/>
              <w:bottom w:val="nil"/>
            </w:tcBorders>
            <w:shd w:val="clear" w:color="auto" w:fill="EAF1DD"/>
          </w:tcPr>
          <w:p w14:paraId="29E0DF3F" w14:textId="77777777" w:rsidR="00201FB2" w:rsidRPr="00B20279" w:rsidRDefault="00201FB2" w:rsidP="00762E5D">
            <w:pPr>
              <w:tabs>
                <w:tab w:val="left" w:pos="9555"/>
              </w:tabs>
              <w:spacing w:after="0"/>
              <w:rPr>
                <w:rFonts w:cs="Arial"/>
                <w:sz w:val="18"/>
                <w:szCs w:val="18"/>
                <w:lang w:val="en-US"/>
              </w:rPr>
            </w:pPr>
          </w:p>
        </w:tc>
        <w:tc>
          <w:tcPr>
            <w:tcW w:w="268" w:type="pct"/>
            <w:vMerge/>
            <w:tcBorders>
              <w:top w:val="nil"/>
              <w:bottom w:val="nil"/>
            </w:tcBorders>
            <w:shd w:val="clear" w:color="auto" w:fill="EAF1DD"/>
          </w:tcPr>
          <w:p w14:paraId="32E14722" w14:textId="77777777" w:rsidR="00201FB2" w:rsidRPr="00B20279" w:rsidRDefault="00201FB2" w:rsidP="00762E5D">
            <w:pPr>
              <w:tabs>
                <w:tab w:val="left" w:pos="9555"/>
              </w:tabs>
              <w:spacing w:after="0"/>
              <w:rPr>
                <w:rFonts w:cs="Arial"/>
                <w:sz w:val="18"/>
                <w:szCs w:val="18"/>
                <w:lang w:val="en-US"/>
              </w:rPr>
            </w:pPr>
          </w:p>
        </w:tc>
        <w:tc>
          <w:tcPr>
            <w:tcW w:w="507" w:type="pct"/>
            <w:vMerge/>
            <w:tcBorders>
              <w:top w:val="nil"/>
              <w:bottom w:val="nil"/>
            </w:tcBorders>
            <w:shd w:val="clear" w:color="auto" w:fill="EAF1DD"/>
          </w:tcPr>
          <w:p w14:paraId="0772B5A0" w14:textId="77777777" w:rsidR="00201FB2" w:rsidRPr="00B20279" w:rsidRDefault="00201FB2" w:rsidP="00762E5D">
            <w:pPr>
              <w:tabs>
                <w:tab w:val="left" w:pos="9555"/>
              </w:tabs>
              <w:spacing w:after="0"/>
              <w:rPr>
                <w:rFonts w:cs="Arial"/>
                <w:sz w:val="18"/>
                <w:szCs w:val="18"/>
                <w:lang w:val="en-US"/>
              </w:rPr>
            </w:pPr>
          </w:p>
        </w:tc>
        <w:tc>
          <w:tcPr>
            <w:tcW w:w="995" w:type="pct"/>
            <w:tcBorders>
              <w:top w:val="nil"/>
              <w:bottom w:val="nil"/>
            </w:tcBorders>
            <w:shd w:val="clear" w:color="auto" w:fill="EAF1DD"/>
          </w:tcPr>
          <w:p w14:paraId="56AE7F89"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Lst1.2: Temporary saline lakes with aquatic beds</w:t>
            </w:r>
          </w:p>
        </w:tc>
        <w:tc>
          <w:tcPr>
            <w:tcW w:w="1176" w:type="pct"/>
            <w:tcBorders>
              <w:top w:val="nil"/>
              <w:bottom w:val="nil"/>
            </w:tcBorders>
            <w:shd w:val="clear" w:color="auto" w:fill="EAF1DD"/>
          </w:tcPr>
          <w:p w14:paraId="7F5F7E63"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Lt1.2, but saline.</w:t>
            </w:r>
          </w:p>
        </w:tc>
      </w:tr>
      <w:tr w:rsidR="00B20279" w:rsidRPr="00B20279" w14:paraId="758F89F1" w14:textId="77777777" w:rsidTr="00980BE6">
        <w:trPr>
          <w:trHeight w:val="518"/>
          <w:tblCellSpacing w:w="20" w:type="dxa"/>
        </w:trPr>
        <w:tc>
          <w:tcPr>
            <w:tcW w:w="274" w:type="pct"/>
            <w:vMerge/>
            <w:tcBorders>
              <w:top w:val="nil"/>
              <w:bottom w:val="nil"/>
            </w:tcBorders>
            <w:shd w:val="clear" w:color="auto" w:fill="EAF1DD"/>
          </w:tcPr>
          <w:p w14:paraId="184A8283" w14:textId="77777777" w:rsidR="00201FB2" w:rsidRPr="00B20279" w:rsidRDefault="00201FB2" w:rsidP="00762E5D">
            <w:pPr>
              <w:tabs>
                <w:tab w:val="left" w:pos="9555"/>
              </w:tabs>
              <w:spacing w:after="0"/>
              <w:rPr>
                <w:rFonts w:cs="Arial"/>
                <w:sz w:val="18"/>
                <w:szCs w:val="18"/>
                <w:lang w:val="en-US"/>
              </w:rPr>
            </w:pPr>
          </w:p>
        </w:tc>
        <w:tc>
          <w:tcPr>
            <w:tcW w:w="394" w:type="pct"/>
            <w:vMerge/>
            <w:tcBorders>
              <w:top w:val="nil"/>
              <w:bottom w:val="nil"/>
            </w:tcBorders>
            <w:shd w:val="clear" w:color="auto" w:fill="EAF1DD"/>
          </w:tcPr>
          <w:p w14:paraId="7D7D91AF" w14:textId="77777777" w:rsidR="00201FB2" w:rsidRPr="00B20279" w:rsidRDefault="00201FB2" w:rsidP="00762E5D">
            <w:pPr>
              <w:tabs>
                <w:tab w:val="left" w:pos="9555"/>
              </w:tabs>
              <w:spacing w:after="0"/>
              <w:rPr>
                <w:rFonts w:cs="Arial"/>
                <w:sz w:val="18"/>
                <w:szCs w:val="18"/>
                <w:lang w:val="en-US"/>
              </w:rPr>
            </w:pPr>
          </w:p>
        </w:tc>
        <w:tc>
          <w:tcPr>
            <w:tcW w:w="416" w:type="pct"/>
            <w:vMerge/>
            <w:tcBorders>
              <w:top w:val="nil"/>
              <w:bottom w:val="nil"/>
            </w:tcBorders>
            <w:shd w:val="clear" w:color="auto" w:fill="EAF1DD"/>
          </w:tcPr>
          <w:p w14:paraId="554AEC52" w14:textId="77777777" w:rsidR="00201FB2" w:rsidRPr="00B20279" w:rsidRDefault="00201FB2" w:rsidP="00762E5D">
            <w:pPr>
              <w:tabs>
                <w:tab w:val="left" w:pos="9555"/>
              </w:tabs>
              <w:spacing w:after="0"/>
              <w:rPr>
                <w:rFonts w:cs="Arial"/>
                <w:sz w:val="18"/>
                <w:szCs w:val="18"/>
                <w:lang w:val="en-US"/>
              </w:rPr>
            </w:pPr>
          </w:p>
        </w:tc>
        <w:tc>
          <w:tcPr>
            <w:tcW w:w="416" w:type="pct"/>
            <w:tcBorders>
              <w:top w:val="nil"/>
              <w:bottom w:val="nil"/>
            </w:tcBorders>
            <w:shd w:val="clear" w:color="auto" w:fill="EAF1DD"/>
          </w:tcPr>
          <w:p w14:paraId="3658E878"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No vegetation</w:t>
            </w:r>
          </w:p>
        </w:tc>
        <w:tc>
          <w:tcPr>
            <w:tcW w:w="413" w:type="pct"/>
            <w:vMerge w:val="restart"/>
            <w:tcBorders>
              <w:top w:val="nil"/>
              <w:bottom w:val="nil"/>
            </w:tcBorders>
            <w:shd w:val="clear" w:color="auto" w:fill="EAF1DD"/>
          </w:tcPr>
          <w:p w14:paraId="0BDB25E7"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Yes</w:t>
            </w:r>
          </w:p>
        </w:tc>
        <w:tc>
          <w:tcPr>
            <w:tcW w:w="268" w:type="pct"/>
            <w:vMerge/>
            <w:tcBorders>
              <w:top w:val="nil"/>
              <w:bottom w:val="nil"/>
            </w:tcBorders>
            <w:shd w:val="clear" w:color="auto" w:fill="EAF1DD"/>
          </w:tcPr>
          <w:p w14:paraId="7149CE61" w14:textId="77777777" w:rsidR="00201FB2" w:rsidRPr="00B20279" w:rsidRDefault="00201FB2" w:rsidP="00762E5D">
            <w:pPr>
              <w:tabs>
                <w:tab w:val="left" w:pos="9555"/>
              </w:tabs>
              <w:spacing w:after="0"/>
              <w:rPr>
                <w:rFonts w:cs="Arial"/>
                <w:sz w:val="18"/>
                <w:szCs w:val="18"/>
                <w:lang w:val="en-US"/>
              </w:rPr>
            </w:pPr>
          </w:p>
        </w:tc>
        <w:tc>
          <w:tcPr>
            <w:tcW w:w="507" w:type="pct"/>
            <w:vMerge w:val="restart"/>
            <w:tcBorders>
              <w:top w:val="nil"/>
              <w:bottom w:val="nil"/>
            </w:tcBorders>
            <w:shd w:val="clear" w:color="auto" w:fill="EAF1DD"/>
          </w:tcPr>
          <w:p w14:paraId="377F59AC"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Lst2: Temporary saline floodplain lakes</w:t>
            </w:r>
          </w:p>
        </w:tc>
        <w:tc>
          <w:tcPr>
            <w:tcW w:w="995" w:type="pct"/>
            <w:tcBorders>
              <w:top w:val="nil"/>
              <w:bottom w:val="nil"/>
            </w:tcBorders>
            <w:shd w:val="clear" w:color="auto" w:fill="EAF1DD"/>
          </w:tcPr>
          <w:p w14:paraId="2B9FEDD5"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Lst2.1: Temporary saline floodplain lakes</w:t>
            </w:r>
          </w:p>
        </w:tc>
        <w:tc>
          <w:tcPr>
            <w:tcW w:w="1176" w:type="pct"/>
            <w:tcBorders>
              <w:top w:val="nil"/>
              <w:bottom w:val="nil"/>
            </w:tcBorders>
            <w:shd w:val="clear" w:color="auto" w:fill="EAF1DD"/>
          </w:tcPr>
          <w:p w14:paraId="3173CFC2"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Lt2.1, but saline.</w:t>
            </w:r>
          </w:p>
          <w:p w14:paraId="42F614FA" w14:textId="77777777" w:rsidR="00201FB2" w:rsidRPr="00B20279" w:rsidRDefault="00201FB2" w:rsidP="00762E5D">
            <w:pPr>
              <w:tabs>
                <w:tab w:val="left" w:pos="9555"/>
              </w:tabs>
              <w:spacing w:after="0"/>
              <w:rPr>
                <w:rFonts w:cs="Arial"/>
                <w:sz w:val="18"/>
                <w:szCs w:val="18"/>
                <w:lang w:val="en-US"/>
              </w:rPr>
            </w:pPr>
          </w:p>
        </w:tc>
      </w:tr>
      <w:tr w:rsidR="00B20279" w:rsidRPr="00B20279" w14:paraId="0136B0DC" w14:textId="77777777" w:rsidTr="00980BE6">
        <w:trPr>
          <w:trHeight w:val="517"/>
          <w:tblCellSpacing w:w="20" w:type="dxa"/>
        </w:trPr>
        <w:tc>
          <w:tcPr>
            <w:tcW w:w="274" w:type="pct"/>
            <w:vMerge/>
            <w:tcBorders>
              <w:top w:val="nil"/>
              <w:bottom w:val="outset" w:sz="6" w:space="0" w:color="auto"/>
            </w:tcBorders>
            <w:shd w:val="clear" w:color="auto" w:fill="EAF1DD"/>
          </w:tcPr>
          <w:p w14:paraId="1EABDB90" w14:textId="77777777" w:rsidR="00201FB2" w:rsidRPr="00B20279" w:rsidRDefault="00201FB2" w:rsidP="00762E5D">
            <w:pPr>
              <w:tabs>
                <w:tab w:val="left" w:pos="9555"/>
              </w:tabs>
              <w:spacing w:after="0"/>
              <w:rPr>
                <w:rFonts w:cs="Arial"/>
                <w:sz w:val="18"/>
                <w:szCs w:val="18"/>
                <w:lang w:val="en-US"/>
              </w:rPr>
            </w:pPr>
          </w:p>
        </w:tc>
        <w:tc>
          <w:tcPr>
            <w:tcW w:w="394" w:type="pct"/>
            <w:vMerge/>
            <w:tcBorders>
              <w:top w:val="nil"/>
              <w:bottom w:val="outset" w:sz="6" w:space="0" w:color="auto"/>
            </w:tcBorders>
            <w:shd w:val="clear" w:color="auto" w:fill="EAF1DD"/>
          </w:tcPr>
          <w:p w14:paraId="4212E447" w14:textId="77777777" w:rsidR="00201FB2" w:rsidRPr="00B20279" w:rsidRDefault="00201FB2" w:rsidP="00762E5D">
            <w:pPr>
              <w:tabs>
                <w:tab w:val="left" w:pos="9555"/>
              </w:tabs>
              <w:spacing w:after="0"/>
              <w:rPr>
                <w:rFonts w:cs="Arial"/>
                <w:sz w:val="18"/>
                <w:szCs w:val="18"/>
                <w:lang w:val="en-US"/>
              </w:rPr>
            </w:pPr>
          </w:p>
        </w:tc>
        <w:tc>
          <w:tcPr>
            <w:tcW w:w="416" w:type="pct"/>
            <w:vMerge/>
            <w:tcBorders>
              <w:top w:val="nil"/>
              <w:bottom w:val="outset" w:sz="6" w:space="0" w:color="auto"/>
            </w:tcBorders>
            <w:shd w:val="clear" w:color="auto" w:fill="EAF1DD"/>
          </w:tcPr>
          <w:p w14:paraId="69CC3DC6" w14:textId="77777777" w:rsidR="00201FB2" w:rsidRPr="00B20279" w:rsidRDefault="00201FB2" w:rsidP="00762E5D">
            <w:pPr>
              <w:tabs>
                <w:tab w:val="left" w:pos="9555"/>
              </w:tabs>
              <w:spacing w:after="0"/>
              <w:rPr>
                <w:rFonts w:cs="Arial"/>
                <w:sz w:val="18"/>
                <w:szCs w:val="18"/>
                <w:lang w:val="en-US"/>
              </w:rPr>
            </w:pPr>
          </w:p>
        </w:tc>
        <w:tc>
          <w:tcPr>
            <w:tcW w:w="416" w:type="pct"/>
            <w:tcBorders>
              <w:top w:val="nil"/>
              <w:bottom w:val="outset" w:sz="6" w:space="0" w:color="auto"/>
            </w:tcBorders>
            <w:shd w:val="clear" w:color="auto" w:fill="EAF1DD"/>
          </w:tcPr>
          <w:p w14:paraId="5B6AC7CB"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Aquatic bed</w:t>
            </w:r>
          </w:p>
        </w:tc>
        <w:tc>
          <w:tcPr>
            <w:tcW w:w="413" w:type="pct"/>
            <w:vMerge/>
            <w:tcBorders>
              <w:top w:val="nil"/>
              <w:bottom w:val="outset" w:sz="6" w:space="0" w:color="auto"/>
            </w:tcBorders>
            <w:shd w:val="clear" w:color="auto" w:fill="EAF1DD"/>
          </w:tcPr>
          <w:p w14:paraId="2A7FA20C" w14:textId="77777777" w:rsidR="00201FB2" w:rsidRPr="00B20279" w:rsidRDefault="00201FB2" w:rsidP="00762E5D">
            <w:pPr>
              <w:tabs>
                <w:tab w:val="left" w:pos="9555"/>
              </w:tabs>
              <w:spacing w:after="0"/>
              <w:rPr>
                <w:rFonts w:cs="Arial"/>
                <w:sz w:val="18"/>
                <w:szCs w:val="18"/>
                <w:lang w:val="en-US"/>
              </w:rPr>
            </w:pPr>
          </w:p>
        </w:tc>
        <w:tc>
          <w:tcPr>
            <w:tcW w:w="268" w:type="pct"/>
            <w:vMerge/>
            <w:tcBorders>
              <w:top w:val="nil"/>
              <w:bottom w:val="outset" w:sz="6" w:space="0" w:color="auto"/>
            </w:tcBorders>
            <w:shd w:val="clear" w:color="auto" w:fill="EAF1DD"/>
          </w:tcPr>
          <w:p w14:paraId="7D785E07" w14:textId="77777777" w:rsidR="00201FB2" w:rsidRPr="00B20279" w:rsidRDefault="00201FB2" w:rsidP="00762E5D">
            <w:pPr>
              <w:tabs>
                <w:tab w:val="left" w:pos="9555"/>
              </w:tabs>
              <w:spacing w:after="0"/>
              <w:rPr>
                <w:rFonts w:cs="Arial"/>
                <w:sz w:val="18"/>
                <w:szCs w:val="18"/>
                <w:lang w:val="en-US"/>
              </w:rPr>
            </w:pPr>
          </w:p>
        </w:tc>
        <w:tc>
          <w:tcPr>
            <w:tcW w:w="507" w:type="pct"/>
            <w:vMerge/>
            <w:tcBorders>
              <w:top w:val="nil"/>
              <w:bottom w:val="outset" w:sz="6" w:space="0" w:color="auto"/>
            </w:tcBorders>
            <w:shd w:val="clear" w:color="auto" w:fill="EAF1DD"/>
          </w:tcPr>
          <w:p w14:paraId="0DBC312D" w14:textId="77777777" w:rsidR="00201FB2" w:rsidRPr="00B20279" w:rsidRDefault="00201FB2" w:rsidP="00762E5D">
            <w:pPr>
              <w:tabs>
                <w:tab w:val="left" w:pos="9555"/>
              </w:tabs>
              <w:spacing w:after="0"/>
              <w:rPr>
                <w:rFonts w:cs="Arial"/>
                <w:sz w:val="18"/>
                <w:szCs w:val="18"/>
                <w:lang w:val="en-US"/>
              </w:rPr>
            </w:pPr>
          </w:p>
        </w:tc>
        <w:tc>
          <w:tcPr>
            <w:tcW w:w="995" w:type="pct"/>
            <w:tcBorders>
              <w:top w:val="nil"/>
              <w:bottom w:val="outset" w:sz="6" w:space="0" w:color="auto"/>
            </w:tcBorders>
            <w:shd w:val="clear" w:color="auto" w:fill="EAF1DD"/>
          </w:tcPr>
          <w:p w14:paraId="07B73DEE"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Lst2.2: Temporary saline floodplain lakes with aquatic beds</w:t>
            </w:r>
          </w:p>
        </w:tc>
        <w:tc>
          <w:tcPr>
            <w:tcW w:w="1176" w:type="pct"/>
            <w:tcBorders>
              <w:top w:val="nil"/>
              <w:bottom w:val="outset" w:sz="6" w:space="0" w:color="auto"/>
            </w:tcBorders>
            <w:shd w:val="clear" w:color="auto" w:fill="EAF1DD"/>
          </w:tcPr>
          <w:p w14:paraId="1BCF77E1" w14:textId="77777777" w:rsidR="00201FB2" w:rsidRPr="00B20279" w:rsidRDefault="00201FB2" w:rsidP="00762E5D">
            <w:pPr>
              <w:tabs>
                <w:tab w:val="left" w:pos="9555"/>
              </w:tabs>
              <w:spacing w:after="0"/>
              <w:rPr>
                <w:rFonts w:cs="Arial"/>
                <w:sz w:val="18"/>
                <w:szCs w:val="18"/>
                <w:lang w:val="en-US"/>
              </w:rPr>
            </w:pPr>
            <w:r w:rsidRPr="00B20279">
              <w:rPr>
                <w:rFonts w:cs="Arial"/>
                <w:sz w:val="18"/>
                <w:szCs w:val="18"/>
                <w:lang w:val="en-US"/>
              </w:rPr>
              <w:t>As for Lt2.2, but saline.</w:t>
            </w:r>
          </w:p>
        </w:tc>
      </w:tr>
    </w:tbl>
    <w:p w14:paraId="2A2B8B4A" w14:textId="77777777" w:rsidR="00201FB2" w:rsidRPr="00A81E1F" w:rsidRDefault="00201FB2" w:rsidP="00201FB2">
      <w:pPr>
        <w:spacing w:after="0"/>
        <w:rPr>
          <w:rFonts w:ascii="Arial" w:hAnsi="Arial"/>
          <w:sz w:val="20"/>
        </w:rPr>
      </w:pPr>
    </w:p>
    <w:p w14:paraId="638B6588" w14:textId="77777777" w:rsidR="00201FB2" w:rsidRDefault="00201FB2" w:rsidP="00201FB2">
      <w:pPr>
        <w:sectPr w:rsidR="00201FB2" w:rsidSect="0095423A">
          <w:pgSz w:w="16840" w:h="11900" w:orient="landscape"/>
          <w:pgMar w:top="1440" w:right="1440" w:bottom="1440" w:left="1440" w:header="708" w:footer="708"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14:paraId="75C2FAF7" w14:textId="77777777" w:rsidR="00201FB2" w:rsidRPr="00A81E1F" w:rsidRDefault="00201FB2" w:rsidP="0095423A">
      <w:pPr>
        <w:pStyle w:val="Heading4"/>
        <w:numPr>
          <w:ilvl w:val="3"/>
          <w:numId w:val="62"/>
        </w:numPr>
        <w:spacing w:after="160"/>
        <w:ind w:left="851" w:hanging="851"/>
      </w:pPr>
      <w:bookmarkStart w:id="90" w:name="_Toc252789429"/>
      <w:bookmarkStart w:id="91" w:name="_Toc12611417"/>
      <w:r w:rsidRPr="00A81E1F">
        <w:lastRenderedPageBreak/>
        <w:t>Palustrine systems</w:t>
      </w:r>
      <w:bookmarkEnd w:id="90"/>
      <w:bookmarkEnd w:id="91"/>
    </w:p>
    <w:p w14:paraId="5422D51C" w14:textId="0C45E3A8" w:rsidR="00201FB2" w:rsidRDefault="00201FB2" w:rsidP="00201FB2">
      <w:r>
        <w:t>The typology proposed for palustrine systems (</w:t>
      </w:r>
      <w:r w:rsidR="00EC5843">
        <w:fldChar w:fldCharType="begin"/>
      </w:r>
      <w:r w:rsidR="00EC5843">
        <w:instrText xml:space="preserve"> REF _Ref358131116 \h </w:instrText>
      </w:r>
      <w:r w:rsidR="00EC5843">
        <w:fldChar w:fldCharType="separate"/>
      </w:r>
      <w:r w:rsidR="00980BE6">
        <w:t xml:space="preserve">Table </w:t>
      </w:r>
      <w:r w:rsidR="00980BE6">
        <w:rPr>
          <w:noProof/>
        </w:rPr>
        <w:t>3</w:t>
      </w:r>
      <w:r w:rsidR="00EC5843">
        <w:fldChar w:fldCharType="end"/>
      </w:r>
      <w:r>
        <w:t xml:space="preserve">) is based on the following Level 3 ANAE attributes: </w:t>
      </w:r>
    </w:p>
    <w:p w14:paraId="575664EB" w14:textId="77777777" w:rsidR="00201FB2" w:rsidRDefault="00201FB2" w:rsidP="0095423A">
      <w:pPr>
        <w:pStyle w:val="ListParagraph"/>
        <w:numPr>
          <w:ilvl w:val="0"/>
          <w:numId w:val="65"/>
        </w:numPr>
        <w:spacing w:after="160"/>
      </w:pPr>
      <w:r>
        <w:t>Water type;</w:t>
      </w:r>
    </w:p>
    <w:p w14:paraId="286A6BBB" w14:textId="77777777" w:rsidR="00201FB2" w:rsidRDefault="00201FB2" w:rsidP="0095423A">
      <w:pPr>
        <w:pStyle w:val="ListParagraph"/>
        <w:numPr>
          <w:ilvl w:val="0"/>
          <w:numId w:val="65"/>
        </w:numPr>
        <w:spacing w:after="160"/>
      </w:pPr>
      <w:r>
        <w:t>Water regime;</w:t>
      </w:r>
    </w:p>
    <w:p w14:paraId="15B3AF0A" w14:textId="77777777" w:rsidR="00201FB2" w:rsidRDefault="00201FB2" w:rsidP="0095423A">
      <w:pPr>
        <w:pStyle w:val="ListParagraph"/>
        <w:numPr>
          <w:ilvl w:val="0"/>
          <w:numId w:val="65"/>
        </w:numPr>
        <w:spacing w:after="160"/>
      </w:pPr>
      <w:r>
        <w:t>Dominant vegetation (structure);</w:t>
      </w:r>
    </w:p>
    <w:p w14:paraId="294EDEC3" w14:textId="04285AE6" w:rsidR="00201FB2" w:rsidRPr="00B20279" w:rsidRDefault="00201FB2" w:rsidP="0095423A">
      <w:pPr>
        <w:pStyle w:val="ListParagraph"/>
        <w:numPr>
          <w:ilvl w:val="0"/>
          <w:numId w:val="65"/>
        </w:numPr>
        <w:spacing w:after="160"/>
        <w:rPr>
          <w:color w:val="000000"/>
        </w:rPr>
      </w:pPr>
      <w:r>
        <w:t>Finer scale vegetation (dominant species</w:t>
      </w:r>
      <w:r w:rsidRPr="00B20279">
        <w:rPr>
          <w:color w:val="000000"/>
        </w:rPr>
        <w:t xml:space="preserve">) </w:t>
      </w:r>
      <w:r w:rsidRPr="00B20279">
        <w:rPr>
          <w:b/>
          <w:color w:val="000000"/>
        </w:rPr>
        <w:t xml:space="preserve">(Note this equates to vegetation type/habitat type in </w:t>
      </w:r>
      <w:r w:rsidR="0039575D">
        <w:rPr>
          <w:b/>
          <w:color w:val="000000"/>
        </w:rPr>
        <w:t>MER</w:t>
      </w:r>
      <w:r w:rsidRPr="00B20279">
        <w:rPr>
          <w:b/>
          <w:color w:val="000000"/>
        </w:rPr>
        <w:t>).</w:t>
      </w:r>
    </w:p>
    <w:p w14:paraId="51C4A74B" w14:textId="77777777" w:rsidR="00201FB2" w:rsidRDefault="00201FB2" w:rsidP="00201FB2">
      <w:r>
        <w:t xml:space="preserve">The typology for palustrine systems also captures if the system is located on a floodplain. The typology for palustrine systems includes a greater number of types as the potential range of vegetation associations/attributes is greater, as these reflect the greater range or variability in water regime encountered in this ecosystem class. Springs were assigned to individual features as designated in jurisdictional data sets and were assumed to be commonly wet. </w:t>
      </w:r>
    </w:p>
    <w:p w14:paraId="0052DAE4" w14:textId="77777777" w:rsidR="00201FB2" w:rsidRDefault="00201FB2" w:rsidP="00201FB2">
      <w:pPr>
        <w:sectPr w:rsidR="00201FB2" w:rsidSect="0095423A">
          <w:pgSz w:w="11900" w:h="16840"/>
          <w:pgMar w:top="1440" w:right="1440" w:bottom="1440" w:left="1440" w:header="708" w:footer="708"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14:paraId="05A40CDC" w14:textId="44C58D87" w:rsidR="00201FB2" w:rsidRPr="008A2542" w:rsidRDefault="008353E8" w:rsidP="008353E8">
      <w:pPr>
        <w:pStyle w:val="Caption"/>
      </w:pPr>
      <w:bookmarkStart w:id="92" w:name="_Ref358131116"/>
      <w:bookmarkStart w:id="93" w:name="_Toc361849949"/>
      <w:bookmarkStart w:id="94" w:name="_Toc252803483"/>
      <w:bookmarkStart w:id="95" w:name="_Toc12611607"/>
      <w:r>
        <w:lastRenderedPageBreak/>
        <w:t xml:space="preserve">Table </w:t>
      </w:r>
      <w:r w:rsidR="00C64973">
        <w:rPr>
          <w:noProof/>
        </w:rPr>
        <w:fldChar w:fldCharType="begin"/>
      </w:r>
      <w:r w:rsidR="00C64973">
        <w:rPr>
          <w:noProof/>
        </w:rPr>
        <w:instrText xml:space="preserve"> SEQ Table \* ARABIC </w:instrText>
      </w:r>
      <w:r w:rsidR="00C64973">
        <w:rPr>
          <w:noProof/>
        </w:rPr>
        <w:fldChar w:fldCharType="separate"/>
      </w:r>
      <w:r w:rsidR="003D6497">
        <w:rPr>
          <w:noProof/>
        </w:rPr>
        <w:t>3</w:t>
      </w:r>
      <w:r w:rsidR="00C64973">
        <w:rPr>
          <w:noProof/>
        </w:rPr>
        <w:fldChar w:fldCharType="end"/>
      </w:r>
      <w:bookmarkEnd w:id="92"/>
      <w:r>
        <w:t>.</w:t>
      </w:r>
      <w:r w:rsidR="00201FB2" w:rsidRPr="008A2542">
        <w:t xml:space="preserve"> Palustrine types using Level 3 attributes (from </w:t>
      </w:r>
      <w:r w:rsidR="00201FB2" w:rsidRPr="008A2542">
        <w:fldChar w:fldCharType="begin"/>
      </w:r>
      <w:r w:rsidR="00201FB2" w:rsidRPr="008A2542">
        <w:instrText xml:space="preserve"> ADDIN ZOTERO_ITEM CSL_CITATION {"citationID":"1rhtog4vt9","properties":{"formattedCitation":"(Brooks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201FB2" w:rsidRPr="008A2542">
        <w:fldChar w:fldCharType="separate"/>
      </w:r>
      <w:r w:rsidR="00201FB2" w:rsidRPr="008A2542">
        <w:t>Brooks et al. 2013)</w:t>
      </w:r>
      <w:r w:rsidR="00201FB2" w:rsidRPr="008A2542">
        <w:fldChar w:fldCharType="end"/>
      </w:r>
      <w:r w:rsidR="00201FB2" w:rsidRPr="008A2542">
        <w:t>.</w:t>
      </w:r>
      <w:bookmarkEnd w:id="93"/>
      <w:bookmarkEnd w:id="94"/>
      <w:bookmarkEnd w:id="95"/>
      <w:r w:rsidR="00201FB2" w:rsidRPr="008A2542">
        <w:t xml:space="preserve"> </w:t>
      </w:r>
    </w:p>
    <w:p w14:paraId="018E17F6" w14:textId="77777777" w:rsidR="00201FB2" w:rsidRPr="00A81E1F" w:rsidRDefault="00201FB2" w:rsidP="00201FB2">
      <w:pPr>
        <w:spacing w:after="0"/>
        <w:rPr>
          <w:i/>
          <w:sz w:val="20"/>
        </w:rPr>
      </w:pPr>
      <w:r w:rsidRPr="00A81E1F">
        <w:rPr>
          <w:i/>
          <w:sz w:val="20"/>
        </w:rPr>
        <w:t>Codes Pp = permanent wetland types, Pt = temporary wetland types, Psp = permanent saline wetland types, Pst = temporary saline wetland types, Pu = unknown</w:t>
      </w:r>
    </w:p>
    <w:tbl>
      <w:tblPr>
        <w:tblW w:w="14113" w:type="dxa"/>
        <w:tblCellSpacing w:w="2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6"/>
        <w:gridCol w:w="1160"/>
        <w:gridCol w:w="1343"/>
        <w:gridCol w:w="1584"/>
        <w:gridCol w:w="1220"/>
        <w:gridCol w:w="1358"/>
        <w:gridCol w:w="387"/>
        <w:gridCol w:w="76"/>
        <w:gridCol w:w="1527"/>
        <w:gridCol w:w="129"/>
        <w:gridCol w:w="1871"/>
        <w:gridCol w:w="2462"/>
      </w:tblGrid>
      <w:tr w:rsidR="00B20279" w:rsidRPr="00B20279" w14:paraId="2FD6E864" w14:textId="77777777" w:rsidTr="00B20279">
        <w:trPr>
          <w:tblHeader/>
          <w:tblCellSpacing w:w="20" w:type="dxa"/>
        </w:trPr>
        <w:tc>
          <w:tcPr>
            <w:tcW w:w="0" w:type="auto"/>
            <w:tcBorders>
              <w:top w:val="outset" w:sz="6" w:space="0" w:color="auto"/>
              <w:bottom w:val="nil"/>
            </w:tcBorders>
            <w:shd w:val="clear" w:color="auto" w:fill="9BBB59"/>
          </w:tcPr>
          <w:p w14:paraId="4339F785" w14:textId="77777777" w:rsidR="00201FB2" w:rsidRPr="00B20279" w:rsidRDefault="00201FB2" w:rsidP="00B20279">
            <w:pPr>
              <w:tabs>
                <w:tab w:val="left" w:pos="9555"/>
              </w:tabs>
              <w:spacing w:after="0"/>
              <w:jc w:val="center"/>
              <w:rPr>
                <w:rFonts w:eastAsia="Calibri" w:cs="Arial"/>
                <w:b/>
                <w:color w:val="FFFFFF"/>
                <w:sz w:val="18"/>
                <w:szCs w:val="18"/>
                <w:lang w:val="en-US"/>
              </w:rPr>
            </w:pPr>
            <w:r w:rsidRPr="00B20279">
              <w:rPr>
                <w:rFonts w:eastAsia="Calibri" w:cs="Arial"/>
                <w:b/>
                <w:color w:val="FFFFFF"/>
                <w:sz w:val="18"/>
                <w:szCs w:val="18"/>
                <w:lang w:val="en-US"/>
              </w:rPr>
              <w:t>WATER TYPE</w:t>
            </w:r>
          </w:p>
        </w:tc>
        <w:tc>
          <w:tcPr>
            <w:tcW w:w="1137" w:type="dxa"/>
            <w:tcBorders>
              <w:top w:val="outset" w:sz="6" w:space="0" w:color="auto"/>
              <w:bottom w:val="nil"/>
            </w:tcBorders>
            <w:shd w:val="clear" w:color="auto" w:fill="9BBB59"/>
          </w:tcPr>
          <w:p w14:paraId="21D970FE" w14:textId="77777777" w:rsidR="00201FB2" w:rsidRPr="00B20279" w:rsidRDefault="00201FB2" w:rsidP="00B20279">
            <w:pPr>
              <w:tabs>
                <w:tab w:val="left" w:pos="9555"/>
              </w:tabs>
              <w:spacing w:after="0"/>
              <w:jc w:val="center"/>
              <w:rPr>
                <w:rFonts w:eastAsia="Calibri" w:cs="Arial"/>
                <w:b/>
                <w:color w:val="FFFFFF"/>
                <w:sz w:val="18"/>
                <w:szCs w:val="18"/>
                <w:lang w:val="en-US"/>
              </w:rPr>
            </w:pPr>
            <w:r w:rsidRPr="00B20279">
              <w:rPr>
                <w:rFonts w:eastAsia="Calibri" w:cs="Arial"/>
                <w:b/>
                <w:color w:val="FFFFFF"/>
                <w:sz w:val="18"/>
                <w:szCs w:val="18"/>
                <w:lang w:val="en-US"/>
              </w:rPr>
              <w:t>WATER REGIME</w:t>
            </w:r>
          </w:p>
        </w:tc>
        <w:tc>
          <w:tcPr>
            <w:tcW w:w="1317" w:type="dxa"/>
            <w:tcBorders>
              <w:top w:val="outset" w:sz="6" w:space="0" w:color="auto"/>
              <w:bottom w:val="nil"/>
            </w:tcBorders>
            <w:shd w:val="clear" w:color="auto" w:fill="9BBB59"/>
          </w:tcPr>
          <w:p w14:paraId="2DD09013" w14:textId="77777777" w:rsidR="00201FB2" w:rsidRPr="00B20279" w:rsidRDefault="00201FB2" w:rsidP="00B20279">
            <w:pPr>
              <w:tabs>
                <w:tab w:val="left" w:pos="9555"/>
              </w:tabs>
              <w:spacing w:after="0"/>
              <w:jc w:val="center"/>
              <w:rPr>
                <w:rFonts w:eastAsia="Calibri" w:cs="Arial"/>
                <w:b/>
                <w:color w:val="FFFFFF"/>
                <w:sz w:val="18"/>
                <w:szCs w:val="18"/>
                <w:lang w:val="en-US"/>
              </w:rPr>
            </w:pPr>
            <w:r w:rsidRPr="00B20279">
              <w:rPr>
                <w:rFonts w:eastAsia="Calibri" w:cs="Arial"/>
                <w:b/>
                <w:color w:val="FFFFFF"/>
                <w:sz w:val="18"/>
                <w:szCs w:val="18"/>
                <w:lang w:val="en-US"/>
              </w:rPr>
              <w:t>DOMINANT VEGETATION</w:t>
            </w:r>
          </w:p>
        </w:tc>
        <w:tc>
          <w:tcPr>
            <w:tcW w:w="1557" w:type="dxa"/>
            <w:tcBorders>
              <w:top w:val="outset" w:sz="6" w:space="0" w:color="auto"/>
              <w:bottom w:val="nil"/>
            </w:tcBorders>
            <w:shd w:val="clear" w:color="auto" w:fill="9BBB59"/>
          </w:tcPr>
          <w:p w14:paraId="3533ED8A" w14:textId="77777777" w:rsidR="00201FB2" w:rsidRPr="00B20279" w:rsidRDefault="00201FB2" w:rsidP="00B20279">
            <w:pPr>
              <w:tabs>
                <w:tab w:val="left" w:pos="9555"/>
              </w:tabs>
              <w:spacing w:after="0"/>
              <w:jc w:val="center"/>
              <w:rPr>
                <w:rFonts w:eastAsia="Calibri" w:cs="Arial"/>
                <w:b/>
                <w:color w:val="FFFFFF"/>
                <w:sz w:val="18"/>
                <w:szCs w:val="18"/>
                <w:lang w:val="en-US"/>
              </w:rPr>
            </w:pPr>
            <w:r w:rsidRPr="00B20279">
              <w:rPr>
                <w:rFonts w:eastAsia="Calibri" w:cs="Arial"/>
                <w:b/>
                <w:color w:val="FFFFFF"/>
                <w:sz w:val="18"/>
                <w:szCs w:val="18"/>
                <w:lang w:val="en-US"/>
              </w:rPr>
              <w:t>FINER SCALE VEGETATION</w:t>
            </w:r>
          </w:p>
        </w:tc>
        <w:tc>
          <w:tcPr>
            <w:tcW w:w="1076" w:type="dxa"/>
            <w:tcBorders>
              <w:top w:val="outset" w:sz="6" w:space="0" w:color="auto"/>
              <w:bottom w:val="nil"/>
            </w:tcBorders>
            <w:shd w:val="clear" w:color="auto" w:fill="9BBB59"/>
          </w:tcPr>
          <w:p w14:paraId="242C894C" w14:textId="77777777" w:rsidR="00201FB2" w:rsidRPr="00B20279" w:rsidRDefault="00201FB2" w:rsidP="00B20279">
            <w:pPr>
              <w:tabs>
                <w:tab w:val="left" w:pos="9555"/>
              </w:tabs>
              <w:spacing w:after="0"/>
              <w:jc w:val="center"/>
              <w:rPr>
                <w:rFonts w:eastAsia="Calibri" w:cs="Arial"/>
                <w:b/>
                <w:color w:val="FFFFFF"/>
                <w:sz w:val="18"/>
                <w:szCs w:val="18"/>
                <w:lang w:val="en-US"/>
              </w:rPr>
            </w:pPr>
            <w:r w:rsidRPr="00B20279">
              <w:rPr>
                <w:rFonts w:eastAsia="Calibri" w:cs="Arial"/>
                <w:b/>
                <w:color w:val="FFFFFF"/>
                <w:sz w:val="18"/>
                <w:szCs w:val="18"/>
                <w:lang w:val="en-US"/>
              </w:rPr>
              <w:t>LOCATED ON FLOODPLAIN</w:t>
            </w:r>
          </w:p>
        </w:tc>
        <w:tc>
          <w:tcPr>
            <w:tcW w:w="5424" w:type="dxa"/>
            <w:gridSpan w:val="6"/>
            <w:tcBorders>
              <w:top w:val="outset" w:sz="6" w:space="0" w:color="auto"/>
              <w:bottom w:val="nil"/>
            </w:tcBorders>
            <w:shd w:val="clear" w:color="auto" w:fill="9BBB59"/>
          </w:tcPr>
          <w:p w14:paraId="5B9BEAFF" w14:textId="77777777" w:rsidR="00201FB2" w:rsidRPr="00B20279" w:rsidRDefault="00201FB2" w:rsidP="00B20279">
            <w:pPr>
              <w:tabs>
                <w:tab w:val="left" w:pos="9555"/>
              </w:tabs>
              <w:spacing w:after="0"/>
              <w:jc w:val="center"/>
              <w:rPr>
                <w:rFonts w:eastAsia="Calibri" w:cs="Arial"/>
                <w:b/>
                <w:color w:val="FFFFFF"/>
                <w:sz w:val="18"/>
                <w:szCs w:val="18"/>
                <w:lang w:val="en-US"/>
              </w:rPr>
            </w:pPr>
            <w:r w:rsidRPr="00B20279">
              <w:rPr>
                <w:rFonts w:eastAsia="Calibri" w:cs="Arial"/>
                <w:b/>
                <w:color w:val="FFFFFF"/>
                <w:sz w:val="18"/>
                <w:szCs w:val="18"/>
                <w:lang w:val="en-US"/>
              </w:rPr>
              <w:t>TYPE</w:t>
            </w:r>
          </w:p>
        </w:tc>
        <w:tc>
          <w:tcPr>
            <w:tcW w:w="2550" w:type="dxa"/>
            <w:tcBorders>
              <w:top w:val="outset" w:sz="6" w:space="0" w:color="auto"/>
              <w:bottom w:val="nil"/>
            </w:tcBorders>
            <w:shd w:val="clear" w:color="auto" w:fill="9BBB59"/>
          </w:tcPr>
          <w:p w14:paraId="07930FEF" w14:textId="77777777" w:rsidR="00201FB2" w:rsidRPr="00B20279" w:rsidRDefault="00201FB2" w:rsidP="00B20279">
            <w:pPr>
              <w:tabs>
                <w:tab w:val="left" w:pos="9555"/>
              </w:tabs>
              <w:spacing w:after="0"/>
              <w:jc w:val="center"/>
              <w:rPr>
                <w:rFonts w:eastAsia="Calibri" w:cs="Arial"/>
                <w:b/>
                <w:color w:val="FFFFFF"/>
                <w:sz w:val="18"/>
                <w:szCs w:val="18"/>
                <w:lang w:val="en-US"/>
              </w:rPr>
            </w:pPr>
            <w:r w:rsidRPr="00B20279">
              <w:rPr>
                <w:rFonts w:eastAsia="Calibri" w:cs="Arial"/>
                <w:b/>
                <w:color w:val="FFFFFF"/>
                <w:sz w:val="18"/>
                <w:szCs w:val="18"/>
                <w:lang w:val="en-US"/>
              </w:rPr>
              <w:t>DESCRIPTION</w:t>
            </w:r>
          </w:p>
        </w:tc>
      </w:tr>
      <w:tr w:rsidR="00B20279" w:rsidRPr="00B20279" w14:paraId="705AA032" w14:textId="77777777" w:rsidTr="0095423A">
        <w:trPr>
          <w:trHeight w:val="308"/>
          <w:tblCellSpacing w:w="20" w:type="dxa"/>
        </w:trPr>
        <w:tc>
          <w:tcPr>
            <w:tcW w:w="0" w:type="auto"/>
            <w:vMerge w:val="restart"/>
            <w:tcBorders>
              <w:top w:val="nil"/>
              <w:bottom w:val="nil"/>
            </w:tcBorders>
            <w:shd w:val="clear" w:color="auto" w:fill="EAF1DD"/>
          </w:tcPr>
          <w:p w14:paraId="629E106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Fresh </w:t>
            </w:r>
          </w:p>
        </w:tc>
        <w:tc>
          <w:tcPr>
            <w:tcW w:w="1137" w:type="dxa"/>
            <w:vMerge w:val="restart"/>
            <w:tcBorders>
              <w:top w:val="nil"/>
              <w:bottom w:val="nil"/>
            </w:tcBorders>
            <w:shd w:val="clear" w:color="auto" w:fill="EAF1DD"/>
          </w:tcPr>
          <w:p w14:paraId="64E74116"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Commonly wet</w:t>
            </w:r>
          </w:p>
        </w:tc>
        <w:tc>
          <w:tcPr>
            <w:tcW w:w="1317" w:type="dxa"/>
            <w:vMerge w:val="restart"/>
            <w:tcBorders>
              <w:top w:val="nil"/>
              <w:bottom w:val="nil"/>
            </w:tcBorders>
            <w:shd w:val="clear" w:color="auto" w:fill="EAF1DD"/>
          </w:tcPr>
          <w:p w14:paraId="16B8DFC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Tree</w:t>
            </w:r>
          </w:p>
        </w:tc>
        <w:tc>
          <w:tcPr>
            <w:tcW w:w="1557" w:type="dxa"/>
            <w:vMerge w:val="restart"/>
            <w:tcBorders>
              <w:top w:val="nil"/>
              <w:bottom w:val="nil"/>
            </w:tcBorders>
            <w:shd w:val="clear" w:color="auto" w:fill="EAF1DD"/>
          </w:tcPr>
          <w:p w14:paraId="4D6CC52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Paperbark</w:t>
            </w:r>
          </w:p>
        </w:tc>
        <w:tc>
          <w:tcPr>
            <w:tcW w:w="1076" w:type="dxa"/>
            <w:tcBorders>
              <w:top w:val="nil"/>
              <w:bottom w:val="nil"/>
            </w:tcBorders>
            <w:shd w:val="clear" w:color="auto" w:fill="EAF1DD"/>
          </w:tcPr>
          <w:p w14:paraId="60D370E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364" w:type="dxa"/>
            <w:vMerge w:val="restart"/>
            <w:tcBorders>
              <w:top w:val="nil"/>
              <w:bottom w:val="nil"/>
            </w:tcBorders>
            <w:shd w:val="clear" w:color="auto" w:fill="EAF1DD"/>
          </w:tcPr>
          <w:p w14:paraId="2A9F600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Pp1: Permanent swamp forest</w:t>
            </w:r>
          </w:p>
        </w:tc>
        <w:tc>
          <w:tcPr>
            <w:tcW w:w="1950" w:type="dxa"/>
            <w:gridSpan w:val="3"/>
            <w:vMerge w:val="restart"/>
            <w:tcBorders>
              <w:top w:val="nil"/>
              <w:bottom w:val="nil"/>
            </w:tcBorders>
            <w:shd w:val="clear" w:color="auto" w:fill="EAF1DD"/>
          </w:tcPr>
          <w:p w14:paraId="3F33CE06"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Pp1.1: Permanent paperbark swamps</w:t>
            </w:r>
          </w:p>
        </w:tc>
        <w:tc>
          <w:tcPr>
            <w:tcW w:w="2030" w:type="dxa"/>
            <w:gridSpan w:val="2"/>
            <w:tcBorders>
              <w:top w:val="nil"/>
              <w:bottom w:val="nil"/>
            </w:tcBorders>
            <w:shd w:val="clear" w:color="auto" w:fill="EAF1DD"/>
          </w:tcPr>
          <w:p w14:paraId="4173A215"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Pp1.1.1: Permanent floodplain paperbark swamps</w:t>
            </w:r>
          </w:p>
        </w:tc>
        <w:tc>
          <w:tcPr>
            <w:tcW w:w="2550" w:type="dxa"/>
            <w:tcBorders>
              <w:top w:val="nil"/>
              <w:bottom w:val="nil"/>
            </w:tcBorders>
            <w:shd w:val="clear" w:color="auto" w:fill="EAF1DD"/>
          </w:tcPr>
          <w:p w14:paraId="0C1DDAA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Permanent wetlands on floodplains; vegetation is emergent and dominated by paperbark.</w:t>
            </w:r>
          </w:p>
        </w:tc>
      </w:tr>
      <w:tr w:rsidR="00B20279" w:rsidRPr="00B20279" w14:paraId="0849F4C6" w14:textId="77777777" w:rsidTr="0095423A">
        <w:trPr>
          <w:trHeight w:val="307"/>
          <w:tblCellSpacing w:w="20" w:type="dxa"/>
        </w:trPr>
        <w:tc>
          <w:tcPr>
            <w:tcW w:w="0" w:type="auto"/>
            <w:vMerge/>
            <w:tcBorders>
              <w:top w:val="nil"/>
              <w:bottom w:val="nil"/>
            </w:tcBorders>
            <w:shd w:val="clear" w:color="auto" w:fill="EAF1DD"/>
          </w:tcPr>
          <w:p w14:paraId="5FC08257"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77553E43"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1C427772"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3CED017E"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6B5F17A3"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364" w:type="dxa"/>
            <w:vMerge/>
            <w:tcBorders>
              <w:top w:val="nil"/>
              <w:bottom w:val="nil"/>
            </w:tcBorders>
            <w:shd w:val="clear" w:color="auto" w:fill="EAF1DD"/>
          </w:tcPr>
          <w:p w14:paraId="3A1AB264" w14:textId="77777777" w:rsidR="00201FB2" w:rsidRPr="00B20279" w:rsidRDefault="00201FB2" w:rsidP="00FD1B1C">
            <w:pPr>
              <w:tabs>
                <w:tab w:val="left" w:pos="9555"/>
              </w:tabs>
              <w:spacing w:after="0"/>
              <w:rPr>
                <w:rFonts w:eastAsia="Calibri" w:cs="Arial"/>
                <w:sz w:val="18"/>
                <w:szCs w:val="18"/>
                <w:lang w:val="en-US"/>
              </w:rPr>
            </w:pPr>
          </w:p>
        </w:tc>
        <w:tc>
          <w:tcPr>
            <w:tcW w:w="1950" w:type="dxa"/>
            <w:gridSpan w:val="3"/>
            <w:vMerge/>
            <w:tcBorders>
              <w:top w:val="nil"/>
              <w:bottom w:val="nil"/>
            </w:tcBorders>
            <w:shd w:val="clear" w:color="auto" w:fill="EAF1DD"/>
          </w:tcPr>
          <w:p w14:paraId="2D3A68A4" w14:textId="77777777" w:rsidR="00201FB2" w:rsidRPr="00B20279" w:rsidRDefault="00201FB2" w:rsidP="00FD1B1C">
            <w:pPr>
              <w:tabs>
                <w:tab w:val="left" w:pos="9555"/>
              </w:tabs>
              <w:spacing w:after="0"/>
              <w:rPr>
                <w:rFonts w:eastAsia="Calibri" w:cs="Arial"/>
                <w:sz w:val="18"/>
                <w:szCs w:val="18"/>
                <w:lang w:val="en-US"/>
              </w:rPr>
            </w:pPr>
          </w:p>
        </w:tc>
        <w:tc>
          <w:tcPr>
            <w:tcW w:w="2030" w:type="dxa"/>
            <w:gridSpan w:val="2"/>
            <w:tcBorders>
              <w:top w:val="nil"/>
              <w:bottom w:val="nil"/>
            </w:tcBorders>
            <w:shd w:val="clear" w:color="auto" w:fill="EAF1DD"/>
          </w:tcPr>
          <w:p w14:paraId="34CD2BE7"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Pp1.1.2: Permanent paperbark swamps</w:t>
            </w:r>
          </w:p>
        </w:tc>
        <w:tc>
          <w:tcPr>
            <w:tcW w:w="2550" w:type="dxa"/>
            <w:tcBorders>
              <w:top w:val="nil"/>
              <w:bottom w:val="nil"/>
            </w:tcBorders>
            <w:shd w:val="clear" w:color="auto" w:fill="EAF1DD"/>
          </w:tcPr>
          <w:p w14:paraId="3E1A0BF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Pp1.1.1, but not on floodplains.</w:t>
            </w:r>
          </w:p>
        </w:tc>
      </w:tr>
      <w:tr w:rsidR="00B20279" w:rsidRPr="00B20279" w14:paraId="35459C70" w14:textId="77777777" w:rsidTr="0095423A">
        <w:trPr>
          <w:trHeight w:val="308"/>
          <w:tblCellSpacing w:w="20" w:type="dxa"/>
        </w:trPr>
        <w:tc>
          <w:tcPr>
            <w:tcW w:w="0" w:type="auto"/>
            <w:vMerge/>
            <w:tcBorders>
              <w:top w:val="nil"/>
              <w:bottom w:val="nil"/>
            </w:tcBorders>
            <w:shd w:val="clear" w:color="auto" w:fill="EAF1DD"/>
          </w:tcPr>
          <w:p w14:paraId="184014F1"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6D702030"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018FCBF3"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Sedge</w:t>
            </w:r>
          </w:p>
        </w:tc>
        <w:tc>
          <w:tcPr>
            <w:tcW w:w="1557" w:type="dxa"/>
            <w:vMerge w:val="restart"/>
            <w:tcBorders>
              <w:top w:val="nil"/>
              <w:bottom w:val="nil"/>
            </w:tcBorders>
            <w:shd w:val="clear" w:color="auto" w:fill="EAF1DD"/>
          </w:tcPr>
          <w:p w14:paraId="048FDC2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Tall emergent aquatic</w:t>
            </w:r>
          </w:p>
        </w:tc>
        <w:tc>
          <w:tcPr>
            <w:tcW w:w="1076" w:type="dxa"/>
            <w:tcBorders>
              <w:top w:val="nil"/>
              <w:bottom w:val="nil"/>
            </w:tcBorders>
            <w:shd w:val="clear" w:color="auto" w:fill="EAF1DD"/>
          </w:tcPr>
          <w:p w14:paraId="1DFDAAD3"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364" w:type="dxa"/>
            <w:vMerge w:val="restart"/>
            <w:tcBorders>
              <w:top w:val="nil"/>
              <w:bottom w:val="nil"/>
            </w:tcBorders>
            <w:shd w:val="clear" w:color="auto" w:fill="EAF1DD"/>
          </w:tcPr>
          <w:p w14:paraId="278F19C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Pp2: Permanent marsh</w:t>
            </w:r>
          </w:p>
        </w:tc>
        <w:tc>
          <w:tcPr>
            <w:tcW w:w="1950" w:type="dxa"/>
            <w:gridSpan w:val="3"/>
            <w:vMerge w:val="restart"/>
            <w:tcBorders>
              <w:top w:val="nil"/>
              <w:bottom w:val="nil"/>
            </w:tcBorders>
            <w:shd w:val="clear" w:color="auto" w:fill="EAF1DD"/>
          </w:tcPr>
          <w:p w14:paraId="37DCDFE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Pp2.1: Permanent tall emergent marshes</w:t>
            </w:r>
          </w:p>
        </w:tc>
        <w:tc>
          <w:tcPr>
            <w:tcW w:w="2030" w:type="dxa"/>
            <w:gridSpan w:val="2"/>
            <w:tcBorders>
              <w:top w:val="nil"/>
              <w:bottom w:val="nil"/>
            </w:tcBorders>
            <w:shd w:val="clear" w:color="auto" w:fill="EAF1DD"/>
          </w:tcPr>
          <w:p w14:paraId="2F8601F0"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Pp2.1.1: Permanent floodplain tall emergent marshes</w:t>
            </w:r>
          </w:p>
        </w:tc>
        <w:tc>
          <w:tcPr>
            <w:tcW w:w="2550" w:type="dxa"/>
            <w:tcBorders>
              <w:top w:val="nil"/>
              <w:bottom w:val="nil"/>
            </w:tcBorders>
            <w:shd w:val="clear" w:color="auto" w:fill="EAF1DD"/>
          </w:tcPr>
          <w:p w14:paraId="430516B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Permanent wetlands on floodplains; vegetation is dominated by emergent aquatic species, including </w:t>
            </w:r>
            <w:r w:rsidRPr="00B20279">
              <w:rPr>
                <w:rFonts w:eastAsia="Calibri" w:cs="Arial"/>
                <w:i/>
                <w:sz w:val="18"/>
                <w:szCs w:val="18"/>
                <w:lang w:val="en-US"/>
              </w:rPr>
              <w:t>Typha</w:t>
            </w:r>
            <w:r w:rsidRPr="00B20279">
              <w:rPr>
                <w:rFonts w:eastAsia="Calibri" w:cs="Arial"/>
                <w:sz w:val="18"/>
                <w:szCs w:val="18"/>
                <w:lang w:val="en-US"/>
              </w:rPr>
              <w:t xml:space="preserve">, </w:t>
            </w:r>
            <w:r w:rsidRPr="00B20279">
              <w:rPr>
                <w:rFonts w:eastAsia="Calibri" w:cs="Arial"/>
                <w:i/>
                <w:sz w:val="18"/>
                <w:szCs w:val="18"/>
                <w:lang w:val="en-US"/>
              </w:rPr>
              <w:t>Phragmites</w:t>
            </w:r>
            <w:r w:rsidRPr="00B20279">
              <w:rPr>
                <w:rFonts w:eastAsia="Calibri" w:cs="Arial"/>
                <w:sz w:val="18"/>
                <w:szCs w:val="18"/>
                <w:lang w:val="en-US"/>
              </w:rPr>
              <w:t xml:space="preserve">, </w:t>
            </w:r>
            <w:r w:rsidRPr="00B20279">
              <w:rPr>
                <w:rFonts w:eastAsia="Calibri" w:cs="Arial"/>
                <w:i/>
                <w:sz w:val="18"/>
                <w:szCs w:val="18"/>
                <w:lang w:val="en-US"/>
              </w:rPr>
              <w:t>Eleocharis</w:t>
            </w:r>
            <w:r w:rsidRPr="00B20279">
              <w:rPr>
                <w:rFonts w:eastAsia="Calibri" w:cs="Arial"/>
                <w:sz w:val="18"/>
                <w:szCs w:val="18"/>
                <w:lang w:val="en-US"/>
              </w:rPr>
              <w:t xml:space="preserve">, some </w:t>
            </w:r>
            <w:r w:rsidRPr="00B20279">
              <w:rPr>
                <w:rFonts w:eastAsia="Calibri" w:cs="Arial"/>
                <w:i/>
                <w:sz w:val="18"/>
                <w:szCs w:val="18"/>
                <w:lang w:val="en-US"/>
              </w:rPr>
              <w:t>Juncus</w:t>
            </w:r>
            <w:r w:rsidRPr="00B20279">
              <w:rPr>
                <w:rFonts w:eastAsia="Calibri" w:cs="Arial"/>
                <w:sz w:val="18"/>
                <w:szCs w:val="18"/>
                <w:lang w:val="en-US"/>
              </w:rPr>
              <w:t xml:space="preserve"> species, Includes species ≥1m in height. </w:t>
            </w:r>
          </w:p>
        </w:tc>
      </w:tr>
      <w:tr w:rsidR="00B20279" w:rsidRPr="00B20279" w14:paraId="387705D8" w14:textId="77777777" w:rsidTr="0095423A">
        <w:trPr>
          <w:trHeight w:val="307"/>
          <w:tblCellSpacing w:w="20" w:type="dxa"/>
        </w:trPr>
        <w:tc>
          <w:tcPr>
            <w:tcW w:w="0" w:type="auto"/>
            <w:vMerge/>
            <w:tcBorders>
              <w:top w:val="nil"/>
              <w:bottom w:val="nil"/>
            </w:tcBorders>
            <w:shd w:val="clear" w:color="auto" w:fill="EAF1DD"/>
          </w:tcPr>
          <w:p w14:paraId="4A8F3760"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734C2AAC"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4C0E0FA8"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527B6D95"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6427C6E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364" w:type="dxa"/>
            <w:vMerge/>
            <w:tcBorders>
              <w:top w:val="nil"/>
              <w:bottom w:val="nil"/>
            </w:tcBorders>
            <w:shd w:val="clear" w:color="auto" w:fill="EAF1DD"/>
          </w:tcPr>
          <w:p w14:paraId="650609E5" w14:textId="77777777" w:rsidR="00201FB2" w:rsidRPr="00B20279" w:rsidRDefault="00201FB2" w:rsidP="00FD1B1C">
            <w:pPr>
              <w:tabs>
                <w:tab w:val="left" w:pos="9555"/>
              </w:tabs>
              <w:spacing w:after="0"/>
              <w:rPr>
                <w:rFonts w:eastAsia="Calibri" w:cs="Arial"/>
                <w:sz w:val="18"/>
                <w:szCs w:val="18"/>
                <w:lang w:val="en-US"/>
              </w:rPr>
            </w:pPr>
          </w:p>
        </w:tc>
        <w:tc>
          <w:tcPr>
            <w:tcW w:w="1950" w:type="dxa"/>
            <w:gridSpan w:val="3"/>
            <w:vMerge/>
            <w:tcBorders>
              <w:top w:val="nil"/>
              <w:bottom w:val="nil"/>
            </w:tcBorders>
            <w:shd w:val="clear" w:color="auto" w:fill="EAF1DD"/>
          </w:tcPr>
          <w:p w14:paraId="33B673B4" w14:textId="77777777" w:rsidR="00201FB2" w:rsidRPr="00B20279" w:rsidRDefault="00201FB2" w:rsidP="00FD1B1C">
            <w:pPr>
              <w:tabs>
                <w:tab w:val="left" w:pos="9555"/>
              </w:tabs>
              <w:spacing w:after="0"/>
              <w:rPr>
                <w:rFonts w:eastAsia="Calibri" w:cs="Arial"/>
                <w:sz w:val="18"/>
                <w:szCs w:val="18"/>
                <w:lang w:val="en-US"/>
              </w:rPr>
            </w:pPr>
          </w:p>
        </w:tc>
        <w:tc>
          <w:tcPr>
            <w:tcW w:w="2030" w:type="dxa"/>
            <w:gridSpan w:val="2"/>
            <w:tcBorders>
              <w:top w:val="nil"/>
              <w:bottom w:val="nil"/>
            </w:tcBorders>
            <w:shd w:val="clear" w:color="auto" w:fill="EAF1DD"/>
          </w:tcPr>
          <w:p w14:paraId="79818E3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Pp2.1.2: Permanent tall emergent marshes</w:t>
            </w:r>
          </w:p>
        </w:tc>
        <w:tc>
          <w:tcPr>
            <w:tcW w:w="2550" w:type="dxa"/>
            <w:tcBorders>
              <w:top w:val="nil"/>
              <w:bottom w:val="nil"/>
            </w:tcBorders>
            <w:shd w:val="clear" w:color="auto" w:fill="EAF1DD"/>
          </w:tcPr>
          <w:p w14:paraId="7A3AAFCB"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Pp2.1.1, but not on floodplains.</w:t>
            </w:r>
          </w:p>
        </w:tc>
      </w:tr>
      <w:tr w:rsidR="00B20279" w:rsidRPr="00B20279" w14:paraId="3750B870" w14:textId="77777777" w:rsidTr="0095423A">
        <w:trPr>
          <w:trHeight w:val="308"/>
          <w:tblCellSpacing w:w="20" w:type="dxa"/>
        </w:trPr>
        <w:tc>
          <w:tcPr>
            <w:tcW w:w="0" w:type="auto"/>
            <w:vMerge/>
            <w:tcBorders>
              <w:top w:val="nil"/>
              <w:bottom w:val="nil"/>
            </w:tcBorders>
            <w:shd w:val="clear" w:color="auto" w:fill="EAF1DD"/>
          </w:tcPr>
          <w:p w14:paraId="4927F620"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1D1A0E7B"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0BAA4AE5"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Sedge</w:t>
            </w:r>
          </w:p>
        </w:tc>
        <w:tc>
          <w:tcPr>
            <w:tcW w:w="1557" w:type="dxa"/>
            <w:vMerge w:val="restart"/>
            <w:tcBorders>
              <w:top w:val="nil"/>
              <w:bottom w:val="nil"/>
            </w:tcBorders>
            <w:shd w:val="clear" w:color="auto" w:fill="EAF1DD"/>
          </w:tcPr>
          <w:p w14:paraId="1F07EE3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Aquatic sedge/grass/forb</w:t>
            </w:r>
          </w:p>
        </w:tc>
        <w:tc>
          <w:tcPr>
            <w:tcW w:w="1076" w:type="dxa"/>
            <w:tcBorders>
              <w:top w:val="nil"/>
              <w:bottom w:val="nil"/>
            </w:tcBorders>
            <w:shd w:val="clear" w:color="auto" w:fill="EAF1DD"/>
          </w:tcPr>
          <w:p w14:paraId="0E4B52B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364" w:type="dxa"/>
            <w:vMerge/>
            <w:tcBorders>
              <w:top w:val="nil"/>
              <w:bottom w:val="nil"/>
            </w:tcBorders>
            <w:shd w:val="clear" w:color="auto" w:fill="EAF1DD"/>
          </w:tcPr>
          <w:p w14:paraId="7AB1AF17" w14:textId="77777777" w:rsidR="00201FB2" w:rsidRPr="00B20279" w:rsidRDefault="00201FB2" w:rsidP="00FD1B1C">
            <w:pPr>
              <w:tabs>
                <w:tab w:val="left" w:pos="9555"/>
              </w:tabs>
              <w:spacing w:after="0"/>
              <w:rPr>
                <w:rFonts w:eastAsia="Calibri" w:cs="Arial"/>
                <w:sz w:val="18"/>
                <w:szCs w:val="18"/>
                <w:lang w:val="en-US"/>
              </w:rPr>
            </w:pPr>
          </w:p>
        </w:tc>
        <w:tc>
          <w:tcPr>
            <w:tcW w:w="1950" w:type="dxa"/>
            <w:gridSpan w:val="3"/>
            <w:vMerge w:val="restart"/>
            <w:tcBorders>
              <w:top w:val="nil"/>
              <w:bottom w:val="nil"/>
            </w:tcBorders>
            <w:shd w:val="clear" w:color="auto" w:fill="EAF1DD"/>
          </w:tcPr>
          <w:p w14:paraId="0D96F96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Pp2.2: Permanent sedge/grass/forb marshes</w:t>
            </w:r>
          </w:p>
        </w:tc>
        <w:tc>
          <w:tcPr>
            <w:tcW w:w="2030" w:type="dxa"/>
            <w:gridSpan w:val="2"/>
            <w:tcBorders>
              <w:top w:val="nil"/>
              <w:bottom w:val="nil"/>
            </w:tcBorders>
            <w:shd w:val="clear" w:color="auto" w:fill="EAF1DD"/>
          </w:tcPr>
          <w:p w14:paraId="73EB65A5"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Pp2.2.1: Permanent floodplain  sedge/grass/forb marshes</w:t>
            </w:r>
          </w:p>
        </w:tc>
        <w:tc>
          <w:tcPr>
            <w:tcW w:w="2550" w:type="dxa"/>
            <w:tcBorders>
              <w:top w:val="nil"/>
              <w:bottom w:val="nil"/>
            </w:tcBorders>
            <w:shd w:val="clear" w:color="auto" w:fill="EAF1DD"/>
          </w:tcPr>
          <w:p w14:paraId="28A75AB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Permanent wetlands on floodplains; vegetation is emergent, but can also include submergent species as well. Height of emergent species is typically ≤1m – can include species from </w:t>
            </w:r>
            <w:r w:rsidRPr="00B20279">
              <w:rPr>
                <w:rFonts w:eastAsia="Calibri" w:cs="Arial"/>
                <w:i/>
                <w:sz w:val="18"/>
                <w:szCs w:val="18"/>
                <w:lang w:val="en-US"/>
              </w:rPr>
              <w:t>Carex</w:t>
            </w:r>
            <w:r w:rsidRPr="00B20279">
              <w:rPr>
                <w:rFonts w:eastAsia="Calibri" w:cs="Arial"/>
                <w:sz w:val="18"/>
                <w:szCs w:val="18"/>
                <w:lang w:val="en-US"/>
              </w:rPr>
              <w:t xml:space="preserve">, </w:t>
            </w:r>
            <w:r w:rsidRPr="00B20279">
              <w:rPr>
                <w:rFonts w:eastAsia="Calibri" w:cs="Arial"/>
                <w:i/>
                <w:sz w:val="18"/>
                <w:szCs w:val="18"/>
                <w:lang w:val="en-US"/>
              </w:rPr>
              <w:t>Cyperus</w:t>
            </w:r>
            <w:r w:rsidRPr="00B20279">
              <w:rPr>
                <w:rFonts w:eastAsia="Calibri" w:cs="Arial"/>
                <w:sz w:val="18"/>
                <w:szCs w:val="18"/>
                <w:lang w:val="en-US"/>
              </w:rPr>
              <w:t xml:space="preserve">, </w:t>
            </w:r>
            <w:r w:rsidRPr="00B20279">
              <w:rPr>
                <w:rFonts w:eastAsia="Calibri" w:cs="Arial"/>
                <w:i/>
                <w:sz w:val="18"/>
                <w:szCs w:val="18"/>
                <w:lang w:val="en-US"/>
              </w:rPr>
              <w:t>Myriophyllum</w:t>
            </w:r>
            <w:r w:rsidRPr="00B20279">
              <w:rPr>
                <w:rFonts w:eastAsia="Calibri" w:cs="Arial"/>
                <w:sz w:val="18"/>
                <w:szCs w:val="18"/>
                <w:lang w:val="en-US"/>
              </w:rPr>
              <w:t xml:space="preserve">, </w:t>
            </w:r>
            <w:r w:rsidRPr="00B20279">
              <w:rPr>
                <w:rFonts w:eastAsia="Calibri" w:cs="Arial"/>
                <w:i/>
                <w:sz w:val="18"/>
                <w:szCs w:val="18"/>
                <w:lang w:val="en-US"/>
              </w:rPr>
              <w:t>Triglochin</w:t>
            </w:r>
            <w:r w:rsidRPr="00B20279">
              <w:rPr>
                <w:rFonts w:eastAsia="Calibri" w:cs="Arial"/>
                <w:sz w:val="18"/>
                <w:szCs w:val="18"/>
                <w:lang w:val="en-US"/>
              </w:rPr>
              <w:t xml:space="preserve">, </w:t>
            </w:r>
            <w:r w:rsidRPr="00B20279">
              <w:rPr>
                <w:rFonts w:eastAsia="Calibri" w:cs="Arial"/>
                <w:i/>
                <w:sz w:val="18"/>
                <w:szCs w:val="18"/>
                <w:lang w:val="en-US"/>
              </w:rPr>
              <w:t xml:space="preserve">Eleocharis, Sporobolus, Amphibromus, </w:t>
            </w:r>
            <w:r w:rsidRPr="00B20279">
              <w:rPr>
                <w:rFonts w:eastAsia="Calibri" w:cs="Arial"/>
                <w:i/>
                <w:iCs/>
                <w:color w:val="211D1E"/>
                <w:sz w:val="18"/>
                <w:szCs w:val="18"/>
                <w:lang w:val="en-US"/>
              </w:rPr>
              <w:t xml:space="preserve">Pseudoraphis spinescens </w:t>
            </w:r>
            <w:r w:rsidRPr="00B20279">
              <w:rPr>
                <w:rFonts w:eastAsia="Calibri" w:cs="Arial"/>
                <w:i/>
                <w:sz w:val="18"/>
                <w:szCs w:val="18"/>
                <w:lang w:val="en-US"/>
              </w:rPr>
              <w:t>etc</w:t>
            </w:r>
            <w:r w:rsidRPr="00B20279">
              <w:rPr>
                <w:rFonts w:eastAsia="Calibri" w:cs="Arial"/>
                <w:sz w:val="18"/>
                <w:szCs w:val="18"/>
                <w:lang w:val="en-US"/>
              </w:rPr>
              <w:t xml:space="preserve">. Includes obligate aquatics as </w:t>
            </w:r>
            <w:r w:rsidRPr="00B20279">
              <w:rPr>
                <w:rFonts w:eastAsia="Calibri" w:cs="Arial"/>
                <w:sz w:val="18"/>
                <w:szCs w:val="18"/>
                <w:lang w:val="en-US"/>
              </w:rPr>
              <w:lastRenderedPageBreak/>
              <w:t>well as amphibious species in littoral zones.</w:t>
            </w:r>
          </w:p>
        </w:tc>
      </w:tr>
      <w:tr w:rsidR="00B20279" w:rsidRPr="00B20279" w14:paraId="6A83B132" w14:textId="77777777" w:rsidTr="0095423A">
        <w:trPr>
          <w:trHeight w:val="307"/>
          <w:tblCellSpacing w:w="20" w:type="dxa"/>
        </w:trPr>
        <w:tc>
          <w:tcPr>
            <w:tcW w:w="0" w:type="auto"/>
            <w:vMerge/>
            <w:tcBorders>
              <w:top w:val="nil"/>
              <w:bottom w:val="nil"/>
            </w:tcBorders>
            <w:shd w:val="clear" w:color="auto" w:fill="EAF1DD"/>
          </w:tcPr>
          <w:p w14:paraId="2EC067DF"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265D9EEB"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70A66D18"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3BB415C0"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06B32D1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364" w:type="dxa"/>
            <w:vMerge/>
            <w:tcBorders>
              <w:top w:val="nil"/>
              <w:bottom w:val="nil"/>
            </w:tcBorders>
            <w:shd w:val="clear" w:color="auto" w:fill="EAF1DD"/>
          </w:tcPr>
          <w:p w14:paraId="22D65427" w14:textId="77777777" w:rsidR="00201FB2" w:rsidRPr="00B20279" w:rsidRDefault="00201FB2" w:rsidP="00FD1B1C">
            <w:pPr>
              <w:tabs>
                <w:tab w:val="left" w:pos="9555"/>
              </w:tabs>
              <w:spacing w:after="0"/>
              <w:rPr>
                <w:rFonts w:eastAsia="Calibri" w:cs="Arial"/>
                <w:sz w:val="18"/>
                <w:szCs w:val="18"/>
                <w:lang w:val="en-US"/>
              </w:rPr>
            </w:pPr>
          </w:p>
        </w:tc>
        <w:tc>
          <w:tcPr>
            <w:tcW w:w="1950" w:type="dxa"/>
            <w:gridSpan w:val="3"/>
            <w:vMerge/>
            <w:tcBorders>
              <w:top w:val="nil"/>
              <w:bottom w:val="nil"/>
            </w:tcBorders>
            <w:shd w:val="clear" w:color="auto" w:fill="EAF1DD"/>
          </w:tcPr>
          <w:p w14:paraId="136732DD" w14:textId="77777777" w:rsidR="00201FB2" w:rsidRPr="00B20279" w:rsidRDefault="00201FB2" w:rsidP="00FD1B1C">
            <w:pPr>
              <w:tabs>
                <w:tab w:val="left" w:pos="9555"/>
              </w:tabs>
              <w:spacing w:after="0"/>
              <w:rPr>
                <w:rFonts w:eastAsia="Calibri" w:cs="Arial"/>
                <w:sz w:val="18"/>
                <w:szCs w:val="18"/>
                <w:lang w:val="en-US"/>
              </w:rPr>
            </w:pPr>
          </w:p>
        </w:tc>
        <w:tc>
          <w:tcPr>
            <w:tcW w:w="2030" w:type="dxa"/>
            <w:gridSpan w:val="2"/>
            <w:tcBorders>
              <w:top w:val="nil"/>
              <w:bottom w:val="nil"/>
            </w:tcBorders>
            <w:shd w:val="clear" w:color="auto" w:fill="EAF1DD"/>
          </w:tcPr>
          <w:p w14:paraId="791701D4"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Pp2.2.2: Permanent sedge/grass/forb marshes</w:t>
            </w:r>
          </w:p>
        </w:tc>
        <w:tc>
          <w:tcPr>
            <w:tcW w:w="2550" w:type="dxa"/>
            <w:tcBorders>
              <w:top w:val="nil"/>
              <w:bottom w:val="nil"/>
            </w:tcBorders>
            <w:shd w:val="clear" w:color="auto" w:fill="EAF1DD"/>
          </w:tcPr>
          <w:p w14:paraId="02AE0F0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Pp2.2.1, but not on floodplains.</w:t>
            </w:r>
          </w:p>
        </w:tc>
      </w:tr>
      <w:tr w:rsidR="00B20279" w:rsidRPr="00B20279" w14:paraId="090BC8E9" w14:textId="77777777" w:rsidTr="0095423A">
        <w:trPr>
          <w:trHeight w:val="308"/>
          <w:tblCellSpacing w:w="20" w:type="dxa"/>
        </w:trPr>
        <w:tc>
          <w:tcPr>
            <w:tcW w:w="0" w:type="auto"/>
            <w:vMerge/>
            <w:tcBorders>
              <w:top w:val="nil"/>
              <w:bottom w:val="nil"/>
            </w:tcBorders>
            <w:shd w:val="clear" w:color="auto" w:fill="EAF1DD"/>
          </w:tcPr>
          <w:p w14:paraId="5931BEB4"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646DF3AD"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692A307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Grass/forb </w:t>
            </w:r>
          </w:p>
        </w:tc>
        <w:tc>
          <w:tcPr>
            <w:tcW w:w="1557" w:type="dxa"/>
            <w:vMerge w:val="restart"/>
            <w:tcBorders>
              <w:top w:val="nil"/>
              <w:bottom w:val="nil"/>
            </w:tcBorders>
            <w:shd w:val="clear" w:color="auto" w:fill="EAF1DD"/>
          </w:tcPr>
          <w:p w14:paraId="1291AE9B"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Freshwater grasses</w:t>
            </w:r>
          </w:p>
        </w:tc>
        <w:tc>
          <w:tcPr>
            <w:tcW w:w="1076" w:type="dxa"/>
            <w:tcBorders>
              <w:top w:val="nil"/>
              <w:bottom w:val="nil"/>
            </w:tcBorders>
            <w:shd w:val="clear" w:color="auto" w:fill="EAF1DD"/>
          </w:tcPr>
          <w:p w14:paraId="79E42953"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364" w:type="dxa"/>
            <w:vMerge/>
            <w:tcBorders>
              <w:top w:val="nil"/>
              <w:bottom w:val="nil"/>
            </w:tcBorders>
            <w:shd w:val="clear" w:color="auto" w:fill="EAF1DD"/>
          </w:tcPr>
          <w:p w14:paraId="41125E1F" w14:textId="77777777" w:rsidR="00201FB2" w:rsidRPr="00B20279" w:rsidRDefault="00201FB2" w:rsidP="00FD1B1C">
            <w:pPr>
              <w:tabs>
                <w:tab w:val="left" w:pos="9555"/>
              </w:tabs>
              <w:spacing w:after="0"/>
              <w:rPr>
                <w:rFonts w:eastAsia="Calibri" w:cs="Arial"/>
                <w:sz w:val="18"/>
                <w:szCs w:val="18"/>
                <w:lang w:val="en-US"/>
              </w:rPr>
            </w:pPr>
          </w:p>
        </w:tc>
        <w:tc>
          <w:tcPr>
            <w:tcW w:w="1950" w:type="dxa"/>
            <w:gridSpan w:val="3"/>
            <w:vMerge w:val="restart"/>
            <w:tcBorders>
              <w:top w:val="nil"/>
              <w:bottom w:val="nil"/>
            </w:tcBorders>
            <w:shd w:val="clear" w:color="auto" w:fill="EAF1DD"/>
          </w:tcPr>
          <w:p w14:paraId="78B1A69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Pp2.3: Permanent grass marshes </w:t>
            </w:r>
          </w:p>
        </w:tc>
        <w:tc>
          <w:tcPr>
            <w:tcW w:w="2030" w:type="dxa"/>
            <w:gridSpan w:val="2"/>
            <w:tcBorders>
              <w:top w:val="nil"/>
              <w:bottom w:val="nil"/>
            </w:tcBorders>
            <w:shd w:val="clear" w:color="auto" w:fill="EAF1DD"/>
          </w:tcPr>
          <w:p w14:paraId="52512588"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 xml:space="preserve">Pp2.3.1: Permanent floodplain grass marshes </w:t>
            </w:r>
          </w:p>
        </w:tc>
        <w:tc>
          <w:tcPr>
            <w:tcW w:w="2550" w:type="dxa"/>
            <w:tcBorders>
              <w:top w:val="nil"/>
              <w:bottom w:val="nil"/>
            </w:tcBorders>
            <w:shd w:val="clear" w:color="auto" w:fill="EAF1DD"/>
          </w:tcPr>
          <w:p w14:paraId="0E19A64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Permanent wetlands on floodplains; vegetation is emergent grass species.</w:t>
            </w:r>
          </w:p>
        </w:tc>
      </w:tr>
      <w:tr w:rsidR="00B20279" w:rsidRPr="00B20279" w14:paraId="3F9291E3" w14:textId="77777777" w:rsidTr="0095423A">
        <w:trPr>
          <w:trHeight w:val="307"/>
          <w:tblCellSpacing w:w="20" w:type="dxa"/>
        </w:trPr>
        <w:tc>
          <w:tcPr>
            <w:tcW w:w="0" w:type="auto"/>
            <w:vMerge/>
            <w:tcBorders>
              <w:top w:val="nil"/>
              <w:bottom w:val="nil"/>
            </w:tcBorders>
            <w:shd w:val="clear" w:color="auto" w:fill="EAF1DD"/>
          </w:tcPr>
          <w:p w14:paraId="24273616"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0F52C09D"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74B3F99C"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377BC6D1"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2286FE3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364" w:type="dxa"/>
            <w:vMerge/>
            <w:tcBorders>
              <w:top w:val="nil"/>
              <w:bottom w:val="nil"/>
            </w:tcBorders>
            <w:shd w:val="clear" w:color="auto" w:fill="EAF1DD"/>
          </w:tcPr>
          <w:p w14:paraId="2FD27578" w14:textId="77777777" w:rsidR="00201FB2" w:rsidRPr="00B20279" w:rsidRDefault="00201FB2" w:rsidP="00FD1B1C">
            <w:pPr>
              <w:tabs>
                <w:tab w:val="left" w:pos="9555"/>
              </w:tabs>
              <w:spacing w:after="0"/>
              <w:rPr>
                <w:rFonts w:eastAsia="Calibri" w:cs="Arial"/>
                <w:sz w:val="18"/>
                <w:szCs w:val="18"/>
                <w:lang w:val="en-US"/>
              </w:rPr>
            </w:pPr>
          </w:p>
        </w:tc>
        <w:tc>
          <w:tcPr>
            <w:tcW w:w="1950" w:type="dxa"/>
            <w:gridSpan w:val="3"/>
            <w:vMerge/>
            <w:tcBorders>
              <w:top w:val="nil"/>
              <w:bottom w:val="nil"/>
            </w:tcBorders>
            <w:shd w:val="clear" w:color="auto" w:fill="EAF1DD"/>
          </w:tcPr>
          <w:p w14:paraId="37F14400" w14:textId="77777777" w:rsidR="00201FB2" w:rsidRPr="00B20279" w:rsidRDefault="00201FB2" w:rsidP="00FD1B1C">
            <w:pPr>
              <w:tabs>
                <w:tab w:val="left" w:pos="9555"/>
              </w:tabs>
              <w:spacing w:after="0"/>
              <w:rPr>
                <w:rFonts w:eastAsia="Calibri" w:cs="Arial"/>
                <w:sz w:val="18"/>
                <w:szCs w:val="18"/>
                <w:lang w:val="en-US"/>
              </w:rPr>
            </w:pPr>
          </w:p>
        </w:tc>
        <w:tc>
          <w:tcPr>
            <w:tcW w:w="2030" w:type="dxa"/>
            <w:gridSpan w:val="2"/>
            <w:tcBorders>
              <w:top w:val="nil"/>
              <w:bottom w:val="nil"/>
            </w:tcBorders>
            <w:shd w:val="clear" w:color="auto" w:fill="EAF1DD"/>
          </w:tcPr>
          <w:p w14:paraId="3DCA91D0"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 xml:space="preserve">Pp2.3.2: Permanent grass marshes </w:t>
            </w:r>
          </w:p>
        </w:tc>
        <w:tc>
          <w:tcPr>
            <w:tcW w:w="2550" w:type="dxa"/>
            <w:tcBorders>
              <w:top w:val="nil"/>
              <w:bottom w:val="nil"/>
            </w:tcBorders>
            <w:shd w:val="clear" w:color="auto" w:fill="EAF1DD"/>
          </w:tcPr>
          <w:p w14:paraId="1F489BE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Pp2.3.1, but not on floodplains.</w:t>
            </w:r>
          </w:p>
        </w:tc>
      </w:tr>
      <w:tr w:rsidR="00B20279" w:rsidRPr="00B20279" w14:paraId="210B8622" w14:textId="77777777" w:rsidTr="0095423A">
        <w:trPr>
          <w:trHeight w:val="308"/>
          <w:tblCellSpacing w:w="20" w:type="dxa"/>
        </w:trPr>
        <w:tc>
          <w:tcPr>
            <w:tcW w:w="0" w:type="auto"/>
            <w:vMerge/>
            <w:tcBorders>
              <w:top w:val="nil"/>
              <w:bottom w:val="nil"/>
            </w:tcBorders>
            <w:shd w:val="clear" w:color="auto" w:fill="EAF1DD"/>
          </w:tcPr>
          <w:p w14:paraId="74F3938B"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3F7032C8"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4E590317"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Grass/forb</w:t>
            </w:r>
          </w:p>
        </w:tc>
        <w:tc>
          <w:tcPr>
            <w:tcW w:w="1557" w:type="dxa"/>
            <w:vMerge w:val="restart"/>
            <w:tcBorders>
              <w:top w:val="nil"/>
              <w:bottom w:val="nil"/>
            </w:tcBorders>
            <w:shd w:val="clear" w:color="auto" w:fill="EAF1DD"/>
          </w:tcPr>
          <w:p w14:paraId="47D85A6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Freshwater forb</w:t>
            </w:r>
          </w:p>
        </w:tc>
        <w:tc>
          <w:tcPr>
            <w:tcW w:w="1076" w:type="dxa"/>
            <w:tcBorders>
              <w:top w:val="nil"/>
              <w:bottom w:val="nil"/>
            </w:tcBorders>
            <w:shd w:val="clear" w:color="auto" w:fill="EAF1DD"/>
          </w:tcPr>
          <w:p w14:paraId="5211F5F7"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364" w:type="dxa"/>
            <w:vMerge/>
            <w:tcBorders>
              <w:top w:val="nil"/>
              <w:bottom w:val="nil"/>
            </w:tcBorders>
            <w:shd w:val="clear" w:color="auto" w:fill="EAF1DD"/>
          </w:tcPr>
          <w:p w14:paraId="1615F3ED" w14:textId="77777777" w:rsidR="00201FB2" w:rsidRPr="00B20279" w:rsidRDefault="00201FB2" w:rsidP="00FD1B1C">
            <w:pPr>
              <w:tabs>
                <w:tab w:val="left" w:pos="9555"/>
              </w:tabs>
              <w:spacing w:after="0"/>
              <w:rPr>
                <w:rFonts w:eastAsia="Calibri" w:cs="Arial"/>
                <w:sz w:val="18"/>
                <w:szCs w:val="18"/>
                <w:lang w:val="en-US"/>
              </w:rPr>
            </w:pPr>
          </w:p>
        </w:tc>
        <w:tc>
          <w:tcPr>
            <w:tcW w:w="1950" w:type="dxa"/>
            <w:gridSpan w:val="3"/>
            <w:vMerge w:val="restart"/>
            <w:tcBorders>
              <w:top w:val="nil"/>
              <w:bottom w:val="nil"/>
            </w:tcBorders>
            <w:shd w:val="clear" w:color="auto" w:fill="EAF1DD"/>
          </w:tcPr>
          <w:p w14:paraId="633B93D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Pp2.4: Permanent forb marshes </w:t>
            </w:r>
          </w:p>
        </w:tc>
        <w:tc>
          <w:tcPr>
            <w:tcW w:w="2030" w:type="dxa"/>
            <w:gridSpan w:val="2"/>
            <w:tcBorders>
              <w:top w:val="nil"/>
              <w:bottom w:val="nil"/>
            </w:tcBorders>
            <w:shd w:val="clear" w:color="auto" w:fill="EAF1DD"/>
          </w:tcPr>
          <w:p w14:paraId="7FA3FA58"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 xml:space="preserve">Pp2.4.1: Permanent floodplain forb marshes </w:t>
            </w:r>
          </w:p>
        </w:tc>
        <w:tc>
          <w:tcPr>
            <w:tcW w:w="2550" w:type="dxa"/>
            <w:tcBorders>
              <w:top w:val="nil"/>
              <w:bottom w:val="nil"/>
            </w:tcBorders>
            <w:shd w:val="clear" w:color="auto" w:fill="EAF1DD"/>
          </w:tcPr>
          <w:p w14:paraId="50C7EE3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Permanent wetlands on floodplains; vegetation is emergent forb species.</w:t>
            </w:r>
          </w:p>
        </w:tc>
      </w:tr>
      <w:tr w:rsidR="00B20279" w:rsidRPr="00B20279" w14:paraId="37FC0253" w14:textId="77777777" w:rsidTr="0095423A">
        <w:trPr>
          <w:trHeight w:val="307"/>
          <w:tblCellSpacing w:w="20" w:type="dxa"/>
        </w:trPr>
        <w:tc>
          <w:tcPr>
            <w:tcW w:w="0" w:type="auto"/>
            <w:vMerge/>
            <w:tcBorders>
              <w:top w:val="nil"/>
              <w:bottom w:val="nil"/>
            </w:tcBorders>
            <w:shd w:val="clear" w:color="auto" w:fill="EAF1DD"/>
          </w:tcPr>
          <w:p w14:paraId="52259660"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0706BA6B"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282A50AC"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7A6599FE"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26D1985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364" w:type="dxa"/>
            <w:vMerge/>
            <w:tcBorders>
              <w:top w:val="nil"/>
              <w:bottom w:val="nil"/>
            </w:tcBorders>
            <w:shd w:val="clear" w:color="auto" w:fill="EAF1DD"/>
          </w:tcPr>
          <w:p w14:paraId="51CF01A0" w14:textId="77777777" w:rsidR="00201FB2" w:rsidRPr="00B20279" w:rsidRDefault="00201FB2" w:rsidP="00FD1B1C">
            <w:pPr>
              <w:tabs>
                <w:tab w:val="left" w:pos="9555"/>
              </w:tabs>
              <w:spacing w:after="0"/>
              <w:rPr>
                <w:rFonts w:eastAsia="Calibri" w:cs="Arial"/>
                <w:sz w:val="18"/>
                <w:szCs w:val="18"/>
                <w:lang w:val="en-US"/>
              </w:rPr>
            </w:pPr>
          </w:p>
        </w:tc>
        <w:tc>
          <w:tcPr>
            <w:tcW w:w="1950" w:type="dxa"/>
            <w:gridSpan w:val="3"/>
            <w:vMerge/>
            <w:tcBorders>
              <w:top w:val="nil"/>
              <w:bottom w:val="nil"/>
            </w:tcBorders>
            <w:shd w:val="clear" w:color="auto" w:fill="EAF1DD"/>
          </w:tcPr>
          <w:p w14:paraId="0D7E28CD" w14:textId="77777777" w:rsidR="00201FB2" w:rsidRPr="00B20279" w:rsidRDefault="00201FB2" w:rsidP="00FD1B1C">
            <w:pPr>
              <w:tabs>
                <w:tab w:val="left" w:pos="9555"/>
              </w:tabs>
              <w:spacing w:after="0"/>
              <w:rPr>
                <w:rFonts w:eastAsia="Calibri" w:cs="Arial"/>
                <w:sz w:val="18"/>
                <w:szCs w:val="18"/>
                <w:lang w:val="en-US"/>
              </w:rPr>
            </w:pPr>
          </w:p>
        </w:tc>
        <w:tc>
          <w:tcPr>
            <w:tcW w:w="2030" w:type="dxa"/>
            <w:gridSpan w:val="2"/>
            <w:tcBorders>
              <w:top w:val="nil"/>
              <w:bottom w:val="nil"/>
            </w:tcBorders>
            <w:shd w:val="clear" w:color="auto" w:fill="EAF1DD"/>
          </w:tcPr>
          <w:p w14:paraId="3BEFF380"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 xml:space="preserve">Pp2.4.2: Permanent forb marshes </w:t>
            </w:r>
          </w:p>
        </w:tc>
        <w:tc>
          <w:tcPr>
            <w:tcW w:w="2550" w:type="dxa"/>
            <w:tcBorders>
              <w:top w:val="nil"/>
              <w:bottom w:val="nil"/>
            </w:tcBorders>
            <w:shd w:val="clear" w:color="auto" w:fill="EAF1DD"/>
          </w:tcPr>
          <w:p w14:paraId="7F5D43B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Pp2.4.1, but not on floodplains.</w:t>
            </w:r>
          </w:p>
        </w:tc>
      </w:tr>
      <w:tr w:rsidR="00B20279" w:rsidRPr="00B20279" w14:paraId="46B92676" w14:textId="77777777" w:rsidTr="0095423A">
        <w:trPr>
          <w:tblCellSpacing w:w="20" w:type="dxa"/>
        </w:trPr>
        <w:tc>
          <w:tcPr>
            <w:tcW w:w="0" w:type="auto"/>
            <w:vMerge/>
            <w:tcBorders>
              <w:top w:val="nil"/>
              <w:bottom w:val="nil"/>
            </w:tcBorders>
            <w:shd w:val="clear" w:color="auto" w:fill="EAF1DD"/>
          </w:tcPr>
          <w:p w14:paraId="59F1F634"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327F10BE" w14:textId="77777777" w:rsidR="00201FB2" w:rsidRPr="00B20279" w:rsidRDefault="00201FB2" w:rsidP="00FD1B1C">
            <w:pPr>
              <w:tabs>
                <w:tab w:val="left" w:pos="9555"/>
              </w:tabs>
              <w:spacing w:after="0"/>
              <w:rPr>
                <w:rFonts w:eastAsia="Calibri" w:cs="Arial"/>
                <w:sz w:val="18"/>
                <w:szCs w:val="18"/>
                <w:lang w:val="en-US"/>
              </w:rPr>
            </w:pPr>
          </w:p>
        </w:tc>
        <w:tc>
          <w:tcPr>
            <w:tcW w:w="1317" w:type="dxa"/>
            <w:tcBorders>
              <w:top w:val="nil"/>
              <w:bottom w:val="nil"/>
            </w:tcBorders>
            <w:shd w:val="clear" w:color="auto" w:fill="EAF1DD"/>
          </w:tcPr>
          <w:p w14:paraId="4FB2196C"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Sedge/Grass/</w:t>
            </w:r>
          </w:p>
          <w:p w14:paraId="7E861A40"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 xml:space="preserve">forb </w:t>
            </w:r>
          </w:p>
        </w:tc>
        <w:tc>
          <w:tcPr>
            <w:tcW w:w="1557" w:type="dxa"/>
            <w:tcBorders>
              <w:top w:val="nil"/>
              <w:bottom w:val="nil"/>
            </w:tcBorders>
            <w:shd w:val="clear" w:color="auto" w:fill="EAF1DD"/>
          </w:tcPr>
          <w:p w14:paraId="79A9F72B"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Bogs and fen</w:t>
            </w:r>
          </w:p>
        </w:tc>
        <w:tc>
          <w:tcPr>
            <w:tcW w:w="1076" w:type="dxa"/>
            <w:tcBorders>
              <w:top w:val="nil"/>
              <w:bottom w:val="nil"/>
            </w:tcBorders>
            <w:shd w:val="clear" w:color="auto" w:fill="EAF1DD"/>
          </w:tcPr>
          <w:p w14:paraId="087C187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5424" w:type="dxa"/>
            <w:gridSpan w:val="6"/>
            <w:tcBorders>
              <w:top w:val="nil"/>
              <w:bottom w:val="nil"/>
            </w:tcBorders>
            <w:shd w:val="clear" w:color="auto" w:fill="EAF1DD"/>
          </w:tcPr>
          <w:p w14:paraId="1BC28F9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Pp3: Peat bogs and fen marshes</w:t>
            </w:r>
          </w:p>
        </w:tc>
        <w:tc>
          <w:tcPr>
            <w:tcW w:w="2550" w:type="dxa"/>
            <w:tcBorders>
              <w:top w:val="nil"/>
              <w:bottom w:val="nil"/>
            </w:tcBorders>
            <w:shd w:val="clear" w:color="auto" w:fill="EAF1DD"/>
          </w:tcPr>
          <w:p w14:paraId="120AE32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Permanent wetlands with emergent sedge, grass or forb. Fen marshes are separated from bog by the presence of Sphagnum and groundwater being the dominant water source.</w:t>
            </w:r>
          </w:p>
        </w:tc>
      </w:tr>
      <w:tr w:rsidR="00B20279" w:rsidRPr="00B20279" w14:paraId="5A45627D" w14:textId="77777777" w:rsidTr="0095423A">
        <w:trPr>
          <w:tblCellSpacing w:w="20" w:type="dxa"/>
        </w:trPr>
        <w:tc>
          <w:tcPr>
            <w:tcW w:w="0" w:type="auto"/>
            <w:vMerge/>
            <w:tcBorders>
              <w:top w:val="nil"/>
              <w:bottom w:val="nil"/>
            </w:tcBorders>
            <w:shd w:val="clear" w:color="auto" w:fill="EAF1DD"/>
          </w:tcPr>
          <w:p w14:paraId="480547CC"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0DA0292A"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5457F1BF"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All remaining</w:t>
            </w:r>
          </w:p>
          <w:p w14:paraId="4CE1FCC9"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val="restart"/>
            <w:tcBorders>
              <w:top w:val="nil"/>
              <w:bottom w:val="nil"/>
            </w:tcBorders>
            <w:shd w:val="clear" w:color="auto" w:fill="EAF1DD"/>
          </w:tcPr>
          <w:p w14:paraId="14AB810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Not specified</w:t>
            </w:r>
          </w:p>
        </w:tc>
        <w:tc>
          <w:tcPr>
            <w:tcW w:w="1076" w:type="dxa"/>
            <w:tcBorders>
              <w:top w:val="nil"/>
              <w:bottom w:val="nil"/>
            </w:tcBorders>
            <w:shd w:val="clear" w:color="auto" w:fill="EAF1DD"/>
          </w:tcPr>
          <w:p w14:paraId="1282243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5424" w:type="dxa"/>
            <w:gridSpan w:val="6"/>
            <w:tcBorders>
              <w:top w:val="nil"/>
              <w:bottom w:val="nil"/>
            </w:tcBorders>
            <w:shd w:val="clear" w:color="auto" w:fill="EAF1DD"/>
          </w:tcPr>
          <w:p w14:paraId="25B33130"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Pp4.1: Permanent floodplain wetland</w:t>
            </w:r>
          </w:p>
        </w:tc>
        <w:tc>
          <w:tcPr>
            <w:tcW w:w="2550" w:type="dxa"/>
            <w:tcBorders>
              <w:top w:val="nil"/>
              <w:bottom w:val="nil"/>
            </w:tcBorders>
            <w:shd w:val="clear" w:color="auto" w:fill="EAF1DD"/>
          </w:tcPr>
          <w:p w14:paraId="6672B98E"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Permanent wetlands on floodplains with unspecified vegetation.</w:t>
            </w:r>
          </w:p>
        </w:tc>
      </w:tr>
      <w:tr w:rsidR="00B20279" w:rsidRPr="00B20279" w14:paraId="45E39C80" w14:textId="77777777" w:rsidTr="0095423A">
        <w:trPr>
          <w:tblCellSpacing w:w="20" w:type="dxa"/>
        </w:trPr>
        <w:tc>
          <w:tcPr>
            <w:tcW w:w="0" w:type="auto"/>
            <w:vMerge/>
            <w:tcBorders>
              <w:top w:val="nil"/>
              <w:bottom w:val="nil"/>
            </w:tcBorders>
            <w:shd w:val="clear" w:color="auto" w:fill="EAF1DD"/>
          </w:tcPr>
          <w:p w14:paraId="32E03073"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5DAF79DA"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2FE28460"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1FFD2B19"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4E6B17D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5424" w:type="dxa"/>
            <w:gridSpan w:val="6"/>
            <w:tcBorders>
              <w:top w:val="nil"/>
              <w:bottom w:val="nil"/>
            </w:tcBorders>
            <w:shd w:val="clear" w:color="auto" w:fill="EAF1DD"/>
          </w:tcPr>
          <w:p w14:paraId="7D7EE1C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Pp4.2: Permanent wetland </w:t>
            </w:r>
          </w:p>
        </w:tc>
        <w:tc>
          <w:tcPr>
            <w:tcW w:w="2550" w:type="dxa"/>
            <w:tcBorders>
              <w:top w:val="nil"/>
              <w:bottom w:val="nil"/>
            </w:tcBorders>
            <w:shd w:val="clear" w:color="auto" w:fill="EAF1DD"/>
          </w:tcPr>
          <w:p w14:paraId="07A7A7F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per Pp4.1 but not on floodplains.</w:t>
            </w:r>
          </w:p>
        </w:tc>
      </w:tr>
      <w:tr w:rsidR="00B20279" w:rsidRPr="00B20279" w14:paraId="56A79E77" w14:textId="77777777" w:rsidTr="0095423A">
        <w:trPr>
          <w:tblCellSpacing w:w="20" w:type="dxa"/>
        </w:trPr>
        <w:tc>
          <w:tcPr>
            <w:tcW w:w="0" w:type="auto"/>
            <w:vMerge/>
            <w:tcBorders>
              <w:top w:val="nil"/>
              <w:bottom w:val="nil"/>
            </w:tcBorders>
            <w:shd w:val="clear" w:color="auto" w:fill="EAF1DD"/>
          </w:tcPr>
          <w:p w14:paraId="47F7B84F"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0566986D"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4BF24C63" w14:textId="77777777" w:rsidR="00201FB2" w:rsidRPr="00B20279" w:rsidRDefault="00201FB2" w:rsidP="00FD1B1C">
            <w:pPr>
              <w:tabs>
                <w:tab w:val="left" w:pos="9555"/>
              </w:tabs>
              <w:spacing w:after="0"/>
              <w:rPr>
                <w:rFonts w:eastAsia="Calibri" w:cs="Arial"/>
                <w:sz w:val="18"/>
                <w:szCs w:val="18"/>
                <w:lang w:val="en-US"/>
              </w:rPr>
            </w:pPr>
          </w:p>
        </w:tc>
        <w:tc>
          <w:tcPr>
            <w:tcW w:w="1557" w:type="dxa"/>
            <w:tcBorders>
              <w:top w:val="nil"/>
              <w:bottom w:val="nil"/>
            </w:tcBorders>
            <w:shd w:val="clear" w:color="auto" w:fill="EAF1DD"/>
          </w:tcPr>
          <w:p w14:paraId="2969540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Not specified</w:t>
            </w:r>
          </w:p>
        </w:tc>
        <w:tc>
          <w:tcPr>
            <w:tcW w:w="1076" w:type="dxa"/>
            <w:tcBorders>
              <w:top w:val="nil"/>
              <w:bottom w:val="nil"/>
            </w:tcBorders>
            <w:shd w:val="clear" w:color="auto" w:fill="EAF1DD"/>
          </w:tcPr>
          <w:p w14:paraId="48CA214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All</w:t>
            </w:r>
          </w:p>
        </w:tc>
        <w:tc>
          <w:tcPr>
            <w:tcW w:w="5424" w:type="dxa"/>
            <w:gridSpan w:val="6"/>
            <w:tcBorders>
              <w:top w:val="nil"/>
              <w:bottom w:val="nil"/>
            </w:tcBorders>
            <w:shd w:val="clear" w:color="auto" w:fill="EAF1DD"/>
          </w:tcPr>
          <w:p w14:paraId="0D6BA79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Pps5: Permanent springs </w:t>
            </w:r>
          </w:p>
        </w:tc>
        <w:tc>
          <w:tcPr>
            <w:tcW w:w="2550" w:type="dxa"/>
            <w:tcBorders>
              <w:top w:val="nil"/>
              <w:bottom w:val="nil"/>
            </w:tcBorders>
            <w:shd w:val="clear" w:color="auto" w:fill="EAF1DD"/>
          </w:tcPr>
          <w:p w14:paraId="76091CE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Permanent freshwater wetlands in groundwater discharge areas.</w:t>
            </w:r>
          </w:p>
        </w:tc>
      </w:tr>
      <w:tr w:rsidR="00B20279" w:rsidRPr="00B20279" w14:paraId="7E9ABE6E" w14:textId="77777777" w:rsidTr="0095423A">
        <w:trPr>
          <w:trHeight w:val="308"/>
          <w:tblCellSpacing w:w="20" w:type="dxa"/>
        </w:trPr>
        <w:tc>
          <w:tcPr>
            <w:tcW w:w="0" w:type="auto"/>
            <w:vMerge/>
            <w:tcBorders>
              <w:top w:val="nil"/>
              <w:bottom w:val="nil"/>
            </w:tcBorders>
            <w:shd w:val="clear" w:color="auto" w:fill="EAF1DD"/>
          </w:tcPr>
          <w:p w14:paraId="77772A7F"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val="restart"/>
            <w:tcBorders>
              <w:top w:val="nil"/>
              <w:bottom w:val="nil"/>
            </w:tcBorders>
            <w:shd w:val="clear" w:color="auto" w:fill="EAF1DD"/>
          </w:tcPr>
          <w:p w14:paraId="31A6403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Periodic inundation</w:t>
            </w:r>
          </w:p>
        </w:tc>
        <w:tc>
          <w:tcPr>
            <w:tcW w:w="1317" w:type="dxa"/>
            <w:vMerge w:val="restart"/>
            <w:tcBorders>
              <w:top w:val="nil"/>
              <w:bottom w:val="nil"/>
            </w:tcBorders>
            <w:shd w:val="clear" w:color="auto" w:fill="EAF1DD"/>
          </w:tcPr>
          <w:p w14:paraId="51FAAEB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Tree</w:t>
            </w:r>
          </w:p>
        </w:tc>
        <w:tc>
          <w:tcPr>
            <w:tcW w:w="1557" w:type="dxa"/>
            <w:vMerge w:val="restart"/>
            <w:tcBorders>
              <w:top w:val="nil"/>
              <w:bottom w:val="nil"/>
            </w:tcBorders>
            <w:shd w:val="clear" w:color="auto" w:fill="EAF1DD"/>
          </w:tcPr>
          <w:p w14:paraId="190E4EF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River red gum</w:t>
            </w:r>
          </w:p>
        </w:tc>
        <w:tc>
          <w:tcPr>
            <w:tcW w:w="1076" w:type="dxa"/>
            <w:tcBorders>
              <w:top w:val="nil"/>
              <w:bottom w:val="nil"/>
            </w:tcBorders>
            <w:shd w:val="clear" w:color="auto" w:fill="EAF1DD"/>
          </w:tcPr>
          <w:p w14:paraId="54F75BE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827" w:type="dxa"/>
            <w:gridSpan w:val="3"/>
            <w:vMerge w:val="restart"/>
            <w:tcBorders>
              <w:top w:val="nil"/>
              <w:bottom w:val="nil"/>
            </w:tcBorders>
            <w:shd w:val="clear" w:color="auto" w:fill="EAF1DD"/>
          </w:tcPr>
          <w:p w14:paraId="308E6DE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Pt1:Temporary swamps</w:t>
            </w:r>
          </w:p>
        </w:tc>
        <w:tc>
          <w:tcPr>
            <w:tcW w:w="1627" w:type="dxa"/>
            <w:gridSpan w:val="2"/>
            <w:vMerge w:val="restart"/>
            <w:tcBorders>
              <w:top w:val="nil"/>
              <w:bottom w:val="nil"/>
            </w:tcBorders>
            <w:shd w:val="clear" w:color="auto" w:fill="EAF1DD"/>
          </w:tcPr>
          <w:p w14:paraId="631B632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Pt1.1:Intermittent River red gum swamp </w:t>
            </w:r>
          </w:p>
        </w:tc>
        <w:tc>
          <w:tcPr>
            <w:tcW w:w="1890" w:type="dxa"/>
            <w:tcBorders>
              <w:top w:val="nil"/>
              <w:bottom w:val="nil"/>
            </w:tcBorders>
            <w:shd w:val="clear" w:color="auto" w:fill="EAF1DD"/>
          </w:tcPr>
          <w:p w14:paraId="2CB8A5E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Pt1.1.1: Intermittent River red gum floodplain swamp</w:t>
            </w:r>
          </w:p>
        </w:tc>
        <w:tc>
          <w:tcPr>
            <w:tcW w:w="2550" w:type="dxa"/>
            <w:tcBorders>
              <w:top w:val="nil"/>
              <w:bottom w:val="nil"/>
            </w:tcBorders>
            <w:shd w:val="clear" w:color="auto" w:fill="EAF1DD"/>
          </w:tcPr>
          <w:p w14:paraId="42C0EEE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Intermittent River red gum wetland on floodplains; can include both woodland and forest forms.</w:t>
            </w:r>
          </w:p>
        </w:tc>
      </w:tr>
      <w:tr w:rsidR="00B20279" w:rsidRPr="00B20279" w14:paraId="43BDDCC5" w14:textId="77777777" w:rsidTr="0095423A">
        <w:trPr>
          <w:trHeight w:val="307"/>
          <w:tblCellSpacing w:w="20" w:type="dxa"/>
        </w:trPr>
        <w:tc>
          <w:tcPr>
            <w:tcW w:w="0" w:type="auto"/>
            <w:vMerge/>
            <w:tcBorders>
              <w:top w:val="nil"/>
              <w:bottom w:val="nil"/>
            </w:tcBorders>
            <w:shd w:val="clear" w:color="auto" w:fill="EAF1DD"/>
          </w:tcPr>
          <w:p w14:paraId="118874FB"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3AFC6DC4"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010BD4F8"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3DF5DCA0"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1C1DB840"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827" w:type="dxa"/>
            <w:gridSpan w:val="3"/>
            <w:vMerge/>
            <w:tcBorders>
              <w:top w:val="nil"/>
              <w:bottom w:val="nil"/>
            </w:tcBorders>
            <w:shd w:val="clear" w:color="auto" w:fill="EAF1DD"/>
          </w:tcPr>
          <w:p w14:paraId="3B323130"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tcBorders>
              <w:top w:val="nil"/>
              <w:bottom w:val="nil"/>
            </w:tcBorders>
            <w:shd w:val="clear" w:color="auto" w:fill="EAF1DD"/>
          </w:tcPr>
          <w:p w14:paraId="0F95D249" w14:textId="77777777" w:rsidR="00201FB2" w:rsidRPr="00B20279" w:rsidRDefault="00201FB2" w:rsidP="00FD1B1C">
            <w:pPr>
              <w:tabs>
                <w:tab w:val="left" w:pos="9555"/>
              </w:tabs>
              <w:spacing w:after="0"/>
              <w:rPr>
                <w:rFonts w:eastAsia="Calibri" w:cs="Arial"/>
                <w:sz w:val="18"/>
                <w:szCs w:val="18"/>
                <w:lang w:val="en-US"/>
              </w:rPr>
            </w:pPr>
          </w:p>
        </w:tc>
        <w:tc>
          <w:tcPr>
            <w:tcW w:w="1890" w:type="dxa"/>
            <w:tcBorders>
              <w:top w:val="nil"/>
              <w:bottom w:val="nil"/>
            </w:tcBorders>
            <w:shd w:val="clear" w:color="auto" w:fill="EAF1DD"/>
          </w:tcPr>
          <w:p w14:paraId="01B0F7D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Pt1.1.2: Intermittent River red gum swamp</w:t>
            </w:r>
          </w:p>
        </w:tc>
        <w:tc>
          <w:tcPr>
            <w:tcW w:w="2550" w:type="dxa"/>
            <w:tcBorders>
              <w:top w:val="nil"/>
              <w:bottom w:val="nil"/>
            </w:tcBorders>
            <w:shd w:val="clear" w:color="auto" w:fill="EAF1DD"/>
          </w:tcPr>
          <w:p w14:paraId="7D1FB05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Pt1.1.1, but not on floodplains.</w:t>
            </w:r>
          </w:p>
        </w:tc>
      </w:tr>
      <w:tr w:rsidR="00B20279" w:rsidRPr="00B20279" w14:paraId="3774A99B" w14:textId="77777777" w:rsidTr="0095423A">
        <w:trPr>
          <w:trHeight w:val="308"/>
          <w:tblCellSpacing w:w="20" w:type="dxa"/>
        </w:trPr>
        <w:tc>
          <w:tcPr>
            <w:tcW w:w="0" w:type="auto"/>
            <w:vMerge/>
            <w:tcBorders>
              <w:top w:val="nil"/>
              <w:bottom w:val="nil"/>
            </w:tcBorders>
            <w:shd w:val="clear" w:color="auto" w:fill="EAF1DD"/>
          </w:tcPr>
          <w:p w14:paraId="65CB3B38"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40ABC263"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184D3126"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Tree</w:t>
            </w:r>
          </w:p>
        </w:tc>
        <w:tc>
          <w:tcPr>
            <w:tcW w:w="1557" w:type="dxa"/>
            <w:vMerge w:val="restart"/>
            <w:tcBorders>
              <w:top w:val="nil"/>
              <w:bottom w:val="nil"/>
            </w:tcBorders>
            <w:shd w:val="clear" w:color="auto" w:fill="EAF1DD"/>
          </w:tcPr>
          <w:p w14:paraId="646348D5"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Black box </w:t>
            </w:r>
          </w:p>
        </w:tc>
        <w:tc>
          <w:tcPr>
            <w:tcW w:w="1076" w:type="dxa"/>
            <w:tcBorders>
              <w:top w:val="nil"/>
              <w:bottom w:val="nil"/>
            </w:tcBorders>
            <w:shd w:val="clear" w:color="auto" w:fill="EAF1DD"/>
          </w:tcPr>
          <w:p w14:paraId="4FEDFEE6"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827" w:type="dxa"/>
            <w:gridSpan w:val="3"/>
            <w:vMerge/>
            <w:tcBorders>
              <w:top w:val="nil"/>
              <w:bottom w:val="nil"/>
            </w:tcBorders>
            <w:shd w:val="clear" w:color="auto" w:fill="EAF1DD"/>
          </w:tcPr>
          <w:p w14:paraId="7858B07E"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val="restart"/>
            <w:tcBorders>
              <w:top w:val="nil"/>
              <w:bottom w:val="nil"/>
            </w:tcBorders>
            <w:shd w:val="clear" w:color="auto" w:fill="EAF1DD"/>
          </w:tcPr>
          <w:p w14:paraId="7D77C40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Pt1.2:Intermittent Black box swamp </w:t>
            </w:r>
          </w:p>
        </w:tc>
        <w:tc>
          <w:tcPr>
            <w:tcW w:w="1890" w:type="dxa"/>
            <w:tcBorders>
              <w:top w:val="nil"/>
              <w:bottom w:val="nil"/>
            </w:tcBorders>
            <w:shd w:val="clear" w:color="auto" w:fill="EAF1DD"/>
          </w:tcPr>
          <w:p w14:paraId="76A88D9E"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Pt1.2.1: Intermittent Black box floodplain swamp</w:t>
            </w:r>
          </w:p>
        </w:tc>
        <w:tc>
          <w:tcPr>
            <w:tcW w:w="2550" w:type="dxa"/>
            <w:tcBorders>
              <w:top w:val="nil"/>
              <w:bottom w:val="nil"/>
            </w:tcBorders>
            <w:shd w:val="clear" w:color="auto" w:fill="EAF1DD"/>
          </w:tcPr>
          <w:p w14:paraId="3B4DEC7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Intermittent Black box wetlands on floodplains; have predominantly woodland structure. Occurs on infrequently flooded outwash areas, as a narrow fringe around intermittent lakes, as a woodland across the floor of some deflation basins and as a string of trees following a palaeo-channel (Roberts and Marston 2011).</w:t>
            </w:r>
          </w:p>
        </w:tc>
      </w:tr>
      <w:tr w:rsidR="00B20279" w:rsidRPr="00B20279" w14:paraId="69A69802" w14:textId="77777777" w:rsidTr="0095423A">
        <w:trPr>
          <w:trHeight w:val="307"/>
          <w:tblCellSpacing w:w="20" w:type="dxa"/>
        </w:trPr>
        <w:tc>
          <w:tcPr>
            <w:tcW w:w="0" w:type="auto"/>
            <w:vMerge/>
            <w:tcBorders>
              <w:top w:val="nil"/>
              <w:bottom w:val="nil"/>
            </w:tcBorders>
            <w:shd w:val="clear" w:color="auto" w:fill="EAF1DD"/>
          </w:tcPr>
          <w:p w14:paraId="119B7122"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134FE651"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7B437768"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6648C3A5"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10867C5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827" w:type="dxa"/>
            <w:gridSpan w:val="3"/>
            <w:vMerge/>
            <w:tcBorders>
              <w:top w:val="nil"/>
              <w:bottom w:val="nil"/>
            </w:tcBorders>
            <w:shd w:val="clear" w:color="auto" w:fill="EAF1DD"/>
          </w:tcPr>
          <w:p w14:paraId="125BEE12"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tcBorders>
              <w:top w:val="nil"/>
              <w:bottom w:val="nil"/>
            </w:tcBorders>
            <w:shd w:val="clear" w:color="auto" w:fill="EAF1DD"/>
          </w:tcPr>
          <w:p w14:paraId="6BC8D651" w14:textId="77777777" w:rsidR="00201FB2" w:rsidRPr="00B20279" w:rsidRDefault="00201FB2" w:rsidP="00FD1B1C">
            <w:pPr>
              <w:tabs>
                <w:tab w:val="left" w:pos="9555"/>
              </w:tabs>
              <w:spacing w:after="0"/>
              <w:rPr>
                <w:rFonts w:eastAsia="Calibri" w:cs="Arial"/>
                <w:sz w:val="18"/>
                <w:szCs w:val="18"/>
                <w:lang w:val="en-US"/>
              </w:rPr>
            </w:pPr>
          </w:p>
        </w:tc>
        <w:tc>
          <w:tcPr>
            <w:tcW w:w="1890" w:type="dxa"/>
            <w:tcBorders>
              <w:top w:val="nil"/>
              <w:bottom w:val="nil"/>
            </w:tcBorders>
            <w:shd w:val="clear" w:color="auto" w:fill="EAF1DD"/>
          </w:tcPr>
          <w:p w14:paraId="12D2E0F5"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Pt1.2.2: Intermittent Black box swamp</w:t>
            </w:r>
          </w:p>
        </w:tc>
        <w:tc>
          <w:tcPr>
            <w:tcW w:w="2550" w:type="dxa"/>
            <w:tcBorders>
              <w:top w:val="nil"/>
              <w:bottom w:val="nil"/>
            </w:tcBorders>
            <w:shd w:val="clear" w:color="auto" w:fill="EAF1DD"/>
          </w:tcPr>
          <w:p w14:paraId="3F0CD07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Pt1.2.1, but not on floodplains.</w:t>
            </w:r>
          </w:p>
        </w:tc>
      </w:tr>
      <w:tr w:rsidR="00B20279" w:rsidRPr="00B20279" w14:paraId="1376F183" w14:textId="77777777" w:rsidTr="0095423A">
        <w:trPr>
          <w:trHeight w:val="210"/>
          <w:tblCellSpacing w:w="20" w:type="dxa"/>
        </w:trPr>
        <w:tc>
          <w:tcPr>
            <w:tcW w:w="0" w:type="auto"/>
            <w:vMerge/>
            <w:tcBorders>
              <w:top w:val="nil"/>
              <w:bottom w:val="nil"/>
            </w:tcBorders>
            <w:shd w:val="clear" w:color="auto" w:fill="EAF1DD"/>
          </w:tcPr>
          <w:p w14:paraId="37226DB4"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3ED75839"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666067A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Tree</w:t>
            </w:r>
          </w:p>
        </w:tc>
        <w:tc>
          <w:tcPr>
            <w:tcW w:w="1557" w:type="dxa"/>
            <w:vMerge w:val="restart"/>
            <w:tcBorders>
              <w:top w:val="nil"/>
              <w:bottom w:val="nil"/>
            </w:tcBorders>
            <w:shd w:val="clear" w:color="auto" w:fill="EAF1DD"/>
          </w:tcPr>
          <w:p w14:paraId="1B74A565"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Coolibah</w:t>
            </w:r>
          </w:p>
        </w:tc>
        <w:tc>
          <w:tcPr>
            <w:tcW w:w="1076" w:type="dxa"/>
            <w:tcBorders>
              <w:top w:val="nil"/>
              <w:bottom w:val="nil"/>
            </w:tcBorders>
            <w:shd w:val="clear" w:color="auto" w:fill="EAF1DD"/>
          </w:tcPr>
          <w:p w14:paraId="64F9CA9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827" w:type="dxa"/>
            <w:gridSpan w:val="3"/>
            <w:vMerge/>
            <w:tcBorders>
              <w:top w:val="nil"/>
              <w:bottom w:val="nil"/>
            </w:tcBorders>
            <w:shd w:val="clear" w:color="auto" w:fill="EAF1DD"/>
          </w:tcPr>
          <w:p w14:paraId="5DDEC858"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val="restart"/>
            <w:tcBorders>
              <w:top w:val="nil"/>
              <w:bottom w:val="nil"/>
            </w:tcBorders>
            <w:shd w:val="clear" w:color="auto" w:fill="EAF1DD"/>
          </w:tcPr>
          <w:p w14:paraId="46B8B39B"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Pt1.3:Intermittent Coolibah swamp</w:t>
            </w:r>
          </w:p>
        </w:tc>
        <w:tc>
          <w:tcPr>
            <w:tcW w:w="1890" w:type="dxa"/>
            <w:tcBorders>
              <w:top w:val="nil"/>
              <w:bottom w:val="nil"/>
            </w:tcBorders>
            <w:shd w:val="clear" w:color="auto" w:fill="EAF1DD"/>
          </w:tcPr>
          <w:p w14:paraId="36CF20C5"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Pt1.3.1: Intermittent Coolibah floodplain swamp</w:t>
            </w:r>
          </w:p>
        </w:tc>
        <w:tc>
          <w:tcPr>
            <w:tcW w:w="2550" w:type="dxa"/>
            <w:tcBorders>
              <w:top w:val="nil"/>
              <w:bottom w:val="nil"/>
            </w:tcBorders>
            <w:shd w:val="clear" w:color="auto" w:fill="EAF1DD"/>
          </w:tcPr>
          <w:p w14:paraId="4328E8C7"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Intermittent Coolibah wetlands on floodplains; mainly restricted to the north-west of the Basin. Often the dominant tree in infrequently inundated floodplains of northern rivers such as the Darling and </w:t>
            </w:r>
            <w:r w:rsidRPr="00B20279">
              <w:rPr>
                <w:rFonts w:eastAsia="Calibri" w:cs="Arial"/>
                <w:sz w:val="18"/>
                <w:szCs w:val="18"/>
                <w:lang w:val="en-US"/>
              </w:rPr>
              <w:lastRenderedPageBreak/>
              <w:t>Gwydir; forming extensive woodlands. This type may also occur as a riparian fringe beside river channels and around waterholes (Roberts and Marston 2011).</w:t>
            </w:r>
          </w:p>
        </w:tc>
      </w:tr>
      <w:tr w:rsidR="00B20279" w:rsidRPr="00B20279" w14:paraId="1B39ADCC" w14:textId="77777777" w:rsidTr="0095423A">
        <w:trPr>
          <w:trHeight w:val="210"/>
          <w:tblCellSpacing w:w="20" w:type="dxa"/>
        </w:trPr>
        <w:tc>
          <w:tcPr>
            <w:tcW w:w="0" w:type="auto"/>
            <w:vMerge/>
            <w:tcBorders>
              <w:top w:val="nil"/>
              <w:bottom w:val="nil"/>
            </w:tcBorders>
            <w:shd w:val="clear" w:color="auto" w:fill="EAF1DD"/>
          </w:tcPr>
          <w:p w14:paraId="551BF28D"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2C34DB66"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02D1992C"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3DEDDA8B"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68E5CAC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827" w:type="dxa"/>
            <w:gridSpan w:val="3"/>
            <w:vMerge/>
            <w:tcBorders>
              <w:top w:val="nil"/>
              <w:bottom w:val="nil"/>
            </w:tcBorders>
            <w:shd w:val="clear" w:color="auto" w:fill="EAF1DD"/>
          </w:tcPr>
          <w:p w14:paraId="52A05129"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tcBorders>
              <w:top w:val="nil"/>
              <w:bottom w:val="nil"/>
            </w:tcBorders>
            <w:shd w:val="clear" w:color="auto" w:fill="EAF1DD"/>
          </w:tcPr>
          <w:p w14:paraId="6B56862E" w14:textId="77777777" w:rsidR="00201FB2" w:rsidRPr="00B20279" w:rsidRDefault="00201FB2" w:rsidP="00FD1B1C">
            <w:pPr>
              <w:tabs>
                <w:tab w:val="left" w:pos="9555"/>
              </w:tabs>
              <w:spacing w:after="0"/>
              <w:rPr>
                <w:rFonts w:eastAsia="Calibri" w:cs="Arial"/>
                <w:sz w:val="18"/>
                <w:szCs w:val="18"/>
                <w:lang w:val="en-US"/>
              </w:rPr>
            </w:pPr>
          </w:p>
        </w:tc>
        <w:tc>
          <w:tcPr>
            <w:tcW w:w="1890" w:type="dxa"/>
            <w:tcBorders>
              <w:top w:val="nil"/>
              <w:bottom w:val="nil"/>
            </w:tcBorders>
            <w:shd w:val="clear" w:color="auto" w:fill="EAF1DD"/>
          </w:tcPr>
          <w:p w14:paraId="71668F50"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Pt1.3.2: Intermittent Coolibah swamp</w:t>
            </w:r>
          </w:p>
        </w:tc>
        <w:tc>
          <w:tcPr>
            <w:tcW w:w="2550" w:type="dxa"/>
            <w:tcBorders>
              <w:top w:val="nil"/>
              <w:bottom w:val="nil"/>
            </w:tcBorders>
            <w:shd w:val="clear" w:color="auto" w:fill="EAF1DD"/>
          </w:tcPr>
          <w:p w14:paraId="0694F2F7"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Pt1.3.1, but not on floodplains.</w:t>
            </w:r>
          </w:p>
        </w:tc>
      </w:tr>
      <w:tr w:rsidR="00B20279" w:rsidRPr="00B20279" w14:paraId="12C271D0" w14:textId="77777777" w:rsidTr="0095423A">
        <w:trPr>
          <w:trHeight w:val="348"/>
          <w:tblCellSpacing w:w="20" w:type="dxa"/>
        </w:trPr>
        <w:tc>
          <w:tcPr>
            <w:tcW w:w="0" w:type="auto"/>
            <w:vMerge/>
            <w:tcBorders>
              <w:top w:val="nil"/>
              <w:bottom w:val="nil"/>
            </w:tcBorders>
            <w:shd w:val="clear" w:color="auto" w:fill="EAF1DD"/>
          </w:tcPr>
          <w:p w14:paraId="0ECD2A34"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6FD8BE1E"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69026BB3"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Tree</w:t>
            </w:r>
          </w:p>
        </w:tc>
        <w:tc>
          <w:tcPr>
            <w:tcW w:w="1557" w:type="dxa"/>
            <w:vMerge w:val="restart"/>
            <w:tcBorders>
              <w:top w:val="nil"/>
              <w:bottom w:val="nil"/>
            </w:tcBorders>
            <w:shd w:val="clear" w:color="auto" w:fill="EAF1DD"/>
          </w:tcPr>
          <w:p w14:paraId="1CEA93F6"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River Cooba</w:t>
            </w:r>
          </w:p>
        </w:tc>
        <w:tc>
          <w:tcPr>
            <w:tcW w:w="1076" w:type="dxa"/>
            <w:tcBorders>
              <w:top w:val="nil"/>
              <w:bottom w:val="nil"/>
            </w:tcBorders>
            <w:shd w:val="clear" w:color="auto" w:fill="EAF1DD"/>
          </w:tcPr>
          <w:p w14:paraId="6E3B075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827" w:type="dxa"/>
            <w:gridSpan w:val="3"/>
            <w:vMerge/>
            <w:tcBorders>
              <w:top w:val="nil"/>
              <w:bottom w:val="nil"/>
            </w:tcBorders>
            <w:shd w:val="clear" w:color="auto" w:fill="EAF1DD"/>
          </w:tcPr>
          <w:p w14:paraId="6995F05E"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val="restart"/>
            <w:tcBorders>
              <w:top w:val="nil"/>
              <w:bottom w:val="nil"/>
            </w:tcBorders>
            <w:shd w:val="clear" w:color="auto" w:fill="EAF1DD"/>
          </w:tcPr>
          <w:p w14:paraId="38333CE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Pt1.4:Intermittent River Cooba swamp</w:t>
            </w:r>
          </w:p>
        </w:tc>
        <w:tc>
          <w:tcPr>
            <w:tcW w:w="1890" w:type="dxa"/>
            <w:tcBorders>
              <w:top w:val="nil"/>
              <w:bottom w:val="nil"/>
            </w:tcBorders>
            <w:shd w:val="clear" w:color="auto" w:fill="EAF1DD"/>
          </w:tcPr>
          <w:p w14:paraId="20B48CA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Pt1.4.1: Intermittent River Cooba floodplain swamp</w:t>
            </w:r>
          </w:p>
        </w:tc>
        <w:tc>
          <w:tcPr>
            <w:tcW w:w="2550" w:type="dxa"/>
            <w:tcBorders>
              <w:top w:val="nil"/>
              <w:bottom w:val="nil"/>
            </w:tcBorders>
            <w:shd w:val="clear" w:color="auto" w:fill="EAF1DD"/>
          </w:tcPr>
          <w:p w14:paraId="49851D50"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Intermittent River Cooba wetlands on floodplains. River Cooba is also known as </w:t>
            </w:r>
            <w:r w:rsidRPr="00B20279">
              <w:rPr>
                <w:rFonts w:eastAsia="Calibri" w:cs="Arial"/>
                <w:color w:val="211D1E"/>
                <w:sz w:val="18"/>
                <w:szCs w:val="18"/>
                <w:lang w:val="en-US"/>
              </w:rPr>
              <w:t xml:space="preserve">Belalie and Eumong (Roberts and Marston 2011). Common in the northern Basin. </w:t>
            </w:r>
          </w:p>
        </w:tc>
      </w:tr>
      <w:tr w:rsidR="00B20279" w:rsidRPr="00B20279" w14:paraId="2D5F4455" w14:textId="77777777" w:rsidTr="0095423A">
        <w:trPr>
          <w:trHeight w:val="347"/>
          <w:tblCellSpacing w:w="20" w:type="dxa"/>
        </w:trPr>
        <w:tc>
          <w:tcPr>
            <w:tcW w:w="0" w:type="auto"/>
            <w:vMerge/>
            <w:tcBorders>
              <w:top w:val="nil"/>
              <w:bottom w:val="nil"/>
            </w:tcBorders>
            <w:shd w:val="clear" w:color="auto" w:fill="EAF1DD"/>
          </w:tcPr>
          <w:p w14:paraId="4894F3AE"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1555401E"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02897394"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6E239C7A"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6736D880"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827" w:type="dxa"/>
            <w:gridSpan w:val="3"/>
            <w:vMerge/>
            <w:tcBorders>
              <w:top w:val="nil"/>
              <w:bottom w:val="nil"/>
            </w:tcBorders>
            <w:shd w:val="clear" w:color="auto" w:fill="EAF1DD"/>
          </w:tcPr>
          <w:p w14:paraId="3E1C91B9"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tcBorders>
              <w:top w:val="nil"/>
              <w:bottom w:val="nil"/>
            </w:tcBorders>
            <w:shd w:val="clear" w:color="auto" w:fill="EAF1DD"/>
          </w:tcPr>
          <w:p w14:paraId="690F3D46" w14:textId="77777777" w:rsidR="00201FB2" w:rsidRPr="00B20279" w:rsidRDefault="00201FB2" w:rsidP="00FD1B1C">
            <w:pPr>
              <w:tabs>
                <w:tab w:val="left" w:pos="9555"/>
              </w:tabs>
              <w:spacing w:after="0"/>
              <w:rPr>
                <w:rFonts w:eastAsia="Calibri" w:cs="Arial"/>
                <w:sz w:val="18"/>
                <w:szCs w:val="18"/>
                <w:lang w:val="en-US"/>
              </w:rPr>
            </w:pPr>
          </w:p>
        </w:tc>
        <w:tc>
          <w:tcPr>
            <w:tcW w:w="1890" w:type="dxa"/>
            <w:tcBorders>
              <w:top w:val="nil"/>
              <w:bottom w:val="nil"/>
            </w:tcBorders>
            <w:shd w:val="clear" w:color="auto" w:fill="EAF1DD"/>
          </w:tcPr>
          <w:p w14:paraId="08AE82D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Pt1.4.2: Intermittent River Cooba swamp</w:t>
            </w:r>
          </w:p>
        </w:tc>
        <w:tc>
          <w:tcPr>
            <w:tcW w:w="2550" w:type="dxa"/>
            <w:tcBorders>
              <w:top w:val="nil"/>
              <w:bottom w:val="nil"/>
            </w:tcBorders>
            <w:shd w:val="clear" w:color="auto" w:fill="EAF1DD"/>
          </w:tcPr>
          <w:p w14:paraId="29DD645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Pt1.4.1, but not on floodplains.</w:t>
            </w:r>
          </w:p>
        </w:tc>
      </w:tr>
      <w:tr w:rsidR="00B20279" w:rsidRPr="00B20279" w14:paraId="1A820BA7" w14:textId="77777777" w:rsidTr="0095423A">
        <w:trPr>
          <w:trHeight w:val="348"/>
          <w:tblCellSpacing w:w="20" w:type="dxa"/>
        </w:trPr>
        <w:tc>
          <w:tcPr>
            <w:tcW w:w="0" w:type="auto"/>
            <w:vMerge/>
            <w:tcBorders>
              <w:top w:val="nil"/>
              <w:bottom w:val="nil"/>
            </w:tcBorders>
            <w:shd w:val="clear" w:color="auto" w:fill="EAF1DD"/>
          </w:tcPr>
          <w:p w14:paraId="3ACD4BD8"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70E36493"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5E9643B3"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Tree</w:t>
            </w:r>
          </w:p>
        </w:tc>
        <w:tc>
          <w:tcPr>
            <w:tcW w:w="1557" w:type="dxa"/>
            <w:vMerge w:val="restart"/>
            <w:tcBorders>
              <w:top w:val="nil"/>
              <w:bottom w:val="nil"/>
            </w:tcBorders>
            <w:shd w:val="clear" w:color="auto" w:fill="EAF1DD"/>
          </w:tcPr>
          <w:p w14:paraId="45B0243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Paperbark</w:t>
            </w:r>
          </w:p>
        </w:tc>
        <w:tc>
          <w:tcPr>
            <w:tcW w:w="1076" w:type="dxa"/>
            <w:tcBorders>
              <w:top w:val="nil"/>
              <w:bottom w:val="nil"/>
            </w:tcBorders>
            <w:shd w:val="clear" w:color="auto" w:fill="EAF1DD"/>
          </w:tcPr>
          <w:p w14:paraId="116AF57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827" w:type="dxa"/>
            <w:gridSpan w:val="3"/>
            <w:vMerge/>
            <w:tcBorders>
              <w:top w:val="nil"/>
              <w:bottom w:val="nil"/>
            </w:tcBorders>
            <w:shd w:val="clear" w:color="auto" w:fill="EAF1DD"/>
          </w:tcPr>
          <w:p w14:paraId="4F572CF2"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val="restart"/>
            <w:tcBorders>
              <w:top w:val="nil"/>
              <w:bottom w:val="nil"/>
            </w:tcBorders>
            <w:shd w:val="clear" w:color="auto" w:fill="EAF1DD"/>
          </w:tcPr>
          <w:p w14:paraId="5E64168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Pt1.5:Temporary paperbark swamp </w:t>
            </w:r>
          </w:p>
        </w:tc>
        <w:tc>
          <w:tcPr>
            <w:tcW w:w="1890" w:type="dxa"/>
            <w:tcBorders>
              <w:top w:val="nil"/>
              <w:bottom w:val="nil"/>
            </w:tcBorders>
            <w:shd w:val="clear" w:color="auto" w:fill="EAF1DD"/>
          </w:tcPr>
          <w:p w14:paraId="40C1385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Pt1.5.1: Temporary paperbark floodplain swamp</w:t>
            </w:r>
          </w:p>
        </w:tc>
        <w:tc>
          <w:tcPr>
            <w:tcW w:w="2550" w:type="dxa"/>
            <w:tcBorders>
              <w:top w:val="nil"/>
              <w:bottom w:val="nil"/>
            </w:tcBorders>
            <w:shd w:val="clear" w:color="auto" w:fill="EAF1DD"/>
          </w:tcPr>
          <w:p w14:paraId="4F9B791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Pp1.1.1 but temporary.</w:t>
            </w:r>
          </w:p>
        </w:tc>
      </w:tr>
      <w:tr w:rsidR="00B20279" w:rsidRPr="00B20279" w14:paraId="237B3D25" w14:textId="77777777" w:rsidTr="0095423A">
        <w:trPr>
          <w:trHeight w:val="347"/>
          <w:tblCellSpacing w:w="20" w:type="dxa"/>
        </w:trPr>
        <w:tc>
          <w:tcPr>
            <w:tcW w:w="0" w:type="auto"/>
            <w:vMerge/>
            <w:tcBorders>
              <w:top w:val="nil"/>
              <w:bottom w:val="nil"/>
            </w:tcBorders>
            <w:shd w:val="clear" w:color="auto" w:fill="EAF1DD"/>
          </w:tcPr>
          <w:p w14:paraId="0A05CF67"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1BF24BB5"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394F1574"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29F6CD8C"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7C38357E"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827" w:type="dxa"/>
            <w:gridSpan w:val="3"/>
            <w:vMerge/>
            <w:tcBorders>
              <w:top w:val="nil"/>
              <w:bottom w:val="nil"/>
            </w:tcBorders>
            <w:shd w:val="clear" w:color="auto" w:fill="EAF1DD"/>
          </w:tcPr>
          <w:p w14:paraId="13692779"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tcBorders>
              <w:top w:val="nil"/>
              <w:bottom w:val="nil"/>
            </w:tcBorders>
            <w:shd w:val="clear" w:color="auto" w:fill="EAF1DD"/>
          </w:tcPr>
          <w:p w14:paraId="441C1ACF" w14:textId="77777777" w:rsidR="00201FB2" w:rsidRPr="00B20279" w:rsidRDefault="00201FB2" w:rsidP="00FD1B1C">
            <w:pPr>
              <w:tabs>
                <w:tab w:val="left" w:pos="9555"/>
              </w:tabs>
              <w:spacing w:after="0"/>
              <w:rPr>
                <w:rFonts w:eastAsia="Calibri" w:cs="Arial"/>
                <w:sz w:val="18"/>
                <w:szCs w:val="18"/>
                <w:lang w:val="en-US"/>
              </w:rPr>
            </w:pPr>
          </w:p>
        </w:tc>
        <w:tc>
          <w:tcPr>
            <w:tcW w:w="1890" w:type="dxa"/>
            <w:tcBorders>
              <w:top w:val="nil"/>
              <w:bottom w:val="nil"/>
            </w:tcBorders>
            <w:shd w:val="clear" w:color="auto" w:fill="EAF1DD"/>
          </w:tcPr>
          <w:p w14:paraId="053D467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Pt1.5.2: Temporary paperbark swamp</w:t>
            </w:r>
          </w:p>
        </w:tc>
        <w:tc>
          <w:tcPr>
            <w:tcW w:w="2550" w:type="dxa"/>
            <w:tcBorders>
              <w:top w:val="nil"/>
              <w:bottom w:val="nil"/>
            </w:tcBorders>
            <w:shd w:val="clear" w:color="auto" w:fill="EAF1DD"/>
          </w:tcPr>
          <w:p w14:paraId="1AC5708B"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Pp1.2.1 but temporary.</w:t>
            </w:r>
          </w:p>
        </w:tc>
      </w:tr>
      <w:tr w:rsidR="00B20279" w:rsidRPr="00B20279" w14:paraId="3BE521DF" w14:textId="77777777" w:rsidTr="0095423A">
        <w:trPr>
          <w:trHeight w:val="237"/>
          <w:tblCellSpacing w:w="20" w:type="dxa"/>
        </w:trPr>
        <w:tc>
          <w:tcPr>
            <w:tcW w:w="0" w:type="auto"/>
            <w:vMerge/>
            <w:tcBorders>
              <w:top w:val="nil"/>
              <w:bottom w:val="nil"/>
            </w:tcBorders>
            <w:shd w:val="clear" w:color="auto" w:fill="EAF1DD"/>
          </w:tcPr>
          <w:p w14:paraId="49E57435"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02A7DED6"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7D1C7973"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Tree</w:t>
            </w:r>
          </w:p>
        </w:tc>
        <w:tc>
          <w:tcPr>
            <w:tcW w:w="1557" w:type="dxa"/>
            <w:vMerge w:val="restart"/>
            <w:tcBorders>
              <w:top w:val="nil"/>
              <w:bottom w:val="nil"/>
            </w:tcBorders>
            <w:shd w:val="clear" w:color="auto" w:fill="EAF1DD"/>
          </w:tcPr>
          <w:p w14:paraId="486C3C7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Other aquatic trees</w:t>
            </w:r>
          </w:p>
        </w:tc>
        <w:tc>
          <w:tcPr>
            <w:tcW w:w="1076" w:type="dxa"/>
            <w:tcBorders>
              <w:top w:val="nil"/>
              <w:bottom w:val="nil"/>
            </w:tcBorders>
            <w:shd w:val="clear" w:color="auto" w:fill="EAF1DD"/>
          </w:tcPr>
          <w:p w14:paraId="7B57C225"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827" w:type="dxa"/>
            <w:gridSpan w:val="3"/>
            <w:vMerge/>
            <w:tcBorders>
              <w:top w:val="nil"/>
              <w:bottom w:val="nil"/>
            </w:tcBorders>
            <w:shd w:val="clear" w:color="auto" w:fill="EAF1DD"/>
          </w:tcPr>
          <w:p w14:paraId="70BFF262"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val="restart"/>
            <w:tcBorders>
              <w:top w:val="nil"/>
              <w:bottom w:val="nil"/>
            </w:tcBorders>
            <w:shd w:val="clear" w:color="auto" w:fill="EAF1DD"/>
          </w:tcPr>
          <w:p w14:paraId="0EC29E0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Pt1.6:Temporary  swamp</w:t>
            </w:r>
          </w:p>
        </w:tc>
        <w:tc>
          <w:tcPr>
            <w:tcW w:w="1890" w:type="dxa"/>
            <w:tcBorders>
              <w:top w:val="nil"/>
              <w:bottom w:val="nil"/>
            </w:tcBorders>
            <w:shd w:val="clear" w:color="auto" w:fill="EAF1DD"/>
          </w:tcPr>
          <w:p w14:paraId="5B343E57"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Pt1.6.1: Temporary woodland floodplain swamp</w:t>
            </w:r>
          </w:p>
        </w:tc>
        <w:tc>
          <w:tcPr>
            <w:tcW w:w="2550" w:type="dxa"/>
            <w:tcBorders>
              <w:top w:val="nil"/>
              <w:bottom w:val="nil"/>
            </w:tcBorders>
            <w:shd w:val="clear" w:color="auto" w:fill="EAF1DD"/>
          </w:tcPr>
          <w:p w14:paraId="7E486F5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Temporary wetlands on floodplain with a range of aquatic trees such as </w:t>
            </w:r>
            <w:r w:rsidRPr="00B20279">
              <w:rPr>
                <w:rFonts w:eastAsia="Calibri" w:cs="Arial"/>
                <w:i/>
                <w:sz w:val="18"/>
                <w:szCs w:val="18"/>
                <w:lang w:val="en-US"/>
              </w:rPr>
              <w:t>Casuarina</w:t>
            </w:r>
            <w:r w:rsidRPr="00B20279">
              <w:rPr>
                <w:rFonts w:eastAsia="Calibri" w:cs="Arial"/>
                <w:sz w:val="18"/>
                <w:szCs w:val="18"/>
                <w:lang w:val="en-US"/>
              </w:rPr>
              <w:t xml:space="preserve">, </w:t>
            </w:r>
            <w:r w:rsidRPr="00B20279">
              <w:rPr>
                <w:rFonts w:eastAsia="Calibri" w:cs="Arial"/>
                <w:i/>
                <w:sz w:val="18"/>
                <w:szCs w:val="18"/>
                <w:lang w:val="en-US"/>
              </w:rPr>
              <w:t>Allocasuarina</w:t>
            </w:r>
            <w:r w:rsidRPr="00B20279">
              <w:rPr>
                <w:rFonts w:eastAsia="Calibri" w:cs="Arial"/>
                <w:sz w:val="18"/>
                <w:szCs w:val="18"/>
                <w:lang w:val="en-US"/>
              </w:rPr>
              <w:t xml:space="preserve">, </w:t>
            </w:r>
            <w:r w:rsidRPr="00B20279">
              <w:rPr>
                <w:rFonts w:eastAsia="Calibri" w:cs="Arial"/>
                <w:i/>
                <w:sz w:val="18"/>
                <w:szCs w:val="18"/>
                <w:lang w:val="en-US"/>
              </w:rPr>
              <w:t>Eucalyptus</w:t>
            </w:r>
            <w:r w:rsidRPr="00B20279">
              <w:rPr>
                <w:rFonts w:eastAsia="Calibri" w:cs="Arial"/>
                <w:sz w:val="18"/>
                <w:szCs w:val="18"/>
                <w:lang w:val="en-US"/>
              </w:rPr>
              <w:t xml:space="preserve"> </w:t>
            </w:r>
            <w:r w:rsidRPr="00B20279">
              <w:rPr>
                <w:rFonts w:eastAsia="Calibri" w:cs="Arial"/>
                <w:i/>
                <w:sz w:val="18"/>
                <w:szCs w:val="18"/>
                <w:lang w:val="en-US"/>
              </w:rPr>
              <w:t>ovata</w:t>
            </w:r>
            <w:r w:rsidRPr="00B20279">
              <w:rPr>
                <w:rFonts w:eastAsia="Calibri" w:cs="Arial"/>
                <w:sz w:val="18"/>
                <w:szCs w:val="18"/>
                <w:lang w:val="en-US"/>
              </w:rPr>
              <w:t>.</w:t>
            </w:r>
          </w:p>
        </w:tc>
      </w:tr>
      <w:tr w:rsidR="00B20279" w:rsidRPr="00B20279" w14:paraId="2BAE22A5" w14:textId="77777777" w:rsidTr="0095423A">
        <w:trPr>
          <w:trHeight w:val="120"/>
          <w:tblCellSpacing w:w="20" w:type="dxa"/>
        </w:trPr>
        <w:tc>
          <w:tcPr>
            <w:tcW w:w="0" w:type="auto"/>
            <w:vMerge/>
            <w:tcBorders>
              <w:top w:val="nil"/>
              <w:bottom w:val="nil"/>
            </w:tcBorders>
            <w:shd w:val="clear" w:color="auto" w:fill="EAF1DD"/>
          </w:tcPr>
          <w:p w14:paraId="60512ED1"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257DFAB8"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6D0822CF"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6C2C415A"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78D4181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827" w:type="dxa"/>
            <w:gridSpan w:val="3"/>
            <w:vMerge/>
            <w:tcBorders>
              <w:top w:val="nil"/>
              <w:bottom w:val="nil"/>
            </w:tcBorders>
            <w:shd w:val="clear" w:color="auto" w:fill="EAF1DD"/>
          </w:tcPr>
          <w:p w14:paraId="7BAD6167"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tcBorders>
              <w:top w:val="nil"/>
              <w:bottom w:val="nil"/>
            </w:tcBorders>
            <w:shd w:val="clear" w:color="auto" w:fill="EAF1DD"/>
          </w:tcPr>
          <w:p w14:paraId="457EA308" w14:textId="77777777" w:rsidR="00201FB2" w:rsidRPr="00B20279" w:rsidRDefault="00201FB2" w:rsidP="00FD1B1C">
            <w:pPr>
              <w:tabs>
                <w:tab w:val="left" w:pos="9555"/>
              </w:tabs>
              <w:spacing w:after="0"/>
              <w:rPr>
                <w:rFonts w:eastAsia="Calibri" w:cs="Arial"/>
                <w:sz w:val="18"/>
                <w:szCs w:val="18"/>
                <w:lang w:val="en-US"/>
              </w:rPr>
            </w:pPr>
          </w:p>
        </w:tc>
        <w:tc>
          <w:tcPr>
            <w:tcW w:w="1890" w:type="dxa"/>
            <w:tcBorders>
              <w:top w:val="nil"/>
              <w:bottom w:val="nil"/>
            </w:tcBorders>
            <w:shd w:val="clear" w:color="auto" w:fill="EAF1DD"/>
          </w:tcPr>
          <w:p w14:paraId="26413210"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Pt1.6.2: Temporary woodland swamp</w:t>
            </w:r>
          </w:p>
        </w:tc>
        <w:tc>
          <w:tcPr>
            <w:tcW w:w="2550" w:type="dxa"/>
            <w:tcBorders>
              <w:top w:val="nil"/>
              <w:bottom w:val="nil"/>
            </w:tcBorders>
            <w:shd w:val="clear" w:color="auto" w:fill="EAF1DD"/>
          </w:tcPr>
          <w:p w14:paraId="2E2A6695"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As for Pt1.6.1, but not on floodplains.  </w:t>
            </w:r>
          </w:p>
        </w:tc>
      </w:tr>
      <w:tr w:rsidR="00B20279" w:rsidRPr="00B20279" w14:paraId="3E5D0DC3" w14:textId="77777777" w:rsidTr="0095423A">
        <w:trPr>
          <w:trHeight w:val="210"/>
          <w:tblCellSpacing w:w="20" w:type="dxa"/>
        </w:trPr>
        <w:tc>
          <w:tcPr>
            <w:tcW w:w="0" w:type="auto"/>
            <w:vMerge/>
            <w:tcBorders>
              <w:top w:val="nil"/>
              <w:bottom w:val="nil"/>
            </w:tcBorders>
            <w:shd w:val="clear" w:color="auto" w:fill="EAF1DD"/>
          </w:tcPr>
          <w:p w14:paraId="5273D67A"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40F7EB8C"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021442E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Shrub</w:t>
            </w:r>
          </w:p>
        </w:tc>
        <w:tc>
          <w:tcPr>
            <w:tcW w:w="1557" w:type="dxa"/>
            <w:vMerge w:val="restart"/>
            <w:tcBorders>
              <w:top w:val="nil"/>
              <w:bottom w:val="nil"/>
            </w:tcBorders>
            <w:shd w:val="clear" w:color="auto" w:fill="EAF1DD"/>
          </w:tcPr>
          <w:p w14:paraId="5E57B17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Lignum</w:t>
            </w:r>
          </w:p>
        </w:tc>
        <w:tc>
          <w:tcPr>
            <w:tcW w:w="1076" w:type="dxa"/>
            <w:tcBorders>
              <w:top w:val="nil"/>
              <w:bottom w:val="nil"/>
            </w:tcBorders>
            <w:shd w:val="clear" w:color="auto" w:fill="EAF1DD"/>
          </w:tcPr>
          <w:p w14:paraId="653F433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827" w:type="dxa"/>
            <w:gridSpan w:val="3"/>
            <w:vMerge/>
            <w:tcBorders>
              <w:top w:val="nil"/>
              <w:bottom w:val="nil"/>
            </w:tcBorders>
            <w:shd w:val="clear" w:color="auto" w:fill="EAF1DD"/>
          </w:tcPr>
          <w:p w14:paraId="4702C643"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val="restart"/>
            <w:tcBorders>
              <w:top w:val="nil"/>
              <w:bottom w:val="nil"/>
            </w:tcBorders>
            <w:shd w:val="clear" w:color="auto" w:fill="EAF1DD"/>
          </w:tcPr>
          <w:p w14:paraId="507CC90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Pt1.7:Intermittent Lignum swamps</w:t>
            </w:r>
          </w:p>
        </w:tc>
        <w:tc>
          <w:tcPr>
            <w:tcW w:w="1890" w:type="dxa"/>
            <w:tcBorders>
              <w:top w:val="nil"/>
              <w:bottom w:val="nil"/>
            </w:tcBorders>
            <w:shd w:val="clear" w:color="auto" w:fill="EAF1DD"/>
          </w:tcPr>
          <w:p w14:paraId="5E395029"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Pt1.7.1: Intermittent Lignum  floodplain swamps</w:t>
            </w:r>
          </w:p>
        </w:tc>
        <w:tc>
          <w:tcPr>
            <w:tcW w:w="2550" w:type="dxa"/>
            <w:tcBorders>
              <w:top w:val="nil"/>
              <w:bottom w:val="nil"/>
            </w:tcBorders>
            <w:shd w:val="clear" w:color="auto" w:fill="EAF1DD"/>
          </w:tcPr>
          <w:p w14:paraId="57C5125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Temporary Lignum swamps on floodplains.</w:t>
            </w:r>
          </w:p>
        </w:tc>
      </w:tr>
      <w:tr w:rsidR="00B20279" w:rsidRPr="00B20279" w14:paraId="0E6567C1" w14:textId="77777777" w:rsidTr="0095423A">
        <w:trPr>
          <w:trHeight w:val="210"/>
          <w:tblCellSpacing w:w="20" w:type="dxa"/>
        </w:trPr>
        <w:tc>
          <w:tcPr>
            <w:tcW w:w="0" w:type="auto"/>
            <w:vMerge/>
            <w:tcBorders>
              <w:top w:val="nil"/>
              <w:bottom w:val="nil"/>
            </w:tcBorders>
            <w:shd w:val="clear" w:color="auto" w:fill="EAF1DD"/>
          </w:tcPr>
          <w:p w14:paraId="12E5C53D"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13CC6F02"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24CB5BE5"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28913490"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659A400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827" w:type="dxa"/>
            <w:gridSpan w:val="3"/>
            <w:vMerge/>
            <w:tcBorders>
              <w:top w:val="nil"/>
              <w:bottom w:val="nil"/>
            </w:tcBorders>
            <w:shd w:val="clear" w:color="auto" w:fill="EAF1DD"/>
          </w:tcPr>
          <w:p w14:paraId="6996D322"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tcBorders>
              <w:top w:val="nil"/>
              <w:bottom w:val="nil"/>
            </w:tcBorders>
            <w:shd w:val="clear" w:color="auto" w:fill="EAF1DD"/>
          </w:tcPr>
          <w:p w14:paraId="5A2EBEF4" w14:textId="77777777" w:rsidR="00201FB2" w:rsidRPr="00B20279" w:rsidRDefault="00201FB2" w:rsidP="00FD1B1C">
            <w:pPr>
              <w:tabs>
                <w:tab w:val="left" w:pos="9555"/>
              </w:tabs>
              <w:spacing w:after="0"/>
              <w:rPr>
                <w:rFonts w:eastAsia="Calibri" w:cs="Arial"/>
                <w:sz w:val="18"/>
                <w:szCs w:val="18"/>
                <w:lang w:val="en-US"/>
              </w:rPr>
            </w:pPr>
          </w:p>
        </w:tc>
        <w:tc>
          <w:tcPr>
            <w:tcW w:w="1890" w:type="dxa"/>
            <w:tcBorders>
              <w:top w:val="nil"/>
              <w:bottom w:val="nil"/>
            </w:tcBorders>
            <w:shd w:val="clear" w:color="auto" w:fill="EAF1DD"/>
          </w:tcPr>
          <w:p w14:paraId="4E607D4B"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Pt1.7.2: Intermittent Lignum swamps</w:t>
            </w:r>
          </w:p>
        </w:tc>
        <w:tc>
          <w:tcPr>
            <w:tcW w:w="2550" w:type="dxa"/>
            <w:tcBorders>
              <w:top w:val="nil"/>
              <w:bottom w:val="nil"/>
            </w:tcBorders>
            <w:shd w:val="clear" w:color="auto" w:fill="EAF1DD"/>
          </w:tcPr>
          <w:p w14:paraId="66B37A3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As for Pt1.7.1, but not on floodplains.  </w:t>
            </w:r>
          </w:p>
        </w:tc>
      </w:tr>
      <w:tr w:rsidR="00B20279" w:rsidRPr="00B20279" w14:paraId="79B651DB" w14:textId="77777777" w:rsidTr="0095423A">
        <w:trPr>
          <w:trHeight w:val="308"/>
          <w:tblCellSpacing w:w="20" w:type="dxa"/>
        </w:trPr>
        <w:tc>
          <w:tcPr>
            <w:tcW w:w="0" w:type="auto"/>
            <w:vMerge/>
            <w:tcBorders>
              <w:top w:val="nil"/>
              <w:bottom w:val="nil"/>
            </w:tcBorders>
            <w:shd w:val="clear" w:color="auto" w:fill="EAF1DD"/>
          </w:tcPr>
          <w:p w14:paraId="634A18AC"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2CA17C37"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4A271BE0"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Sedge</w:t>
            </w:r>
          </w:p>
        </w:tc>
        <w:tc>
          <w:tcPr>
            <w:tcW w:w="1557" w:type="dxa"/>
            <w:vMerge w:val="restart"/>
            <w:tcBorders>
              <w:top w:val="nil"/>
              <w:bottom w:val="nil"/>
            </w:tcBorders>
            <w:shd w:val="clear" w:color="auto" w:fill="EAF1DD"/>
          </w:tcPr>
          <w:p w14:paraId="59654EAB"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Tall emergent aquatics</w:t>
            </w:r>
          </w:p>
        </w:tc>
        <w:tc>
          <w:tcPr>
            <w:tcW w:w="1076" w:type="dxa"/>
            <w:tcBorders>
              <w:top w:val="nil"/>
              <w:bottom w:val="nil"/>
            </w:tcBorders>
            <w:shd w:val="clear" w:color="auto" w:fill="EAF1DD"/>
          </w:tcPr>
          <w:p w14:paraId="1E87DE5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827" w:type="dxa"/>
            <w:gridSpan w:val="3"/>
            <w:vMerge w:val="restart"/>
            <w:tcBorders>
              <w:top w:val="nil"/>
              <w:bottom w:val="nil"/>
            </w:tcBorders>
            <w:shd w:val="clear" w:color="auto" w:fill="EAF1DD"/>
          </w:tcPr>
          <w:p w14:paraId="5D69C935"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Pt2: Temporary marshes</w:t>
            </w:r>
          </w:p>
        </w:tc>
        <w:tc>
          <w:tcPr>
            <w:tcW w:w="1627" w:type="dxa"/>
            <w:gridSpan w:val="2"/>
            <w:vMerge w:val="restart"/>
            <w:tcBorders>
              <w:top w:val="nil"/>
              <w:bottom w:val="nil"/>
            </w:tcBorders>
            <w:shd w:val="clear" w:color="auto" w:fill="EAF1DD"/>
          </w:tcPr>
          <w:p w14:paraId="3E58DE0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Pt2.1: Temporary tall emergent  marshes</w:t>
            </w:r>
          </w:p>
        </w:tc>
        <w:tc>
          <w:tcPr>
            <w:tcW w:w="1890" w:type="dxa"/>
            <w:tcBorders>
              <w:top w:val="nil"/>
              <w:bottom w:val="nil"/>
            </w:tcBorders>
            <w:shd w:val="clear" w:color="auto" w:fill="EAF1DD"/>
          </w:tcPr>
          <w:p w14:paraId="724AA255"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Pt2.1.1: Temporary tall emergent  floodplain marsh</w:t>
            </w:r>
          </w:p>
        </w:tc>
        <w:tc>
          <w:tcPr>
            <w:tcW w:w="2550" w:type="dxa"/>
            <w:tcBorders>
              <w:top w:val="nil"/>
              <w:bottom w:val="nil"/>
            </w:tcBorders>
            <w:shd w:val="clear" w:color="auto" w:fill="EAF1DD"/>
          </w:tcPr>
          <w:p w14:paraId="3442976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Temporary floodplain wetlands dominated by </w:t>
            </w:r>
            <w:r w:rsidRPr="00B20279">
              <w:rPr>
                <w:rFonts w:eastAsia="Calibri" w:cs="Arial"/>
                <w:i/>
                <w:sz w:val="18"/>
                <w:szCs w:val="18"/>
                <w:lang w:val="en-US"/>
              </w:rPr>
              <w:t>Phragmites</w:t>
            </w:r>
            <w:r w:rsidRPr="00B20279">
              <w:rPr>
                <w:rFonts w:eastAsia="Calibri" w:cs="Arial"/>
                <w:sz w:val="18"/>
                <w:szCs w:val="18"/>
                <w:lang w:val="en-US"/>
              </w:rPr>
              <w:t xml:space="preserve">, </w:t>
            </w:r>
            <w:r w:rsidRPr="00B20279">
              <w:rPr>
                <w:rFonts w:eastAsia="Calibri" w:cs="Arial"/>
                <w:i/>
                <w:sz w:val="18"/>
                <w:szCs w:val="18"/>
                <w:lang w:val="en-US"/>
              </w:rPr>
              <w:t>Juncus</w:t>
            </w:r>
            <w:r w:rsidRPr="00B20279">
              <w:rPr>
                <w:rFonts w:eastAsia="Calibri" w:cs="Arial"/>
                <w:sz w:val="18"/>
                <w:szCs w:val="18"/>
                <w:lang w:val="en-US"/>
              </w:rPr>
              <w:t xml:space="preserve"> </w:t>
            </w:r>
            <w:r w:rsidRPr="00B20279">
              <w:rPr>
                <w:rFonts w:eastAsia="Calibri" w:cs="Arial"/>
                <w:i/>
                <w:sz w:val="18"/>
                <w:szCs w:val="18"/>
                <w:lang w:val="en-US"/>
              </w:rPr>
              <w:t>Typha</w:t>
            </w:r>
            <w:r w:rsidRPr="00B20279">
              <w:rPr>
                <w:rFonts w:eastAsia="Calibri" w:cs="Arial"/>
                <w:sz w:val="18"/>
                <w:szCs w:val="18"/>
                <w:lang w:val="en-US"/>
              </w:rPr>
              <w:t xml:space="preserve">, </w:t>
            </w:r>
            <w:r w:rsidRPr="00B20279">
              <w:rPr>
                <w:rFonts w:eastAsia="Calibri" w:cs="Arial"/>
                <w:i/>
                <w:sz w:val="18"/>
                <w:szCs w:val="18"/>
                <w:lang w:val="en-US"/>
              </w:rPr>
              <w:t>Eleocharis</w:t>
            </w:r>
            <w:r w:rsidRPr="00B20279">
              <w:rPr>
                <w:rFonts w:eastAsia="Calibri" w:cs="Arial"/>
                <w:sz w:val="18"/>
                <w:szCs w:val="18"/>
                <w:lang w:val="en-US"/>
              </w:rPr>
              <w:t xml:space="preserve">,  </w:t>
            </w:r>
            <w:r w:rsidRPr="00B20279">
              <w:rPr>
                <w:rFonts w:eastAsia="Calibri" w:cs="Arial"/>
                <w:i/>
                <w:sz w:val="18"/>
                <w:szCs w:val="18"/>
                <w:lang w:val="en-US"/>
              </w:rPr>
              <w:t xml:space="preserve">Baumea, </w:t>
            </w:r>
            <w:r w:rsidRPr="00B20279">
              <w:rPr>
                <w:rFonts w:eastAsia="Calibri" w:cs="Arial"/>
                <w:sz w:val="18"/>
                <w:szCs w:val="18"/>
                <w:lang w:val="en-US"/>
              </w:rPr>
              <w:t>etc.</w:t>
            </w:r>
          </w:p>
        </w:tc>
      </w:tr>
      <w:tr w:rsidR="00B20279" w:rsidRPr="00B20279" w14:paraId="0ADD5243" w14:textId="77777777" w:rsidTr="0095423A">
        <w:trPr>
          <w:trHeight w:val="307"/>
          <w:tblCellSpacing w:w="20" w:type="dxa"/>
        </w:trPr>
        <w:tc>
          <w:tcPr>
            <w:tcW w:w="0" w:type="auto"/>
            <w:vMerge/>
            <w:tcBorders>
              <w:top w:val="nil"/>
              <w:bottom w:val="nil"/>
            </w:tcBorders>
            <w:shd w:val="clear" w:color="auto" w:fill="EAF1DD"/>
          </w:tcPr>
          <w:p w14:paraId="626F34CB"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5F4941DC"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18708744"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3001F639"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564FBD3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827" w:type="dxa"/>
            <w:gridSpan w:val="3"/>
            <w:vMerge/>
            <w:tcBorders>
              <w:top w:val="nil"/>
              <w:bottom w:val="nil"/>
            </w:tcBorders>
            <w:shd w:val="clear" w:color="auto" w:fill="EAF1DD"/>
          </w:tcPr>
          <w:p w14:paraId="4C1B2FB7"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tcBorders>
              <w:top w:val="nil"/>
              <w:bottom w:val="nil"/>
            </w:tcBorders>
            <w:shd w:val="clear" w:color="auto" w:fill="EAF1DD"/>
          </w:tcPr>
          <w:p w14:paraId="4A024A8F" w14:textId="77777777" w:rsidR="00201FB2" w:rsidRPr="00B20279" w:rsidRDefault="00201FB2" w:rsidP="00FD1B1C">
            <w:pPr>
              <w:tabs>
                <w:tab w:val="left" w:pos="9555"/>
              </w:tabs>
              <w:spacing w:after="0"/>
              <w:rPr>
                <w:rFonts w:eastAsia="Calibri" w:cs="Arial"/>
                <w:sz w:val="18"/>
                <w:szCs w:val="18"/>
                <w:lang w:val="en-US"/>
              </w:rPr>
            </w:pPr>
          </w:p>
        </w:tc>
        <w:tc>
          <w:tcPr>
            <w:tcW w:w="1890" w:type="dxa"/>
            <w:tcBorders>
              <w:top w:val="nil"/>
              <w:bottom w:val="nil"/>
            </w:tcBorders>
            <w:shd w:val="clear" w:color="auto" w:fill="EAF1DD"/>
          </w:tcPr>
          <w:p w14:paraId="54F329F0"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Pt2.1.2: Temporary tall emergent  marsh</w:t>
            </w:r>
          </w:p>
        </w:tc>
        <w:tc>
          <w:tcPr>
            <w:tcW w:w="2550" w:type="dxa"/>
            <w:tcBorders>
              <w:top w:val="nil"/>
              <w:bottom w:val="nil"/>
            </w:tcBorders>
            <w:shd w:val="clear" w:color="auto" w:fill="EAF1DD"/>
          </w:tcPr>
          <w:p w14:paraId="0F9CBBC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Pt2.1.1, but not on floodplains.</w:t>
            </w:r>
          </w:p>
        </w:tc>
      </w:tr>
      <w:tr w:rsidR="00B20279" w:rsidRPr="00B20279" w14:paraId="60C8CCA9" w14:textId="77777777" w:rsidTr="0095423A">
        <w:trPr>
          <w:trHeight w:val="308"/>
          <w:tblCellSpacing w:w="20" w:type="dxa"/>
        </w:trPr>
        <w:tc>
          <w:tcPr>
            <w:tcW w:w="0" w:type="auto"/>
            <w:vMerge/>
            <w:tcBorders>
              <w:top w:val="nil"/>
              <w:bottom w:val="nil"/>
            </w:tcBorders>
            <w:shd w:val="clear" w:color="auto" w:fill="EAF1DD"/>
          </w:tcPr>
          <w:p w14:paraId="67A97CF3"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6C2B6159"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574282D3"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Sedge/grass/ forb</w:t>
            </w:r>
          </w:p>
        </w:tc>
        <w:tc>
          <w:tcPr>
            <w:tcW w:w="1557" w:type="dxa"/>
            <w:vMerge w:val="restart"/>
            <w:tcBorders>
              <w:top w:val="nil"/>
              <w:bottom w:val="nil"/>
            </w:tcBorders>
            <w:shd w:val="clear" w:color="auto" w:fill="EAF1DD"/>
          </w:tcPr>
          <w:p w14:paraId="2DA1BD4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Aquatic sedge/grass/forb</w:t>
            </w:r>
          </w:p>
        </w:tc>
        <w:tc>
          <w:tcPr>
            <w:tcW w:w="1076" w:type="dxa"/>
            <w:tcBorders>
              <w:top w:val="nil"/>
              <w:bottom w:val="nil"/>
            </w:tcBorders>
            <w:shd w:val="clear" w:color="auto" w:fill="EAF1DD"/>
          </w:tcPr>
          <w:p w14:paraId="30E74AD3"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827" w:type="dxa"/>
            <w:gridSpan w:val="3"/>
            <w:vMerge/>
            <w:tcBorders>
              <w:top w:val="nil"/>
              <w:bottom w:val="nil"/>
            </w:tcBorders>
            <w:shd w:val="clear" w:color="auto" w:fill="EAF1DD"/>
          </w:tcPr>
          <w:p w14:paraId="342E480F"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val="restart"/>
            <w:tcBorders>
              <w:top w:val="nil"/>
              <w:bottom w:val="nil"/>
            </w:tcBorders>
            <w:shd w:val="clear" w:color="auto" w:fill="EAF1DD"/>
          </w:tcPr>
          <w:p w14:paraId="6E8F454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Pt2.2: Temporary sedge/grass/forb marsh</w:t>
            </w:r>
          </w:p>
        </w:tc>
        <w:tc>
          <w:tcPr>
            <w:tcW w:w="1890" w:type="dxa"/>
            <w:tcBorders>
              <w:top w:val="nil"/>
              <w:bottom w:val="nil"/>
            </w:tcBorders>
            <w:shd w:val="clear" w:color="auto" w:fill="EAF1DD"/>
          </w:tcPr>
          <w:p w14:paraId="0960DEB4"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Pt2.2.1: Temporary sedge/grass/forb floodplain marsh</w:t>
            </w:r>
          </w:p>
        </w:tc>
        <w:tc>
          <w:tcPr>
            <w:tcW w:w="2550" w:type="dxa"/>
            <w:tcBorders>
              <w:top w:val="nil"/>
              <w:bottom w:val="nil"/>
            </w:tcBorders>
            <w:shd w:val="clear" w:color="auto" w:fill="EAF1DD"/>
          </w:tcPr>
          <w:p w14:paraId="644C5E4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Temporary sedge/grass/forb marshes on floodplains. Marshes tend to be deeper than meadows, ranging anywhere from 20-30 centimetres in depth to up to two metres in depth. Can be vegetated across the whole system or include areas of open water (deeper areas). Includes systems with </w:t>
            </w:r>
            <w:r w:rsidRPr="00B20279">
              <w:rPr>
                <w:rFonts w:eastAsia="Calibri" w:cs="Arial"/>
                <w:i/>
                <w:sz w:val="18"/>
                <w:szCs w:val="18"/>
                <w:lang w:val="en-US"/>
              </w:rPr>
              <w:t>Eragrostis</w:t>
            </w:r>
            <w:r w:rsidRPr="00B20279">
              <w:rPr>
                <w:rFonts w:eastAsia="Calibri" w:cs="Arial"/>
                <w:sz w:val="18"/>
                <w:szCs w:val="18"/>
                <w:lang w:val="en-US"/>
              </w:rPr>
              <w:t xml:space="preserve">, </w:t>
            </w:r>
            <w:r w:rsidRPr="00B20279">
              <w:rPr>
                <w:rFonts w:eastAsia="Calibri" w:cs="Arial"/>
                <w:i/>
                <w:sz w:val="18"/>
                <w:szCs w:val="18"/>
                <w:lang w:val="en-US"/>
              </w:rPr>
              <w:t>Eleocharis</w:t>
            </w:r>
            <w:r w:rsidRPr="00B20279">
              <w:rPr>
                <w:rFonts w:eastAsia="Calibri" w:cs="Arial"/>
                <w:sz w:val="18"/>
                <w:szCs w:val="18"/>
                <w:lang w:val="en-US"/>
              </w:rPr>
              <w:t xml:space="preserve">, </w:t>
            </w:r>
            <w:r w:rsidRPr="00B20279">
              <w:rPr>
                <w:rFonts w:eastAsia="Calibri" w:cs="Arial"/>
                <w:i/>
                <w:sz w:val="18"/>
                <w:szCs w:val="18"/>
                <w:lang w:val="en-US"/>
              </w:rPr>
              <w:t>Carex</w:t>
            </w:r>
            <w:r w:rsidRPr="00B20279">
              <w:rPr>
                <w:rFonts w:eastAsia="Calibri" w:cs="Arial"/>
                <w:sz w:val="18"/>
                <w:szCs w:val="18"/>
                <w:lang w:val="en-US"/>
              </w:rPr>
              <w:t xml:space="preserve">, </w:t>
            </w:r>
            <w:r w:rsidRPr="00B20279">
              <w:rPr>
                <w:rFonts w:eastAsia="Calibri" w:cs="Arial"/>
                <w:i/>
                <w:sz w:val="18"/>
                <w:szCs w:val="18"/>
                <w:lang w:val="en-US"/>
              </w:rPr>
              <w:t>Cyperus</w:t>
            </w:r>
            <w:r w:rsidRPr="00B20279">
              <w:rPr>
                <w:rFonts w:eastAsia="Calibri" w:cs="Arial"/>
                <w:sz w:val="18"/>
                <w:szCs w:val="18"/>
                <w:lang w:val="en-US"/>
              </w:rPr>
              <w:t xml:space="preserve">, </w:t>
            </w:r>
            <w:r w:rsidRPr="00B20279">
              <w:rPr>
                <w:rFonts w:eastAsia="Calibri" w:cs="Arial"/>
                <w:i/>
                <w:sz w:val="18"/>
                <w:szCs w:val="18"/>
                <w:lang w:val="en-US"/>
              </w:rPr>
              <w:t>Paspalum</w:t>
            </w:r>
            <w:r w:rsidRPr="00B20279">
              <w:rPr>
                <w:rFonts w:eastAsia="Calibri" w:cs="Arial"/>
                <w:sz w:val="18"/>
                <w:szCs w:val="18"/>
                <w:lang w:val="en-US"/>
              </w:rPr>
              <w:t>, etc</w:t>
            </w:r>
          </w:p>
        </w:tc>
      </w:tr>
      <w:tr w:rsidR="00B20279" w:rsidRPr="00B20279" w14:paraId="20068708" w14:textId="77777777" w:rsidTr="0095423A">
        <w:trPr>
          <w:trHeight w:val="307"/>
          <w:tblCellSpacing w:w="20" w:type="dxa"/>
        </w:trPr>
        <w:tc>
          <w:tcPr>
            <w:tcW w:w="0" w:type="auto"/>
            <w:vMerge/>
            <w:tcBorders>
              <w:top w:val="nil"/>
              <w:bottom w:val="nil"/>
            </w:tcBorders>
            <w:shd w:val="clear" w:color="auto" w:fill="EAF1DD"/>
          </w:tcPr>
          <w:p w14:paraId="12606290"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16B1E8C2"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423B2807"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727B6E4E"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0443976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827" w:type="dxa"/>
            <w:gridSpan w:val="3"/>
            <w:vMerge/>
            <w:tcBorders>
              <w:top w:val="nil"/>
              <w:bottom w:val="nil"/>
            </w:tcBorders>
            <w:shd w:val="clear" w:color="auto" w:fill="EAF1DD"/>
          </w:tcPr>
          <w:p w14:paraId="30142801"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tcBorders>
              <w:top w:val="nil"/>
              <w:bottom w:val="nil"/>
            </w:tcBorders>
            <w:shd w:val="clear" w:color="auto" w:fill="EAF1DD"/>
          </w:tcPr>
          <w:p w14:paraId="104F832F" w14:textId="77777777" w:rsidR="00201FB2" w:rsidRPr="00B20279" w:rsidRDefault="00201FB2" w:rsidP="00FD1B1C">
            <w:pPr>
              <w:tabs>
                <w:tab w:val="left" w:pos="9555"/>
              </w:tabs>
              <w:spacing w:after="0"/>
              <w:rPr>
                <w:rFonts w:eastAsia="Calibri" w:cs="Arial"/>
                <w:sz w:val="18"/>
                <w:szCs w:val="18"/>
                <w:lang w:val="en-US"/>
              </w:rPr>
            </w:pPr>
          </w:p>
        </w:tc>
        <w:tc>
          <w:tcPr>
            <w:tcW w:w="1890" w:type="dxa"/>
            <w:tcBorders>
              <w:top w:val="nil"/>
              <w:bottom w:val="nil"/>
            </w:tcBorders>
            <w:shd w:val="clear" w:color="auto" w:fill="EAF1DD"/>
          </w:tcPr>
          <w:p w14:paraId="55686D3A"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Pt2.2.2: Temporary sedge/grass/forb marsh</w:t>
            </w:r>
          </w:p>
        </w:tc>
        <w:tc>
          <w:tcPr>
            <w:tcW w:w="2550" w:type="dxa"/>
            <w:tcBorders>
              <w:top w:val="nil"/>
              <w:bottom w:val="nil"/>
            </w:tcBorders>
            <w:shd w:val="clear" w:color="auto" w:fill="EAF1DD"/>
          </w:tcPr>
          <w:p w14:paraId="22332B0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Pt2.2.1, but not on floodplains.</w:t>
            </w:r>
          </w:p>
        </w:tc>
      </w:tr>
      <w:tr w:rsidR="00B20279" w:rsidRPr="00B20279" w14:paraId="4E85AC2B" w14:textId="77777777" w:rsidTr="0095423A">
        <w:trPr>
          <w:trHeight w:val="413"/>
          <w:tblCellSpacing w:w="20" w:type="dxa"/>
        </w:trPr>
        <w:tc>
          <w:tcPr>
            <w:tcW w:w="0" w:type="auto"/>
            <w:vMerge/>
            <w:tcBorders>
              <w:top w:val="nil"/>
              <w:bottom w:val="nil"/>
            </w:tcBorders>
            <w:shd w:val="clear" w:color="auto" w:fill="EAF1DD"/>
          </w:tcPr>
          <w:p w14:paraId="35770F6E"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3397BA6A"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5ED74AF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Grass/forb</w:t>
            </w:r>
          </w:p>
        </w:tc>
        <w:tc>
          <w:tcPr>
            <w:tcW w:w="1557" w:type="dxa"/>
            <w:vMerge w:val="restart"/>
            <w:tcBorders>
              <w:top w:val="nil"/>
              <w:bottom w:val="nil"/>
            </w:tcBorders>
            <w:shd w:val="clear" w:color="auto" w:fill="EAF1DD"/>
          </w:tcPr>
          <w:p w14:paraId="046423D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Freshwater grasses, Freshwater forbs</w:t>
            </w:r>
          </w:p>
        </w:tc>
        <w:tc>
          <w:tcPr>
            <w:tcW w:w="1076" w:type="dxa"/>
            <w:tcBorders>
              <w:top w:val="nil"/>
              <w:bottom w:val="nil"/>
            </w:tcBorders>
            <w:shd w:val="clear" w:color="auto" w:fill="EAF1DD"/>
          </w:tcPr>
          <w:p w14:paraId="10BF28A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827" w:type="dxa"/>
            <w:gridSpan w:val="3"/>
            <w:vMerge/>
            <w:tcBorders>
              <w:top w:val="nil"/>
              <w:bottom w:val="nil"/>
            </w:tcBorders>
            <w:shd w:val="clear" w:color="auto" w:fill="EAF1DD"/>
          </w:tcPr>
          <w:p w14:paraId="10883238"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val="restart"/>
            <w:tcBorders>
              <w:top w:val="nil"/>
              <w:bottom w:val="nil"/>
            </w:tcBorders>
            <w:shd w:val="clear" w:color="auto" w:fill="EAF1DD"/>
          </w:tcPr>
          <w:p w14:paraId="53FB38C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Pt2.3: Freshwater meadow</w:t>
            </w:r>
          </w:p>
        </w:tc>
        <w:tc>
          <w:tcPr>
            <w:tcW w:w="1890" w:type="dxa"/>
            <w:tcBorders>
              <w:top w:val="nil"/>
              <w:bottom w:val="nil"/>
            </w:tcBorders>
            <w:shd w:val="clear" w:color="auto" w:fill="EAF1DD"/>
          </w:tcPr>
          <w:p w14:paraId="67BD169B"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Pt2.3.1: Floodplain freshwater meadow</w:t>
            </w:r>
          </w:p>
        </w:tc>
        <w:tc>
          <w:tcPr>
            <w:tcW w:w="2550" w:type="dxa"/>
            <w:tcBorders>
              <w:top w:val="nil"/>
              <w:bottom w:val="nil"/>
            </w:tcBorders>
            <w:shd w:val="clear" w:color="auto" w:fill="EAF1DD"/>
          </w:tcPr>
          <w:p w14:paraId="5C1937F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Temporary meadows on floodplains, which tend to be shallow typically ranging between 20 to 40 </w:t>
            </w:r>
            <w:r w:rsidRPr="00B20279">
              <w:rPr>
                <w:rFonts w:eastAsia="Calibri" w:cs="Arial"/>
                <w:sz w:val="18"/>
                <w:szCs w:val="18"/>
                <w:lang w:val="en-US"/>
              </w:rPr>
              <w:lastRenderedPageBreak/>
              <w:t>centimetres in depth. Meadows are typically vegetated across whole system, may have scattered trees, shrubs, and or sedges, but are dominated by grasses and forbs.</w:t>
            </w:r>
          </w:p>
        </w:tc>
      </w:tr>
      <w:tr w:rsidR="00B20279" w:rsidRPr="00B20279" w14:paraId="57414B6B" w14:textId="77777777" w:rsidTr="0095423A">
        <w:trPr>
          <w:trHeight w:val="412"/>
          <w:tblCellSpacing w:w="20" w:type="dxa"/>
        </w:trPr>
        <w:tc>
          <w:tcPr>
            <w:tcW w:w="0" w:type="auto"/>
            <w:vMerge/>
            <w:tcBorders>
              <w:top w:val="nil"/>
              <w:bottom w:val="nil"/>
            </w:tcBorders>
            <w:shd w:val="clear" w:color="auto" w:fill="EAF1DD"/>
          </w:tcPr>
          <w:p w14:paraId="792ABD7E"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77B47CBC"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62224323"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577685E2"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78FB05B7"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827" w:type="dxa"/>
            <w:gridSpan w:val="3"/>
            <w:vMerge/>
            <w:tcBorders>
              <w:top w:val="nil"/>
              <w:bottom w:val="nil"/>
            </w:tcBorders>
            <w:shd w:val="clear" w:color="auto" w:fill="EAF1DD"/>
          </w:tcPr>
          <w:p w14:paraId="51173CC8"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tcBorders>
              <w:top w:val="nil"/>
              <w:bottom w:val="nil"/>
            </w:tcBorders>
            <w:shd w:val="clear" w:color="auto" w:fill="EAF1DD"/>
          </w:tcPr>
          <w:p w14:paraId="0383B5E0" w14:textId="77777777" w:rsidR="00201FB2" w:rsidRPr="00B20279" w:rsidRDefault="00201FB2" w:rsidP="00FD1B1C">
            <w:pPr>
              <w:tabs>
                <w:tab w:val="left" w:pos="9555"/>
              </w:tabs>
              <w:spacing w:after="0"/>
              <w:rPr>
                <w:rFonts w:eastAsia="Calibri" w:cs="Arial"/>
                <w:sz w:val="18"/>
                <w:szCs w:val="18"/>
                <w:lang w:val="en-US"/>
              </w:rPr>
            </w:pPr>
          </w:p>
        </w:tc>
        <w:tc>
          <w:tcPr>
            <w:tcW w:w="1890" w:type="dxa"/>
            <w:tcBorders>
              <w:top w:val="nil"/>
              <w:bottom w:val="nil"/>
            </w:tcBorders>
            <w:shd w:val="clear" w:color="auto" w:fill="EAF1DD"/>
          </w:tcPr>
          <w:p w14:paraId="6EE51775"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Pt2.3.2: Freshwater meadow</w:t>
            </w:r>
          </w:p>
        </w:tc>
        <w:tc>
          <w:tcPr>
            <w:tcW w:w="2550" w:type="dxa"/>
            <w:tcBorders>
              <w:top w:val="nil"/>
              <w:bottom w:val="nil"/>
            </w:tcBorders>
            <w:shd w:val="clear" w:color="auto" w:fill="EAF1DD"/>
          </w:tcPr>
          <w:p w14:paraId="65C1CF7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As for Pt2.3.1, but not on floodplains.  </w:t>
            </w:r>
          </w:p>
        </w:tc>
      </w:tr>
      <w:tr w:rsidR="00B20279" w:rsidRPr="00B20279" w14:paraId="67AE5E14" w14:textId="77777777" w:rsidTr="0095423A">
        <w:trPr>
          <w:trHeight w:val="825"/>
          <w:tblCellSpacing w:w="20" w:type="dxa"/>
        </w:trPr>
        <w:tc>
          <w:tcPr>
            <w:tcW w:w="0" w:type="auto"/>
            <w:vMerge/>
            <w:tcBorders>
              <w:top w:val="nil"/>
              <w:bottom w:val="nil"/>
            </w:tcBorders>
            <w:shd w:val="clear" w:color="auto" w:fill="EAF1DD"/>
          </w:tcPr>
          <w:p w14:paraId="7EF72860"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6AD4E947"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0506331F"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 vegetation/ Water</w:t>
            </w:r>
          </w:p>
        </w:tc>
        <w:tc>
          <w:tcPr>
            <w:tcW w:w="1557" w:type="dxa"/>
            <w:vMerge w:val="restart"/>
            <w:tcBorders>
              <w:top w:val="nil"/>
              <w:bottom w:val="nil"/>
            </w:tcBorders>
            <w:shd w:val="clear" w:color="auto" w:fill="EAF1DD"/>
          </w:tcPr>
          <w:p w14:paraId="59E3D625"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n/a</w:t>
            </w:r>
          </w:p>
        </w:tc>
        <w:tc>
          <w:tcPr>
            <w:tcW w:w="1076" w:type="dxa"/>
            <w:tcBorders>
              <w:top w:val="nil"/>
              <w:bottom w:val="nil"/>
            </w:tcBorders>
            <w:shd w:val="clear" w:color="auto" w:fill="EAF1DD"/>
          </w:tcPr>
          <w:p w14:paraId="149B37E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1827" w:type="dxa"/>
            <w:gridSpan w:val="3"/>
            <w:vMerge w:val="restart"/>
            <w:tcBorders>
              <w:top w:val="nil"/>
              <w:bottom w:val="nil"/>
            </w:tcBorders>
            <w:shd w:val="clear" w:color="auto" w:fill="EAF1DD"/>
          </w:tcPr>
          <w:p w14:paraId="21BBCF4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Pt3: Freshwater playas</w:t>
            </w:r>
          </w:p>
        </w:tc>
        <w:tc>
          <w:tcPr>
            <w:tcW w:w="1627" w:type="dxa"/>
            <w:gridSpan w:val="2"/>
            <w:vMerge w:val="restart"/>
            <w:tcBorders>
              <w:top w:val="nil"/>
              <w:bottom w:val="nil"/>
            </w:tcBorders>
            <w:shd w:val="clear" w:color="auto" w:fill="EAF1DD"/>
          </w:tcPr>
          <w:p w14:paraId="3D0B2857"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Pt3.1:Clay pans</w:t>
            </w:r>
          </w:p>
        </w:tc>
        <w:tc>
          <w:tcPr>
            <w:tcW w:w="1890" w:type="dxa"/>
            <w:tcBorders>
              <w:top w:val="nil"/>
              <w:bottom w:val="nil"/>
            </w:tcBorders>
            <w:shd w:val="clear" w:color="auto" w:fill="EAF1DD"/>
          </w:tcPr>
          <w:p w14:paraId="701753C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Pt3.1.1: Floodplain clay pan</w:t>
            </w:r>
          </w:p>
        </w:tc>
        <w:tc>
          <w:tcPr>
            <w:tcW w:w="2550" w:type="dxa"/>
            <w:tcBorders>
              <w:top w:val="nil"/>
              <w:bottom w:val="nil"/>
            </w:tcBorders>
            <w:shd w:val="clear" w:color="auto" w:fill="EAF1DD"/>
          </w:tcPr>
          <w:p w14:paraId="49F56EF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Floodplain clay pans typically less than eight hectares and less than two metres deep. Lack wave action characteristic of lacustrine systems</w:t>
            </w:r>
          </w:p>
        </w:tc>
      </w:tr>
      <w:tr w:rsidR="00B20279" w:rsidRPr="00B20279" w14:paraId="0761985E" w14:textId="77777777" w:rsidTr="0095423A">
        <w:trPr>
          <w:trHeight w:val="385"/>
          <w:tblCellSpacing w:w="20" w:type="dxa"/>
        </w:trPr>
        <w:tc>
          <w:tcPr>
            <w:tcW w:w="0" w:type="auto"/>
            <w:vMerge/>
            <w:tcBorders>
              <w:top w:val="nil"/>
              <w:bottom w:val="nil"/>
            </w:tcBorders>
            <w:shd w:val="clear" w:color="auto" w:fill="EAF1DD"/>
          </w:tcPr>
          <w:p w14:paraId="275C247F"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14F0DFF3"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77CC2F83"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6F47A44E"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2A773DF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1827" w:type="dxa"/>
            <w:gridSpan w:val="3"/>
            <w:vMerge/>
            <w:tcBorders>
              <w:top w:val="nil"/>
              <w:bottom w:val="nil"/>
            </w:tcBorders>
            <w:shd w:val="clear" w:color="auto" w:fill="EAF1DD"/>
          </w:tcPr>
          <w:p w14:paraId="3B903F43" w14:textId="77777777" w:rsidR="00201FB2" w:rsidRPr="00B20279" w:rsidRDefault="00201FB2" w:rsidP="00FD1B1C">
            <w:pPr>
              <w:tabs>
                <w:tab w:val="left" w:pos="9555"/>
              </w:tabs>
              <w:spacing w:after="0"/>
              <w:rPr>
                <w:rFonts w:eastAsia="Calibri" w:cs="Arial"/>
                <w:sz w:val="18"/>
                <w:szCs w:val="18"/>
                <w:lang w:val="en-US"/>
              </w:rPr>
            </w:pPr>
          </w:p>
        </w:tc>
        <w:tc>
          <w:tcPr>
            <w:tcW w:w="1627" w:type="dxa"/>
            <w:gridSpan w:val="2"/>
            <w:vMerge/>
            <w:tcBorders>
              <w:top w:val="nil"/>
              <w:bottom w:val="nil"/>
            </w:tcBorders>
            <w:shd w:val="clear" w:color="auto" w:fill="EAF1DD"/>
          </w:tcPr>
          <w:p w14:paraId="27D7B8B8" w14:textId="77777777" w:rsidR="00201FB2" w:rsidRPr="00B20279" w:rsidRDefault="00201FB2" w:rsidP="00FD1B1C">
            <w:pPr>
              <w:tabs>
                <w:tab w:val="left" w:pos="9555"/>
              </w:tabs>
              <w:spacing w:after="0"/>
              <w:rPr>
                <w:rFonts w:eastAsia="Calibri" w:cs="Arial"/>
                <w:sz w:val="18"/>
                <w:szCs w:val="18"/>
                <w:lang w:val="en-US"/>
              </w:rPr>
            </w:pPr>
          </w:p>
        </w:tc>
        <w:tc>
          <w:tcPr>
            <w:tcW w:w="1890" w:type="dxa"/>
            <w:tcBorders>
              <w:top w:val="nil"/>
              <w:bottom w:val="nil"/>
            </w:tcBorders>
            <w:shd w:val="clear" w:color="auto" w:fill="EAF1DD"/>
          </w:tcPr>
          <w:p w14:paraId="19D63A5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Pt3.1.2: Clay pan</w:t>
            </w:r>
          </w:p>
        </w:tc>
        <w:tc>
          <w:tcPr>
            <w:tcW w:w="2550" w:type="dxa"/>
            <w:tcBorders>
              <w:top w:val="nil"/>
              <w:bottom w:val="nil"/>
            </w:tcBorders>
            <w:shd w:val="clear" w:color="auto" w:fill="EAF1DD"/>
          </w:tcPr>
          <w:p w14:paraId="4A89111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As for Pt3.1.1, but not on floodplains.  </w:t>
            </w:r>
          </w:p>
        </w:tc>
      </w:tr>
      <w:tr w:rsidR="00B20279" w:rsidRPr="00B20279" w14:paraId="17F478A4" w14:textId="77777777" w:rsidTr="0095423A">
        <w:trPr>
          <w:tblCellSpacing w:w="20" w:type="dxa"/>
        </w:trPr>
        <w:tc>
          <w:tcPr>
            <w:tcW w:w="0" w:type="auto"/>
            <w:vMerge/>
            <w:tcBorders>
              <w:top w:val="nil"/>
              <w:bottom w:val="nil"/>
            </w:tcBorders>
            <w:shd w:val="clear" w:color="auto" w:fill="EAF1DD"/>
          </w:tcPr>
          <w:p w14:paraId="461F0F09"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3090B1A6"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val="restart"/>
            <w:tcBorders>
              <w:top w:val="nil"/>
              <w:bottom w:val="nil"/>
            </w:tcBorders>
            <w:shd w:val="clear" w:color="auto" w:fill="EAF1DD"/>
          </w:tcPr>
          <w:p w14:paraId="39FBFDEE"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All remaining</w:t>
            </w:r>
          </w:p>
        </w:tc>
        <w:tc>
          <w:tcPr>
            <w:tcW w:w="1557" w:type="dxa"/>
            <w:vMerge w:val="restart"/>
            <w:tcBorders>
              <w:top w:val="nil"/>
              <w:bottom w:val="nil"/>
            </w:tcBorders>
            <w:shd w:val="clear" w:color="auto" w:fill="EAF1DD"/>
          </w:tcPr>
          <w:p w14:paraId="13495806"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Not specified</w:t>
            </w:r>
          </w:p>
        </w:tc>
        <w:tc>
          <w:tcPr>
            <w:tcW w:w="1076" w:type="dxa"/>
            <w:tcBorders>
              <w:top w:val="nil"/>
              <w:bottom w:val="nil"/>
            </w:tcBorders>
            <w:shd w:val="clear" w:color="auto" w:fill="EAF1DD"/>
          </w:tcPr>
          <w:p w14:paraId="7FC2995F"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Yes</w:t>
            </w:r>
          </w:p>
        </w:tc>
        <w:tc>
          <w:tcPr>
            <w:tcW w:w="5424" w:type="dxa"/>
            <w:gridSpan w:val="6"/>
            <w:tcBorders>
              <w:top w:val="nil"/>
              <w:bottom w:val="nil"/>
            </w:tcBorders>
            <w:shd w:val="clear" w:color="auto" w:fill="EAF1DD"/>
          </w:tcPr>
          <w:p w14:paraId="6782BE6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Pt4.1: Temporary floodplain wetland</w:t>
            </w:r>
          </w:p>
        </w:tc>
        <w:tc>
          <w:tcPr>
            <w:tcW w:w="2550" w:type="dxa"/>
            <w:tcBorders>
              <w:top w:val="nil"/>
              <w:bottom w:val="nil"/>
            </w:tcBorders>
            <w:shd w:val="clear" w:color="auto" w:fill="EAF1DD"/>
          </w:tcPr>
          <w:p w14:paraId="1DCE8C9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Temporary wetlands on the floodplain with unspecified vegetation.</w:t>
            </w:r>
          </w:p>
        </w:tc>
      </w:tr>
      <w:tr w:rsidR="00B20279" w:rsidRPr="00B20279" w14:paraId="76201CC8" w14:textId="77777777" w:rsidTr="0095423A">
        <w:trPr>
          <w:tblCellSpacing w:w="20" w:type="dxa"/>
        </w:trPr>
        <w:tc>
          <w:tcPr>
            <w:tcW w:w="0" w:type="auto"/>
            <w:vMerge/>
            <w:tcBorders>
              <w:top w:val="nil"/>
              <w:bottom w:val="nil"/>
            </w:tcBorders>
            <w:shd w:val="clear" w:color="auto" w:fill="EAF1DD"/>
          </w:tcPr>
          <w:p w14:paraId="18C4E1C1"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5415691A" w14:textId="77777777" w:rsidR="00201FB2" w:rsidRPr="00B20279" w:rsidRDefault="00201FB2" w:rsidP="00FD1B1C">
            <w:pPr>
              <w:tabs>
                <w:tab w:val="left" w:pos="9555"/>
              </w:tabs>
              <w:spacing w:after="0"/>
              <w:rPr>
                <w:rFonts w:eastAsia="Calibri" w:cs="Arial"/>
                <w:sz w:val="18"/>
                <w:szCs w:val="18"/>
                <w:lang w:val="en-US"/>
              </w:rPr>
            </w:pPr>
          </w:p>
        </w:tc>
        <w:tc>
          <w:tcPr>
            <w:tcW w:w="1317" w:type="dxa"/>
            <w:vMerge/>
            <w:tcBorders>
              <w:top w:val="nil"/>
              <w:bottom w:val="nil"/>
            </w:tcBorders>
            <w:shd w:val="clear" w:color="auto" w:fill="EAF1DD"/>
          </w:tcPr>
          <w:p w14:paraId="546DE8EE" w14:textId="77777777" w:rsidR="00201FB2" w:rsidRPr="00B20279" w:rsidRDefault="00201FB2" w:rsidP="00FD1B1C">
            <w:pPr>
              <w:tabs>
                <w:tab w:val="left" w:pos="9555"/>
              </w:tabs>
              <w:spacing w:after="0"/>
              <w:rPr>
                <w:rFonts w:eastAsia="Calibri" w:cs="Arial"/>
                <w:sz w:val="18"/>
                <w:szCs w:val="18"/>
                <w:lang w:val="en-US"/>
              </w:rPr>
            </w:pPr>
          </w:p>
        </w:tc>
        <w:tc>
          <w:tcPr>
            <w:tcW w:w="1557" w:type="dxa"/>
            <w:vMerge/>
            <w:tcBorders>
              <w:top w:val="nil"/>
              <w:bottom w:val="nil"/>
            </w:tcBorders>
            <w:shd w:val="clear" w:color="auto" w:fill="EAF1DD"/>
          </w:tcPr>
          <w:p w14:paraId="178DCE2D" w14:textId="77777777" w:rsidR="00201FB2" w:rsidRPr="00B20279" w:rsidRDefault="00201FB2" w:rsidP="00FD1B1C">
            <w:pPr>
              <w:tabs>
                <w:tab w:val="left" w:pos="9555"/>
              </w:tabs>
              <w:spacing w:after="0"/>
              <w:rPr>
                <w:rFonts w:eastAsia="Calibri" w:cs="Arial"/>
                <w:sz w:val="18"/>
                <w:szCs w:val="18"/>
                <w:lang w:val="en-US"/>
              </w:rPr>
            </w:pPr>
          </w:p>
        </w:tc>
        <w:tc>
          <w:tcPr>
            <w:tcW w:w="1076" w:type="dxa"/>
            <w:tcBorders>
              <w:top w:val="nil"/>
              <w:bottom w:val="nil"/>
            </w:tcBorders>
            <w:shd w:val="clear" w:color="auto" w:fill="EAF1DD"/>
          </w:tcPr>
          <w:p w14:paraId="362B546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w:t>
            </w:r>
          </w:p>
        </w:tc>
        <w:tc>
          <w:tcPr>
            <w:tcW w:w="5424" w:type="dxa"/>
            <w:gridSpan w:val="6"/>
            <w:tcBorders>
              <w:top w:val="nil"/>
              <w:bottom w:val="nil"/>
            </w:tcBorders>
            <w:shd w:val="clear" w:color="auto" w:fill="EAF1DD"/>
          </w:tcPr>
          <w:p w14:paraId="3752259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Pt4.2: Temporary wetland</w:t>
            </w:r>
          </w:p>
        </w:tc>
        <w:tc>
          <w:tcPr>
            <w:tcW w:w="2550" w:type="dxa"/>
            <w:tcBorders>
              <w:top w:val="nil"/>
              <w:bottom w:val="nil"/>
            </w:tcBorders>
            <w:shd w:val="clear" w:color="auto" w:fill="EAF1DD"/>
          </w:tcPr>
          <w:p w14:paraId="6579362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As for Pt4.1, but not on floodplains.</w:t>
            </w:r>
          </w:p>
        </w:tc>
      </w:tr>
      <w:tr w:rsidR="00B20279" w:rsidRPr="00B20279" w14:paraId="731531DF" w14:textId="77777777" w:rsidTr="0095423A">
        <w:trPr>
          <w:tblCellSpacing w:w="20" w:type="dxa"/>
        </w:trPr>
        <w:tc>
          <w:tcPr>
            <w:tcW w:w="0" w:type="auto"/>
            <w:vMerge w:val="restart"/>
            <w:tcBorders>
              <w:top w:val="nil"/>
              <w:bottom w:val="nil"/>
            </w:tcBorders>
            <w:shd w:val="clear" w:color="auto" w:fill="EAF1DD"/>
          </w:tcPr>
          <w:p w14:paraId="48FD2CF3"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Saline</w:t>
            </w:r>
          </w:p>
        </w:tc>
        <w:tc>
          <w:tcPr>
            <w:tcW w:w="1137" w:type="dxa"/>
            <w:vMerge w:val="restart"/>
            <w:tcBorders>
              <w:top w:val="nil"/>
              <w:bottom w:val="nil"/>
            </w:tcBorders>
            <w:shd w:val="clear" w:color="auto" w:fill="EAF1DD"/>
          </w:tcPr>
          <w:p w14:paraId="33B24FB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Commonly wet</w:t>
            </w:r>
          </w:p>
        </w:tc>
        <w:tc>
          <w:tcPr>
            <w:tcW w:w="1317" w:type="dxa"/>
            <w:tcBorders>
              <w:top w:val="nil"/>
              <w:bottom w:val="nil"/>
            </w:tcBorders>
            <w:shd w:val="clear" w:color="auto" w:fill="EAF1DD"/>
          </w:tcPr>
          <w:p w14:paraId="5AA875AB"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Tree</w:t>
            </w:r>
          </w:p>
        </w:tc>
        <w:tc>
          <w:tcPr>
            <w:tcW w:w="1557" w:type="dxa"/>
            <w:tcBorders>
              <w:top w:val="nil"/>
              <w:bottom w:val="nil"/>
            </w:tcBorders>
            <w:shd w:val="clear" w:color="auto" w:fill="EAF1DD"/>
          </w:tcPr>
          <w:p w14:paraId="0BB713B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Paperbark</w:t>
            </w:r>
          </w:p>
        </w:tc>
        <w:tc>
          <w:tcPr>
            <w:tcW w:w="1076" w:type="dxa"/>
            <w:tcBorders>
              <w:top w:val="nil"/>
              <w:bottom w:val="nil"/>
            </w:tcBorders>
            <w:shd w:val="clear" w:color="auto" w:fill="EAF1DD"/>
          </w:tcPr>
          <w:p w14:paraId="097B165D"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All</w:t>
            </w:r>
          </w:p>
        </w:tc>
        <w:tc>
          <w:tcPr>
            <w:tcW w:w="1751" w:type="dxa"/>
            <w:gridSpan w:val="2"/>
            <w:tcBorders>
              <w:top w:val="nil"/>
              <w:bottom w:val="nil"/>
            </w:tcBorders>
            <w:shd w:val="clear" w:color="auto" w:fill="EAF1DD"/>
          </w:tcPr>
          <w:p w14:paraId="5215B5F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Psp1: Saline swamps</w:t>
            </w:r>
          </w:p>
        </w:tc>
        <w:tc>
          <w:tcPr>
            <w:tcW w:w="3633" w:type="dxa"/>
            <w:gridSpan w:val="4"/>
            <w:tcBorders>
              <w:top w:val="nil"/>
              <w:bottom w:val="nil"/>
            </w:tcBorders>
            <w:shd w:val="clear" w:color="auto" w:fill="EAF1DD"/>
          </w:tcPr>
          <w:p w14:paraId="25F1B55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Psp1.1: Saline paperbark swamp </w:t>
            </w:r>
          </w:p>
        </w:tc>
        <w:tc>
          <w:tcPr>
            <w:tcW w:w="2550" w:type="dxa"/>
            <w:tcBorders>
              <w:top w:val="nil"/>
              <w:bottom w:val="nil"/>
            </w:tcBorders>
            <w:shd w:val="clear" w:color="auto" w:fill="EAF1DD"/>
          </w:tcPr>
          <w:p w14:paraId="44C5CB4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Permanent saline paperbark swamps, including </w:t>
            </w:r>
            <w:r w:rsidRPr="00B20279">
              <w:rPr>
                <w:rFonts w:eastAsia="Calibri" w:cs="Arial"/>
                <w:i/>
                <w:sz w:val="18"/>
                <w:szCs w:val="18"/>
                <w:lang w:val="en-US"/>
              </w:rPr>
              <w:t>Melaleuca</w:t>
            </w:r>
            <w:r w:rsidRPr="00B20279">
              <w:rPr>
                <w:rFonts w:eastAsia="Calibri" w:cs="Arial"/>
                <w:sz w:val="18"/>
                <w:szCs w:val="18"/>
                <w:lang w:val="en-US"/>
              </w:rPr>
              <w:t xml:space="preserve"> </w:t>
            </w:r>
            <w:r w:rsidRPr="00B20279">
              <w:rPr>
                <w:rFonts w:eastAsia="Calibri" w:cs="Arial"/>
                <w:i/>
                <w:sz w:val="18"/>
                <w:szCs w:val="18"/>
                <w:lang w:val="en-US"/>
              </w:rPr>
              <w:t>halmaturorum.</w:t>
            </w:r>
          </w:p>
        </w:tc>
      </w:tr>
      <w:tr w:rsidR="00B20279" w:rsidRPr="00B20279" w14:paraId="49AF0CB8" w14:textId="77777777" w:rsidTr="0095423A">
        <w:trPr>
          <w:tblCellSpacing w:w="20" w:type="dxa"/>
        </w:trPr>
        <w:tc>
          <w:tcPr>
            <w:tcW w:w="0" w:type="auto"/>
            <w:vMerge/>
            <w:tcBorders>
              <w:top w:val="nil"/>
              <w:bottom w:val="nil"/>
            </w:tcBorders>
            <w:shd w:val="clear" w:color="auto" w:fill="EAF1DD"/>
          </w:tcPr>
          <w:p w14:paraId="0F271D3E"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6A999648" w14:textId="77777777" w:rsidR="00201FB2" w:rsidRPr="00B20279" w:rsidRDefault="00201FB2" w:rsidP="00FD1B1C">
            <w:pPr>
              <w:tabs>
                <w:tab w:val="left" w:pos="9555"/>
              </w:tabs>
              <w:spacing w:after="0"/>
              <w:rPr>
                <w:rFonts w:eastAsia="Calibri" w:cs="Arial"/>
                <w:sz w:val="18"/>
                <w:szCs w:val="18"/>
                <w:lang w:val="en-US"/>
              </w:rPr>
            </w:pPr>
          </w:p>
        </w:tc>
        <w:tc>
          <w:tcPr>
            <w:tcW w:w="1317" w:type="dxa"/>
            <w:tcBorders>
              <w:top w:val="nil"/>
              <w:bottom w:val="nil"/>
            </w:tcBorders>
            <w:shd w:val="clear" w:color="auto" w:fill="EAF1DD"/>
          </w:tcPr>
          <w:p w14:paraId="2127424B"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Shrub/sedge/ grass/forb</w:t>
            </w:r>
          </w:p>
        </w:tc>
        <w:tc>
          <w:tcPr>
            <w:tcW w:w="1557" w:type="dxa"/>
            <w:tcBorders>
              <w:top w:val="nil"/>
              <w:bottom w:val="nil"/>
            </w:tcBorders>
            <w:shd w:val="clear" w:color="auto" w:fill="EAF1DD"/>
          </w:tcPr>
          <w:p w14:paraId="7A26ED9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Saltmarsh</w:t>
            </w:r>
          </w:p>
        </w:tc>
        <w:tc>
          <w:tcPr>
            <w:tcW w:w="1076" w:type="dxa"/>
            <w:tcBorders>
              <w:top w:val="nil"/>
              <w:bottom w:val="nil"/>
            </w:tcBorders>
            <w:shd w:val="clear" w:color="auto" w:fill="EAF1DD"/>
          </w:tcPr>
          <w:p w14:paraId="4274C7F7"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All</w:t>
            </w:r>
          </w:p>
        </w:tc>
        <w:tc>
          <w:tcPr>
            <w:tcW w:w="1751" w:type="dxa"/>
            <w:gridSpan w:val="2"/>
            <w:tcBorders>
              <w:top w:val="nil"/>
              <w:bottom w:val="nil"/>
            </w:tcBorders>
            <w:shd w:val="clear" w:color="auto" w:fill="EAF1DD"/>
          </w:tcPr>
          <w:p w14:paraId="152824F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Psp2: Salt marsh</w:t>
            </w:r>
          </w:p>
        </w:tc>
        <w:tc>
          <w:tcPr>
            <w:tcW w:w="3633" w:type="dxa"/>
            <w:gridSpan w:val="4"/>
            <w:tcBorders>
              <w:top w:val="nil"/>
              <w:bottom w:val="nil"/>
            </w:tcBorders>
            <w:shd w:val="clear" w:color="auto" w:fill="EAF1DD"/>
          </w:tcPr>
          <w:p w14:paraId="401F40EB"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Psp2.1: Permanent salt marsh </w:t>
            </w:r>
          </w:p>
        </w:tc>
        <w:tc>
          <w:tcPr>
            <w:tcW w:w="2550" w:type="dxa"/>
            <w:tcBorders>
              <w:top w:val="nil"/>
              <w:bottom w:val="nil"/>
            </w:tcBorders>
            <w:shd w:val="clear" w:color="auto" w:fill="EAF1DD"/>
          </w:tcPr>
          <w:p w14:paraId="0A0A56C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Permanent inland saltmarsh.</w:t>
            </w:r>
          </w:p>
        </w:tc>
      </w:tr>
      <w:tr w:rsidR="00B20279" w:rsidRPr="00B20279" w14:paraId="6CDC9670" w14:textId="77777777" w:rsidTr="0095423A">
        <w:trPr>
          <w:tblCellSpacing w:w="20" w:type="dxa"/>
        </w:trPr>
        <w:tc>
          <w:tcPr>
            <w:tcW w:w="0" w:type="auto"/>
            <w:vMerge/>
            <w:tcBorders>
              <w:top w:val="nil"/>
              <w:bottom w:val="nil"/>
            </w:tcBorders>
            <w:shd w:val="clear" w:color="auto" w:fill="EAF1DD"/>
          </w:tcPr>
          <w:p w14:paraId="5B87CA2E"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036430AA" w14:textId="77777777" w:rsidR="00201FB2" w:rsidRPr="00B20279" w:rsidRDefault="00201FB2" w:rsidP="00FD1B1C">
            <w:pPr>
              <w:tabs>
                <w:tab w:val="left" w:pos="9555"/>
              </w:tabs>
              <w:spacing w:after="0"/>
              <w:rPr>
                <w:rFonts w:eastAsia="Calibri" w:cs="Arial"/>
                <w:sz w:val="18"/>
                <w:szCs w:val="18"/>
                <w:lang w:val="en-US"/>
              </w:rPr>
            </w:pPr>
          </w:p>
        </w:tc>
        <w:tc>
          <w:tcPr>
            <w:tcW w:w="1317" w:type="dxa"/>
            <w:tcBorders>
              <w:top w:val="nil"/>
              <w:bottom w:val="nil"/>
            </w:tcBorders>
            <w:shd w:val="clear" w:color="auto" w:fill="EAF1DD"/>
          </w:tcPr>
          <w:p w14:paraId="35AB9717"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Grass</w:t>
            </w:r>
          </w:p>
        </w:tc>
        <w:tc>
          <w:tcPr>
            <w:tcW w:w="1557" w:type="dxa"/>
            <w:tcBorders>
              <w:top w:val="nil"/>
              <w:bottom w:val="nil"/>
            </w:tcBorders>
            <w:shd w:val="clear" w:color="auto" w:fill="EAF1DD"/>
          </w:tcPr>
          <w:p w14:paraId="12D0231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Seagrass</w:t>
            </w:r>
          </w:p>
        </w:tc>
        <w:tc>
          <w:tcPr>
            <w:tcW w:w="1076" w:type="dxa"/>
            <w:tcBorders>
              <w:top w:val="nil"/>
              <w:bottom w:val="nil"/>
            </w:tcBorders>
            <w:shd w:val="clear" w:color="auto" w:fill="EAF1DD"/>
          </w:tcPr>
          <w:p w14:paraId="55DE61F3"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All</w:t>
            </w:r>
          </w:p>
        </w:tc>
        <w:tc>
          <w:tcPr>
            <w:tcW w:w="1751" w:type="dxa"/>
            <w:gridSpan w:val="2"/>
            <w:tcBorders>
              <w:top w:val="nil"/>
              <w:bottom w:val="nil"/>
            </w:tcBorders>
            <w:shd w:val="clear" w:color="auto" w:fill="EAF1DD"/>
          </w:tcPr>
          <w:p w14:paraId="4F607D25"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Psp3: Seagrass marsh</w:t>
            </w:r>
          </w:p>
        </w:tc>
        <w:tc>
          <w:tcPr>
            <w:tcW w:w="3633" w:type="dxa"/>
            <w:gridSpan w:val="4"/>
            <w:tcBorders>
              <w:top w:val="nil"/>
              <w:bottom w:val="nil"/>
            </w:tcBorders>
            <w:shd w:val="clear" w:color="auto" w:fill="EAF1DD"/>
          </w:tcPr>
          <w:p w14:paraId="43ADD46D"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Psp3.1: Permanent seagrass marsh</w:t>
            </w:r>
          </w:p>
        </w:tc>
        <w:tc>
          <w:tcPr>
            <w:tcW w:w="2550" w:type="dxa"/>
            <w:tcBorders>
              <w:top w:val="nil"/>
              <w:bottom w:val="nil"/>
            </w:tcBorders>
            <w:shd w:val="clear" w:color="auto" w:fill="EAF1DD"/>
          </w:tcPr>
          <w:p w14:paraId="7EBB273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Permanent saline marshes dominated by seagrass.</w:t>
            </w:r>
          </w:p>
        </w:tc>
      </w:tr>
      <w:tr w:rsidR="00B20279" w:rsidRPr="00B20279" w14:paraId="61122DF3" w14:textId="77777777" w:rsidTr="0095423A">
        <w:trPr>
          <w:tblCellSpacing w:w="20" w:type="dxa"/>
        </w:trPr>
        <w:tc>
          <w:tcPr>
            <w:tcW w:w="0" w:type="auto"/>
            <w:vMerge/>
            <w:tcBorders>
              <w:top w:val="nil"/>
              <w:bottom w:val="nil"/>
            </w:tcBorders>
            <w:shd w:val="clear" w:color="auto" w:fill="EAF1DD"/>
          </w:tcPr>
          <w:p w14:paraId="658433B5"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1BC08BAF" w14:textId="77777777" w:rsidR="00201FB2" w:rsidRPr="00B20279" w:rsidRDefault="00201FB2" w:rsidP="00FD1B1C">
            <w:pPr>
              <w:tabs>
                <w:tab w:val="left" w:pos="9555"/>
              </w:tabs>
              <w:spacing w:after="0"/>
              <w:rPr>
                <w:rFonts w:eastAsia="Calibri" w:cs="Arial"/>
                <w:sz w:val="18"/>
                <w:szCs w:val="18"/>
                <w:lang w:val="en-US"/>
              </w:rPr>
            </w:pPr>
          </w:p>
        </w:tc>
        <w:tc>
          <w:tcPr>
            <w:tcW w:w="1317" w:type="dxa"/>
            <w:tcBorders>
              <w:top w:val="nil"/>
              <w:bottom w:val="nil"/>
            </w:tcBorders>
            <w:shd w:val="clear" w:color="auto" w:fill="EAF1DD"/>
          </w:tcPr>
          <w:p w14:paraId="44BB85C0"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All remaining</w:t>
            </w:r>
          </w:p>
        </w:tc>
        <w:tc>
          <w:tcPr>
            <w:tcW w:w="1557" w:type="dxa"/>
            <w:tcBorders>
              <w:top w:val="nil"/>
              <w:bottom w:val="nil"/>
            </w:tcBorders>
            <w:shd w:val="clear" w:color="auto" w:fill="EAF1DD"/>
          </w:tcPr>
          <w:p w14:paraId="6906F40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Not specified</w:t>
            </w:r>
          </w:p>
        </w:tc>
        <w:tc>
          <w:tcPr>
            <w:tcW w:w="1076" w:type="dxa"/>
            <w:tcBorders>
              <w:top w:val="nil"/>
              <w:bottom w:val="nil"/>
            </w:tcBorders>
            <w:shd w:val="clear" w:color="auto" w:fill="EAF1DD"/>
          </w:tcPr>
          <w:p w14:paraId="4ACCDC9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All</w:t>
            </w:r>
          </w:p>
        </w:tc>
        <w:tc>
          <w:tcPr>
            <w:tcW w:w="5424" w:type="dxa"/>
            <w:gridSpan w:val="6"/>
            <w:tcBorders>
              <w:top w:val="nil"/>
              <w:bottom w:val="nil"/>
            </w:tcBorders>
            <w:shd w:val="clear" w:color="auto" w:fill="EAF1DD"/>
          </w:tcPr>
          <w:p w14:paraId="3036F567"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Psp4: Permanent saline wetland </w:t>
            </w:r>
          </w:p>
        </w:tc>
        <w:tc>
          <w:tcPr>
            <w:tcW w:w="2550" w:type="dxa"/>
            <w:tcBorders>
              <w:top w:val="nil"/>
              <w:bottom w:val="nil"/>
            </w:tcBorders>
            <w:shd w:val="clear" w:color="auto" w:fill="EAF1DD"/>
          </w:tcPr>
          <w:p w14:paraId="47714FE0"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Permanent saline wetlands with unspecified vegetation. </w:t>
            </w:r>
          </w:p>
        </w:tc>
      </w:tr>
      <w:tr w:rsidR="00B20279" w:rsidRPr="00B20279" w14:paraId="13AD3B59" w14:textId="77777777" w:rsidTr="0095423A">
        <w:trPr>
          <w:tblCellSpacing w:w="20" w:type="dxa"/>
        </w:trPr>
        <w:tc>
          <w:tcPr>
            <w:tcW w:w="0" w:type="auto"/>
            <w:vMerge/>
            <w:tcBorders>
              <w:top w:val="nil"/>
              <w:bottom w:val="nil"/>
            </w:tcBorders>
            <w:shd w:val="clear" w:color="auto" w:fill="EAF1DD"/>
          </w:tcPr>
          <w:p w14:paraId="11799A7F"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val="restart"/>
            <w:tcBorders>
              <w:top w:val="nil"/>
              <w:bottom w:val="nil"/>
            </w:tcBorders>
            <w:shd w:val="clear" w:color="auto" w:fill="EAF1DD"/>
          </w:tcPr>
          <w:p w14:paraId="0128BE1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Periodic inundation</w:t>
            </w:r>
          </w:p>
        </w:tc>
        <w:tc>
          <w:tcPr>
            <w:tcW w:w="1317" w:type="dxa"/>
            <w:tcBorders>
              <w:top w:val="nil"/>
              <w:bottom w:val="nil"/>
            </w:tcBorders>
            <w:shd w:val="clear" w:color="auto" w:fill="EAF1DD"/>
          </w:tcPr>
          <w:p w14:paraId="1311954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Tree</w:t>
            </w:r>
          </w:p>
        </w:tc>
        <w:tc>
          <w:tcPr>
            <w:tcW w:w="1557" w:type="dxa"/>
            <w:tcBorders>
              <w:top w:val="nil"/>
              <w:bottom w:val="nil"/>
            </w:tcBorders>
            <w:shd w:val="clear" w:color="auto" w:fill="EAF1DD"/>
          </w:tcPr>
          <w:p w14:paraId="2497C61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All trees</w:t>
            </w:r>
          </w:p>
        </w:tc>
        <w:tc>
          <w:tcPr>
            <w:tcW w:w="1076" w:type="dxa"/>
            <w:tcBorders>
              <w:top w:val="nil"/>
              <w:bottom w:val="nil"/>
            </w:tcBorders>
            <w:shd w:val="clear" w:color="auto" w:fill="EAF1DD"/>
          </w:tcPr>
          <w:p w14:paraId="6D973FC6"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All</w:t>
            </w:r>
          </w:p>
        </w:tc>
        <w:tc>
          <w:tcPr>
            <w:tcW w:w="1751" w:type="dxa"/>
            <w:gridSpan w:val="2"/>
            <w:tcBorders>
              <w:top w:val="nil"/>
              <w:bottom w:val="nil"/>
            </w:tcBorders>
            <w:shd w:val="clear" w:color="auto" w:fill="EAF1DD"/>
          </w:tcPr>
          <w:p w14:paraId="5E768833"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Pst1: Saline swamp</w:t>
            </w:r>
          </w:p>
        </w:tc>
        <w:tc>
          <w:tcPr>
            <w:tcW w:w="3633" w:type="dxa"/>
            <w:gridSpan w:val="4"/>
            <w:tcBorders>
              <w:top w:val="nil"/>
              <w:bottom w:val="nil"/>
            </w:tcBorders>
            <w:shd w:val="clear" w:color="auto" w:fill="EAF1DD"/>
          </w:tcPr>
          <w:p w14:paraId="0453F91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Pst1.1: Temporary saline swamp</w:t>
            </w:r>
          </w:p>
        </w:tc>
        <w:tc>
          <w:tcPr>
            <w:tcW w:w="2550" w:type="dxa"/>
            <w:tcBorders>
              <w:top w:val="nil"/>
              <w:bottom w:val="nil"/>
            </w:tcBorders>
            <w:shd w:val="clear" w:color="auto" w:fill="EAF1DD"/>
          </w:tcPr>
          <w:p w14:paraId="2488157E"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Temporary saline wetlands with tree species. </w:t>
            </w:r>
          </w:p>
        </w:tc>
      </w:tr>
      <w:tr w:rsidR="00B20279" w:rsidRPr="00B20279" w14:paraId="681EE268" w14:textId="77777777" w:rsidTr="0095423A">
        <w:trPr>
          <w:tblCellSpacing w:w="20" w:type="dxa"/>
        </w:trPr>
        <w:tc>
          <w:tcPr>
            <w:tcW w:w="0" w:type="auto"/>
            <w:vMerge/>
            <w:tcBorders>
              <w:top w:val="nil"/>
              <w:bottom w:val="nil"/>
            </w:tcBorders>
            <w:shd w:val="clear" w:color="auto" w:fill="EAF1DD"/>
          </w:tcPr>
          <w:p w14:paraId="77CA7E20"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2E5585B1" w14:textId="77777777" w:rsidR="00201FB2" w:rsidRPr="00B20279" w:rsidRDefault="00201FB2" w:rsidP="00FD1B1C">
            <w:pPr>
              <w:tabs>
                <w:tab w:val="left" w:pos="9555"/>
              </w:tabs>
              <w:spacing w:after="0"/>
              <w:rPr>
                <w:rFonts w:eastAsia="Calibri" w:cs="Arial"/>
                <w:sz w:val="18"/>
                <w:szCs w:val="18"/>
                <w:lang w:val="en-US"/>
              </w:rPr>
            </w:pPr>
          </w:p>
        </w:tc>
        <w:tc>
          <w:tcPr>
            <w:tcW w:w="1317" w:type="dxa"/>
            <w:tcBorders>
              <w:top w:val="nil"/>
              <w:bottom w:val="nil"/>
            </w:tcBorders>
            <w:shd w:val="clear" w:color="auto" w:fill="EAF1DD"/>
          </w:tcPr>
          <w:p w14:paraId="21F698B7"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Shrub/sedge/ grass/forb</w:t>
            </w:r>
          </w:p>
        </w:tc>
        <w:tc>
          <w:tcPr>
            <w:tcW w:w="1557" w:type="dxa"/>
            <w:tcBorders>
              <w:top w:val="nil"/>
              <w:bottom w:val="nil"/>
            </w:tcBorders>
            <w:shd w:val="clear" w:color="auto" w:fill="EAF1DD"/>
          </w:tcPr>
          <w:p w14:paraId="0C4D6DEA"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Saltmarsh</w:t>
            </w:r>
          </w:p>
        </w:tc>
        <w:tc>
          <w:tcPr>
            <w:tcW w:w="1076" w:type="dxa"/>
            <w:tcBorders>
              <w:top w:val="nil"/>
              <w:bottom w:val="nil"/>
            </w:tcBorders>
            <w:shd w:val="clear" w:color="auto" w:fill="EAF1DD"/>
          </w:tcPr>
          <w:p w14:paraId="117E5DC9"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All</w:t>
            </w:r>
          </w:p>
        </w:tc>
        <w:tc>
          <w:tcPr>
            <w:tcW w:w="1751" w:type="dxa"/>
            <w:gridSpan w:val="2"/>
            <w:tcBorders>
              <w:top w:val="nil"/>
              <w:bottom w:val="nil"/>
            </w:tcBorders>
            <w:shd w:val="clear" w:color="auto" w:fill="EAF1DD"/>
          </w:tcPr>
          <w:p w14:paraId="37E0AF34"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Pst2: Salt marsh</w:t>
            </w:r>
          </w:p>
        </w:tc>
        <w:tc>
          <w:tcPr>
            <w:tcW w:w="3633" w:type="dxa"/>
            <w:gridSpan w:val="4"/>
            <w:tcBorders>
              <w:top w:val="nil"/>
              <w:bottom w:val="nil"/>
            </w:tcBorders>
            <w:shd w:val="clear" w:color="auto" w:fill="EAF1DD"/>
          </w:tcPr>
          <w:p w14:paraId="41AE26C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Pst2.2: Temporary salt marsh</w:t>
            </w:r>
          </w:p>
        </w:tc>
        <w:tc>
          <w:tcPr>
            <w:tcW w:w="2550" w:type="dxa"/>
            <w:tcBorders>
              <w:top w:val="nil"/>
              <w:bottom w:val="nil"/>
            </w:tcBorders>
            <w:shd w:val="clear" w:color="auto" w:fill="EAF1DD"/>
          </w:tcPr>
          <w:p w14:paraId="51132FD5"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Temporary inland saltmarsh wetlands. </w:t>
            </w:r>
          </w:p>
        </w:tc>
      </w:tr>
      <w:tr w:rsidR="00B20279" w:rsidRPr="00B20279" w14:paraId="55546914" w14:textId="77777777" w:rsidTr="0095423A">
        <w:trPr>
          <w:tblCellSpacing w:w="20" w:type="dxa"/>
        </w:trPr>
        <w:tc>
          <w:tcPr>
            <w:tcW w:w="0" w:type="auto"/>
            <w:vMerge/>
            <w:tcBorders>
              <w:top w:val="nil"/>
              <w:bottom w:val="nil"/>
            </w:tcBorders>
            <w:shd w:val="clear" w:color="auto" w:fill="EAF1DD"/>
          </w:tcPr>
          <w:p w14:paraId="03E09C6E"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5ADDE9F9" w14:textId="77777777" w:rsidR="00201FB2" w:rsidRPr="00B20279" w:rsidRDefault="00201FB2" w:rsidP="00FD1B1C">
            <w:pPr>
              <w:tabs>
                <w:tab w:val="left" w:pos="9555"/>
              </w:tabs>
              <w:spacing w:after="0"/>
              <w:rPr>
                <w:rFonts w:eastAsia="Calibri" w:cs="Arial"/>
                <w:sz w:val="18"/>
                <w:szCs w:val="18"/>
                <w:lang w:val="en-US"/>
              </w:rPr>
            </w:pPr>
          </w:p>
        </w:tc>
        <w:tc>
          <w:tcPr>
            <w:tcW w:w="1317" w:type="dxa"/>
            <w:tcBorders>
              <w:top w:val="nil"/>
              <w:bottom w:val="nil"/>
            </w:tcBorders>
            <w:shd w:val="clear" w:color="auto" w:fill="EAF1DD"/>
          </w:tcPr>
          <w:p w14:paraId="0E65D046"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 vegetation/ water</w:t>
            </w:r>
          </w:p>
        </w:tc>
        <w:tc>
          <w:tcPr>
            <w:tcW w:w="1557" w:type="dxa"/>
            <w:tcBorders>
              <w:top w:val="nil"/>
              <w:bottom w:val="nil"/>
            </w:tcBorders>
            <w:shd w:val="clear" w:color="auto" w:fill="EAF1DD"/>
          </w:tcPr>
          <w:p w14:paraId="72F3C69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n/a</w:t>
            </w:r>
          </w:p>
        </w:tc>
        <w:tc>
          <w:tcPr>
            <w:tcW w:w="1076" w:type="dxa"/>
            <w:tcBorders>
              <w:top w:val="nil"/>
              <w:bottom w:val="nil"/>
            </w:tcBorders>
            <w:shd w:val="clear" w:color="auto" w:fill="EAF1DD"/>
          </w:tcPr>
          <w:p w14:paraId="0D16CC21" w14:textId="77777777" w:rsidR="00201FB2" w:rsidRPr="00B20279" w:rsidRDefault="00201FB2" w:rsidP="00FD1B1C">
            <w:pPr>
              <w:spacing w:after="0"/>
              <w:rPr>
                <w:rFonts w:eastAsia="Calibri" w:cs="Arial"/>
                <w:sz w:val="18"/>
                <w:szCs w:val="18"/>
                <w:lang w:val="en-US"/>
              </w:rPr>
            </w:pPr>
            <w:r w:rsidRPr="00B20279">
              <w:rPr>
                <w:rFonts w:eastAsia="Calibri" w:cs="Arial"/>
                <w:sz w:val="18"/>
                <w:szCs w:val="18"/>
                <w:lang w:val="en-US"/>
              </w:rPr>
              <w:t>All</w:t>
            </w:r>
          </w:p>
        </w:tc>
        <w:tc>
          <w:tcPr>
            <w:tcW w:w="1751" w:type="dxa"/>
            <w:gridSpan w:val="2"/>
            <w:tcBorders>
              <w:top w:val="nil"/>
              <w:bottom w:val="nil"/>
            </w:tcBorders>
            <w:shd w:val="clear" w:color="auto" w:fill="EAF1DD"/>
          </w:tcPr>
          <w:p w14:paraId="3EA1BADF"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Pst3: Saline playas</w:t>
            </w:r>
          </w:p>
        </w:tc>
        <w:tc>
          <w:tcPr>
            <w:tcW w:w="3633" w:type="dxa"/>
            <w:gridSpan w:val="4"/>
            <w:tcBorders>
              <w:top w:val="nil"/>
              <w:bottom w:val="nil"/>
            </w:tcBorders>
            <w:shd w:val="clear" w:color="auto" w:fill="EAF1DD"/>
          </w:tcPr>
          <w:p w14:paraId="5D8ACF48"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Pst3.2: Salt pans and salt flats </w:t>
            </w:r>
          </w:p>
        </w:tc>
        <w:tc>
          <w:tcPr>
            <w:tcW w:w="2550" w:type="dxa"/>
            <w:tcBorders>
              <w:top w:val="nil"/>
              <w:bottom w:val="nil"/>
            </w:tcBorders>
            <w:shd w:val="clear" w:color="auto" w:fill="EAF1DD"/>
          </w:tcPr>
          <w:p w14:paraId="313EE7EE"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Temporary saltpans and playas typically less than eight hectares and less than two metres deep. Lack wave action characteristic of lacustrine systems.</w:t>
            </w:r>
          </w:p>
        </w:tc>
      </w:tr>
      <w:tr w:rsidR="00B20279" w:rsidRPr="00B20279" w14:paraId="7B5511FF" w14:textId="77777777" w:rsidTr="0095423A">
        <w:trPr>
          <w:tblCellSpacing w:w="20" w:type="dxa"/>
        </w:trPr>
        <w:tc>
          <w:tcPr>
            <w:tcW w:w="0" w:type="auto"/>
            <w:vMerge/>
            <w:tcBorders>
              <w:top w:val="nil"/>
              <w:bottom w:val="nil"/>
            </w:tcBorders>
            <w:shd w:val="clear" w:color="auto" w:fill="EAF1DD"/>
          </w:tcPr>
          <w:p w14:paraId="22501961" w14:textId="77777777" w:rsidR="00201FB2" w:rsidRPr="00B20279" w:rsidRDefault="00201FB2" w:rsidP="00FD1B1C">
            <w:pPr>
              <w:tabs>
                <w:tab w:val="left" w:pos="9555"/>
              </w:tabs>
              <w:spacing w:after="0"/>
              <w:rPr>
                <w:rFonts w:eastAsia="Calibri" w:cs="Arial"/>
                <w:sz w:val="18"/>
                <w:szCs w:val="18"/>
                <w:lang w:val="en-US"/>
              </w:rPr>
            </w:pPr>
          </w:p>
        </w:tc>
        <w:tc>
          <w:tcPr>
            <w:tcW w:w="1137" w:type="dxa"/>
            <w:vMerge/>
            <w:tcBorders>
              <w:top w:val="nil"/>
              <w:bottom w:val="nil"/>
            </w:tcBorders>
            <w:shd w:val="clear" w:color="auto" w:fill="EAF1DD"/>
          </w:tcPr>
          <w:p w14:paraId="75EA7467" w14:textId="77777777" w:rsidR="00201FB2" w:rsidRPr="00B20279" w:rsidRDefault="00201FB2" w:rsidP="00FD1B1C">
            <w:pPr>
              <w:tabs>
                <w:tab w:val="left" w:pos="9555"/>
              </w:tabs>
              <w:spacing w:after="0"/>
              <w:rPr>
                <w:rFonts w:eastAsia="Calibri" w:cs="Arial"/>
                <w:sz w:val="18"/>
                <w:szCs w:val="18"/>
                <w:lang w:val="en-US"/>
              </w:rPr>
            </w:pPr>
          </w:p>
        </w:tc>
        <w:tc>
          <w:tcPr>
            <w:tcW w:w="1317" w:type="dxa"/>
            <w:tcBorders>
              <w:top w:val="nil"/>
              <w:bottom w:val="nil"/>
            </w:tcBorders>
            <w:shd w:val="clear" w:color="auto" w:fill="EAF1DD"/>
          </w:tcPr>
          <w:p w14:paraId="3E808F46"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 xml:space="preserve">All remaining </w:t>
            </w:r>
          </w:p>
        </w:tc>
        <w:tc>
          <w:tcPr>
            <w:tcW w:w="1557" w:type="dxa"/>
            <w:tcBorders>
              <w:top w:val="nil"/>
              <w:bottom w:val="nil"/>
            </w:tcBorders>
            <w:shd w:val="clear" w:color="auto" w:fill="EAF1DD"/>
          </w:tcPr>
          <w:p w14:paraId="65055402"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Not specified</w:t>
            </w:r>
          </w:p>
        </w:tc>
        <w:tc>
          <w:tcPr>
            <w:tcW w:w="1076" w:type="dxa"/>
            <w:tcBorders>
              <w:top w:val="nil"/>
              <w:bottom w:val="nil"/>
            </w:tcBorders>
            <w:shd w:val="clear" w:color="auto" w:fill="EAF1DD"/>
          </w:tcPr>
          <w:p w14:paraId="1874B9EE"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All</w:t>
            </w:r>
          </w:p>
        </w:tc>
        <w:tc>
          <w:tcPr>
            <w:tcW w:w="5424" w:type="dxa"/>
            <w:gridSpan w:val="6"/>
            <w:tcBorders>
              <w:top w:val="nil"/>
              <w:bottom w:val="nil"/>
            </w:tcBorders>
            <w:shd w:val="clear" w:color="auto" w:fill="EAF1DD"/>
          </w:tcPr>
          <w:p w14:paraId="510D93D6"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Pst4: Temporary saline wetlands</w:t>
            </w:r>
          </w:p>
        </w:tc>
        <w:tc>
          <w:tcPr>
            <w:tcW w:w="2550" w:type="dxa"/>
            <w:tcBorders>
              <w:top w:val="nil"/>
              <w:bottom w:val="nil"/>
            </w:tcBorders>
            <w:shd w:val="clear" w:color="auto" w:fill="EAF1DD"/>
          </w:tcPr>
          <w:p w14:paraId="10ED5150"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Temporary saline wetlands with unspecified vegetation.</w:t>
            </w:r>
          </w:p>
        </w:tc>
      </w:tr>
      <w:tr w:rsidR="00B20279" w:rsidRPr="00B20279" w14:paraId="22968B5A" w14:textId="77777777" w:rsidTr="0095423A">
        <w:trPr>
          <w:tblCellSpacing w:w="20" w:type="dxa"/>
        </w:trPr>
        <w:tc>
          <w:tcPr>
            <w:tcW w:w="0" w:type="auto"/>
            <w:tcBorders>
              <w:top w:val="nil"/>
              <w:bottom w:val="outset" w:sz="6" w:space="0" w:color="auto"/>
            </w:tcBorders>
            <w:shd w:val="clear" w:color="auto" w:fill="EAF1DD"/>
          </w:tcPr>
          <w:p w14:paraId="09A05CB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Unknown</w:t>
            </w:r>
          </w:p>
        </w:tc>
        <w:tc>
          <w:tcPr>
            <w:tcW w:w="1137" w:type="dxa"/>
            <w:tcBorders>
              <w:top w:val="nil"/>
              <w:bottom w:val="outset" w:sz="6" w:space="0" w:color="auto"/>
            </w:tcBorders>
            <w:shd w:val="clear" w:color="auto" w:fill="EAF1DD"/>
          </w:tcPr>
          <w:p w14:paraId="6811ED10"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Unknown</w:t>
            </w:r>
          </w:p>
        </w:tc>
        <w:tc>
          <w:tcPr>
            <w:tcW w:w="1317" w:type="dxa"/>
            <w:tcBorders>
              <w:top w:val="nil"/>
              <w:bottom w:val="outset" w:sz="6" w:space="0" w:color="auto"/>
            </w:tcBorders>
            <w:shd w:val="clear" w:color="auto" w:fill="EAF1DD"/>
          </w:tcPr>
          <w:p w14:paraId="12C06013"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Unknown</w:t>
            </w:r>
          </w:p>
        </w:tc>
        <w:tc>
          <w:tcPr>
            <w:tcW w:w="1557" w:type="dxa"/>
            <w:tcBorders>
              <w:top w:val="nil"/>
              <w:bottom w:val="outset" w:sz="6" w:space="0" w:color="auto"/>
            </w:tcBorders>
            <w:shd w:val="clear" w:color="auto" w:fill="EAF1DD"/>
          </w:tcPr>
          <w:p w14:paraId="79326389"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Unknown</w:t>
            </w:r>
          </w:p>
        </w:tc>
        <w:tc>
          <w:tcPr>
            <w:tcW w:w="1076" w:type="dxa"/>
            <w:tcBorders>
              <w:top w:val="nil"/>
              <w:bottom w:val="outset" w:sz="6" w:space="0" w:color="auto"/>
            </w:tcBorders>
            <w:shd w:val="clear" w:color="auto" w:fill="EAF1DD"/>
          </w:tcPr>
          <w:p w14:paraId="1D21662C"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All</w:t>
            </w:r>
          </w:p>
        </w:tc>
        <w:tc>
          <w:tcPr>
            <w:tcW w:w="5424" w:type="dxa"/>
            <w:gridSpan w:val="6"/>
            <w:tcBorders>
              <w:top w:val="nil"/>
              <w:bottom w:val="outset" w:sz="6" w:space="0" w:color="auto"/>
            </w:tcBorders>
            <w:shd w:val="clear" w:color="auto" w:fill="EAF1DD"/>
          </w:tcPr>
          <w:p w14:paraId="255972F0"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Pu1: Unspecified wetland</w:t>
            </w:r>
          </w:p>
        </w:tc>
        <w:tc>
          <w:tcPr>
            <w:tcW w:w="2550" w:type="dxa"/>
            <w:tcBorders>
              <w:top w:val="nil"/>
              <w:bottom w:val="outset" w:sz="6" w:space="0" w:color="auto"/>
            </w:tcBorders>
            <w:shd w:val="clear" w:color="auto" w:fill="EAF1DD"/>
          </w:tcPr>
          <w:p w14:paraId="739B2991" w14:textId="77777777" w:rsidR="00201FB2" w:rsidRPr="00B20279" w:rsidRDefault="00201FB2" w:rsidP="00FD1B1C">
            <w:pPr>
              <w:tabs>
                <w:tab w:val="left" w:pos="9555"/>
              </w:tabs>
              <w:spacing w:after="0"/>
              <w:rPr>
                <w:rFonts w:eastAsia="Calibri" w:cs="Arial"/>
                <w:sz w:val="18"/>
                <w:szCs w:val="18"/>
                <w:lang w:val="en-US"/>
              </w:rPr>
            </w:pPr>
            <w:r w:rsidRPr="00B20279">
              <w:rPr>
                <w:rFonts w:eastAsia="Calibri" w:cs="Arial"/>
                <w:sz w:val="18"/>
                <w:szCs w:val="18"/>
                <w:lang w:val="en-US"/>
              </w:rPr>
              <w:t>There is no information with which to assign a type.</w:t>
            </w:r>
          </w:p>
        </w:tc>
      </w:tr>
    </w:tbl>
    <w:p w14:paraId="046CAFED" w14:textId="77777777" w:rsidR="00201FB2" w:rsidRDefault="00201FB2" w:rsidP="00201FB2"/>
    <w:p w14:paraId="58A5BB5D" w14:textId="77777777" w:rsidR="00201FB2" w:rsidRDefault="00201FB2" w:rsidP="00201FB2"/>
    <w:p w14:paraId="6911B553" w14:textId="77777777" w:rsidR="00201FB2" w:rsidRDefault="00201FB2" w:rsidP="00201FB2">
      <w:pPr>
        <w:sectPr w:rsidR="00201FB2" w:rsidSect="0095423A">
          <w:pgSz w:w="16840" w:h="11900" w:orient="landscape"/>
          <w:pgMar w:top="1440" w:right="1440" w:bottom="1440" w:left="1440" w:header="708" w:footer="708"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14:paraId="6766297C" w14:textId="77777777" w:rsidR="00201FB2" w:rsidRPr="00FC5F10" w:rsidRDefault="00201FB2" w:rsidP="0095423A">
      <w:pPr>
        <w:pStyle w:val="Heading4"/>
        <w:numPr>
          <w:ilvl w:val="3"/>
          <w:numId w:val="62"/>
        </w:numPr>
        <w:spacing w:after="160"/>
        <w:ind w:left="851" w:hanging="851"/>
      </w:pPr>
      <w:bookmarkStart w:id="96" w:name="_Toc362612841"/>
      <w:bookmarkStart w:id="97" w:name="_Toc252789430"/>
      <w:bookmarkStart w:id="98" w:name="_Toc12611418"/>
      <w:r w:rsidRPr="00FC5F10">
        <w:lastRenderedPageBreak/>
        <w:t>Riverine</w:t>
      </w:r>
      <w:bookmarkEnd w:id="96"/>
      <w:r>
        <w:t xml:space="preserve"> systems</w:t>
      </w:r>
      <w:bookmarkEnd w:id="97"/>
      <w:bookmarkEnd w:id="98"/>
    </w:p>
    <w:p w14:paraId="55526F4F" w14:textId="4F23B1BD" w:rsidR="00201FB2" w:rsidRPr="00FC5F10" w:rsidRDefault="00201FB2" w:rsidP="00201FB2">
      <w:pPr>
        <w:spacing w:after="0"/>
        <w:rPr>
          <w:szCs w:val="22"/>
        </w:rPr>
      </w:pPr>
      <w:r w:rsidRPr="00FC5F10">
        <w:rPr>
          <w:szCs w:val="22"/>
        </w:rPr>
        <w:t xml:space="preserve">The typology for </w:t>
      </w:r>
      <w:r w:rsidRPr="003F0CEA">
        <w:t>palustrine systems (</w:t>
      </w:r>
      <w:r w:rsidRPr="003F0CEA">
        <w:fldChar w:fldCharType="begin"/>
      </w:r>
      <w:r w:rsidRPr="003F0CEA">
        <w:instrText xml:space="preserve"> REF _Ref358131511 \h </w:instrText>
      </w:r>
      <w:r>
        <w:instrText xml:space="preserve"> \* MERGEFORMAT </w:instrText>
      </w:r>
      <w:r w:rsidRPr="003F0CEA">
        <w:fldChar w:fldCharType="separate"/>
      </w:r>
      <w:r w:rsidR="00980BE6">
        <w:t>Table 3</w:t>
      </w:r>
      <w:r w:rsidRPr="003F0CEA">
        <w:fldChar w:fldCharType="end"/>
      </w:r>
      <w:r w:rsidRPr="003F0CEA">
        <w:t>) is based</w:t>
      </w:r>
      <w:r w:rsidRPr="00FC5F10">
        <w:rPr>
          <w:szCs w:val="22"/>
        </w:rPr>
        <w:t xml:space="preserve"> on the following Level 3 ANAE attributes: </w:t>
      </w:r>
    </w:p>
    <w:p w14:paraId="496F6516" w14:textId="77777777" w:rsidR="00201FB2" w:rsidRPr="00FC5F10" w:rsidRDefault="00201FB2" w:rsidP="0095423A">
      <w:pPr>
        <w:numPr>
          <w:ilvl w:val="0"/>
          <w:numId w:val="63"/>
        </w:numPr>
        <w:spacing w:before="0" w:after="0" w:line="276" w:lineRule="auto"/>
        <w:contextualSpacing/>
        <w:rPr>
          <w:szCs w:val="22"/>
        </w:rPr>
      </w:pPr>
      <w:r w:rsidRPr="00FC5F10">
        <w:rPr>
          <w:szCs w:val="22"/>
        </w:rPr>
        <w:t xml:space="preserve">Water source, </w:t>
      </w:r>
    </w:p>
    <w:p w14:paraId="5185E13F" w14:textId="77777777" w:rsidR="00201FB2" w:rsidRPr="00FC5F10" w:rsidRDefault="00201FB2" w:rsidP="0095423A">
      <w:pPr>
        <w:numPr>
          <w:ilvl w:val="0"/>
          <w:numId w:val="63"/>
        </w:numPr>
        <w:spacing w:before="0" w:after="0" w:line="276" w:lineRule="auto"/>
        <w:contextualSpacing/>
        <w:rPr>
          <w:szCs w:val="22"/>
        </w:rPr>
      </w:pPr>
      <w:r w:rsidRPr="00FC5F10">
        <w:rPr>
          <w:szCs w:val="22"/>
        </w:rPr>
        <w:t xml:space="preserve">Water regime, and </w:t>
      </w:r>
    </w:p>
    <w:p w14:paraId="181F0914" w14:textId="77777777" w:rsidR="00201FB2" w:rsidRPr="00FC5F10" w:rsidRDefault="00201FB2" w:rsidP="0095423A">
      <w:pPr>
        <w:numPr>
          <w:ilvl w:val="0"/>
          <w:numId w:val="63"/>
        </w:numPr>
        <w:spacing w:before="0" w:after="0" w:line="276" w:lineRule="auto"/>
        <w:contextualSpacing/>
        <w:rPr>
          <w:szCs w:val="22"/>
        </w:rPr>
      </w:pPr>
      <w:r w:rsidRPr="00FC5F10">
        <w:rPr>
          <w:szCs w:val="22"/>
        </w:rPr>
        <w:t xml:space="preserve">Landform. </w:t>
      </w:r>
    </w:p>
    <w:p w14:paraId="559F61F2" w14:textId="77777777" w:rsidR="00201FB2" w:rsidRPr="00FC5F10" w:rsidRDefault="00201FB2" w:rsidP="00201FB2">
      <w:pPr>
        <w:spacing w:after="0"/>
        <w:rPr>
          <w:szCs w:val="22"/>
        </w:rPr>
      </w:pPr>
      <w:r w:rsidRPr="00FC5F10">
        <w:rPr>
          <w:szCs w:val="22"/>
        </w:rPr>
        <w:t xml:space="preserve">The riverine confinement attribute was also considered for the typology but was found to be highly correlated with the landform attribute and so provided no additional ecological information. </w:t>
      </w:r>
    </w:p>
    <w:p w14:paraId="09577811" w14:textId="77777777" w:rsidR="00201FB2" w:rsidRPr="00FC5F10" w:rsidRDefault="00201FB2" w:rsidP="00201FB2">
      <w:pPr>
        <w:spacing w:after="0"/>
        <w:rPr>
          <w:szCs w:val="22"/>
        </w:rPr>
      </w:pPr>
      <w:r w:rsidRPr="00FC5F10">
        <w:rPr>
          <w:szCs w:val="22"/>
        </w:rPr>
        <w:t>Waterholes are assumed to have been identified in temporary or periodically inundated streams. However, approaches such as designating permanent palustrine features that intersect steams as ‘waterholes’ resulted in a vast (unrealistic) number of features being so assigned. The designation of a feature as a ‘waterhole’ therefore relies on designations from jurisdiction databases.</w:t>
      </w:r>
    </w:p>
    <w:p w14:paraId="2385BC65" w14:textId="79C1921A" w:rsidR="00BF7D0A" w:rsidRDefault="00201FB2" w:rsidP="00201FB2">
      <w:pPr>
        <w:spacing w:after="0"/>
        <w:rPr>
          <w:szCs w:val="22"/>
        </w:rPr>
      </w:pPr>
      <w:r w:rsidRPr="00FC5F10">
        <w:rPr>
          <w:szCs w:val="22"/>
        </w:rPr>
        <w:t>Including substrate as an attribute in the typology for riverine systems would be informative; however, there is insufficient information available for the MDB to include it at this stage. It may be considered in future iterations of the ANAE framework as it would add useful information on the characteristics of a riverine system (e.g. help define sandy bottom, cobble, boulder or bedrock streams).</w:t>
      </w:r>
    </w:p>
    <w:p w14:paraId="120EE89C" w14:textId="77777777" w:rsidR="00BF7D0A" w:rsidRDefault="00BF7D0A">
      <w:pPr>
        <w:spacing w:before="0" w:after="0"/>
        <w:rPr>
          <w:szCs w:val="22"/>
        </w:rPr>
      </w:pPr>
      <w:r>
        <w:rPr>
          <w:szCs w:val="22"/>
        </w:rPr>
        <w:br w:type="page"/>
      </w:r>
    </w:p>
    <w:p w14:paraId="7CABFBAA" w14:textId="74D923BE" w:rsidR="00201FB2" w:rsidRPr="008A2542" w:rsidRDefault="008353E8" w:rsidP="008353E8">
      <w:pPr>
        <w:pStyle w:val="Caption"/>
      </w:pPr>
      <w:bookmarkStart w:id="99" w:name="_Ref358131511"/>
      <w:bookmarkStart w:id="100" w:name="_Toc361849950"/>
      <w:bookmarkStart w:id="101" w:name="_Toc252803484"/>
      <w:bookmarkStart w:id="102" w:name="_Toc12611608"/>
      <w:r>
        <w:lastRenderedPageBreak/>
        <w:t xml:space="preserve">Table </w:t>
      </w:r>
      <w:r w:rsidR="00C64973">
        <w:rPr>
          <w:noProof/>
        </w:rPr>
        <w:fldChar w:fldCharType="begin"/>
      </w:r>
      <w:r w:rsidR="00C64973">
        <w:rPr>
          <w:noProof/>
        </w:rPr>
        <w:instrText xml:space="preserve"> SEQ Table \* ARABIC </w:instrText>
      </w:r>
      <w:r w:rsidR="00C64973">
        <w:rPr>
          <w:noProof/>
        </w:rPr>
        <w:fldChar w:fldCharType="separate"/>
      </w:r>
      <w:r w:rsidR="003D6497">
        <w:rPr>
          <w:noProof/>
        </w:rPr>
        <w:t>4</w:t>
      </w:r>
      <w:r w:rsidR="00C64973">
        <w:rPr>
          <w:noProof/>
        </w:rPr>
        <w:fldChar w:fldCharType="end"/>
      </w:r>
      <w:bookmarkEnd w:id="99"/>
      <w:r>
        <w:t>.</w:t>
      </w:r>
      <w:r w:rsidR="00201FB2" w:rsidRPr="008A2542">
        <w:t xml:space="preserve"> Riverine types using Level 3 attributes(from </w:t>
      </w:r>
      <w:r w:rsidR="00201FB2" w:rsidRPr="008A2542">
        <w:fldChar w:fldCharType="begin"/>
      </w:r>
      <w:r w:rsidR="00201FB2" w:rsidRPr="008A2542">
        <w:instrText xml:space="preserve"> ADDIN ZOTERO_ITEM CSL_CITATION {"citationID":"56hFjRa5","properties":{"formattedCitation":"(Brooks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201FB2" w:rsidRPr="008A2542">
        <w:fldChar w:fldCharType="separate"/>
      </w:r>
      <w:r w:rsidR="00201FB2" w:rsidRPr="008A2542">
        <w:t>Brooks et al. 2013)</w:t>
      </w:r>
      <w:r w:rsidR="00201FB2" w:rsidRPr="008A2542">
        <w:fldChar w:fldCharType="end"/>
      </w:r>
      <w:r w:rsidR="00201FB2" w:rsidRPr="008A2542">
        <w:t>.</w:t>
      </w:r>
      <w:bookmarkEnd w:id="100"/>
      <w:bookmarkEnd w:id="101"/>
      <w:bookmarkEnd w:id="102"/>
      <w:r w:rsidR="00201FB2" w:rsidRPr="008A2542">
        <w:t xml:space="preserve"> </w:t>
      </w:r>
    </w:p>
    <w:p w14:paraId="6CE2AB35" w14:textId="77777777" w:rsidR="00201FB2" w:rsidRPr="00FC5F10" w:rsidRDefault="00201FB2" w:rsidP="00BF7D0A">
      <w:pPr>
        <w:pStyle w:val="Caption"/>
      </w:pPr>
      <w:r w:rsidRPr="00FC5F10">
        <w:t>Codes: Rp = riverine – permanent streams, Rt = riverine – temporary streams, Rw = riverine – waterholes, Ru = unspecified streams.</w:t>
      </w:r>
    </w:p>
    <w:tbl>
      <w:tblPr>
        <w:tblW w:w="5014" w:type="pct"/>
        <w:tblCellSpacing w:w="2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69"/>
        <w:gridCol w:w="1121"/>
        <w:gridCol w:w="1139"/>
        <w:gridCol w:w="1090"/>
        <w:gridCol w:w="2000"/>
        <w:gridCol w:w="2410"/>
      </w:tblGrid>
      <w:tr w:rsidR="00B20279" w:rsidRPr="00F21721" w14:paraId="0281072F" w14:textId="77777777" w:rsidTr="00B20279">
        <w:trPr>
          <w:trHeight w:val="560"/>
          <w:tblHeader/>
          <w:tblCellSpacing w:w="20" w:type="dxa"/>
        </w:trPr>
        <w:tc>
          <w:tcPr>
            <w:tcW w:w="673" w:type="pct"/>
            <w:tcBorders>
              <w:top w:val="outset" w:sz="6" w:space="0" w:color="auto"/>
              <w:bottom w:val="nil"/>
            </w:tcBorders>
            <w:shd w:val="clear" w:color="auto" w:fill="9BBB59"/>
          </w:tcPr>
          <w:p w14:paraId="4ECEF33C" w14:textId="77777777" w:rsidR="00201FB2" w:rsidRPr="00B20279" w:rsidRDefault="00201FB2" w:rsidP="00B20279">
            <w:pPr>
              <w:tabs>
                <w:tab w:val="left" w:pos="9555"/>
              </w:tabs>
              <w:spacing w:after="0"/>
              <w:jc w:val="center"/>
              <w:rPr>
                <w:rFonts w:cs="Arial"/>
                <w:b/>
                <w:color w:val="FFFFFF"/>
                <w:sz w:val="18"/>
                <w:szCs w:val="18"/>
                <w:lang w:val="en-US"/>
              </w:rPr>
            </w:pPr>
            <w:r w:rsidRPr="00B20279">
              <w:rPr>
                <w:rFonts w:cs="Arial"/>
                <w:b/>
                <w:color w:val="FFFFFF"/>
                <w:sz w:val="18"/>
                <w:szCs w:val="18"/>
                <w:lang w:val="en-US"/>
              </w:rPr>
              <w:t>WATER SOURCE</w:t>
            </w:r>
          </w:p>
        </w:tc>
        <w:tc>
          <w:tcPr>
            <w:tcW w:w="602" w:type="pct"/>
            <w:tcBorders>
              <w:top w:val="outset" w:sz="6" w:space="0" w:color="auto"/>
              <w:bottom w:val="nil"/>
            </w:tcBorders>
            <w:shd w:val="clear" w:color="auto" w:fill="9BBB59"/>
          </w:tcPr>
          <w:p w14:paraId="74561CAF" w14:textId="77777777" w:rsidR="00201FB2" w:rsidRPr="00B20279" w:rsidRDefault="00201FB2" w:rsidP="00B20279">
            <w:pPr>
              <w:tabs>
                <w:tab w:val="left" w:pos="9555"/>
              </w:tabs>
              <w:spacing w:after="0"/>
              <w:jc w:val="center"/>
              <w:rPr>
                <w:rFonts w:cs="Arial"/>
                <w:b/>
                <w:color w:val="FFFFFF"/>
                <w:sz w:val="18"/>
                <w:szCs w:val="18"/>
                <w:lang w:val="en-US"/>
              </w:rPr>
            </w:pPr>
            <w:r w:rsidRPr="00B20279">
              <w:rPr>
                <w:rFonts w:cs="Arial"/>
                <w:b/>
                <w:color w:val="FFFFFF"/>
                <w:sz w:val="18"/>
                <w:szCs w:val="18"/>
                <w:lang w:val="en-US"/>
              </w:rPr>
              <w:t>WATER REGIME</w:t>
            </w:r>
          </w:p>
        </w:tc>
        <w:tc>
          <w:tcPr>
            <w:tcW w:w="612" w:type="pct"/>
            <w:tcBorders>
              <w:top w:val="outset" w:sz="6" w:space="0" w:color="auto"/>
              <w:bottom w:val="nil"/>
            </w:tcBorders>
            <w:shd w:val="clear" w:color="auto" w:fill="9BBB59"/>
          </w:tcPr>
          <w:p w14:paraId="26976840" w14:textId="77777777" w:rsidR="00201FB2" w:rsidRPr="00B20279" w:rsidRDefault="00201FB2" w:rsidP="00B20279">
            <w:pPr>
              <w:tabs>
                <w:tab w:val="left" w:pos="9555"/>
              </w:tabs>
              <w:spacing w:after="0"/>
              <w:jc w:val="center"/>
              <w:rPr>
                <w:rFonts w:cs="Arial"/>
                <w:b/>
                <w:color w:val="FFFFFF"/>
                <w:sz w:val="18"/>
                <w:szCs w:val="18"/>
                <w:lang w:val="en-US"/>
              </w:rPr>
            </w:pPr>
            <w:r w:rsidRPr="00B20279">
              <w:rPr>
                <w:rFonts w:cs="Arial"/>
                <w:b/>
                <w:color w:val="FFFFFF"/>
                <w:sz w:val="18"/>
                <w:szCs w:val="18"/>
                <w:lang w:val="en-US"/>
              </w:rPr>
              <w:t>LANDFORM</w:t>
            </w:r>
          </w:p>
        </w:tc>
        <w:tc>
          <w:tcPr>
            <w:tcW w:w="1676" w:type="pct"/>
            <w:gridSpan w:val="2"/>
            <w:tcBorders>
              <w:top w:val="outset" w:sz="6" w:space="0" w:color="auto"/>
              <w:bottom w:val="nil"/>
            </w:tcBorders>
            <w:shd w:val="clear" w:color="auto" w:fill="9BBB59"/>
          </w:tcPr>
          <w:p w14:paraId="198730B3" w14:textId="77777777" w:rsidR="00201FB2" w:rsidRPr="00B20279" w:rsidRDefault="00201FB2" w:rsidP="00B20279">
            <w:pPr>
              <w:tabs>
                <w:tab w:val="left" w:pos="9555"/>
              </w:tabs>
              <w:spacing w:after="0"/>
              <w:jc w:val="center"/>
              <w:rPr>
                <w:rFonts w:cs="Arial"/>
                <w:b/>
                <w:color w:val="FFFFFF"/>
                <w:sz w:val="18"/>
                <w:szCs w:val="18"/>
                <w:lang w:val="en-US"/>
              </w:rPr>
            </w:pPr>
            <w:r w:rsidRPr="00B20279">
              <w:rPr>
                <w:rFonts w:cs="Arial"/>
                <w:b/>
                <w:color w:val="FFFFFF"/>
                <w:sz w:val="18"/>
                <w:szCs w:val="18"/>
                <w:lang w:val="en-US"/>
              </w:rPr>
              <w:t>TYPE</w:t>
            </w:r>
          </w:p>
        </w:tc>
        <w:tc>
          <w:tcPr>
            <w:tcW w:w="1308" w:type="pct"/>
            <w:tcBorders>
              <w:top w:val="outset" w:sz="6" w:space="0" w:color="auto"/>
              <w:bottom w:val="nil"/>
            </w:tcBorders>
            <w:shd w:val="clear" w:color="auto" w:fill="9BBB59"/>
          </w:tcPr>
          <w:p w14:paraId="72640782" w14:textId="77777777" w:rsidR="00201FB2" w:rsidRPr="00B20279" w:rsidRDefault="00201FB2" w:rsidP="00B20279">
            <w:pPr>
              <w:tabs>
                <w:tab w:val="left" w:pos="9555"/>
              </w:tabs>
              <w:spacing w:after="0"/>
              <w:jc w:val="center"/>
              <w:rPr>
                <w:rFonts w:cs="Arial"/>
                <w:b/>
                <w:color w:val="FFFFFF"/>
                <w:sz w:val="18"/>
                <w:szCs w:val="18"/>
                <w:lang w:val="en-US"/>
              </w:rPr>
            </w:pPr>
            <w:r w:rsidRPr="00B20279">
              <w:rPr>
                <w:rFonts w:cs="Arial"/>
                <w:b/>
                <w:color w:val="FFFFFF"/>
                <w:sz w:val="18"/>
                <w:szCs w:val="18"/>
                <w:lang w:val="en-US"/>
              </w:rPr>
              <w:t>DESCRIPTION</w:t>
            </w:r>
          </w:p>
        </w:tc>
      </w:tr>
      <w:tr w:rsidR="00B20279" w:rsidRPr="00F21721" w14:paraId="11156E1A" w14:textId="77777777" w:rsidTr="0095423A">
        <w:trPr>
          <w:cantSplit/>
          <w:tblCellSpacing w:w="20" w:type="dxa"/>
        </w:trPr>
        <w:tc>
          <w:tcPr>
            <w:tcW w:w="673" w:type="pct"/>
            <w:vMerge w:val="restart"/>
            <w:tcBorders>
              <w:top w:val="nil"/>
              <w:bottom w:val="nil"/>
            </w:tcBorders>
            <w:shd w:val="clear" w:color="auto" w:fill="EAF1DD"/>
          </w:tcPr>
          <w:p w14:paraId="2AFD3A6B"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 xml:space="preserve">Surface </w:t>
            </w:r>
          </w:p>
        </w:tc>
        <w:tc>
          <w:tcPr>
            <w:tcW w:w="602" w:type="pct"/>
            <w:vMerge w:val="restart"/>
            <w:tcBorders>
              <w:top w:val="nil"/>
              <w:bottom w:val="nil"/>
            </w:tcBorders>
            <w:shd w:val="clear" w:color="auto" w:fill="EAF1DD"/>
          </w:tcPr>
          <w:p w14:paraId="4FB6D205"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Commonly wet</w:t>
            </w:r>
          </w:p>
        </w:tc>
        <w:tc>
          <w:tcPr>
            <w:tcW w:w="612" w:type="pct"/>
            <w:tcBorders>
              <w:top w:val="nil"/>
              <w:bottom w:val="nil"/>
            </w:tcBorders>
            <w:shd w:val="clear" w:color="auto" w:fill="EAF1DD"/>
          </w:tcPr>
          <w:p w14:paraId="33A3EEAC"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High energy upland</w:t>
            </w:r>
          </w:p>
        </w:tc>
        <w:tc>
          <w:tcPr>
            <w:tcW w:w="585" w:type="pct"/>
            <w:vMerge w:val="restart"/>
            <w:tcBorders>
              <w:top w:val="nil"/>
              <w:bottom w:val="nil"/>
            </w:tcBorders>
            <w:shd w:val="clear" w:color="auto" w:fill="EAF1DD"/>
          </w:tcPr>
          <w:p w14:paraId="330802B1"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Rp1: Permanent streams</w:t>
            </w:r>
          </w:p>
        </w:tc>
        <w:tc>
          <w:tcPr>
            <w:tcW w:w="1070" w:type="pct"/>
            <w:tcBorders>
              <w:top w:val="nil"/>
              <w:bottom w:val="nil"/>
            </w:tcBorders>
            <w:shd w:val="clear" w:color="auto" w:fill="EAF1DD"/>
          </w:tcPr>
          <w:p w14:paraId="555C21B5"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Rp1.1: Permanent high energy upland streams</w:t>
            </w:r>
          </w:p>
        </w:tc>
        <w:tc>
          <w:tcPr>
            <w:tcW w:w="1308" w:type="pct"/>
            <w:tcBorders>
              <w:top w:val="nil"/>
              <w:bottom w:val="nil"/>
            </w:tcBorders>
            <w:shd w:val="clear" w:color="auto" w:fill="EAF1DD"/>
          </w:tcPr>
          <w:p w14:paraId="4A85FBB0" w14:textId="77777777" w:rsidR="00201FB2" w:rsidRPr="00B20279" w:rsidRDefault="00201FB2" w:rsidP="00B20279">
            <w:pPr>
              <w:tabs>
                <w:tab w:val="left" w:pos="9555"/>
              </w:tabs>
              <w:spacing w:after="0"/>
              <w:rPr>
                <w:rFonts w:cs="Arial"/>
                <w:b/>
                <w:sz w:val="18"/>
                <w:szCs w:val="18"/>
                <w:lang w:val="en-US"/>
              </w:rPr>
            </w:pPr>
            <w:r w:rsidRPr="00B20279">
              <w:rPr>
                <w:rFonts w:cs="Arial"/>
                <w:sz w:val="18"/>
                <w:szCs w:val="18"/>
                <w:lang w:val="en-US"/>
              </w:rPr>
              <w:t>Fast flowing streams with steep gradient (&gt;6%), and dominated by riffles and runs. Often with coarse substrate. Base flow typically maintained except in extreme droughts.</w:t>
            </w:r>
          </w:p>
        </w:tc>
      </w:tr>
      <w:tr w:rsidR="00B20279" w:rsidRPr="00F21721" w14:paraId="4C6CF80D" w14:textId="77777777" w:rsidTr="0095423A">
        <w:trPr>
          <w:cantSplit/>
          <w:tblCellSpacing w:w="20" w:type="dxa"/>
        </w:trPr>
        <w:tc>
          <w:tcPr>
            <w:tcW w:w="673" w:type="pct"/>
            <w:vMerge/>
            <w:tcBorders>
              <w:top w:val="nil"/>
              <w:bottom w:val="nil"/>
            </w:tcBorders>
            <w:shd w:val="clear" w:color="auto" w:fill="EAF1DD"/>
          </w:tcPr>
          <w:p w14:paraId="7E2D82C7" w14:textId="77777777" w:rsidR="00201FB2" w:rsidRPr="00B20279" w:rsidRDefault="00201FB2" w:rsidP="00B20279">
            <w:pPr>
              <w:tabs>
                <w:tab w:val="left" w:pos="9555"/>
              </w:tabs>
              <w:spacing w:after="0"/>
              <w:rPr>
                <w:rFonts w:cs="Arial"/>
                <w:sz w:val="18"/>
                <w:szCs w:val="18"/>
                <w:lang w:val="en-US"/>
              </w:rPr>
            </w:pPr>
          </w:p>
        </w:tc>
        <w:tc>
          <w:tcPr>
            <w:tcW w:w="602" w:type="pct"/>
            <w:vMerge/>
            <w:tcBorders>
              <w:top w:val="nil"/>
              <w:bottom w:val="nil"/>
            </w:tcBorders>
            <w:shd w:val="clear" w:color="auto" w:fill="EAF1DD"/>
          </w:tcPr>
          <w:p w14:paraId="32FF1A5C" w14:textId="77777777" w:rsidR="00201FB2" w:rsidRPr="00B20279" w:rsidRDefault="00201FB2" w:rsidP="00B20279">
            <w:pPr>
              <w:tabs>
                <w:tab w:val="left" w:pos="9555"/>
              </w:tabs>
              <w:spacing w:after="0"/>
              <w:rPr>
                <w:rFonts w:cs="Arial"/>
                <w:sz w:val="18"/>
                <w:szCs w:val="18"/>
                <w:lang w:val="en-US"/>
              </w:rPr>
            </w:pPr>
          </w:p>
        </w:tc>
        <w:tc>
          <w:tcPr>
            <w:tcW w:w="612" w:type="pct"/>
            <w:tcBorders>
              <w:top w:val="nil"/>
              <w:bottom w:val="nil"/>
            </w:tcBorders>
            <w:shd w:val="clear" w:color="auto" w:fill="EAF1DD"/>
          </w:tcPr>
          <w:p w14:paraId="7FA2FDE1" w14:textId="77777777" w:rsidR="00201FB2" w:rsidRPr="00B20279" w:rsidRDefault="00201FB2" w:rsidP="00B20279">
            <w:pPr>
              <w:spacing w:after="0"/>
              <w:rPr>
                <w:rFonts w:cs="Arial"/>
                <w:sz w:val="18"/>
                <w:szCs w:val="18"/>
                <w:lang w:val="en-US"/>
              </w:rPr>
            </w:pPr>
            <w:r w:rsidRPr="00B20279">
              <w:rPr>
                <w:rFonts w:cs="Arial"/>
                <w:sz w:val="18"/>
                <w:szCs w:val="18"/>
                <w:lang w:val="en-US"/>
              </w:rPr>
              <w:t>Transitional</w:t>
            </w:r>
          </w:p>
        </w:tc>
        <w:tc>
          <w:tcPr>
            <w:tcW w:w="585" w:type="pct"/>
            <w:vMerge/>
            <w:tcBorders>
              <w:top w:val="nil"/>
              <w:bottom w:val="nil"/>
            </w:tcBorders>
            <w:shd w:val="clear" w:color="auto" w:fill="EAF1DD"/>
          </w:tcPr>
          <w:p w14:paraId="2AF2A55D" w14:textId="77777777" w:rsidR="00201FB2" w:rsidRPr="00B20279" w:rsidRDefault="00201FB2" w:rsidP="00B20279">
            <w:pPr>
              <w:tabs>
                <w:tab w:val="left" w:pos="9555"/>
              </w:tabs>
              <w:spacing w:after="0"/>
              <w:rPr>
                <w:rFonts w:cs="Arial"/>
                <w:sz w:val="18"/>
                <w:szCs w:val="18"/>
                <w:lang w:val="en-US"/>
              </w:rPr>
            </w:pPr>
          </w:p>
        </w:tc>
        <w:tc>
          <w:tcPr>
            <w:tcW w:w="1070" w:type="pct"/>
            <w:tcBorders>
              <w:top w:val="nil"/>
              <w:bottom w:val="nil"/>
            </w:tcBorders>
            <w:shd w:val="clear" w:color="auto" w:fill="EAF1DD"/>
          </w:tcPr>
          <w:p w14:paraId="39BEA7BE"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 xml:space="preserve">Rp1.2: Permanent transitional zone streams </w:t>
            </w:r>
          </w:p>
        </w:tc>
        <w:tc>
          <w:tcPr>
            <w:tcW w:w="1308" w:type="pct"/>
            <w:tcBorders>
              <w:top w:val="nil"/>
              <w:bottom w:val="nil"/>
            </w:tcBorders>
            <w:shd w:val="clear" w:color="auto" w:fill="EAF1DD"/>
          </w:tcPr>
          <w:p w14:paraId="6235FE63" w14:textId="77777777" w:rsidR="00201FB2" w:rsidRPr="00B20279" w:rsidRDefault="00201FB2" w:rsidP="00B20279">
            <w:pPr>
              <w:tabs>
                <w:tab w:val="left" w:pos="9555"/>
              </w:tabs>
              <w:spacing w:after="0"/>
              <w:rPr>
                <w:rFonts w:cs="Arial"/>
                <w:b/>
                <w:sz w:val="18"/>
                <w:szCs w:val="18"/>
                <w:lang w:val="en-US"/>
              </w:rPr>
            </w:pPr>
            <w:r w:rsidRPr="00B20279">
              <w:rPr>
                <w:rFonts w:cs="Arial"/>
                <w:sz w:val="18"/>
                <w:szCs w:val="18"/>
                <w:lang w:val="en-US"/>
              </w:rPr>
              <w:t>Intermediate slope (4-6%) with long runs and riffle zones; pools are infrequent.</w:t>
            </w:r>
          </w:p>
        </w:tc>
      </w:tr>
      <w:tr w:rsidR="00B20279" w:rsidRPr="00F21721" w14:paraId="6F912D12" w14:textId="77777777" w:rsidTr="0095423A">
        <w:trPr>
          <w:cantSplit/>
          <w:tblCellSpacing w:w="20" w:type="dxa"/>
        </w:trPr>
        <w:tc>
          <w:tcPr>
            <w:tcW w:w="673" w:type="pct"/>
            <w:vMerge/>
            <w:tcBorders>
              <w:top w:val="nil"/>
              <w:bottom w:val="nil"/>
            </w:tcBorders>
            <w:shd w:val="clear" w:color="auto" w:fill="EAF1DD"/>
          </w:tcPr>
          <w:p w14:paraId="0B74EDA2" w14:textId="77777777" w:rsidR="00201FB2" w:rsidRPr="00B20279" w:rsidRDefault="00201FB2" w:rsidP="00B20279">
            <w:pPr>
              <w:tabs>
                <w:tab w:val="left" w:pos="9555"/>
              </w:tabs>
              <w:spacing w:after="0"/>
              <w:rPr>
                <w:rFonts w:cs="Arial"/>
                <w:sz w:val="18"/>
                <w:szCs w:val="18"/>
                <w:lang w:val="en-US"/>
              </w:rPr>
            </w:pPr>
          </w:p>
        </w:tc>
        <w:tc>
          <w:tcPr>
            <w:tcW w:w="602" w:type="pct"/>
            <w:vMerge/>
            <w:tcBorders>
              <w:top w:val="nil"/>
              <w:bottom w:val="nil"/>
            </w:tcBorders>
            <w:shd w:val="clear" w:color="auto" w:fill="EAF1DD"/>
          </w:tcPr>
          <w:p w14:paraId="1FCD0A57" w14:textId="77777777" w:rsidR="00201FB2" w:rsidRPr="00B20279" w:rsidRDefault="00201FB2" w:rsidP="00B20279">
            <w:pPr>
              <w:tabs>
                <w:tab w:val="left" w:pos="9555"/>
              </w:tabs>
              <w:spacing w:after="0"/>
              <w:rPr>
                <w:rFonts w:cs="Arial"/>
                <w:sz w:val="18"/>
                <w:szCs w:val="18"/>
                <w:lang w:val="en-US"/>
              </w:rPr>
            </w:pPr>
          </w:p>
        </w:tc>
        <w:tc>
          <w:tcPr>
            <w:tcW w:w="612" w:type="pct"/>
            <w:tcBorders>
              <w:top w:val="nil"/>
              <w:bottom w:val="nil"/>
            </w:tcBorders>
            <w:shd w:val="clear" w:color="auto" w:fill="EAF1DD"/>
          </w:tcPr>
          <w:p w14:paraId="18125EB6" w14:textId="77777777" w:rsidR="00201FB2" w:rsidRPr="00B20279" w:rsidRDefault="00201FB2" w:rsidP="00B20279">
            <w:pPr>
              <w:spacing w:after="0"/>
              <w:rPr>
                <w:rFonts w:cs="Arial"/>
                <w:sz w:val="18"/>
                <w:szCs w:val="18"/>
                <w:lang w:val="en-US"/>
              </w:rPr>
            </w:pPr>
            <w:r w:rsidRPr="00B20279">
              <w:rPr>
                <w:rFonts w:cs="Arial"/>
                <w:sz w:val="18"/>
                <w:szCs w:val="18"/>
                <w:lang w:val="en-US"/>
              </w:rPr>
              <w:t>Low energy upland</w:t>
            </w:r>
          </w:p>
        </w:tc>
        <w:tc>
          <w:tcPr>
            <w:tcW w:w="585" w:type="pct"/>
            <w:vMerge/>
            <w:tcBorders>
              <w:top w:val="nil"/>
              <w:bottom w:val="nil"/>
            </w:tcBorders>
            <w:shd w:val="clear" w:color="auto" w:fill="EAF1DD"/>
          </w:tcPr>
          <w:p w14:paraId="13C81AF3" w14:textId="77777777" w:rsidR="00201FB2" w:rsidRPr="00B20279" w:rsidRDefault="00201FB2" w:rsidP="00B20279">
            <w:pPr>
              <w:tabs>
                <w:tab w:val="left" w:pos="9555"/>
              </w:tabs>
              <w:spacing w:after="0"/>
              <w:rPr>
                <w:rFonts w:cs="Arial"/>
                <w:sz w:val="18"/>
                <w:szCs w:val="18"/>
                <w:lang w:val="en-US"/>
              </w:rPr>
            </w:pPr>
          </w:p>
        </w:tc>
        <w:tc>
          <w:tcPr>
            <w:tcW w:w="1070" w:type="pct"/>
            <w:tcBorders>
              <w:top w:val="nil"/>
              <w:bottom w:val="nil"/>
            </w:tcBorders>
            <w:shd w:val="clear" w:color="auto" w:fill="EAF1DD"/>
          </w:tcPr>
          <w:p w14:paraId="7EBEA3E8"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Rp1.3: Permanent low energy upland streams</w:t>
            </w:r>
          </w:p>
        </w:tc>
        <w:tc>
          <w:tcPr>
            <w:tcW w:w="1308" w:type="pct"/>
            <w:tcBorders>
              <w:top w:val="nil"/>
              <w:bottom w:val="nil"/>
            </w:tcBorders>
            <w:shd w:val="clear" w:color="auto" w:fill="EAF1DD"/>
          </w:tcPr>
          <w:p w14:paraId="72A2EDFE" w14:textId="77777777" w:rsidR="00201FB2" w:rsidRPr="00B20279" w:rsidRDefault="00201FB2" w:rsidP="00B20279">
            <w:pPr>
              <w:tabs>
                <w:tab w:val="left" w:pos="9555"/>
              </w:tabs>
              <w:spacing w:after="0"/>
              <w:rPr>
                <w:rFonts w:cs="Arial"/>
                <w:b/>
                <w:sz w:val="18"/>
                <w:szCs w:val="18"/>
                <w:lang w:val="en-US"/>
              </w:rPr>
            </w:pPr>
            <w:r w:rsidRPr="00B20279">
              <w:rPr>
                <w:rFonts w:cs="Arial"/>
                <w:sz w:val="18"/>
                <w:szCs w:val="18"/>
                <w:lang w:val="en-US"/>
              </w:rPr>
              <w:t>Low gradient (&lt;4%), slow flowing systems, often with a narrow channel on relatively flat land. May lack extensive riffle areas.</w:t>
            </w:r>
          </w:p>
        </w:tc>
      </w:tr>
      <w:tr w:rsidR="00B20279" w:rsidRPr="00F21721" w14:paraId="6A10A9C8" w14:textId="77777777" w:rsidTr="0095423A">
        <w:trPr>
          <w:cantSplit/>
          <w:tblCellSpacing w:w="20" w:type="dxa"/>
        </w:trPr>
        <w:tc>
          <w:tcPr>
            <w:tcW w:w="673" w:type="pct"/>
            <w:vMerge/>
            <w:tcBorders>
              <w:top w:val="nil"/>
              <w:bottom w:val="nil"/>
            </w:tcBorders>
            <w:shd w:val="clear" w:color="auto" w:fill="EAF1DD"/>
          </w:tcPr>
          <w:p w14:paraId="2F7AF8DC" w14:textId="77777777" w:rsidR="00201FB2" w:rsidRPr="00B20279" w:rsidRDefault="00201FB2" w:rsidP="00B20279">
            <w:pPr>
              <w:tabs>
                <w:tab w:val="left" w:pos="9555"/>
              </w:tabs>
              <w:spacing w:after="0"/>
              <w:rPr>
                <w:rFonts w:cs="Arial"/>
                <w:sz w:val="18"/>
                <w:szCs w:val="18"/>
                <w:lang w:val="en-US"/>
              </w:rPr>
            </w:pPr>
          </w:p>
        </w:tc>
        <w:tc>
          <w:tcPr>
            <w:tcW w:w="602" w:type="pct"/>
            <w:vMerge/>
            <w:tcBorders>
              <w:top w:val="nil"/>
              <w:bottom w:val="nil"/>
            </w:tcBorders>
            <w:shd w:val="clear" w:color="auto" w:fill="EAF1DD"/>
          </w:tcPr>
          <w:p w14:paraId="1BA9EA5D" w14:textId="77777777" w:rsidR="00201FB2" w:rsidRPr="00B20279" w:rsidRDefault="00201FB2" w:rsidP="00B20279">
            <w:pPr>
              <w:tabs>
                <w:tab w:val="left" w:pos="9555"/>
              </w:tabs>
              <w:spacing w:after="0"/>
              <w:rPr>
                <w:rFonts w:cs="Arial"/>
                <w:sz w:val="18"/>
                <w:szCs w:val="18"/>
                <w:lang w:val="en-US"/>
              </w:rPr>
            </w:pPr>
          </w:p>
        </w:tc>
        <w:tc>
          <w:tcPr>
            <w:tcW w:w="612" w:type="pct"/>
            <w:tcBorders>
              <w:top w:val="nil"/>
              <w:bottom w:val="nil"/>
            </w:tcBorders>
            <w:shd w:val="clear" w:color="auto" w:fill="EAF1DD"/>
          </w:tcPr>
          <w:p w14:paraId="6090AE7A" w14:textId="77777777" w:rsidR="00201FB2" w:rsidRPr="00B20279" w:rsidRDefault="00201FB2" w:rsidP="00B20279">
            <w:pPr>
              <w:spacing w:after="0"/>
              <w:rPr>
                <w:rFonts w:cs="Arial"/>
                <w:sz w:val="18"/>
                <w:szCs w:val="18"/>
                <w:lang w:val="en-US"/>
              </w:rPr>
            </w:pPr>
            <w:r w:rsidRPr="00B20279">
              <w:rPr>
                <w:rFonts w:cs="Arial"/>
                <w:sz w:val="18"/>
                <w:szCs w:val="18"/>
                <w:lang w:val="en-US"/>
              </w:rPr>
              <w:t>Lowland</w:t>
            </w:r>
          </w:p>
        </w:tc>
        <w:tc>
          <w:tcPr>
            <w:tcW w:w="585" w:type="pct"/>
            <w:vMerge/>
            <w:tcBorders>
              <w:top w:val="nil"/>
              <w:bottom w:val="nil"/>
            </w:tcBorders>
            <w:shd w:val="clear" w:color="auto" w:fill="EAF1DD"/>
          </w:tcPr>
          <w:p w14:paraId="29825D1B" w14:textId="77777777" w:rsidR="00201FB2" w:rsidRPr="00B20279" w:rsidRDefault="00201FB2" w:rsidP="00B20279">
            <w:pPr>
              <w:tabs>
                <w:tab w:val="left" w:pos="9555"/>
              </w:tabs>
              <w:spacing w:after="0"/>
              <w:rPr>
                <w:rFonts w:cs="Arial"/>
                <w:sz w:val="18"/>
                <w:szCs w:val="18"/>
                <w:lang w:val="en-US"/>
              </w:rPr>
            </w:pPr>
          </w:p>
        </w:tc>
        <w:tc>
          <w:tcPr>
            <w:tcW w:w="1070" w:type="pct"/>
            <w:tcBorders>
              <w:top w:val="nil"/>
              <w:bottom w:val="nil"/>
            </w:tcBorders>
            <w:shd w:val="clear" w:color="auto" w:fill="EAF1DD"/>
          </w:tcPr>
          <w:p w14:paraId="093AA609"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Rp1.4: Permanent lowland streams</w:t>
            </w:r>
          </w:p>
        </w:tc>
        <w:tc>
          <w:tcPr>
            <w:tcW w:w="1308" w:type="pct"/>
            <w:tcBorders>
              <w:top w:val="nil"/>
              <w:bottom w:val="nil"/>
            </w:tcBorders>
            <w:shd w:val="clear" w:color="auto" w:fill="EAF1DD"/>
          </w:tcPr>
          <w:p w14:paraId="2A0056DA" w14:textId="77777777" w:rsidR="00201FB2" w:rsidRPr="00B20279" w:rsidRDefault="00201FB2" w:rsidP="00B20279">
            <w:pPr>
              <w:tabs>
                <w:tab w:val="left" w:pos="9555"/>
              </w:tabs>
              <w:spacing w:after="0"/>
              <w:rPr>
                <w:rFonts w:cs="Arial"/>
                <w:b/>
                <w:sz w:val="18"/>
                <w:szCs w:val="18"/>
                <w:lang w:val="en-US"/>
              </w:rPr>
            </w:pPr>
            <w:r w:rsidRPr="00B20279">
              <w:rPr>
                <w:rFonts w:cs="Arial"/>
                <w:sz w:val="18"/>
                <w:szCs w:val="18"/>
                <w:lang w:val="en-US"/>
              </w:rPr>
              <w:t>Low gradient (&lt;4%),systems that can include both narrow and relatively shallow flowing systems with pool, riffle, run sequences, and large deeper lowland systems with slow flow and no riffle areas. Base flow is maintained in dry periods, except in extreme drought.</w:t>
            </w:r>
          </w:p>
        </w:tc>
      </w:tr>
      <w:tr w:rsidR="00B20279" w:rsidRPr="00F21721" w14:paraId="1DCE4D7F" w14:textId="77777777" w:rsidTr="0095423A">
        <w:trPr>
          <w:cantSplit/>
          <w:tblCellSpacing w:w="20" w:type="dxa"/>
        </w:trPr>
        <w:tc>
          <w:tcPr>
            <w:tcW w:w="673" w:type="pct"/>
            <w:vMerge/>
            <w:tcBorders>
              <w:top w:val="nil"/>
              <w:bottom w:val="nil"/>
            </w:tcBorders>
            <w:shd w:val="clear" w:color="auto" w:fill="EAF1DD"/>
          </w:tcPr>
          <w:p w14:paraId="1C4E4D87" w14:textId="77777777" w:rsidR="00201FB2" w:rsidRPr="00B20279" w:rsidRDefault="00201FB2" w:rsidP="00B20279">
            <w:pPr>
              <w:tabs>
                <w:tab w:val="left" w:pos="9555"/>
              </w:tabs>
              <w:spacing w:after="0"/>
              <w:rPr>
                <w:rFonts w:cs="Arial"/>
                <w:sz w:val="18"/>
                <w:szCs w:val="18"/>
                <w:lang w:val="en-US"/>
              </w:rPr>
            </w:pPr>
          </w:p>
        </w:tc>
        <w:tc>
          <w:tcPr>
            <w:tcW w:w="602" w:type="pct"/>
            <w:vMerge w:val="restart"/>
            <w:tcBorders>
              <w:top w:val="nil"/>
              <w:bottom w:val="nil"/>
            </w:tcBorders>
            <w:shd w:val="clear" w:color="auto" w:fill="EAF1DD"/>
          </w:tcPr>
          <w:p w14:paraId="0300EECA"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Periodic inundation</w:t>
            </w:r>
          </w:p>
        </w:tc>
        <w:tc>
          <w:tcPr>
            <w:tcW w:w="612" w:type="pct"/>
            <w:tcBorders>
              <w:top w:val="nil"/>
              <w:bottom w:val="nil"/>
            </w:tcBorders>
            <w:shd w:val="clear" w:color="auto" w:fill="EAF1DD"/>
          </w:tcPr>
          <w:p w14:paraId="55D57E71"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High energy upland</w:t>
            </w:r>
          </w:p>
        </w:tc>
        <w:tc>
          <w:tcPr>
            <w:tcW w:w="585" w:type="pct"/>
            <w:vMerge w:val="restart"/>
            <w:tcBorders>
              <w:top w:val="nil"/>
              <w:bottom w:val="nil"/>
            </w:tcBorders>
            <w:shd w:val="clear" w:color="auto" w:fill="EAF1DD"/>
          </w:tcPr>
          <w:p w14:paraId="7A60A4B1"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Rt1: Temporary streams</w:t>
            </w:r>
          </w:p>
        </w:tc>
        <w:tc>
          <w:tcPr>
            <w:tcW w:w="1070" w:type="pct"/>
            <w:tcBorders>
              <w:top w:val="nil"/>
              <w:bottom w:val="nil"/>
            </w:tcBorders>
            <w:shd w:val="clear" w:color="auto" w:fill="EAF1DD"/>
          </w:tcPr>
          <w:p w14:paraId="689B23DE"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Rt1.1: Temporary high energy upland streams</w:t>
            </w:r>
          </w:p>
        </w:tc>
        <w:tc>
          <w:tcPr>
            <w:tcW w:w="1308" w:type="pct"/>
            <w:tcBorders>
              <w:top w:val="nil"/>
              <w:bottom w:val="nil"/>
            </w:tcBorders>
            <w:shd w:val="clear" w:color="auto" w:fill="EAF1DD"/>
          </w:tcPr>
          <w:p w14:paraId="22BBE85F" w14:textId="77777777" w:rsidR="00201FB2" w:rsidRPr="00B20279" w:rsidRDefault="00201FB2" w:rsidP="00B20279">
            <w:pPr>
              <w:tabs>
                <w:tab w:val="left" w:pos="9555"/>
              </w:tabs>
              <w:spacing w:after="0"/>
              <w:rPr>
                <w:rFonts w:cs="Arial"/>
                <w:b/>
                <w:sz w:val="18"/>
                <w:szCs w:val="18"/>
                <w:lang w:val="en-US"/>
              </w:rPr>
            </w:pPr>
            <w:r w:rsidRPr="00B20279">
              <w:rPr>
                <w:rFonts w:cs="Arial"/>
                <w:sz w:val="18"/>
                <w:szCs w:val="18"/>
                <w:lang w:val="en-US"/>
              </w:rPr>
              <w:t>As for Rp1.1, but may be systems which rise and fall rapidly, wetting and drying for varying lengths of times.</w:t>
            </w:r>
          </w:p>
        </w:tc>
      </w:tr>
      <w:tr w:rsidR="00B20279" w:rsidRPr="00F21721" w14:paraId="1934B518" w14:textId="77777777" w:rsidTr="0095423A">
        <w:trPr>
          <w:cantSplit/>
          <w:tblCellSpacing w:w="20" w:type="dxa"/>
        </w:trPr>
        <w:tc>
          <w:tcPr>
            <w:tcW w:w="673" w:type="pct"/>
            <w:vMerge/>
            <w:tcBorders>
              <w:top w:val="nil"/>
              <w:bottom w:val="nil"/>
            </w:tcBorders>
            <w:shd w:val="clear" w:color="auto" w:fill="EAF1DD"/>
          </w:tcPr>
          <w:p w14:paraId="0E7FB178" w14:textId="77777777" w:rsidR="00201FB2" w:rsidRPr="00B20279" w:rsidRDefault="00201FB2" w:rsidP="00B20279">
            <w:pPr>
              <w:tabs>
                <w:tab w:val="left" w:pos="9555"/>
              </w:tabs>
              <w:spacing w:after="0"/>
              <w:rPr>
                <w:rFonts w:cs="Arial"/>
                <w:sz w:val="18"/>
                <w:szCs w:val="18"/>
                <w:lang w:val="en-US"/>
              </w:rPr>
            </w:pPr>
          </w:p>
        </w:tc>
        <w:tc>
          <w:tcPr>
            <w:tcW w:w="602" w:type="pct"/>
            <w:vMerge/>
            <w:tcBorders>
              <w:top w:val="nil"/>
              <w:bottom w:val="nil"/>
            </w:tcBorders>
            <w:shd w:val="clear" w:color="auto" w:fill="EAF1DD"/>
          </w:tcPr>
          <w:p w14:paraId="53C80223" w14:textId="77777777" w:rsidR="00201FB2" w:rsidRPr="00B20279" w:rsidRDefault="00201FB2" w:rsidP="00B20279">
            <w:pPr>
              <w:tabs>
                <w:tab w:val="left" w:pos="9555"/>
              </w:tabs>
              <w:spacing w:after="0"/>
              <w:rPr>
                <w:rFonts w:cs="Arial"/>
                <w:sz w:val="18"/>
                <w:szCs w:val="18"/>
                <w:lang w:val="en-US"/>
              </w:rPr>
            </w:pPr>
          </w:p>
        </w:tc>
        <w:tc>
          <w:tcPr>
            <w:tcW w:w="612" w:type="pct"/>
            <w:tcBorders>
              <w:top w:val="nil"/>
              <w:bottom w:val="nil"/>
            </w:tcBorders>
            <w:shd w:val="clear" w:color="auto" w:fill="EAF1DD"/>
          </w:tcPr>
          <w:p w14:paraId="3B06E5BC"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Transitional</w:t>
            </w:r>
          </w:p>
        </w:tc>
        <w:tc>
          <w:tcPr>
            <w:tcW w:w="585" w:type="pct"/>
            <w:vMerge/>
            <w:tcBorders>
              <w:top w:val="nil"/>
              <w:bottom w:val="nil"/>
            </w:tcBorders>
            <w:shd w:val="clear" w:color="auto" w:fill="EAF1DD"/>
          </w:tcPr>
          <w:p w14:paraId="12A84227" w14:textId="77777777" w:rsidR="00201FB2" w:rsidRPr="00B20279" w:rsidRDefault="00201FB2" w:rsidP="00B20279">
            <w:pPr>
              <w:tabs>
                <w:tab w:val="left" w:pos="9555"/>
              </w:tabs>
              <w:spacing w:after="0"/>
              <w:rPr>
                <w:rFonts w:cs="Arial"/>
                <w:sz w:val="18"/>
                <w:szCs w:val="18"/>
                <w:lang w:val="en-US"/>
              </w:rPr>
            </w:pPr>
          </w:p>
        </w:tc>
        <w:tc>
          <w:tcPr>
            <w:tcW w:w="1070" w:type="pct"/>
            <w:tcBorders>
              <w:top w:val="nil"/>
              <w:bottom w:val="nil"/>
            </w:tcBorders>
            <w:shd w:val="clear" w:color="auto" w:fill="EAF1DD"/>
          </w:tcPr>
          <w:p w14:paraId="5BFE9860"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 xml:space="preserve">Rt1.2: Temporary transitional zone streams </w:t>
            </w:r>
          </w:p>
        </w:tc>
        <w:tc>
          <w:tcPr>
            <w:tcW w:w="1308" w:type="pct"/>
            <w:tcBorders>
              <w:top w:val="nil"/>
              <w:bottom w:val="nil"/>
            </w:tcBorders>
            <w:shd w:val="clear" w:color="auto" w:fill="EAF1DD"/>
          </w:tcPr>
          <w:p w14:paraId="51287C48" w14:textId="77777777" w:rsidR="00201FB2" w:rsidRPr="00B20279" w:rsidRDefault="00201FB2" w:rsidP="00B20279">
            <w:pPr>
              <w:tabs>
                <w:tab w:val="left" w:pos="9555"/>
              </w:tabs>
              <w:spacing w:after="0"/>
              <w:rPr>
                <w:rFonts w:cs="Arial"/>
                <w:b/>
                <w:sz w:val="18"/>
                <w:szCs w:val="18"/>
                <w:lang w:val="en-US"/>
              </w:rPr>
            </w:pPr>
            <w:r w:rsidRPr="00B20279">
              <w:rPr>
                <w:rFonts w:cs="Arial"/>
                <w:sz w:val="18"/>
                <w:szCs w:val="18"/>
                <w:lang w:val="en-US"/>
              </w:rPr>
              <w:t>As for Rp1.2, but are only periodically wet.</w:t>
            </w:r>
          </w:p>
        </w:tc>
      </w:tr>
      <w:tr w:rsidR="00B20279" w:rsidRPr="00F21721" w14:paraId="743C3D2B" w14:textId="77777777" w:rsidTr="0095423A">
        <w:trPr>
          <w:cantSplit/>
          <w:tblCellSpacing w:w="20" w:type="dxa"/>
        </w:trPr>
        <w:tc>
          <w:tcPr>
            <w:tcW w:w="673" w:type="pct"/>
            <w:vMerge/>
            <w:tcBorders>
              <w:top w:val="nil"/>
              <w:bottom w:val="nil"/>
            </w:tcBorders>
            <w:shd w:val="clear" w:color="auto" w:fill="EAF1DD"/>
          </w:tcPr>
          <w:p w14:paraId="16141284" w14:textId="77777777" w:rsidR="00201FB2" w:rsidRPr="00B20279" w:rsidRDefault="00201FB2" w:rsidP="00B20279">
            <w:pPr>
              <w:tabs>
                <w:tab w:val="left" w:pos="9555"/>
              </w:tabs>
              <w:spacing w:after="0"/>
              <w:rPr>
                <w:rFonts w:cs="Arial"/>
                <w:sz w:val="18"/>
                <w:szCs w:val="18"/>
                <w:lang w:val="en-US"/>
              </w:rPr>
            </w:pPr>
          </w:p>
        </w:tc>
        <w:tc>
          <w:tcPr>
            <w:tcW w:w="602" w:type="pct"/>
            <w:vMerge/>
            <w:tcBorders>
              <w:top w:val="nil"/>
              <w:bottom w:val="nil"/>
            </w:tcBorders>
            <w:shd w:val="clear" w:color="auto" w:fill="EAF1DD"/>
          </w:tcPr>
          <w:p w14:paraId="1B171FA8" w14:textId="77777777" w:rsidR="00201FB2" w:rsidRPr="00B20279" w:rsidRDefault="00201FB2" w:rsidP="00B20279">
            <w:pPr>
              <w:tabs>
                <w:tab w:val="left" w:pos="9555"/>
              </w:tabs>
              <w:spacing w:after="0"/>
              <w:rPr>
                <w:rFonts w:cs="Arial"/>
                <w:sz w:val="18"/>
                <w:szCs w:val="18"/>
                <w:lang w:val="en-US"/>
              </w:rPr>
            </w:pPr>
          </w:p>
        </w:tc>
        <w:tc>
          <w:tcPr>
            <w:tcW w:w="612" w:type="pct"/>
            <w:tcBorders>
              <w:top w:val="nil"/>
              <w:bottom w:val="nil"/>
            </w:tcBorders>
            <w:shd w:val="clear" w:color="auto" w:fill="EAF1DD"/>
          </w:tcPr>
          <w:p w14:paraId="6126315E"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Low energy upland</w:t>
            </w:r>
          </w:p>
        </w:tc>
        <w:tc>
          <w:tcPr>
            <w:tcW w:w="585" w:type="pct"/>
            <w:vMerge/>
            <w:tcBorders>
              <w:top w:val="nil"/>
              <w:bottom w:val="nil"/>
            </w:tcBorders>
            <w:shd w:val="clear" w:color="auto" w:fill="EAF1DD"/>
          </w:tcPr>
          <w:p w14:paraId="1140CBFA" w14:textId="77777777" w:rsidR="00201FB2" w:rsidRPr="00B20279" w:rsidRDefault="00201FB2" w:rsidP="00B20279">
            <w:pPr>
              <w:tabs>
                <w:tab w:val="left" w:pos="9555"/>
              </w:tabs>
              <w:spacing w:after="0"/>
              <w:rPr>
                <w:rFonts w:cs="Arial"/>
                <w:sz w:val="18"/>
                <w:szCs w:val="18"/>
                <w:lang w:val="en-US"/>
              </w:rPr>
            </w:pPr>
          </w:p>
        </w:tc>
        <w:tc>
          <w:tcPr>
            <w:tcW w:w="1070" w:type="pct"/>
            <w:tcBorders>
              <w:top w:val="nil"/>
              <w:bottom w:val="nil"/>
            </w:tcBorders>
            <w:shd w:val="clear" w:color="auto" w:fill="EAF1DD"/>
          </w:tcPr>
          <w:p w14:paraId="7DDDEDB7"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Rt1.3: Temporary low energy upland streams</w:t>
            </w:r>
          </w:p>
        </w:tc>
        <w:tc>
          <w:tcPr>
            <w:tcW w:w="1308" w:type="pct"/>
            <w:tcBorders>
              <w:top w:val="nil"/>
              <w:bottom w:val="nil"/>
            </w:tcBorders>
            <w:shd w:val="clear" w:color="auto" w:fill="EAF1DD"/>
          </w:tcPr>
          <w:p w14:paraId="45F572A7" w14:textId="77777777" w:rsidR="00201FB2" w:rsidRPr="00B20279" w:rsidRDefault="00201FB2" w:rsidP="00B20279">
            <w:pPr>
              <w:tabs>
                <w:tab w:val="left" w:pos="9555"/>
              </w:tabs>
              <w:spacing w:after="0"/>
              <w:rPr>
                <w:rFonts w:cs="Arial"/>
                <w:b/>
                <w:sz w:val="18"/>
                <w:szCs w:val="18"/>
                <w:lang w:val="en-US"/>
              </w:rPr>
            </w:pPr>
            <w:r w:rsidRPr="00B20279">
              <w:rPr>
                <w:rFonts w:cs="Arial"/>
                <w:sz w:val="18"/>
                <w:szCs w:val="18"/>
                <w:lang w:val="en-US"/>
              </w:rPr>
              <w:t>As for Rp1.3, but are only periodically wet.</w:t>
            </w:r>
          </w:p>
        </w:tc>
      </w:tr>
      <w:tr w:rsidR="00B20279" w:rsidRPr="00F21721" w14:paraId="4E437585" w14:textId="77777777" w:rsidTr="0095423A">
        <w:trPr>
          <w:cantSplit/>
          <w:trHeight w:val="469"/>
          <w:tblCellSpacing w:w="20" w:type="dxa"/>
        </w:trPr>
        <w:tc>
          <w:tcPr>
            <w:tcW w:w="673" w:type="pct"/>
            <w:vMerge/>
            <w:tcBorders>
              <w:top w:val="nil"/>
              <w:bottom w:val="nil"/>
            </w:tcBorders>
            <w:shd w:val="clear" w:color="auto" w:fill="EAF1DD"/>
          </w:tcPr>
          <w:p w14:paraId="460385EB" w14:textId="77777777" w:rsidR="00201FB2" w:rsidRPr="00B20279" w:rsidRDefault="00201FB2" w:rsidP="00B20279">
            <w:pPr>
              <w:tabs>
                <w:tab w:val="left" w:pos="9555"/>
              </w:tabs>
              <w:spacing w:after="0"/>
              <w:rPr>
                <w:rFonts w:cs="Arial"/>
                <w:sz w:val="18"/>
                <w:szCs w:val="18"/>
                <w:lang w:val="en-US"/>
              </w:rPr>
            </w:pPr>
          </w:p>
        </w:tc>
        <w:tc>
          <w:tcPr>
            <w:tcW w:w="602" w:type="pct"/>
            <w:vMerge/>
            <w:tcBorders>
              <w:top w:val="nil"/>
              <w:bottom w:val="nil"/>
            </w:tcBorders>
            <w:shd w:val="clear" w:color="auto" w:fill="EAF1DD"/>
          </w:tcPr>
          <w:p w14:paraId="10356669" w14:textId="77777777" w:rsidR="00201FB2" w:rsidRPr="00B20279" w:rsidRDefault="00201FB2" w:rsidP="00B20279">
            <w:pPr>
              <w:tabs>
                <w:tab w:val="left" w:pos="9555"/>
              </w:tabs>
              <w:spacing w:after="0"/>
              <w:rPr>
                <w:rFonts w:cs="Arial"/>
                <w:sz w:val="18"/>
                <w:szCs w:val="18"/>
                <w:lang w:val="en-US"/>
              </w:rPr>
            </w:pPr>
          </w:p>
        </w:tc>
        <w:tc>
          <w:tcPr>
            <w:tcW w:w="612" w:type="pct"/>
            <w:tcBorders>
              <w:top w:val="nil"/>
              <w:bottom w:val="nil"/>
            </w:tcBorders>
            <w:shd w:val="clear" w:color="auto" w:fill="EAF1DD"/>
          </w:tcPr>
          <w:p w14:paraId="6BA67C0B"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Lowland</w:t>
            </w:r>
          </w:p>
        </w:tc>
        <w:tc>
          <w:tcPr>
            <w:tcW w:w="585" w:type="pct"/>
            <w:vMerge/>
            <w:tcBorders>
              <w:top w:val="nil"/>
              <w:bottom w:val="nil"/>
            </w:tcBorders>
            <w:shd w:val="clear" w:color="auto" w:fill="EAF1DD"/>
          </w:tcPr>
          <w:p w14:paraId="6CF1B126" w14:textId="77777777" w:rsidR="00201FB2" w:rsidRPr="00B20279" w:rsidRDefault="00201FB2" w:rsidP="00B20279">
            <w:pPr>
              <w:tabs>
                <w:tab w:val="left" w:pos="9555"/>
              </w:tabs>
              <w:spacing w:after="0"/>
              <w:rPr>
                <w:rFonts w:cs="Arial"/>
                <w:sz w:val="18"/>
                <w:szCs w:val="18"/>
                <w:lang w:val="en-US"/>
              </w:rPr>
            </w:pPr>
          </w:p>
        </w:tc>
        <w:tc>
          <w:tcPr>
            <w:tcW w:w="1070" w:type="pct"/>
            <w:tcBorders>
              <w:top w:val="nil"/>
              <w:bottom w:val="nil"/>
            </w:tcBorders>
            <w:shd w:val="clear" w:color="auto" w:fill="EAF1DD"/>
          </w:tcPr>
          <w:p w14:paraId="0F25E217"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Rt1.4: Temporary lowland streams</w:t>
            </w:r>
          </w:p>
        </w:tc>
        <w:tc>
          <w:tcPr>
            <w:tcW w:w="1308" w:type="pct"/>
            <w:tcBorders>
              <w:top w:val="nil"/>
              <w:bottom w:val="nil"/>
            </w:tcBorders>
            <w:shd w:val="clear" w:color="auto" w:fill="EAF1DD"/>
          </w:tcPr>
          <w:p w14:paraId="3B5F3365" w14:textId="77777777" w:rsidR="00201FB2" w:rsidRPr="00B20279" w:rsidRDefault="00201FB2" w:rsidP="00B20279">
            <w:pPr>
              <w:tabs>
                <w:tab w:val="left" w:pos="9555"/>
              </w:tabs>
              <w:spacing w:after="0"/>
              <w:rPr>
                <w:rFonts w:cs="Arial"/>
                <w:b/>
                <w:sz w:val="18"/>
                <w:szCs w:val="18"/>
                <w:lang w:val="en-US"/>
              </w:rPr>
            </w:pPr>
            <w:r w:rsidRPr="00B20279">
              <w:rPr>
                <w:rFonts w:cs="Arial"/>
                <w:sz w:val="18"/>
                <w:szCs w:val="18"/>
                <w:lang w:val="en-US"/>
              </w:rPr>
              <w:t>As for Rp1.4, but are only periodically wet.</w:t>
            </w:r>
          </w:p>
        </w:tc>
      </w:tr>
      <w:tr w:rsidR="00B20279" w:rsidRPr="00F21721" w14:paraId="78C903A4" w14:textId="77777777" w:rsidTr="0095423A">
        <w:trPr>
          <w:cantSplit/>
          <w:tblCellSpacing w:w="20" w:type="dxa"/>
        </w:trPr>
        <w:tc>
          <w:tcPr>
            <w:tcW w:w="673" w:type="pct"/>
            <w:vMerge w:val="restart"/>
            <w:tcBorders>
              <w:top w:val="nil"/>
              <w:bottom w:val="nil"/>
            </w:tcBorders>
            <w:shd w:val="clear" w:color="auto" w:fill="EAF1DD"/>
          </w:tcPr>
          <w:p w14:paraId="0D004244"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All</w:t>
            </w:r>
          </w:p>
        </w:tc>
        <w:tc>
          <w:tcPr>
            <w:tcW w:w="602" w:type="pct"/>
            <w:tcBorders>
              <w:top w:val="nil"/>
              <w:bottom w:val="nil"/>
            </w:tcBorders>
            <w:shd w:val="clear" w:color="auto" w:fill="EAF1DD"/>
          </w:tcPr>
          <w:p w14:paraId="5DFAE119"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Commonly wet</w:t>
            </w:r>
          </w:p>
        </w:tc>
        <w:tc>
          <w:tcPr>
            <w:tcW w:w="612" w:type="pct"/>
            <w:tcBorders>
              <w:top w:val="nil"/>
              <w:bottom w:val="nil"/>
            </w:tcBorders>
            <w:shd w:val="clear" w:color="auto" w:fill="EAF1DD"/>
          </w:tcPr>
          <w:p w14:paraId="7C9A7756"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All</w:t>
            </w:r>
          </w:p>
        </w:tc>
        <w:tc>
          <w:tcPr>
            <w:tcW w:w="1676" w:type="pct"/>
            <w:gridSpan w:val="2"/>
            <w:tcBorders>
              <w:top w:val="nil"/>
              <w:bottom w:val="nil"/>
            </w:tcBorders>
            <w:shd w:val="clear" w:color="auto" w:fill="EAF1DD"/>
          </w:tcPr>
          <w:p w14:paraId="4CE116BA"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Rw1: Waterholes</w:t>
            </w:r>
          </w:p>
        </w:tc>
        <w:tc>
          <w:tcPr>
            <w:tcW w:w="1308" w:type="pct"/>
            <w:tcBorders>
              <w:top w:val="nil"/>
              <w:bottom w:val="nil"/>
            </w:tcBorders>
            <w:shd w:val="clear" w:color="auto" w:fill="EAF1DD"/>
          </w:tcPr>
          <w:p w14:paraId="7231BA67" w14:textId="77777777" w:rsidR="00201FB2" w:rsidRPr="00B20279" w:rsidRDefault="00201FB2" w:rsidP="00B20279">
            <w:pPr>
              <w:tabs>
                <w:tab w:val="left" w:pos="9555"/>
              </w:tabs>
              <w:spacing w:after="0"/>
              <w:rPr>
                <w:rFonts w:cs="Arial"/>
                <w:b/>
                <w:sz w:val="18"/>
                <w:szCs w:val="18"/>
                <w:lang w:val="en-US"/>
              </w:rPr>
            </w:pPr>
            <w:r w:rsidRPr="00B20279">
              <w:rPr>
                <w:rFonts w:cs="Arial"/>
                <w:sz w:val="18"/>
                <w:szCs w:val="18"/>
                <w:lang w:val="en-US"/>
              </w:rPr>
              <w:t>Commonly wet remnant pools that are located on periodically wet riverine segments.</w:t>
            </w:r>
          </w:p>
        </w:tc>
      </w:tr>
      <w:tr w:rsidR="00B20279" w:rsidRPr="00F21721" w14:paraId="66FE0220" w14:textId="77777777" w:rsidTr="0095423A">
        <w:trPr>
          <w:cantSplit/>
          <w:tblCellSpacing w:w="20" w:type="dxa"/>
        </w:trPr>
        <w:tc>
          <w:tcPr>
            <w:tcW w:w="673" w:type="pct"/>
            <w:vMerge/>
            <w:tcBorders>
              <w:top w:val="nil"/>
              <w:bottom w:val="outset" w:sz="6" w:space="0" w:color="auto"/>
            </w:tcBorders>
            <w:shd w:val="clear" w:color="auto" w:fill="EAF1DD"/>
          </w:tcPr>
          <w:p w14:paraId="529D9F17" w14:textId="77777777" w:rsidR="00201FB2" w:rsidRPr="00B20279" w:rsidRDefault="00201FB2" w:rsidP="00B20279">
            <w:pPr>
              <w:tabs>
                <w:tab w:val="left" w:pos="9555"/>
              </w:tabs>
              <w:spacing w:after="0"/>
              <w:rPr>
                <w:rFonts w:cs="Arial"/>
                <w:sz w:val="18"/>
                <w:szCs w:val="18"/>
                <w:lang w:val="en-US"/>
              </w:rPr>
            </w:pPr>
          </w:p>
        </w:tc>
        <w:tc>
          <w:tcPr>
            <w:tcW w:w="602" w:type="pct"/>
            <w:tcBorders>
              <w:top w:val="nil"/>
              <w:bottom w:val="outset" w:sz="6" w:space="0" w:color="auto"/>
            </w:tcBorders>
            <w:shd w:val="clear" w:color="auto" w:fill="EAF1DD"/>
          </w:tcPr>
          <w:p w14:paraId="03ED2095"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Unknown</w:t>
            </w:r>
          </w:p>
        </w:tc>
        <w:tc>
          <w:tcPr>
            <w:tcW w:w="612" w:type="pct"/>
            <w:tcBorders>
              <w:top w:val="nil"/>
              <w:bottom w:val="outset" w:sz="6" w:space="0" w:color="auto"/>
            </w:tcBorders>
            <w:shd w:val="clear" w:color="auto" w:fill="EAF1DD"/>
          </w:tcPr>
          <w:p w14:paraId="3B07A4D5"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Unknown</w:t>
            </w:r>
          </w:p>
        </w:tc>
        <w:tc>
          <w:tcPr>
            <w:tcW w:w="1676" w:type="pct"/>
            <w:gridSpan w:val="2"/>
            <w:tcBorders>
              <w:top w:val="nil"/>
              <w:bottom w:val="outset" w:sz="6" w:space="0" w:color="auto"/>
            </w:tcBorders>
            <w:shd w:val="clear" w:color="auto" w:fill="EAF1DD"/>
          </w:tcPr>
          <w:p w14:paraId="2F4B5BC4"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Ru1: Unspecified river</w:t>
            </w:r>
          </w:p>
        </w:tc>
        <w:tc>
          <w:tcPr>
            <w:tcW w:w="1308" w:type="pct"/>
            <w:tcBorders>
              <w:top w:val="nil"/>
              <w:bottom w:val="outset" w:sz="6" w:space="0" w:color="auto"/>
            </w:tcBorders>
            <w:shd w:val="clear" w:color="auto" w:fill="EAF1DD"/>
          </w:tcPr>
          <w:p w14:paraId="790C469E" w14:textId="77777777" w:rsidR="00201FB2" w:rsidRPr="00B20279" w:rsidRDefault="00201FB2" w:rsidP="00B20279">
            <w:pPr>
              <w:tabs>
                <w:tab w:val="left" w:pos="9555"/>
              </w:tabs>
              <w:spacing w:after="0"/>
              <w:rPr>
                <w:rFonts w:cs="Arial"/>
                <w:sz w:val="18"/>
                <w:szCs w:val="18"/>
                <w:lang w:val="en-US"/>
              </w:rPr>
            </w:pPr>
            <w:r w:rsidRPr="00B20279">
              <w:rPr>
                <w:rFonts w:cs="Arial"/>
                <w:sz w:val="18"/>
                <w:szCs w:val="18"/>
                <w:lang w:val="en-US"/>
              </w:rPr>
              <w:t>There is no information with which to assign a type.</w:t>
            </w:r>
          </w:p>
        </w:tc>
      </w:tr>
    </w:tbl>
    <w:p w14:paraId="721D27D5" w14:textId="0C030860" w:rsidR="00201FB2" w:rsidRDefault="00201FB2" w:rsidP="00A73B00">
      <w:pPr>
        <w:pStyle w:val="Heading2"/>
      </w:pPr>
      <w:r>
        <w:rPr>
          <w:rFonts w:ascii="Arial" w:hAnsi="Arial"/>
          <w:sz w:val="20"/>
        </w:rPr>
        <w:br w:type="page"/>
      </w:r>
      <w:bookmarkStart w:id="103" w:name="_Ref10013205"/>
      <w:bookmarkStart w:id="104" w:name="_Toc12611419"/>
      <w:bookmarkEnd w:id="80"/>
      <w:r w:rsidR="00407847">
        <w:lastRenderedPageBreak/>
        <w:t>Hydrology (</w:t>
      </w:r>
      <w:r w:rsidR="00407847">
        <w:rPr>
          <w:lang w:val="en-AU"/>
        </w:rPr>
        <w:t>R</w:t>
      </w:r>
      <w:r>
        <w:t>iver): Selected Area methods</w:t>
      </w:r>
      <w:bookmarkEnd w:id="103"/>
      <w:bookmarkEnd w:id="104"/>
      <w:r>
        <w:t xml:space="preserve"> </w:t>
      </w:r>
    </w:p>
    <w:p w14:paraId="638DFA8E" w14:textId="77777777" w:rsidR="00201FB2" w:rsidRDefault="00201FB2" w:rsidP="00201FB2">
      <w:pPr>
        <w:pStyle w:val="Heading3"/>
      </w:pPr>
      <w:bookmarkStart w:id="105" w:name="_Toc12611420"/>
      <w:r>
        <w:t>Overview</w:t>
      </w:r>
      <w:bookmarkEnd w:id="105"/>
    </w:p>
    <w:p w14:paraId="58D2143E" w14:textId="25DBA4E6" w:rsidR="00201FB2" w:rsidRPr="00337BF9" w:rsidRDefault="00201FB2" w:rsidP="00201FB2">
      <w:r>
        <w:t xml:space="preserve">This protocol describes the methods that will be used for the Selected Area Evaluation.  </w:t>
      </w:r>
    </w:p>
    <w:p w14:paraId="0E5F75A1" w14:textId="77777777" w:rsidR="00201FB2" w:rsidRDefault="00201FB2" w:rsidP="00201FB2">
      <w:pPr>
        <w:pStyle w:val="Heading3"/>
      </w:pPr>
      <w:bookmarkStart w:id="106" w:name="_Toc243986907"/>
      <w:bookmarkStart w:id="107" w:name="_Toc12611421"/>
      <w:r w:rsidRPr="00525AE9">
        <w:t>Evaluation questions</w:t>
      </w:r>
      <w:bookmarkEnd w:id="106"/>
      <w:bookmarkEnd w:id="107"/>
    </w:p>
    <w:p w14:paraId="0698A9CE" w14:textId="77777777" w:rsidR="00201FB2" w:rsidRPr="003F0CEA" w:rsidRDefault="00201FB2" w:rsidP="00201FB2">
      <w:pPr>
        <w:pStyle w:val="Heading4"/>
      </w:pPr>
      <w:bookmarkStart w:id="108" w:name="_Toc12611422"/>
      <w:r w:rsidRPr="003F0CEA">
        <w:t>Selected Area Evaluation questions</w:t>
      </w:r>
      <w:bookmarkEnd w:id="108"/>
    </w:p>
    <w:p w14:paraId="7FA31970" w14:textId="77777777" w:rsidR="00EC5843" w:rsidRDefault="00EC5843" w:rsidP="00EC5843">
      <w:pPr>
        <w:rPr>
          <w:rFonts w:eastAsia="Cambria"/>
          <w:lang w:val="en-GB"/>
        </w:rPr>
      </w:pPr>
      <w:r>
        <w:rPr>
          <w:rFonts w:eastAsia="Cambria"/>
          <w:lang w:val="en-GB"/>
        </w:rPr>
        <w:t xml:space="preserve">Within the Selected Area, changes in the duration, timing and magnitude of flow caused by the management of environmental water will allow the assessment of a range of evaluation questions.  </w:t>
      </w:r>
    </w:p>
    <w:p w14:paraId="2F13DF8A" w14:textId="77777777" w:rsidR="00EC5843" w:rsidRDefault="00EC5843" w:rsidP="00EC5843">
      <w:pPr>
        <w:pStyle w:val="ListParagraph"/>
        <w:numPr>
          <w:ilvl w:val="0"/>
          <w:numId w:val="135"/>
        </w:numPr>
        <w:rPr>
          <w:rFonts w:eastAsia="Cambria"/>
          <w:lang w:val="en-GB"/>
        </w:rPr>
      </w:pPr>
      <w:r>
        <w:rPr>
          <w:rFonts w:eastAsia="Cambria"/>
          <w:lang w:val="en-GB"/>
        </w:rPr>
        <w:t>What did Commonwealth environmental water contribute to hydrological connectivity?</w:t>
      </w:r>
    </w:p>
    <w:p w14:paraId="287382BB" w14:textId="77777777" w:rsidR="00EC5843" w:rsidRDefault="00EC5843" w:rsidP="00EC5843">
      <w:pPr>
        <w:pStyle w:val="ListParagraph"/>
        <w:numPr>
          <w:ilvl w:val="1"/>
          <w:numId w:val="135"/>
        </w:numPr>
        <w:rPr>
          <w:rFonts w:eastAsia="Cambria"/>
          <w:lang w:val="en-GB"/>
        </w:rPr>
      </w:pPr>
      <w:r>
        <w:rPr>
          <w:rFonts w:eastAsia="Cambria"/>
          <w:lang w:val="en-GB"/>
        </w:rPr>
        <w:t>How was longitudinal and lateral connectivity changed by the use of Commonwealth environmental water?</w:t>
      </w:r>
    </w:p>
    <w:p w14:paraId="726B125A" w14:textId="77777777" w:rsidR="00EC5843" w:rsidRDefault="00EC5843" w:rsidP="00EC5843">
      <w:pPr>
        <w:pStyle w:val="ListParagraph"/>
        <w:numPr>
          <w:ilvl w:val="1"/>
          <w:numId w:val="135"/>
        </w:numPr>
        <w:rPr>
          <w:rFonts w:eastAsia="Cambria"/>
          <w:lang w:val="en-GB"/>
        </w:rPr>
      </w:pPr>
      <w:r>
        <w:rPr>
          <w:rFonts w:eastAsia="Cambria"/>
          <w:lang w:val="en-GB"/>
        </w:rPr>
        <w:t>What proportion of the flow in the river was environmental water and how did this change throughout the year?</w:t>
      </w:r>
    </w:p>
    <w:p w14:paraId="10ABFF68" w14:textId="77777777" w:rsidR="00EC5843" w:rsidRDefault="00EC5843" w:rsidP="00EC5843">
      <w:pPr>
        <w:pStyle w:val="ListParagraph"/>
        <w:numPr>
          <w:ilvl w:val="0"/>
          <w:numId w:val="135"/>
        </w:numPr>
        <w:rPr>
          <w:rFonts w:eastAsia="Cambria"/>
          <w:lang w:val="en-GB"/>
        </w:rPr>
      </w:pPr>
      <w:r>
        <w:rPr>
          <w:rFonts w:eastAsia="Cambria"/>
          <w:lang w:val="en-GB"/>
        </w:rPr>
        <w:t xml:space="preserve">What did Commonwealth environmental water contribute to habitat for native fish and other water dependent vertebrate species?  </w:t>
      </w:r>
    </w:p>
    <w:p w14:paraId="3172043C" w14:textId="77777777" w:rsidR="00EC5843" w:rsidRDefault="00EC5843" w:rsidP="00EC5843">
      <w:pPr>
        <w:pStyle w:val="ListParagraph"/>
        <w:numPr>
          <w:ilvl w:val="1"/>
          <w:numId w:val="135"/>
        </w:numPr>
        <w:rPr>
          <w:rFonts w:eastAsia="Cambria"/>
          <w:lang w:val="en-GB"/>
        </w:rPr>
      </w:pPr>
      <w:r>
        <w:rPr>
          <w:rFonts w:eastAsia="Cambria"/>
          <w:lang w:val="en-GB"/>
        </w:rPr>
        <w:t>How did river levels differ from those under normal operations?</w:t>
      </w:r>
    </w:p>
    <w:p w14:paraId="7E194843" w14:textId="77777777" w:rsidR="00EC5843" w:rsidRDefault="00EC5843" w:rsidP="00EC5843">
      <w:pPr>
        <w:pStyle w:val="ListParagraph"/>
        <w:numPr>
          <w:ilvl w:val="0"/>
          <w:numId w:val="135"/>
        </w:numPr>
        <w:rPr>
          <w:rFonts w:eastAsia="Cambria"/>
          <w:lang w:val="en-GB"/>
        </w:rPr>
      </w:pPr>
      <w:r>
        <w:rPr>
          <w:rFonts w:eastAsia="Cambria"/>
          <w:lang w:val="en-GB"/>
        </w:rPr>
        <w:t xml:space="preserve">What did Commonwealth environmental water contribute to hydrological variability?  </w:t>
      </w:r>
    </w:p>
    <w:p w14:paraId="2AF623B5" w14:textId="77777777" w:rsidR="00EC5843" w:rsidRDefault="00EC5843" w:rsidP="00EC5843">
      <w:pPr>
        <w:pStyle w:val="ListParagraph"/>
        <w:numPr>
          <w:ilvl w:val="1"/>
          <w:numId w:val="135"/>
        </w:numPr>
        <w:rPr>
          <w:rFonts w:eastAsia="Cambria"/>
          <w:lang w:val="en-GB"/>
        </w:rPr>
      </w:pPr>
      <w:r>
        <w:rPr>
          <w:rFonts w:eastAsia="Cambria"/>
          <w:lang w:val="en-GB"/>
        </w:rPr>
        <w:t>Did the provision of Commonwealth environmental water modify low flow variability?</w:t>
      </w:r>
    </w:p>
    <w:p w14:paraId="3FC4A9DA" w14:textId="77777777" w:rsidR="00EC5843" w:rsidRDefault="00EC5843" w:rsidP="00EC5843">
      <w:pPr>
        <w:pStyle w:val="ListParagraph"/>
        <w:numPr>
          <w:ilvl w:val="1"/>
          <w:numId w:val="135"/>
        </w:numPr>
        <w:rPr>
          <w:rFonts w:eastAsia="Cambria"/>
          <w:lang w:val="en-GB"/>
        </w:rPr>
      </w:pPr>
      <w:r>
        <w:rPr>
          <w:rFonts w:eastAsia="Cambria"/>
          <w:lang w:val="en-GB"/>
        </w:rPr>
        <w:t>Did the provision of Commonwealth environmental water change the number of freshes in the river?</w:t>
      </w:r>
    </w:p>
    <w:p w14:paraId="5281B8D0" w14:textId="731AA729" w:rsidR="00201FB2" w:rsidRDefault="00201FB2" w:rsidP="00201FB2">
      <w:r>
        <w:t xml:space="preserve">The process for evaluating these questions is illustrated in </w:t>
      </w:r>
      <w:r>
        <w:fldChar w:fldCharType="begin"/>
      </w:r>
      <w:r>
        <w:instrText xml:space="preserve"> REF _Ref9938888 \h </w:instrText>
      </w:r>
      <w:r>
        <w:fldChar w:fldCharType="separate"/>
      </w:r>
      <w:r w:rsidR="00980BE6" w:rsidRPr="003F0CEA">
        <w:t xml:space="preserve">Figure </w:t>
      </w:r>
      <w:r w:rsidR="00980BE6">
        <w:rPr>
          <w:noProof/>
        </w:rPr>
        <w:t>5</w:t>
      </w:r>
      <w:r>
        <w:fldChar w:fldCharType="end"/>
      </w:r>
      <w:r>
        <w:t>, with components covered by this protocol highlighted in green.</w:t>
      </w:r>
    </w:p>
    <w:p w14:paraId="559BEB56" w14:textId="77777777" w:rsidR="00201FB2" w:rsidRDefault="00201FB2" w:rsidP="00201FB2"/>
    <w:p w14:paraId="13E4FB93" w14:textId="54F0AE1C" w:rsidR="00201FB2" w:rsidRDefault="00956479" w:rsidP="00201FB2">
      <w:pPr>
        <w:keepNext/>
      </w:pPr>
      <w:r>
        <w:rPr>
          <w:noProof/>
          <w:lang w:eastAsia="en-AU"/>
        </w:rPr>
        <w:lastRenderedPageBreak/>
        <w:drawing>
          <wp:inline distT="0" distB="0" distL="0" distR="0" wp14:anchorId="75E9E724" wp14:editId="305439B2">
            <wp:extent cx="5536800" cy="38952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6800" cy="3895200"/>
                    </a:xfrm>
                    <a:prstGeom prst="rect">
                      <a:avLst/>
                    </a:prstGeom>
                    <a:noFill/>
                  </pic:spPr>
                </pic:pic>
              </a:graphicData>
            </a:graphic>
          </wp:inline>
        </w:drawing>
      </w:r>
    </w:p>
    <w:p w14:paraId="5293EDC6" w14:textId="209AAF65" w:rsidR="00201FB2" w:rsidRPr="003F0CEA" w:rsidRDefault="00201FB2" w:rsidP="00201FB2">
      <w:pPr>
        <w:pStyle w:val="Caption"/>
      </w:pPr>
      <w:bookmarkStart w:id="109" w:name="_Ref9938888"/>
      <w:bookmarkStart w:id="110" w:name="_Toc12611585"/>
      <w:r w:rsidRPr="003F0CEA">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5</w:t>
      </w:r>
      <w:r w:rsidR="00C64973">
        <w:rPr>
          <w:noProof/>
        </w:rPr>
        <w:fldChar w:fldCharType="end"/>
      </w:r>
      <w:bookmarkEnd w:id="109"/>
      <w:r w:rsidR="00A80BAA">
        <w:t xml:space="preserve">. </w:t>
      </w:r>
      <w:r w:rsidRPr="003F0CEA">
        <w:t xml:space="preserve">Schematic of key elements of the </w:t>
      </w:r>
      <w:r w:rsidR="00A442E2">
        <w:t>MER</w:t>
      </w:r>
      <w:r w:rsidRPr="003F0CEA">
        <w:t xml:space="preserve"> protocol for Area </w:t>
      </w:r>
      <w:r w:rsidR="00A442E2">
        <w:t>e</w:t>
      </w:r>
      <w:r w:rsidRPr="003F0CEA">
        <w:t>valuation:  Hydrology (River).</w:t>
      </w:r>
      <w:bookmarkEnd w:id="110"/>
      <w:r w:rsidRPr="003F0CEA">
        <w:t xml:space="preserve">  </w:t>
      </w:r>
    </w:p>
    <w:p w14:paraId="1015A7B0" w14:textId="77777777" w:rsidR="00201FB2" w:rsidRPr="00D66766" w:rsidRDefault="00201FB2" w:rsidP="00201FB2"/>
    <w:p w14:paraId="29CECDDA" w14:textId="77777777" w:rsidR="00201FB2" w:rsidRPr="00525AE9" w:rsidRDefault="00201FB2" w:rsidP="00201FB2">
      <w:pPr>
        <w:pStyle w:val="Heading3"/>
      </w:pPr>
      <w:bookmarkStart w:id="111" w:name="_Toc243986908"/>
      <w:bookmarkStart w:id="112" w:name="_Toc12611423"/>
      <w:r w:rsidRPr="00525AE9">
        <w:t>Relevant ecosystem types</w:t>
      </w:r>
      <w:bookmarkEnd w:id="111"/>
      <w:bookmarkEnd w:id="112"/>
    </w:p>
    <w:p w14:paraId="7DBBDF89" w14:textId="77777777" w:rsidR="00201FB2" w:rsidRDefault="00201FB2" w:rsidP="00201FB2">
      <w:r w:rsidRPr="00525AE9">
        <w:t>River</w:t>
      </w:r>
      <w:r>
        <w:t>s.</w:t>
      </w:r>
    </w:p>
    <w:p w14:paraId="3CC04D84" w14:textId="77777777" w:rsidR="00201FB2" w:rsidRPr="00525AE9" w:rsidRDefault="00201FB2" w:rsidP="00201FB2">
      <w:pPr>
        <w:pStyle w:val="Heading3"/>
      </w:pPr>
      <w:bookmarkStart w:id="113" w:name="_Toc243986909"/>
      <w:bookmarkStart w:id="114" w:name="_Toc12611424"/>
      <w:r w:rsidRPr="00525AE9">
        <w:t>Relevant flow types</w:t>
      </w:r>
      <w:bookmarkEnd w:id="113"/>
      <w:bookmarkEnd w:id="114"/>
    </w:p>
    <w:p w14:paraId="386A971F" w14:textId="77777777" w:rsidR="00201FB2" w:rsidRDefault="00201FB2" w:rsidP="00201FB2">
      <w:pPr>
        <w:rPr>
          <w:rFonts w:eastAsia="Calibri" w:cs="Calibri"/>
          <w:szCs w:val="22"/>
          <w:lang w:eastAsia="en-AU"/>
        </w:rPr>
      </w:pPr>
      <w:r>
        <w:t>All</w:t>
      </w:r>
      <w:r>
        <w:rPr>
          <w:rFonts w:eastAsia="Calibri" w:cs="Calibri"/>
          <w:szCs w:val="22"/>
          <w:lang w:eastAsia="en-AU"/>
        </w:rPr>
        <w:t>.</w:t>
      </w:r>
    </w:p>
    <w:p w14:paraId="492E25D0" w14:textId="77777777" w:rsidR="00201FB2" w:rsidRPr="00D66766" w:rsidRDefault="00201FB2" w:rsidP="00201FB2">
      <w:pPr>
        <w:pStyle w:val="Heading3"/>
      </w:pPr>
      <w:bookmarkStart w:id="115" w:name="_Toc243986910"/>
      <w:bookmarkStart w:id="116" w:name="_Toc12611425"/>
      <w:r w:rsidRPr="00525AE9">
        <w:t>Overview and context</w:t>
      </w:r>
      <w:bookmarkEnd w:id="115"/>
      <w:bookmarkEnd w:id="116"/>
    </w:p>
    <w:p w14:paraId="2DC5535D" w14:textId="77777777" w:rsidR="00201FB2" w:rsidRPr="003F0CEA" w:rsidRDefault="00201FB2" w:rsidP="00201FB2">
      <w:pPr>
        <w:pStyle w:val="Heading4"/>
      </w:pPr>
      <w:bookmarkStart w:id="117" w:name="_Toc12611426"/>
      <w:r w:rsidRPr="003F0CEA">
        <w:t>Area scale</w:t>
      </w:r>
      <w:bookmarkEnd w:id="117"/>
      <w:r w:rsidRPr="003F0CEA">
        <w:t xml:space="preserve"> </w:t>
      </w:r>
    </w:p>
    <w:p w14:paraId="061BD3DB" w14:textId="02DB1554" w:rsidR="00201FB2" w:rsidRDefault="00201FB2" w:rsidP="00201FB2">
      <w:pPr>
        <w:autoSpaceDE w:val="0"/>
        <w:autoSpaceDN w:val="0"/>
        <w:adjustRightInd w:val="0"/>
        <w:spacing w:after="0"/>
        <w:rPr>
          <w:rFonts w:eastAsia="Calibri" w:cs="Calibri"/>
          <w:szCs w:val="22"/>
          <w:lang w:eastAsia="en-AU"/>
        </w:rPr>
      </w:pPr>
      <w:r>
        <w:rPr>
          <w:rFonts w:eastAsia="Calibri" w:cs="Calibri"/>
          <w:szCs w:val="22"/>
          <w:lang w:eastAsia="en-AU"/>
        </w:rPr>
        <w:t>At the area scale, h</w:t>
      </w:r>
      <w:r w:rsidRPr="00A54014">
        <w:rPr>
          <w:rFonts w:eastAsia="Calibri" w:cs="Calibri"/>
          <w:szCs w:val="22"/>
          <w:lang w:eastAsia="en-AU"/>
        </w:rPr>
        <w:t xml:space="preserve">ydrology (river) is </w:t>
      </w:r>
      <w:r>
        <w:rPr>
          <w:rFonts w:eastAsia="Calibri" w:cs="Calibri"/>
          <w:szCs w:val="22"/>
          <w:lang w:eastAsia="en-AU"/>
        </w:rPr>
        <w:t xml:space="preserve">a continuous </w:t>
      </w:r>
      <w:r w:rsidRPr="00A54014">
        <w:rPr>
          <w:rFonts w:eastAsia="Calibri" w:cs="Calibri"/>
          <w:szCs w:val="22"/>
          <w:lang w:eastAsia="en-AU"/>
        </w:rPr>
        <w:t xml:space="preserve">monitoring protocol designed to capture aspects of a rivers </w:t>
      </w:r>
      <w:r>
        <w:rPr>
          <w:rFonts w:eastAsia="Calibri" w:cs="Calibri"/>
          <w:szCs w:val="22"/>
          <w:lang w:eastAsia="en-AU"/>
        </w:rPr>
        <w:t xml:space="preserve">flow </w:t>
      </w:r>
      <w:r w:rsidRPr="00A54014">
        <w:rPr>
          <w:rFonts w:eastAsia="Calibri" w:cs="Calibri"/>
          <w:szCs w:val="22"/>
          <w:lang w:eastAsia="en-AU"/>
        </w:rPr>
        <w:t xml:space="preserve">regime that </w:t>
      </w:r>
      <w:r>
        <w:rPr>
          <w:rFonts w:eastAsia="Calibri" w:cs="Calibri"/>
          <w:szCs w:val="22"/>
          <w:lang w:eastAsia="en-AU"/>
        </w:rPr>
        <w:t xml:space="preserve">will be used to evaluate the effect of </w:t>
      </w:r>
      <w:r w:rsidRPr="00A54014">
        <w:rPr>
          <w:rFonts w:eastAsia="Calibri" w:cs="Calibri"/>
          <w:szCs w:val="22"/>
          <w:lang w:eastAsia="en-AU"/>
        </w:rPr>
        <w:t>C</w:t>
      </w:r>
      <w:r>
        <w:rPr>
          <w:rFonts w:eastAsia="Calibri" w:cs="Calibri"/>
          <w:szCs w:val="22"/>
          <w:lang w:eastAsia="en-AU"/>
        </w:rPr>
        <w:t xml:space="preserve">ommonwealth environmental water. </w:t>
      </w:r>
      <w:r w:rsidRPr="00A54014">
        <w:rPr>
          <w:rFonts w:eastAsia="Calibri" w:cs="Calibri"/>
          <w:szCs w:val="22"/>
          <w:lang w:eastAsia="en-AU"/>
        </w:rPr>
        <w:t xml:space="preserve">This protocol is based </w:t>
      </w:r>
      <w:r>
        <w:rPr>
          <w:rFonts w:eastAsia="Calibri" w:cs="Calibri"/>
          <w:szCs w:val="22"/>
          <w:lang w:eastAsia="en-AU"/>
        </w:rPr>
        <w:t xml:space="preserve">identifying the attributes that will be used in the evaluation for each of the key indicators within the Lachlan Selected Area and comprises </w:t>
      </w:r>
      <w:r w:rsidRPr="00A54014">
        <w:rPr>
          <w:rFonts w:eastAsia="Calibri" w:cs="Calibri"/>
          <w:szCs w:val="22"/>
          <w:lang w:eastAsia="en-AU"/>
        </w:rPr>
        <w:t xml:space="preserve">a combination of </w:t>
      </w:r>
      <w:r>
        <w:rPr>
          <w:rFonts w:eastAsia="Calibri" w:cs="Calibri"/>
          <w:szCs w:val="22"/>
          <w:lang w:eastAsia="en-AU"/>
        </w:rPr>
        <w:t xml:space="preserve">gauge data </w:t>
      </w:r>
      <w:r w:rsidRPr="00A54014">
        <w:rPr>
          <w:rFonts w:eastAsia="Calibri" w:cs="Calibri"/>
          <w:szCs w:val="22"/>
          <w:lang w:eastAsia="en-AU"/>
        </w:rPr>
        <w:t>and hydrological modelling</w:t>
      </w:r>
      <w:r w:rsidR="00407847">
        <w:rPr>
          <w:rFonts w:eastAsia="Calibri" w:cs="Calibri"/>
          <w:szCs w:val="22"/>
          <w:lang w:eastAsia="en-AU"/>
        </w:rPr>
        <w:t xml:space="preserve">. </w:t>
      </w:r>
      <w:r>
        <w:rPr>
          <w:rFonts w:eastAsia="Calibri" w:cs="Calibri"/>
          <w:szCs w:val="22"/>
          <w:lang w:eastAsia="en-AU"/>
        </w:rPr>
        <w:t>Key hydrological attributes required are:</w:t>
      </w:r>
    </w:p>
    <w:p w14:paraId="749B2D75" w14:textId="77777777" w:rsidR="00201FB2" w:rsidRDefault="00201FB2" w:rsidP="0095423A">
      <w:pPr>
        <w:pStyle w:val="ListParagraph"/>
        <w:numPr>
          <w:ilvl w:val="0"/>
          <w:numId w:val="73"/>
        </w:numPr>
        <w:autoSpaceDE w:val="0"/>
        <w:autoSpaceDN w:val="0"/>
        <w:adjustRightInd w:val="0"/>
        <w:spacing w:after="0"/>
        <w:rPr>
          <w:rFonts w:eastAsia="Calibri" w:cs="Calibri"/>
          <w:szCs w:val="22"/>
          <w:lang w:eastAsia="en-AU"/>
        </w:rPr>
      </w:pPr>
      <w:r>
        <w:rPr>
          <w:rFonts w:eastAsia="Calibri" w:cs="Calibri"/>
          <w:szCs w:val="22"/>
          <w:lang w:eastAsia="en-AU"/>
        </w:rPr>
        <w:t>Daily flow data:</w:t>
      </w:r>
    </w:p>
    <w:p w14:paraId="2A1DA0F0" w14:textId="71A00DC5" w:rsidR="00201FB2" w:rsidRPr="00BB6846" w:rsidRDefault="00201FB2" w:rsidP="0095423A">
      <w:pPr>
        <w:pStyle w:val="ListParagraph"/>
        <w:numPr>
          <w:ilvl w:val="1"/>
          <w:numId w:val="78"/>
        </w:numPr>
        <w:spacing w:after="160"/>
        <w:ind w:left="1134" w:hanging="425"/>
      </w:pPr>
      <w:r w:rsidRPr="00BB6846">
        <w:t>Frequency and duration of watering</w:t>
      </w:r>
    </w:p>
    <w:p w14:paraId="4DB3F380" w14:textId="77777777" w:rsidR="00201FB2" w:rsidRDefault="00201FB2" w:rsidP="0095423A">
      <w:pPr>
        <w:pStyle w:val="ListParagraph"/>
        <w:numPr>
          <w:ilvl w:val="0"/>
          <w:numId w:val="73"/>
        </w:numPr>
        <w:autoSpaceDE w:val="0"/>
        <w:autoSpaceDN w:val="0"/>
        <w:adjustRightInd w:val="0"/>
        <w:spacing w:after="0"/>
        <w:rPr>
          <w:rFonts w:eastAsia="Calibri" w:cs="Calibri"/>
          <w:szCs w:val="22"/>
          <w:lang w:eastAsia="en-AU"/>
        </w:rPr>
      </w:pPr>
      <w:r>
        <w:rPr>
          <w:rFonts w:eastAsia="Calibri" w:cs="Calibri"/>
          <w:szCs w:val="22"/>
          <w:lang w:eastAsia="en-AU"/>
        </w:rPr>
        <w:t>River height.</w:t>
      </w:r>
    </w:p>
    <w:p w14:paraId="12F14AFF" w14:textId="77777777" w:rsidR="00956A5E" w:rsidRPr="00BB6846" w:rsidRDefault="00956A5E" w:rsidP="00956A5E">
      <w:pPr>
        <w:pStyle w:val="ListParagraph"/>
        <w:numPr>
          <w:ilvl w:val="1"/>
          <w:numId w:val="78"/>
        </w:numPr>
        <w:spacing w:after="160"/>
        <w:ind w:left="1134" w:hanging="425"/>
      </w:pPr>
      <w:r w:rsidRPr="00BB6846">
        <w:t>Presence/absence of water at a site</w:t>
      </w:r>
    </w:p>
    <w:p w14:paraId="0B915556" w14:textId="77777777" w:rsidR="00201FB2" w:rsidRDefault="00201FB2" w:rsidP="00201FB2">
      <w:pPr>
        <w:autoSpaceDE w:val="0"/>
        <w:autoSpaceDN w:val="0"/>
        <w:adjustRightInd w:val="0"/>
        <w:spacing w:after="0"/>
        <w:rPr>
          <w:rFonts w:eastAsia="Calibri" w:cs="Calibri"/>
          <w:szCs w:val="22"/>
          <w:lang w:eastAsia="en-AU"/>
        </w:rPr>
      </w:pPr>
    </w:p>
    <w:p w14:paraId="618383EE" w14:textId="77777777" w:rsidR="00201FB2" w:rsidRPr="00525AE9" w:rsidRDefault="00201FB2" w:rsidP="00201FB2">
      <w:pPr>
        <w:pStyle w:val="Heading3"/>
      </w:pPr>
      <w:bookmarkStart w:id="118" w:name="_Toc252803460"/>
      <w:bookmarkStart w:id="119" w:name="_Toc12611427"/>
      <w:r w:rsidRPr="00525AE9">
        <w:lastRenderedPageBreak/>
        <w:t>Complementary monitoring and data</w:t>
      </w:r>
      <w:bookmarkEnd w:id="118"/>
      <w:bookmarkEnd w:id="119"/>
    </w:p>
    <w:p w14:paraId="0D692A70" w14:textId="682381E2" w:rsidR="00201FB2" w:rsidRDefault="00201FB2" w:rsidP="00201FB2">
      <w:r w:rsidRPr="00C50322">
        <w:t xml:space="preserve">Twelve gauging stations currently operate on the Lower Lachlan River system. The locations are listed in </w:t>
      </w:r>
      <w:r w:rsidR="008353E8" w:rsidRPr="00C50322">
        <w:fldChar w:fldCharType="begin"/>
      </w:r>
      <w:r w:rsidR="008353E8" w:rsidRPr="00C50322">
        <w:instrText xml:space="preserve"> REF _Ref10121635 \h </w:instrText>
      </w:r>
      <w:r w:rsidR="001A21E8" w:rsidRPr="00C50322">
        <w:instrText xml:space="preserve"> \* MERGEFORMAT </w:instrText>
      </w:r>
      <w:r w:rsidR="008353E8" w:rsidRPr="00C50322">
        <w:fldChar w:fldCharType="separate"/>
      </w:r>
      <w:r w:rsidR="00980BE6" w:rsidRPr="00C50322">
        <w:t xml:space="preserve">Table </w:t>
      </w:r>
      <w:r w:rsidR="00980BE6" w:rsidRPr="00C50322">
        <w:rPr>
          <w:noProof/>
        </w:rPr>
        <w:t>4</w:t>
      </w:r>
      <w:r w:rsidR="008353E8" w:rsidRPr="00C50322">
        <w:fldChar w:fldCharType="end"/>
      </w:r>
      <w:r w:rsidR="008353E8" w:rsidRPr="00C50322">
        <w:t xml:space="preserve"> </w:t>
      </w:r>
      <w:r w:rsidRPr="00C50322">
        <w:t xml:space="preserve">and are shown in </w:t>
      </w:r>
      <w:r w:rsidRPr="00C50322">
        <w:fldChar w:fldCharType="begin"/>
      </w:r>
      <w:r w:rsidRPr="00C50322">
        <w:instrText xml:space="preserve"> REF _Ref381792490 \h  \* MERGEFORMAT </w:instrText>
      </w:r>
      <w:r w:rsidRPr="00C50322">
        <w:fldChar w:fldCharType="separate"/>
      </w:r>
      <w:r w:rsidR="00980BE6" w:rsidRPr="00C50322">
        <w:t>Figure 6</w:t>
      </w:r>
      <w:r w:rsidRPr="00C50322">
        <w:fldChar w:fldCharType="end"/>
      </w:r>
      <w:r w:rsidRPr="00C50322">
        <w:t>. Historical monitoring activities have relied on gauging data to evaluate outco</w:t>
      </w:r>
      <w:r w:rsidR="00BF7D0A" w:rsidRPr="00C50322">
        <w:t>mes of environmental watering.</w:t>
      </w:r>
    </w:p>
    <w:p w14:paraId="55FD9AD8" w14:textId="77777777" w:rsidR="00BF7D0A" w:rsidRDefault="00BF7D0A" w:rsidP="00201FB2"/>
    <w:p w14:paraId="14942DF0" w14:textId="60914B3D" w:rsidR="008353E8" w:rsidRDefault="008353E8" w:rsidP="008353E8">
      <w:pPr>
        <w:pStyle w:val="Caption"/>
      </w:pPr>
      <w:bookmarkStart w:id="120" w:name="_Ref10121635"/>
      <w:bookmarkStart w:id="121" w:name="_Toc12611609"/>
      <w:r>
        <w:t xml:space="preserve">Table </w:t>
      </w:r>
      <w:r w:rsidR="00C64973">
        <w:rPr>
          <w:noProof/>
        </w:rPr>
        <w:fldChar w:fldCharType="begin"/>
      </w:r>
      <w:r w:rsidR="00C64973">
        <w:rPr>
          <w:noProof/>
        </w:rPr>
        <w:instrText xml:space="preserve"> SEQ Table \* ARABIC </w:instrText>
      </w:r>
      <w:r w:rsidR="00C64973">
        <w:rPr>
          <w:noProof/>
        </w:rPr>
        <w:fldChar w:fldCharType="separate"/>
      </w:r>
      <w:r w:rsidR="003D6497">
        <w:rPr>
          <w:noProof/>
        </w:rPr>
        <w:t>5</w:t>
      </w:r>
      <w:r w:rsidR="00C64973">
        <w:rPr>
          <w:noProof/>
        </w:rPr>
        <w:fldChar w:fldCharType="end"/>
      </w:r>
      <w:bookmarkEnd w:id="120"/>
      <w:r>
        <w:t xml:space="preserve">. </w:t>
      </w:r>
      <w:r w:rsidRPr="00854874">
        <w:t>Location of gauging stations in the Lower Lachlan River system.</w:t>
      </w:r>
      <w:bookmarkEnd w:id="121"/>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6A0" w:firstRow="1" w:lastRow="0" w:firstColumn="1" w:lastColumn="0" w:noHBand="1" w:noVBand="1"/>
      </w:tblPr>
      <w:tblGrid>
        <w:gridCol w:w="1225"/>
        <w:gridCol w:w="5216"/>
        <w:gridCol w:w="1251"/>
        <w:gridCol w:w="1308"/>
      </w:tblGrid>
      <w:tr w:rsidR="00B20279" w:rsidRPr="00310A4B" w14:paraId="0AA8C1D7" w14:textId="77777777" w:rsidTr="00A73B00">
        <w:tc>
          <w:tcPr>
            <w:tcW w:w="1242" w:type="dxa"/>
            <w:tcBorders>
              <w:bottom w:val="single" w:sz="8" w:space="0" w:color="FFFFFF"/>
            </w:tcBorders>
            <w:shd w:val="clear" w:color="auto" w:fill="9BBB59"/>
          </w:tcPr>
          <w:p w14:paraId="5985633E" w14:textId="77777777" w:rsidR="00201FB2" w:rsidRPr="00B20279" w:rsidRDefault="00201FB2" w:rsidP="00A03B54">
            <w:pPr>
              <w:rPr>
                <w:b/>
                <w:bCs/>
                <w:color w:val="FFFFFF"/>
                <w:sz w:val="18"/>
                <w:szCs w:val="18"/>
                <w:lang w:eastAsia="en-AU"/>
              </w:rPr>
            </w:pPr>
            <w:r w:rsidRPr="00B20279">
              <w:rPr>
                <w:b/>
                <w:bCs/>
                <w:color w:val="FFFFFF"/>
                <w:sz w:val="18"/>
                <w:szCs w:val="18"/>
                <w:lang w:eastAsia="en-AU"/>
              </w:rPr>
              <w:t>NUMBER</w:t>
            </w:r>
          </w:p>
        </w:tc>
        <w:tc>
          <w:tcPr>
            <w:tcW w:w="5387" w:type="dxa"/>
            <w:tcBorders>
              <w:bottom w:val="single" w:sz="8" w:space="0" w:color="FFFFFF"/>
            </w:tcBorders>
            <w:shd w:val="clear" w:color="auto" w:fill="9BBB59"/>
          </w:tcPr>
          <w:p w14:paraId="6D3D350F" w14:textId="77777777" w:rsidR="00201FB2" w:rsidRPr="00B20279" w:rsidRDefault="00201FB2" w:rsidP="00A03B54">
            <w:pPr>
              <w:rPr>
                <w:b/>
                <w:bCs/>
                <w:color w:val="FFFFFF"/>
                <w:sz w:val="18"/>
                <w:szCs w:val="18"/>
                <w:lang w:eastAsia="en-AU"/>
              </w:rPr>
            </w:pPr>
            <w:r w:rsidRPr="00B20279">
              <w:rPr>
                <w:b/>
                <w:bCs/>
                <w:color w:val="FFFFFF"/>
                <w:sz w:val="18"/>
                <w:szCs w:val="18"/>
                <w:lang w:eastAsia="en-AU"/>
              </w:rPr>
              <w:t>NAME</w:t>
            </w:r>
          </w:p>
        </w:tc>
        <w:tc>
          <w:tcPr>
            <w:tcW w:w="1276" w:type="dxa"/>
            <w:tcBorders>
              <w:bottom w:val="single" w:sz="8" w:space="0" w:color="FFFFFF"/>
            </w:tcBorders>
            <w:shd w:val="clear" w:color="auto" w:fill="9BBB59"/>
          </w:tcPr>
          <w:p w14:paraId="60298419" w14:textId="77777777" w:rsidR="00201FB2" w:rsidRPr="00B20279" w:rsidRDefault="00201FB2" w:rsidP="00A03B54">
            <w:pPr>
              <w:rPr>
                <w:b/>
                <w:bCs/>
                <w:color w:val="FFFFFF"/>
                <w:sz w:val="18"/>
                <w:szCs w:val="18"/>
                <w:lang w:eastAsia="en-AU"/>
              </w:rPr>
            </w:pPr>
            <w:r w:rsidRPr="00B20279">
              <w:rPr>
                <w:b/>
                <w:bCs/>
                <w:color w:val="FFFFFF"/>
                <w:sz w:val="18"/>
                <w:szCs w:val="18"/>
                <w:lang w:eastAsia="en-AU"/>
              </w:rPr>
              <w:t>LAT</w:t>
            </w:r>
          </w:p>
        </w:tc>
        <w:tc>
          <w:tcPr>
            <w:tcW w:w="1331" w:type="dxa"/>
            <w:tcBorders>
              <w:bottom w:val="single" w:sz="8" w:space="0" w:color="FFFFFF"/>
            </w:tcBorders>
            <w:shd w:val="clear" w:color="auto" w:fill="9BBB59"/>
          </w:tcPr>
          <w:p w14:paraId="33BD9278" w14:textId="77777777" w:rsidR="00201FB2" w:rsidRPr="00B20279" w:rsidRDefault="00201FB2" w:rsidP="00A03B54">
            <w:pPr>
              <w:rPr>
                <w:b/>
                <w:bCs/>
                <w:color w:val="FFFFFF"/>
                <w:sz w:val="18"/>
                <w:szCs w:val="18"/>
                <w:lang w:eastAsia="en-AU"/>
              </w:rPr>
            </w:pPr>
            <w:r w:rsidRPr="00B20279">
              <w:rPr>
                <w:b/>
                <w:bCs/>
                <w:color w:val="FFFFFF"/>
                <w:sz w:val="18"/>
                <w:szCs w:val="18"/>
                <w:lang w:eastAsia="en-AU"/>
              </w:rPr>
              <w:t>LONG</w:t>
            </w:r>
          </w:p>
        </w:tc>
      </w:tr>
      <w:tr w:rsidR="00B20279" w:rsidRPr="00310A4B" w14:paraId="167116BA" w14:textId="77777777" w:rsidTr="0095423A">
        <w:tc>
          <w:tcPr>
            <w:tcW w:w="1242" w:type="dxa"/>
            <w:tcBorders>
              <w:bottom w:val="single" w:sz="8" w:space="0" w:color="FFFFFF"/>
              <w:right w:val="single" w:sz="24" w:space="0" w:color="FFFFFF"/>
            </w:tcBorders>
            <w:shd w:val="clear" w:color="auto" w:fill="9BBB59"/>
          </w:tcPr>
          <w:p w14:paraId="07210A15" w14:textId="77777777" w:rsidR="00201FB2" w:rsidRPr="00B20279" w:rsidRDefault="00201FB2" w:rsidP="00B20279">
            <w:pPr>
              <w:jc w:val="right"/>
              <w:rPr>
                <w:bCs/>
                <w:color w:val="FFFFFF"/>
                <w:sz w:val="18"/>
                <w:szCs w:val="18"/>
                <w:lang w:eastAsia="en-AU"/>
              </w:rPr>
            </w:pPr>
            <w:r w:rsidRPr="00B20279">
              <w:rPr>
                <w:b/>
                <w:bCs/>
                <w:color w:val="FFFFFF"/>
                <w:sz w:val="18"/>
                <w:szCs w:val="18"/>
                <w:lang w:eastAsia="en-AU"/>
              </w:rPr>
              <w:t>412005</w:t>
            </w:r>
          </w:p>
        </w:tc>
        <w:tc>
          <w:tcPr>
            <w:tcW w:w="5387" w:type="dxa"/>
            <w:shd w:val="clear" w:color="auto" w:fill="EAF1DD"/>
          </w:tcPr>
          <w:p w14:paraId="198C8B38" w14:textId="519FF986" w:rsidR="00201FB2" w:rsidRPr="00B20279" w:rsidRDefault="00201FB2" w:rsidP="00A03B54">
            <w:pPr>
              <w:rPr>
                <w:sz w:val="18"/>
                <w:szCs w:val="18"/>
                <w:lang w:eastAsia="en-AU"/>
              </w:rPr>
            </w:pPr>
            <w:r w:rsidRPr="00B20279">
              <w:rPr>
                <w:sz w:val="18"/>
                <w:szCs w:val="18"/>
                <w:lang w:eastAsia="en-AU"/>
              </w:rPr>
              <w:t xml:space="preserve">LACHLAN RIVER </w:t>
            </w:r>
            <w:r w:rsidR="00DB1E33">
              <w:rPr>
                <w:sz w:val="18"/>
                <w:szCs w:val="18"/>
                <w:lang w:eastAsia="en-AU"/>
              </w:rPr>
              <w:t>@</w:t>
            </w:r>
            <w:r w:rsidRPr="00B20279">
              <w:rPr>
                <w:sz w:val="18"/>
                <w:szCs w:val="18"/>
                <w:lang w:eastAsia="en-AU"/>
              </w:rPr>
              <w:t xml:space="preserve"> BOOLIGAL</w:t>
            </w:r>
          </w:p>
        </w:tc>
        <w:tc>
          <w:tcPr>
            <w:tcW w:w="1276" w:type="dxa"/>
            <w:shd w:val="clear" w:color="auto" w:fill="EAF1DD"/>
          </w:tcPr>
          <w:p w14:paraId="3FC590AD" w14:textId="77777777" w:rsidR="00201FB2" w:rsidRPr="00B20279" w:rsidRDefault="00201FB2" w:rsidP="00B20279">
            <w:pPr>
              <w:jc w:val="right"/>
              <w:rPr>
                <w:sz w:val="18"/>
                <w:szCs w:val="18"/>
                <w:lang w:eastAsia="en-AU"/>
              </w:rPr>
            </w:pPr>
            <w:r w:rsidRPr="00B20279">
              <w:rPr>
                <w:sz w:val="18"/>
                <w:szCs w:val="18"/>
                <w:lang w:eastAsia="en-AU"/>
              </w:rPr>
              <w:t>-33.8695</w:t>
            </w:r>
          </w:p>
        </w:tc>
        <w:tc>
          <w:tcPr>
            <w:tcW w:w="1331" w:type="dxa"/>
            <w:shd w:val="clear" w:color="auto" w:fill="EAF1DD"/>
          </w:tcPr>
          <w:p w14:paraId="194C1291" w14:textId="77777777" w:rsidR="00201FB2" w:rsidRPr="00B20279" w:rsidRDefault="00201FB2" w:rsidP="00B20279">
            <w:pPr>
              <w:jc w:val="right"/>
              <w:rPr>
                <w:sz w:val="18"/>
                <w:szCs w:val="18"/>
                <w:lang w:eastAsia="en-AU"/>
              </w:rPr>
            </w:pPr>
            <w:r w:rsidRPr="00B20279">
              <w:rPr>
                <w:sz w:val="18"/>
                <w:szCs w:val="18"/>
                <w:lang w:eastAsia="en-AU"/>
              </w:rPr>
              <w:t>144.8811</w:t>
            </w:r>
          </w:p>
        </w:tc>
      </w:tr>
      <w:tr w:rsidR="00B20279" w:rsidRPr="00310A4B" w14:paraId="0EAAF6F1" w14:textId="77777777" w:rsidTr="0095423A">
        <w:tc>
          <w:tcPr>
            <w:tcW w:w="1242" w:type="dxa"/>
            <w:tcBorders>
              <w:bottom w:val="single" w:sz="8" w:space="0" w:color="FFFFFF"/>
              <w:right w:val="single" w:sz="24" w:space="0" w:color="FFFFFF"/>
            </w:tcBorders>
            <w:shd w:val="clear" w:color="auto" w:fill="9BBB59"/>
          </w:tcPr>
          <w:p w14:paraId="0B818D14" w14:textId="77777777" w:rsidR="00201FB2" w:rsidRPr="00B20279" w:rsidRDefault="00201FB2" w:rsidP="00B20279">
            <w:pPr>
              <w:jc w:val="right"/>
              <w:rPr>
                <w:bCs/>
                <w:color w:val="FFFFFF"/>
                <w:sz w:val="18"/>
                <w:szCs w:val="18"/>
                <w:lang w:eastAsia="en-AU"/>
              </w:rPr>
            </w:pPr>
            <w:r w:rsidRPr="00B20279">
              <w:rPr>
                <w:b/>
                <w:bCs/>
                <w:color w:val="FFFFFF"/>
                <w:sz w:val="18"/>
                <w:szCs w:val="18"/>
                <w:lang w:eastAsia="en-AU"/>
              </w:rPr>
              <w:t>412038</w:t>
            </w:r>
          </w:p>
        </w:tc>
        <w:tc>
          <w:tcPr>
            <w:tcW w:w="5387" w:type="dxa"/>
            <w:shd w:val="clear" w:color="auto" w:fill="EAF1DD"/>
          </w:tcPr>
          <w:p w14:paraId="040DF1E4" w14:textId="77777777" w:rsidR="00201FB2" w:rsidRPr="00B20279" w:rsidRDefault="00201FB2" w:rsidP="00A03B54">
            <w:pPr>
              <w:rPr>
                <w:sz w:val="18"/>
                <w:szCs w:val="18"/>
                <w:lang w:eastAsia="en-AU"/>
              </w:rPr>
            </w:pPr>
            <w:r w:rsidRPr="00B20279">
              <w:rPr>
                <w:sz w:val="18"/>
                <w:szCs w:val="18"/>
                <w:lang w:eastAsia="en-AU"/>
              </w:rPr>
              <w:t>LACHLAN RIVER U/S WILLANDRA WEIR</w:t>
            </w:r>
          </w:p>
        </w:tc>
        <w:tc>
          <w:tcPr>
            <w:tcW w:w="1276" w:type="dxa"/>
            <w:shd w:val="clear" w:color="auto" w:fill="EAF1DD"/>
          </w:tcPr>
          <w:p w14:paraId="26055F18" w14:textId="77777777" w:rsidR="00201FB2" w:rsidRPr="00B20279" w:rsidRDefault="00201FB2" w:rsidP="00B20279">
            <w:pPr>
              <w:jc w:val="right"/>
              <w:rPr>
                <w:sz w:val="18"/>
                <w:szCs w:val="18"/>
                <w:lang w:eastAsia="en-AU"/>
              </w:rPr>
            </w:pPr>
            <w:r w:rsidRPr="00B20279">
              <w:rPr>
                <w:sz w:val="18"/>
                <w:szCs w:val="18"/>
                <w:lang w:eastAsia="en-AU"/>
              </w:rPr>
              <w:t>-33.3497</w:t>
            </w:r>
          </w:p>
        </w:tc>
        <w:tc>
          <w:tcPr>
            <w:tcW w:w="1331" w:type="dxa"/>
            <w:shd w:val="clear" w:color="auto" w:fill="EAF1DD"/>
          </w:tcPr>
          <w:p w14:paraId="371DD617" w14:textId="77777777" w:rsidR="00201FB2" w:rsidRPr="00B20279" w:rsidRDefault="00201FB2" w:rsidP="00B20279">
            <w:pPr>
              <w:jc w:val="right"/>
              <w:rPr>
                <w:sz w:val="18"/>
                <w:szCs w:val="18"/>
                <w:lang w:eastAsia="en-AU"/>
              </w:rPr>
            </w:pPr>
            <w:r w:rsidRPr="00B20279">
              <w:rPr>
                <w:sz w:val="18"/>
                <w:szCs w:val="18"/>
                <w:lang w:eastAsia="en-AU"/>
              </w:rPr>
              <w:t>145.876</w:t>
            </w:r>
          </w:p>
        </w:tc>
      </w:tr>
      <w:tr w:rsidR="00B20279" w:rsidRPr="00310A4B" w14:paraId="7E83FDD6" w14:textId="77777777" w:rsidTr="0095423A">
        <w:tc>
          <w:tcPr>
            <w:tcW w:w="1242" w:type="dxa"/>
            <w:tcBorders>
              <w:bottom w:val="single" w:sz="8" w:space="0" w:color="FFFFFF"/>
              <w:right w:val="single" w:sz="24" w:space="0" w:color="FFFFFF"/>
            </w:tcBorders>
            <w:shd w:val="clear" w:color="auto" w:fill="9BBB59"/>
          </w:tcPr>
          <w:p w14:paraId="4FD03312" w14:textId="77777777" w:rsidR="00201FB2" w:rsidRPr="00B20279" w:rsidRDefault="00201FB2" w:rsidP="00B20279">
            <w:pPr>
              <w:jc w:val="right"/>
              <w:rPr>
                <w:bCs/>
                <w:color w:val="FFFFFF"/>
                <w:sz w:val="18"/>
                <w:szCs w:val="18"/>
                <w:lang w:eastAsia="en-AU"/>
              </w:rPr>
            </w:pPr>
            <w:r w:rsidRPr="00B20279">
              <w:rPr>
                <w:b/>
                <w:bCs/>
                <w:color w:val="FFFFFF"/>
                <w:sz w:val="18"/>
                <w:szCs w:val="18"/>
                <w:lang w:eastAsia="en-AU"/>
              </w:rPr>
              <w:t>412039</w:t>
            </w:r>
          </w:p>
        </w:tc>
        <w:tc>
          <w:tcPr>
            <w:tcW w:w="5387" w:type="dxa"/>
            <w:shd w:val="clear" w:color="auto" w:fill="EAF1DD"/>
          </w:tcPr>
          <w:p w14:paraId="01442A3C" w14:textId="5344E6B1" w:rsidR="00201FB2" w:rsidRPr="00B20279" w:rsidRDefault="00201FB2" w:rsidP="00A03B54">
            <w:pPr>
              <w:rPr>
                <w:sz w:val="18"/>
                <w:szCs w:val="18"/>
                <w:lang w:eastAsia="en-AU"/>
              </w:rPr>
            </w:pPr>
            <w:r w:rsidRPr="00B20279">
              <w:rPr>
                <w:sz w:val="18"/>
                <w:szCs w:val="18"/>
                <w:lang w:eastAsia="en-AU"/>
              </w:rPr>
              <w:t xml:space="preserve">LACHLAN RIVER </w:t>
            </w:r>
            <w:r w:rsidR="00DB1E33">
              <w:rPr>
                <w:sz w:val="18"/>
                <w:szCs w:val="18"/>
                <w:lang w:eastAsia="en-AU"/>
              </w:rPr>
              <w:t>@</w:t>
            </w:r>
            <w:r w:rsidRPr="00B20279">
              <w:rPr>
                <w:sz w:val="18"/>
                <w:szCs w:val="18"/>
                <w:lang w:eastAsia="en-AU"/>
              </w:rPr>
              <w:t xml:space="preserve"> HILLSTON WEIR</w:t>
            </w:r>
          </w:p>
        </w:tc>
        <w:tc>
          <w:tcPr>
            <w:tcW w:w="1276" w:type="dxa"/>
            <w:shd w:val="clear" w:color="auto" w:fill="EAF1DD"/>
          </w:tcPr>
          <w:p w14:paraId="2F14FA78" w14:textId="77777777" w:rsidR="00201FB2" w:rsidRPr="00B20279" w:rsidRDefault="00201FB2" w:rsidP="00B20279">
            <w:pPr>
              <w:jc w:val="right"/>
              <w:rPr>
                <w:sz w:val="18"/>
                <w:szCs w:val="18"/>
                <w:lang w:eastAsia="en-AU"/>
              </w:rPr>
            </w:pPr>
            <w:r w:rsidRPr="00B20279">
              <w:rPr>
                <w:sz w:val="18"/>
                <w:szCs w:val="18"/>
                <w:lang w:eastAsia="en-AU"/>
              </w:rPr>
              <w:t>-33.4873</w:t>
            </w:r>
          </w:p>
        </w:tc>
        <w:tc>
          <w:tcPr>
            <w:tcW w:w="1331" w:type="dxa"/>
            <w:shd w:val="clear" w:color="auto" w:fill="EAF1DD"/>
          </w:tcPr>
          <w:p w14:paraId="52D989B0" w14:textId="77777777" w:rsidR="00201FB2" w:rsidRPr="00B20279" w:rsidRDefault="00201FB2" w:rsidP="00B20279">
            <w:pPr>
              <w:jc w:val="right"/>
              <w:rPr>
                <w:sz w:val="18"/>
                <w:szCs w:val="18"/>
                <w:lang w:eastAsia="en-AU"/>
              </w:rPr>
            </w:pPr>
            <w:r w:rsidRPr="00B20279">
              <w:rPr>
                <w:sz w:val="18"/>
                <w:szCs w:val="18"/>
                <w:lang w:eastAsia="en-AU"/>
              </w:rPr>
              <w:t>145.504</w:t>
            </w:r>
          </w:p>
        </w:tc>
      </w:tr>
      <w:tr w:rsidR="00B20279" w:rsidRPr="00310A4B" w14:paraId="193D1E97" w14:textId="77777777" w:rsidTr="0095423A">
        <w:tc>
          <w:tcPr>
            <w:tcW w:w="1242" w:type="dxa"/>
            <w:tcBorders>
              <w:bottom w:val="single" w:sz="8" w:space="0" w:color="FFFFFF"/>
              <w:right w:val="single" w:sz="24" w:space="0" w:color="FFFFFF"/>
            </w:tcBorders>
            <w:shd w:val="clear" w:color="auto" w:fill="9BBB59"/>
          </w:tcPr>
          <w:p w14:paraId="28ADFB9F" w14:textId="77777777" w:rsidR="00201FB2" w:rsidRPr="00B20279" w:rsidRDefault="00201FB2" w:rsidP="00B20279">
            <w:pPr>
              <w:jc w:val="right"/>
              <w:rPr>
                <w:bCs/>
                <w:color w:val="FFFFFF"/>
                <w:sz w:val="18"/>
                <w:szCs w:val="18"/>
                <w:lang w:eastAsia="en-AU"/>
              </w:rPr>
            </w:pPr>
            <w:r w:rsidRPr="00B20279">
              <w:rPr>
                <w:b/>
                <w:bCs/>
                <w:color w:val="FFFFFF"/>
                <w:sz w:val="18"/>
                <w:szCs w:val="18"/>
                <w:lang w:eastAsia="en-AU"/>
              </w:rPr>
              <w:t>412045</w:t>
            </w:r>
          </w:p>
        </w:tc>
        <w:tc>
          <w:tcPr>
            <w:tcW w:w="5387" w:type="dxa"/>
            <w:shd w:val="clear" w:color="auto" w:fill="EAF1DD"/>
          </w:tcPr>
          <w:p w14:paraId="359AC66C" w14:textId="59B86B21" w:rsidR="00201FB2" w:rsidRPr="00B20279" w:rsidRDefault="00201FB2" w:rsidP="00A03B54">
            <w:pPr>
              <w:rPr>
                <w:sz w:val="18"/>
                <w:szCs w:val="18"/>
                <w:lang w:eastAsia="en-AU"/>
              </w:rPr>
            </w:pPr>
            <w:r w:rsidRPr="00B20279">
              <w:rPr>
                <w:sz w:val="18"/>
                <w:szCs w:val="18"/>
                <w:lang w:eastAsia="en-AU"/>
              </w:rPr>
              <w:t xml:space="preserve">LACHLAN RIVER </w:t>
            </w:r>
            <w:r w:rsidR="00DB1E33">
              <w:rPr>
                <w:sz w:val="18"/>
                <w:szCs w:val="18"/>
                <w:lang w:eastAsia="en-AU"/>
              </w:rPr>
              <w:t>@</w:t>
            </w:r>
            <w:r w:rsidRPr="00B20279">
              <w:rPr>
                <w:sz w:val="18"/>
                <w:szCs w:val="18"/>
                <w:lang w:eastAsia="en-AU"/>
              </w:rPr>
              <w:t xml:space="preserve"> CORRONG</w:t>
            </w:r>
          </w:p>
        </w:tc>
        <w:tc>
          <w:tcPr>
            <w:tcW w:w="1276" w:type="dxa"/>
            <w:shd w:val="clear" w:color="auto" w:fill="EAF1DD"/>
          </w:tcPr>
          <w:p w14:paraId="0DBAF7E7" w14:textId="77777777" w:rsidR="00201FB2" w:rsidRPr="00B20279" w:rsidRDefault="00201FB2" w:rsidP="00B20279">
            <w:pPr>
              <w:jc w:val="right"/>
              <w:rPr>
                <w:sz w:val="18"/>
                <w:szCs w:val="18"/>
                <w:lang w:eastAsia="en-AU"/>
              </w:rPr>
            </w:pPr>
            <w:r w:rsidRPr="00B20279">
              <w:rPr>
                <w:sz w:val="18"/>
                <w:szCs w:val="18"/>
                <w:lang w:eastAsia="en-AU"/>
              </w:rPr>
              <w:t>-34.2176</w:t>
            </w:r>
          </w:p>
        </w:tc>
        <w:tc>
          <w:tcPr>
            <w:tcW w:w="1331" w:type="dxa"/>
            <w:shd w:val="clear" w:color="auto" w:fill="EAF1DD"/>
          </w:tcPr>
          <w:p w14:paraId="58C50427" w14:textId="77777777" w:rsidR="00201FB2" w:rsidRPr="00B20279" w:rsidRDefault="00201FB2" w:rsidP="00B20279">
            <w:pPr>
              <w:jc w:val="right"/>
              <w:rPr>
                <w:sz w:val="18"/>
                <w:szCs w:val="18"/>
                <w:lang w:eastAsia="en-AU"/>
              </w:rPr>
            </w:pPr>
            <w:r w:rsidRPr="00B20279">
              <w:rPr>
                <w:sz w:val="18"/>
                <w:szCs w:val="18"/>
                <w:lang w:eastAsia="en-AU"/>
              </w:rPr>
              <w:t>144.4638</w:t>
            </w:r>
          </w:p>
        </w:tc>
      </w:tr>
      <w:tr w:rsidR="00B20279" w:rsidRPr="00310A4B" w14:paraId="7AB1BD1E" w14:textId="77777777" w:rsidTr="0095423A">
        <w:tc>
          <w:tcPr>
            <w:tcW w:w="1242" w:type="dxa"/>
            <w:tcBorders>
              <w:bottom w:val="single" w:sz="8" w:space="0" w:color="FFFFFF"/>
              <w:right w:val="single" w:sz="24" w:space="0" w:color="FFFFFF"/>
            </w:tcBorders>
            <w:shd w:val="clear" w:color="auto" w:fill="9BBB59"/>
          </w:tcPr>
          <w:p w14:paraId="58CB5933" w14:textId="77777777" w:rsidR="00201FB2" w:rsidRPr="00B20279" w:rsidRDefault="00201FB2" w:rsidP="00B20279">
            <w:pPr>
              <w:jc w:val="right"/>
              <w:rPr>
                <w:bCs/>
                <w:color w:val="FFFFFF"/>
                <w:sz w:val="18"/>
                <w:szCs w:val="18"/>
                <w:lang w:eastAsia="en-AU"/>
              </w:rPr>
            </w:pPr>
            <w:r w:rsidRPr="00B20279">
              <w:rPr>
                <w:b/>
                <w:bCs/>
                <w:color w:val="FFFFFF"/>
                <w:sz w:val="18"/>
                <w:szCs w:val="18"/>
                <w:lang w:eastAsia="en-AU"/>
              </w:rPr>
              <w:t>412078</w:t>
            </w:r>
          </w:p>
        </w:tc>
        <w:tc>
          <w:tcPr>
            <w:tcW w:w="5387" w:type="dxa"/>
            <w:shd w:val="clear" w:color="auto" w:fill="EAF1DD"/>
          </w:tcPr>
          <w:p w14:paraId="0C29EB46" w14:textId="51C6FBD8" w:rsidR="00201FB2" w:rsidRPr="00B20279" w:rsidRDefault="00201FB2" w:rsidP="00A03B54">
            <w:pPr>
              <w:rPr>
                <w:sz w:val="18"/>
                <w:szCs w:val="18"/>
                <w:lang w:eastAsia="en-AU"/>
              </w:rPr>
            </w:pPr>
            <w:r w:rsidRPr="00B20279">
              <w:rPr>
                <w:sz w:val="18"/>
                <w:szCs w:val="18"/>
                <w:lang w:eastAsia="en-AU"/>
              </w:rPr>
              <w:t xml:space="preserve">LACHLAN RIVER </w:t>
            </w:r>
            <w:r w:rsidR="00DB1E33">
              <w:rPr>
                <w:sz w:val="18"/>
                <w:szCs w:val="18"/>
                <w:lang w:eastAsia="en-AU"/>
              </w:rPr>
              <w:t>@</w:t>
            </w:r>
            <w:r w:rsidRPr="00B20279">
              <w:rPr>
                <w:sz w:val="18"/>
                <w:szCs w:val="18"/>
                <w:lang w:eastAsia="en-AU"/>
              </w:rPr>
              <w:t xml:space="preserve"> WHEALBAH</w:t>
            </w:r>
          </w:p>
        </w:tc>
        <w:tc>
          <w:tcPr>
            <w:tcW w:w="1276" w:type="dxa"/>
            <w:shd w:val="clear" w:color="auto" w:fill="EAF1DD"/>
          </w:tcPr>
          <w:p w14:paraId="3F338591" w14:textId="77777777" w:rsidR="00201FB2" w:rsidRPr="00B20279" w:rsidRDefault="00201FB2" w:rsidP="00B20279">
            <w:pPr>
              <w:jc w:val="right"/>
              <w:rPr>
                <w:sz w:val="18"/>
                <w:szCs w:val="18"/>
                <w:lang w:eastAsia="en-AU"/>
              </w:rPr>
            </w:pPr>
            <w:r w:rsidRPr="00B20279">
              <w:rPr>
                <w:sz w:val="18"/>
                <w:szCs w:val="18"/>
                <w:lang w:eastAsia="en-AU"/>
              </w:rPr>
              <w:t>-33.6544</w:t>
            </w:r>
          </w:p>
        </w:tc>
        <w:tc>
          <w:tcPr>
            <w:tcW w:w="1331" w:type="dxa"/>
            <w:shd w:val="clear" w:color="auto" w:fill="EAF1DD"/>
          </w:tcPr>
          <w:p w14:paraId="3697DACD" w14:textId="77777777" w:rsidR="00201FB2" w:rsidRPr="00B20279" w:rsidRDefault="00201FB2" w:rsidP="00B20279">
            <w:pPr>
              <w:jc w:val="right"/>
              <w:rPr>
                <w:sz w:val="18"/>
                <w:szCs w:val="18"/>
                <w:lang w:eastAsia="en-AU"/>
              </w:rPr>
            </w:pPr>
            <w:r w:rsidRPr="00B20279">
              <w:rPr>
                <w:sz w:val="18"/>
                <w:szCs w:val="18"/>
                <w:lang w:eastAsia="en-AU"/>
              </w:rPr>
              <w:t>145.2488</w:t>
            </w:r>
          </w:p>
        </w:tc>
      </w:tr>
      <w:tr w:rsidR="00B20279" w:rsidRPr="00310A4B" w14:paraId="1EB8FC88" w14:textId="77777777" w:rsidTr="0095423A">
        <w:tc>
          <w:tcPr>
            <w:tcW w:w="1242" w:type="dxa"/>
            <w:tcBorders>
              <w:bottom w:val="single" w:sz="8" w:space="0" w:color="FFFFFF"/>
              <w:right w:val="single" w:sz="24" w:space="0" w:color="FFFFFF"/>
            </w:tcBorders>
            <w:shd w:val="clear" w:color="auto" w:fill="9BBB59"/>
          </w:tcPr>
          <w:p w14:paraId="0FB10F27" w14:textId="77777777" w:rsidR="00201FB2" w:rsidRPr="00B20279" w:rsidRDefault="00201FB2" w:rsidP="00B20279">
            <w:pPr>
              <w:jc w:val="right"/>
              <w:rPr>
                <w:bCs/>
                <w:color w:val="FFFFFF"/>
                <w:sz w:val="18"/>
                <w:szCs w:val="18"/>
                <w:lang w:eastAsia="en-AU"/>
              </w:rPr>
            </w:pPr>
            <w:r w:rsidRPr="00B20279">
              <w:rPr>
                <w:b/>
                <w:bCs/>
                <w:color w:val="FFFFFF"/>
                <w:sz w:val="18"/>
                <w:szCs w:val="18"/>
                <w:lang w:eastAsia="en-AU"/>
              </w:rPr>
              <w:t>412163</w:t>
            </w:r>
          </w:p>
        </w:tc>
        <w:tc>
          <w:tcPr>
            <w:tcW w:w="5387" w:type="dxa"/>
            <w:shd w:val="clear" w:color="auto" w:fill="EAF1DD"/>
          </w:tcPr>
          <w:p w14:paraId="169F0A56" w14:textId="77777777" w:rsidR="00201FB2" w:rsidRPr="00B20279" w:rsidRDefault="00201FB2" w:rsidP="00A03B54">
            <w:pPr>
              <w:rPr>
                <w:sz w:val="18"/>
                <w:szCs w:val="18"/>
                <w:lang w:eastAsia="en-AU"/>
              </w:rPr>
            </w:pPr>
            <w:r w:rsidRPr="00B20279">
              <w:rPr>
                <w:sz w:val="18"/>
                <w:szCs w:val="18"/>
                <w:lang w:eastAsia="en-AU"/>
              </w:rPr>
              <w:t xml:space="preserve">MERROWIE CREEK DOWNSTREAM OF OFFTAKE WEIR </w:t>
            </w:r>
          </w:p>
        </w:tc>
        <w:tc>
          <w:tcPr>
            <w:tcW w:w="1276" w:type="dxa"/>
            <w:shd w:val="clear" w:color="auto" w:fill="EAF1DD"/>
          </w:tcPr>
          <w:p w14:paraId="6E5C3D70" w14:textId="77777777" w:rsidR="00201FB2" w:rsidRPr="00B20279" w:rsidRDefault="00201FB2" w:rsidP="00B20279">
            <w:pPr>
              <w:jc w:val="right"/>
              <w:rPr>
                <w:sz w:val="18"/>
                <w:szCs w:val="18"/>
                <w:lang w:eastAsia="en-AU"/>
              </w:rPr>
            </w:pPr>
            <w:r w:rsidRPr="00B20279">
              <w:rPr>
                <w:sz w:val="18"/>
                <w:szCs w:val="18"/>
                <w:lang w:eastAsia="en-AU"/>
              </w:rPr>
              <w:t>-33.3676</w:t>
            </w:r>
          </w:p>
        </w:tc>
        <w:tc>
          <w:tcPr>
            <w:tcW w:w="1331" w:type="dxa"/>
            <w:shd w:val="clear" w:color="auto" w:fill="EAF1DD"/>
          </w:tcPr>
          <w:p w14:paraId="63ADD45E" w14:textId="77777777" w:rsidR="00201FB2" w:rsidRPr="00B20279" w:rsidRDefault="00201FB2" w:rsidP="00B20279">
            <w:pPr>
              <w:jc w:val="right"/>
              <w:rPr>
                <w:sz w:val="18"/>
                <w:szCs w:val="18"/>
                <w:lang w:eastAsia="en-AU"/>
              </w:rPr>
            </w:pPr>
            <w:r w:rsidRPr="00B20279">
              <w:rPr>
                <w:sz w:val="18"/>
                <w:szCs w:val="18"/>
                <w:lang w:eastAsia="en-AU"/>
              </w:rPr>
              <w:t>145.6017</w:t>
            </w:r>
          </w:p>
        </w:tc>
      </w:tr>
      <w:tr w:rsidR="00B20279" w:rsidRPr="00310A4B" w14:paraId="72436D8F" w14:textId="77777777" w:rsidTr="0095423A">
        <w:tc>
          <w:tcPr>
            <w:tcW w:w="1242" w:type="dxa"/>
            <w:tcBorders>
              <w:bottom w:val="single" w:sz="8" w:space="0" w:color="FFFFFF"/>
              <w:right w:val="single" w:sz="24" w:space="0" w:color="FFFFFF"/>
            </w:tcBorders>
            <w:shd w:val="clear" w:color="auto" w:fill="9BBB59"/>
          </w:tcPr>
          <w:p w14:paraId="39BCB3D7" w14:textId="77777777" w:rsidR="00201FB2" w:rsidRPr="00B20279" w:rsidRDefault="00201FB2" w:rsidP="00B20279">
            <w:pPr>
              <w:jc w:val="right"/>
              <w:rPr>
                <w:bCs/>
                <w:color w:val="FFFFFF"/>
                <w:sz w:val="18"/>
                <w:szCs w:val="18"/>
                <w:lang w:eastAsia="en-AU"/>
              </w:rPr>
            </w:pPr>
            <w:r w:rsidRPr="00B20279">
              <w:rPr>
                <w:b/>
                <w:bCs/>
                <w:color w:val="FFFFFF"/>
                <w:sz w:val="18"/>
                <w:szCs w:val="18"/>
                <w:lang w:eastAsia="en-AU"/>
              </w:rPr>
              <w:t>412194</w:t>
            </w:r>
          </w:p>
        </w:tc>
        <w:tc>
          <w:tcPr>
            <w:tcW w:w="5387" w:type="dxa"/>
            <w:shd w:val="clear" w:color="auto" w:fill="EAF1DD"/>
          </w:tcPr>
          <w:p w14:paraId="174C0F0F" w14:textId="154A3616" w:rsidR="00201FB2" w:rsidRPr="00B20279" w:rsidRDefault="00201FB2" w:rsidP="00A03B54">
            <w:pPr>
              <w:rPr>
                <w:sz w:val="18"/>
                <w:szCs w:val="18"/>
                <w:lang w:eastAsia="en-AU"/>
              </w:rPr>
            </w:pPr>
            <w:r w:rsidRPr="00B20279">
              <w:rPr>
                <w:sz w:val="18"/>
                <w:szCs w:val="18"/>
                <w:lang w:eastAsia="en-AU"/>
              </w:rPr>
              <w:t xml:space="preserve">LACHLAN RIVER </w:t>
            </w:r>
            <w:r w:rsidR="00DB1E33">
              <w:rPr>
                <w:sz w:val="18"/>
                <w:szCs w:val="18"/>
                <w:lang w:eastAsia="en-AU"/>
              </w:rPr>
              <w:t>@</w:t>
            </w:r>
            <w:r w:rsidRPr="00B20279">
              <w:rPr>
                <w:sz w:val="18"/>
                <w:szCs w:val="18"/>
                <w:lang w:eastAsia="en-AU"/>
              </w:rPr>
              <w:t xml:space="preserve"> FOUR MILE WEIR </w:t>
            </w:r>
          </w:p>
        </w:tc>
        <w:tc>
          <w:tcPr>
            <w:tcW w:w="1276" w:type="dxa"/>
            <w:shd w:val="clear" w:color="auto" w:fill="EAF1DD"/>
          </w:tcPr>
          <w:p w14:paraId="5BEA5EA8" w14:textId="77777777" w:rsidR="00201FB2" w:rsidRPr="00B20279" w:rsidRDefault="00201FB2" w:rsidP="00B20279">
            <w:pPr>
              <w:jc w:val="right"/>
              <w:rPr>
                <w:sz w:val="18"/>
                <w:szCs w:val="18"/>
                <w:lang w:eastAsia="en-AU"/>
              </w:rPr>
            </w:pPr>
            <w:r w:rsidRPr="00B20279">
              <w:rPr>
                <w:sz w:val="18"/>
                <w:szCs w:val="18"/>
                <w:lang w:eastAsia="en-AU"/>
              </w:rPr>
              <w:t>-34.248</w:t>
            </w:r>
          </w:p>
        </w:tc>
        <w:tc>
          <w:tcPr>
            <w:tcW w:w="1331" w:type="dxa"/>
            <w:shd w:val="clear" w:color="auto" w:fill="EAF1DD"/>
          </w:tcPr>
          <w:p w14:paraId="493E3350" w14:textId="77777777" w:rsidR="00201FB2" w:rsidRPr="00B20279" w:rsidRDefault="00201FB2" w:rsidP="00B20279">
            <w:pPr>
              <w:jc w:val="right"/>
              <w:rPr>
                <w:sz w:val="18"/>
                <w:szCs w:val="18"/>
                <w:lang w:eastAsia="en-AU"/>
              </w:rPr>
            </w:pPr>
            <w:r w:rsidRPr="00B20279">
              <w:rPr>
                <w:sz w:val="18"/>
                <w:szCs w:val="18"/>
                <w:lang w:eastAsia="en-AU"/>
              </w:rPr>
              <w:t>144.1987</w:t>
            </w:r>
          </w:p>
        </w:tc>
      </w:tr>
      <w:tr w:rsidR="00B20279" w:rsidRPr="00310A4B" w14:paraId="377A7783" w14:textId="77777777" w:rsidTr="0095423A">
        <w:tc>
          <w:tcPr>
            <w:tcW w:w="1242" w:type="dxa"/>
            <w:tcBorders>
              <w:bottom w:val="single" w:sz="8" w:space="0" w:color="FFFFFF"/>
              <w:right w:val="single" w:sz="24" w:space="0" w:color="FFFFFF"/>
            </w:tcBorders>
            <w:shd w:val="clear" w:color="auto" w:fill="9BBB59"/>
          </w:tcPr>
          <w:p w14:paraId="1FCEFD90" w14:textId="77777777" w:rsidR="00201FB2" w:rsidRPr="00B20279" w:rsidRDefault="00201FB2" w:rsidP="00B20279">
            <w:pPr>
              <w:jc w:val="right"/>
              <w:rPr>
                <w:bCs/>
                <w:color w:val="FFFFFF"/>
                <w:sz w:val="18"/>
                <w:szCs w:val="18"/>
                <w:lang w:eastAsia="en-AU"/>
              </w:rPr>
            </w:pPr>
            <w:r w:rsidRPr="00B20279">
              <w:rPr>
                <w:b/>
                <w:bCs/>
                <w:color w:val="FFFFFF"/>
                <w:sz w:val="18"/>
                <w:szCs w:val="18"/>
                <w:lang w:eastAsia="en-AU"/>
              </w:rPr>
              <w:t>412196</w:t>
            </w:r>
          </w:p>
        </w:tc>
        <w:tc>
          <w:tcPr>
            <w:tcW w:w="5387" w:type="dxa"/>
            <w:shd w:val="clear" w:color="auto" w:fill="EAF1DD"/>
          </w:tcPr>
          <w:p w14:paraId="62E24577" w14:textId="77777777" w:rsidR="00201FB2" w:rsidRPr="00B20279" w:rsidRDefault="00201FB2" w:rsidP="00A03B54">
            <w:pPr>
              <w:rPr>
                <w:sz w:val="18"/>
                <w:szCs w:val="18"/>
                <w:lang w:eastAsia="en-AU"/>
              </w:rPr>
            </w:pPr>
            <w:r w:rsidRPr="00B20279">
              <w:rPr>
                <w:sz w:val="18"/>
                <w:szCs w:val="18"/>
                <w:lang w:eastAsia="en-AU"/>
              </w:rPr>
              <w:t xml:space="preserve">LACHLAN RIVER DOWNSTREAM GANOWLIA WEIR (LANES BRIDGE) </w:t>
            </w:r>
          </w:p>
        </w:tc>
        <w:tc>
          <w:tcPr>
            <w:tcW w:w="1276" w:type="dxa"/>
            <w:shd w:val="clear" w:color="auto" w:fill="EAF1DD"/>
          </w:tcPr>
          <w:p w14:paraId="1D8FE35D" w14:textId="77777777" w:rsidR="00201FB2" w:rsidRPr="00B20279" w:rsidRDefault="00201FB2" w:rsidP="00B20279">
            <w:pPr>
              <w:jc w:val="right"/>
              <w:rPr>
                <w:sz w:val="18"/>
                <w:szCs w:val="18"/>
                <w:lang w:eastAsia="en-AU"/>
              </w:rPr>
            </w:pPr>
            <w:r w:rsidRPr="00B20279">
              <w:rPr>
                <w:sz w:val="18"/>
                <w:szCs w:val="18"/>
                <w:lang w:eastAsia="en-AU"/>
              </w:rPr>
              <w:t>-33.3716</w:t>
            </w:r>
          </w:p>
        </w:tc>
        <w:tc>
          <w:tcPr>
            <w:tcW w:w="1331" w:type="dxa"/>
            <w:shd w:val="clear" w:color="auto" w:fill="EAF1DD"/>
          </w:tcPr>
          <w:p w14:paraId="3412274D" w14:textId="77777777" w:rsidR="00201FB2" w:rsidRPr="00B20279" w:rsidRDefault="00201FB2" w:rsidP="00B20279">
            <w:pPr>
              <w:jc w:val="right"/>
              <w:rPr>
                <w:sz w:val="18"/>
                <w:szCs w:val="18"/>
                <w:lang w:eastAsia="en-AU"/>
              </w:rPr>
            </w:pPr>
            <w:r w:rsidRPr="00B20279">
              <w:rPr>
                <w:sz w:val="18"/>
                <w:szCs w:val="18"/>
                <w:lang w:eastAsia="en-AU"/>
              </w:rPr>
              <w:t>145.5925</w:t>
            </w:r>
          </w:p>
        </w:tc>
      </w:tr>
      <w:tr w:rsidR="00B20279" w:rsidRPr="00310A4B" w14:paraId="04647773" w14:textId="77777777" w:rsidTr="0095423A">
        <w:tc>
          <w:tcPr>
            <w:tcW w:w="1242" w:type="dxa"/>
            <w:tcBorders>
              <w:bottom w:val="single" w:sz="8" w:space="0" w:color="FFFFFF"/>
              <w:right w:val="single" w:sz="24" w:space="0" w:color="FFFFFF"/>
            </w:tcBorders>
            <w:shd w:val="clear" w:color="auto" w:fill="9BBB59"/>
          </w:tcPr>
          <w:p w14:paraId="70479B74" w14:textId="77777777" w:rsidR="00201FB2" w:rsidRPr="00B20279" w:rsidRDefault="00201FB2" w:rsidP="00B20279">
            <w:pPr>
              <w:jc w:val="right"/>
              <w:rPr>
                <w:bCs/>
                <w:color w:val="FFFFFF"/>
                <w:sz w:val="18"/>
                <w:szCs w:val="18"/>
                <w:lang w:eastAsia="en-AU"/>
              </w:rPr>
            </w:pPr>
            <w:r w:rsidRPr="00B20279">
              <w:rPr>
                <w:b/>
                <w:bCs/>
                <w:color w:val="FFFFFF"/>
                <w:sz w:val="18"/>
                <w:szCs w:val="18"/>
                <w:lang w:eastAsia="en-AU"/>
              </w:rPr>
              <w:t>412012</w:t>
            </w:r>
          </w:p>
        </w:tc>
        <w:tc>
          <w:tcPr>
            <w:tcW w:w="5387" w:type="dxa"/>
            <w:shd w:val="clear" w:color="auto" w:fill="EAF1DD"/>
          </w:tcPr>
          <w:p w14:paraId="06239A32" w14:textId="77777777" w:rsidR="00201FB2" w:rsidRPr="00B20279" w:rsidRDefault="00201FB2" w:rsidP="00A03B54">
            <w:pPr>
              <w:rPr>
                <w:sz w:val="18"/>
                <w:szCs w:val="18"/>
                <w:lang w:eastAsia="en-AU"/>
              </w:rPr>
            </w:pPr>
            <w:r w:rsidRPr="00B20279">
              <w:rPr>
                <w:sz w:val="18"/>
                <w:szCs w:val="18"/>
                <w:lang w:eastAsia="en-AU"/>
              </w:rPr>
              <w:t>WILLANDRA @ ROAD BDG</w:t>
            </w:r>
          </w:p>
        </w:tc>
        <w:tc>
          <w:tcPr>
            <w:tcW w:w="1276" w:type="dxa"/>
            <w:shd w:val="clear" w:color="auto" w:fill="EAF1DD"/>
          </w:tcPr>
          <w:p w14:paraId="1EDF16C1" w14:textId="77777777" w:rsidR="00201FB2" w:rsidRPr="00B20279" w:rsidRDefault="00201FB2" w:rsidP="00B20279">
            <w:pPr>
              <w:jc w:val="right"/>
              <w:rPr>
                <w:sz w:val="18"/>
                <w:szCs w:val="18"/>
                <w:lang w:eastAsia="en-AU"/>
              </w:rPr>
            </w:pPr>
            <w:r w:rsidRPr="00B20279">
              <w:rPr>
                <w:sz w:val="18"/>
                <w:szCs w:val="18"/>
                <w:lang w:eastAsia="en-AU"/>
              </w:rPr>
              <w:t>-33.3452</w:t>
            </w:r>
          </w:p>
        </w:tc>
        <w:tc>
          <w:tcPr>
            <w:tcW w:w="1331" w:type="dxa"/>
            <w:shd w:val="clear" w:color="auto" w:fill="EAF1DD"/>
          </w:tcPr>
          <w:p w14:paraId="6F78B27E" w14:textId="77777777" w:rsidR="00201FB2" w:rsidRPr="00B20279" w:rsidRDefault="00201FB2" w:rsidP="00B20279">
            <w:pPr>
              <w:jc w:val="right"/>
              <w:rPr>
                <w:sz w:val="18"/>
                <w:szCs w:val="18"/>
                <w:lang w:eastAsia="en-AU"/>
              </w:rPr>
            </w:pPr>
            <w:r w:rsidRPr="00B20279">
              <w:rPr>
                <w:sz w:val="18"/>
                <w:szCs w:val="18"/>
                <w:lang w:eastAsia="en-AU"/>
              </w:rPr>
              <w:t>145.8803</w:t>
            </w:r>
          </w:p>
        </w:tc>
      </w:tr>
      <w:tr w:rsidR="00B20279" w:rsidRPr="00310A4B" w14:paraId="6C565E9A" w14:textId="77777777" w:rsidTr="0095423A">
        <w:tc>
          <w:tcPr>
            <w:tcW w:w="1242" w:type="dxa"/>
            <w:tcBorders>
              <w:bottom w:val="single" w:sz="8" w:space="0" w:color="FFFFFF"/>
              <w:right w:val="single" w:sz="24" w:space="0" w:color="FFFFFF"/>
            </w:tcBorders>
            <w:shd w:val="clear" w:color="auto" w:fill="9BBB59"/>
          </w:tcPr>
          <w:p w14:paraId="1D472B01" w14:textId="77777777" w:rsidR="00201FB2" w:rsidRPr="00B20279" w:rsidRDefault="00201FB2" w:rsidP="00B20279">
            <w:pPr>
              <w:jc w:val="right"/>
              <w:rPr>
                <w:bCs/>
                <w:color w:val="FFFFFF"/>
                <w:sz w:val="18"/>
                <w:szCs w:val="18"/>
                <w:lang w:eastAsia="en-AU"/>
              </w:rPr>
            </w:pPr>
            <w:r w:rsidRPr="00B20279">
              <w:rPr>
                <w:b/>
                <w:bCs/>
                <w:color w:val="FFFFFF"/>
                <w:sz w:val="18"/>
                <w:szCs w:val="18"/>
                <w:lang w:eastAsia="en-AU"/>
              </w:rPr>
              <w:t>412042</w:t>
            </w:r>
          </w:p>
        </w:tc>
        <w:tc>
          <w:tcPr>
            <w:tcW w:w="5387" w:type="dxa"/>
            <w:shd w:val="clear" w:color="auto" w:fill="EAF1DD"/>
          </w:tcPr>
          <w:p w14:paraId="4E498FFE" w14:textId="77777777" w:rsidR="00201FB2" w:rsidRPr="00B20279" w:rsidRDefault="00201FB2" w:rsidP="00A03B54">
            <w:pPr>
              <w:rPr>
                <w:sz w:val="18"/>
                <w:szCs w:val="18"/>
                <w:lang w:eastAsia="en-AU"/>
              </w:rPr>
            </w:pPr>
            <w:r w:rsidRPr="00B20279">
              <w:rPr>
                <w:sz w:val="18"/>
                <w:szCs w:val="18"/>
                <w:lang w:eastAsia="en-AU"/>
              </w:rPr>
              <w:t>WILLANDRA HOMESTEAD</w:t>
            </w:r>
          </w:p>
        </w:tc>
        <w:tc>
          <w:tcPr>
            <w:tcW w:w="1276" w:type="dxa"/>
            <w:shd w:val="clear" w:color="auto" w:fill="EAF1DD"/>
          </w:tcPr>
          <w:p w14:paraId="7725D9D0" w14:textId="77777777" w:rsidR="00201FB2" w:rsidRPr="00B20279" w:rsidRDefault="00201FB2" w:rsidP="00B20279">
            <w:pPr>
              <w:jc w:val="right"/>
              <w:rPr>
                <w:sz w:val="18"/>
                <w:szCs w:val="18"/>
                <w:lang w:eastAsia="en-AU"/>
              </w:rPr>
            </w:pPr>
            <w:r w:rsidRPr="00B20279">
              <w:rPr>
                <w:sz w:val="18"/>
                <w:szCs w:val="18"/>
                <w:lang w:eastAsia="en-AU"/>
              </w:rPr>
              <w:t>-33.1954</w:t>
            </w:r>
          </w:p>
        </w:tc>
        <w:tc>
          <w:tcPr>
            <w:tcW w:w="1331" w:type="dxa"/>
            <w:shd w:val="clear" w:color="auto" w:fill="EAF1DD"/>
          </w:tcPr>
          <w:p w14:paraId="0221F8E7" w14:textId="77777777" w:rsidR="00201FB2" w:rsidRPr="00B20279" w:rsidRDefault="00201FB2" w:rsidP="00B20279">
            <w:pPr>
              <w:jc w:val="right"/>
              <w:rPr>
                <w:sz w:val="18"/>
                <w:szCs w:val="18"/>
                <w:lang w:eastAsia="en-AU"/>
              </w:rPr>
            </w:pPr>
            <w:r w:rsidRPr="00B20279">
              <w:rPr>
                <w:sz w:val="18"/>
                <w:szCs w:val="18"/>
                <w:lang w:eastAsia="en-AU"/>
              </w:rPr>
              <w:t>145.1217</w:t>
            </w:r>
          </w:p>
        </w:tc>
      </w:tr>
      <w:tr w:rsidR="00B20279" w:rsidRPr="00310A4B" w14:paraId="24B28F6F" w14:textId="77777777" w:rsidTr="0095423A">
        <w:tc>
          <w:tcPr>
            <w:tcW w:w="1242" w:type="dxa"/>
            <w:tcBorders>
              <w:bottom w:val="single" w:sz="8" w:space="0" w:color="FFFFFF"/>
              <w:right w:val="single" w:sz="24" w:space="0" w:color="FFFFFF"/>
            </w:tcBorders>
            <w:shd w:val="clear" w:color="auto" w:fill="9BBB59"/>
          </w:tcPr>
          <w:p w14:paraId="48782BFD" w14:textId="77777777" w:rsidR="00201FB2" w:rsidRPr="00B20279" w:rsidRDefault="00201FB2" w:rsidP="00B20279">
            <w:pPr>
              <w:jc w:val="right"/>
              <w:rPr>
                <w:bCs/>
                <w:color w:val="FFFFFF"/>
                <w:sz w:val="18"/>
                <w:szCs w:val="18"/>
                <w:lang w:eastAsia="en-AU"/>
              </w:rPr>
            </w:pPr>
            <w:r w:rsidRPr="00B20279">
              <w:rPr>
                <w:b/>
                <w:bCs/>
                <w:color w:val="FFFFFF"/>
                <w:sz w:val="18"/>
                <w:szCs w:val="18"/>
                <w:lang w:eastAsia="en-AU"/>
              </w:rPr>
              <w:t>412187</w:t>
            </w:r>
          </w:p>
        </w:tc>
        <w:tc>
          <w:tcPr>
            <w:tcW w:w="5387" w:type="dxa"/>
            <w:shd w:val="clear" w:color="auto" w:fill="EAF1DD"/>
          </w:tcPr>
          <w:p w14:paraId="453C64FF" w14:textId="77777777" w:rsidR="00201FB2" w:rsidRPr="00B20279" w:rsidRDefault="00201FB2" w:rsidP="00A03B54">
            <w:pPr>
              <w:rPr>
                <w:sz w:val="18"/>
                <w:szCs w:val="18"/>
                <w:lang w:eastAsia="en-AU"/>
              </w:rPr>
            </w:pPr>
            <w:r w:rsidRPr="00B20279">
              <w:rPr>
                <w:sz w:val="18"/>
                <w:szCs w:val="18"/>
                <w:lang w:eastAsia="en-AU"/>
              </w:rPr>
              <w:t>WILLANDRA @ YILGA</w:t>
            </w:r>
          </w:p>
        </w:tc>
        <w:tc>
          <w:tcPr>
            <w:tcW w:w="1276" w:type="dxa"/>
            <w:shd w:val="clear" w:color="auto" w:fill="EAF1DD"/>
          </w:tcPr>
          <w:p w14:paraId="38FB6D8B" w14:textId="77777777" w:rsidR="00201FB2" w:rsidRPr="00B20279" w:rsidRDefault="00201FB2" w:rsidP="00B20279">
            <w:pPr>
              <w:jc w:val="right"/>
              <w:rPr>
                <w:sz w:val="18"/>
                <w:szCs w:val="18"/>
                <w:lang w:eastAsia="en-AU"/>
              </w:rPr>
            </w:pPr>
            <w:r w:rsidRPr="00B20279">
              <w:rPr>
                <w:sz w:val="18"/>
                <w:szCs w:val="18"/>
                <w:lang w:eastAsia="en-AU"/>
              </w:rPr>
              <w:t>-33.2222</w:t>
            </w:r>
          </w:p>
        </w:tc>
        <w:tc>
          <w:tcPr>
            <w:tcW w:w="1331" w:type="dxa"/>
            <w:shd w:val="clear" w:color="auto" w:fill="EAF1DD"/>
          </w:tcPr>
          <w:p w14:paraId="20A63E59" w14:textId="77777777" w:rsidR="00201FB2" w:rsidRPr="00B20279" w:rsidRDefault="00201FB2" w:rsidP="00B20279">
            <w:pPr>
              <w:jc w:val="right"/>
              <w:rPr>
                <w:sz w:val="18"/>
                <w:szCs w:val="18"/>
                <w:lang w:eastAsia="en-AU"/>
              </w:rPr>
            </w:pPr>
            <w:r w:rsidRPr="00B20279">
              <w:rPr>
                <w:sz w:val="18"/>
                <w:szCs w:val="18"/>
                <w:lang w:eastAsia="en-AU"/>
              </w:rPr>
              <w:t>145.5053</w:t>
            </w:r>
          </w:p>
        </w:tc>
      </w:tr>
      <w:tr w:rsidR="00B20279" w:rsidRPr="00310A4B" w14:paraId="5BF9CD1C" w14:textId="77777777" w:rsidTr="0095423A">
        <w:tc>
          <w:tcPr>
            <w:tcW w:w="1242" w:type="dxa"/>
            <w:tcBorders>
              <w:right w:val="single" w:sz="24" w:space="0" w:color="FFFFFF"/>
            </w:tcBorders>
            <w:shd w:val="clear" w:color="auto" w:fill="9BBB59"/>
          </w:tcPr>
          <w:p w14:paraId="71356A84" w14:textId="77777777" w:rsidR="00201FB2" w:rsidRPr="00B20279" w:rsidRDefault="00201FB2" w:rsidP="00B20279">
            <w:pPr>
              <w:jc w:val="right"/>
              <w:rPr>
                <w:bCs/>
                <w:color w:val="FFFFFF"/>
                <w:sz w:val="18"/>
                <w:szCs w:val="18"/>
                <w:lang w:eastAsia="en-AU"/>
              </w:rPr>
            </w:pPr>
            <w:r w:rsidRPr="00B20279">
              <w:rPr>
                <w:b/>
                <w:bCs/>
                <w:color w:val="FFFFFF"/>
                <w:sz w:val="18"/>
                <w:szCs w:val="18"/>
                <w:lang w:eastAsia="en-AU"/>
              </w:rPr>
              <w:t>412154</w:t>
            </w:r>
          </w:p>
        </w:tc>
        <w:tc>
          <w:tcPr>
            <w:tcW w:w="5387" w:type="dxa"/>
            <w:shd w:val="clear" w:color="auto" w:fill="EAF1DD"/>
          </w:tcPr>
          <w:p w14:paraId="294437F3" w14:textId="1CD66027" w:rsidR="00201FB2" w:rsidRPr="00B20279" w:rsidRDefault="00201FB2" w:rsidP="00A03B54">
            <w:pPr>
              <w:rPr>
                <w:sz w:val="18"/>
                <w:szCs w:val="18"/>
                <w:lang w:eastAsia="en-AU"/>
              </w:rPr>
            </w:pPr>
            <w:r w:rsidRPr="00B20279">
              <w:rPr>
                <w:sz w:val="18"/>
                <w:szCs w:val="18"/>
                <w:lang w:eastAsia="en-AU"/>
              </w:rPr>
              <w:t xml:space="preserve">CUMBUNG SWAMP </w:t>
            </w:r>
            <w:r w:rsidR="00DB1E33">
              <w:rPr>
                <w:sz w:val="18"/>
                <w:szCs w:val="18"/>
                <w:lang w:eastAsia="en-AU"/>
              </w:rPr>
              <w:t>@</w:t>
            </w:r>
            <w:r w:rsidRPr="00B20279">
              <w:rPr>
                <w:sz w:val="18"/>
                <w:szCs w:val="18"/>
                <w:lang w:eastAsia="en-AU"/>
              </w:rPr>
              <w:t xml:space="preserve"> END OF SYSTEM</w:t>
            </w:r>
          </w:p>
        </w:tc>
        <w:tc>
          <w:tcPr>
            <w:tcW w:w="1276" w:type="dxa"/>
            <w:shd w:val="clear" w:color="auto" w:fill="EAF1DD"/>
          </w:tcPr>
          <w:p w14:paraId="392331A1" w14:textId="77777777" w:rsidR="00201FB2" w:rsidRPr="00B20279" w:rsidRDefault="00201FB2" w:rsidP="00B20279">
            <w:pPr>
              <w:jc w:val="right"/>
              <w:rPr>
                <w:sz w:val="18"/>
                <w:szCs w:val="18"/>
                <w:lang w:eastAsia="en-AU"/>
              </w:rPr>
            </w:pPr>
            <w:r w:rsidRPr="00B20279">
              <w:rPr>
                <w:sz w:val="18"/>
                <w:szCs w:val="18"/>
                <w:lang w:eastAsia="en-AU"/>
              </w:rPr>
              <w:t>-34.1541</w:t>
            </w:r>
          </w:p>
        </w:tc>
        <w:tc>
          <w:tcPr>
            <w:tcW w:w="1331" w:type="dxa"/>
            <w:shd w:val="clear" w:color="auto" w:fill="EAF1DD"/>
          </w:tcPr>
          <w:p w14:paraId="1633CADA" w14:textId="77777777" w:rsidR="00201FB2" w:rsidRPr="00B20279" w:rsidRDefault="00201FB2" w:rsidP="00B20279">
            <w:pPr>
              <w:jc w:val="right"/>
              <w:rPr>
                <w:sz w:val="18"/>
                <w:szCs w:val="18"/>
                <w:lang w:eastAsia="en-AU"/>
              </w:rPr>
            </w:pPr>
            <w:r w:rsidRPr="00B20279">
              <w:rPr>
                <w:sz w:val="18"/>
                <w:szCs w:val="18"/>
                <w:lang w:eastAsia="en-AU"/>
              </w:rPr>
              <w:t>-143.5950</w:t>
            </w:r>
          </w:p>
        </w:tc>
      </w:tr>
    </w:tbl>
    <w:p w14:paraId="193E82B1" w14:textId="77777777" w:rsidR="00201FB2" w:rsidRPr="0067109E" w:rsidRDefault="00201FB2" w:rsidP="00201FB2"/>
    <w:p w14:paraId="0E2879C6" w14:textId="3143E90A" w:rsidR="00201FB2" w:rsidRDefault="00F20FAC" w:rsidP="00201FB2">
      <w:pPr>
        <w:pStyle w:val="ListParagraph"/>
        <w:keepNext/>
        <w:ind w:left="0"/>
      </w:pPr>
      <w:r w:rsidRPr="00284D29">
        <w:rPr>
          <w:noProof/>
          <w:lang w:eastAsia="en-AU"/>
        </w:rPr>
        <w:lastRenderedPageBreak/>
        <w:drawing>
          <wp:inline distT="0" distB="0" distL="0" distR="0" wp14:anchorId="71740597" wp14:editId="6F191B94">
            <wp:extent cx="5722620" cy="4290060"/>
            <wp:effectExtent l="0" t="0" r="0" b="0"/>
            <wp:docPr id="11" name="Picture 11" descr="C:\Users\s619428\AppData\Local\Temp\Temp1_edited maps.zip\edited\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619428\AppData\Local\Temp\Temp1_edited maps.zip\edited\map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4290060"/>
                    </a:xfrm>
                    <a:prstGeom prst="rect">
                      <a:avLst/>
                    </a:prstGeom>
                    <a:noFill/>
                    <a:ln>
                      <a:noFill/>
                    </a:ln>
                  </pic:spPr>
                </pic:pic>
              </a:graphicData>
            </a:graphic>
          </wp:inline>
        </w:drawing>
      </w:r>
    </w:p>
    <w:p w14:paraId="41D4609E" w14:textId="12D91DF3" w:rsidR="00201FB2" w:rsidRPr="003943EC" w:rsidRDefault="00201FB2" w:rsidP="00201FB2">
      <w:pPr>
        <w:pStyle w:val="Caption"/>
      </w:pPr>
      <w:bookmarkStart w:id="122" w:name="_Ref381792490"/>
      <w:bookmarkStart w:id="123" w:name="_Ref10033395"/>
      <w:bookmarkStart w:id="124" w:name="_Toc12611586"/>
      <w:r w:rsidRPr="00C50322">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sidRPr="00C50322">
        <w:rPr>
          <w:noProof/>
        </w:rPr>
        <w:t>6</w:t>
      </w:r>
      <w:r w:rsidR="00C64973">
        <w:rPr>
          <w:noProof/>
        </w:rPr>
        <w:fldChar w:fldCharType="end"/>
      </w:r>
      <w:bookmarkEnd w:id="122"/>
      <w:r w:rsidR="00A80BAA" w:rsidRPr="00C50322">
        <w:t xml:space="preserve">. </w:t>
      </w:r>
      <w:r w:rsidRPr="00C50322">
        <w:t>Map of the Lower Lachlan Rivers showing the region that is the focus for the long term intervention monitoring investment from the Commonwealth Environmental Water Office including the location of the gauging stations.</w:t>
      </w:r>
      <w:bookmarkEnd w:id="123"/>
      <w:bookmarkEnd w:id="124"/>
    </w:p>
    <w:p w14:paraId="0B8B7660" w14:textId="77777777" w:rsidR="00201FB2" w:rsidRPr="00BB6846" w:rsidRDefault="00201FB2" w:rsidP="00201FB2"/>
    <w:p w14:paraId="004906B6" w14:textId="77777777" w:rsidR="00201FB2" w:rsidRPr="00525AE9" w:rsidRDefault="00201FB2" w:rsidP="00201FB2">
      <w:pPr>
        <w:pStyle w:val="Heading3"/>
      </w:pPr>
      <w:bookmarkStart w:id="125" w:name="_Toc252803461"/>
      <w:bookmarkStart w:id="126" w:name="_Toc12611428"/>
      <w:r>
        <w:t>Establishing sites</w:t>
      </w:r>
      <w:bookmarkEnd w:id="125"/>
      <w:bookmarkEnd w:id="126"/>
    </w:p>
    <w:p w14:paraId="0C9332B0" w14:textId="77777777" w:rsidR="00201FB2" w:rsidRDefault="00201FB2" w:rsidP="00201FB2">
      <w:pPr>
        <w:pStyle w:val="Heading4"/>
      </w:pPr>
      <w:bookmarkStart w:id="127" w:name="_Toc12611429"/>
      <w:r>
        <w:t xml:space="preserve">Zones </w:t>
      </w:r>
      <w:r w:rsidRPr="008F3937">
        <w:t>and</w:t>
      </w:r>
      <w:r>
        <w:t xml:space="preserve"> sites</w:t>
      </w:r>
      <w:bookmarkEnd w:id="127"/>
    </w:p>
    <w:p w14:paraId="060C30C1" w14:textId="3F94FD52" w:rsidR="00201FB2" w:rsidRDefault="00201FB2" w:rsidP="00201FB2">
      <w:r>
        <w:t xml:space="preserve">The </w:t>
      </w:r>
      <w:r w:rsidR="0039575D">
        <w:t>MER</w:t>
      </w:r>
      <w:r>
        <w:t xml:space="preserve"> project for Basin-scale evaluation has adopted a hierarch</w:t>
      </w:r>
      <w:r w:rsidR="00407847">
        <w:t xml:space="preserve">ical approach to sample design </w:t>
      </w:r>
      <w:r>
        <w:fldChar w:fldCharType="begin"/>
      </w:r>
      <w:r>
        <w:instrText xml:space="preserve"> ADDIN ZOTERO_ITEM CSL_CITATION {"citationID":"1kk72agtje","properties":{"formattedCitation":"(Gawne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fldChar w:fldCharType="separate"/>
      </w:r>
      <w:r>
        <w:rPr>
          <w:noProof/>
        </w:rPr>
        <w:t>(Gawne et al. 2013)</w:t>
      </w:r>
      <w:r>
        <w:fldChar w:fldCharType="end"/>
      </w:r>
      <w:r>
        <w:t>. Briefly, the spatial hierarchy is as follows:</w:t>
      </w:r>
    </w:p>
    <w:p w14:paraId="1CB7216A" w14:textId="77777777" w:rsidR="00201FB2" w:rsidRPr="00BB6846" w:rsidRDefault="00201FB2" w:rsidP="00201FB2">
      <w:pPr>
        <w:jc w:val="center"/>
        <w:rPr>
          <w:b/>
        </w:rPr>
      </w:pPr>
      <w:r w:rsidRPr="00BB6846">
        <w:rPr>
          <w:b/>
        </w:rPr>
        <w:t>Selected Area</w:t>
      </w:r>
      <w:r>
        <w:rPr>
          <w:b/>
        </w:rPr>
        <w:t xml:space="preserve"> </w:t>
      </w:r>
      <w:r w:rsidRPr="00BB6846">
        <w:rPr>
          <w:b/>
        </w:rPr>
        <w:t>→</w:t>
      </w:r>
      <w:r>
        <w:rPr>
          <w:b/>
        </w:rPr>
        <w:t xml:space="preserve"> </w:t>
      </w:r>
      <w:r w:rsidRPr="00BB6846">
        <w:rPr>
          <w:b/>
        </w:rPr>
        <w:t>Zone</w:t>
      </w:r>
      <w:r>
        <w:rPr>
          <w:b/>
        </w:rPr>
        <w:t xml:space="preserve"> </w:t>
      </w:r>
      <w:r w:rsidRPr="00BB6846">
        <w:rPr>
          <w:b/>
        </w:rPr>
        <w:t>→</w:t>
      </w:r>
      <w:r>
        <w:rPr>
          <w:b/>
        </w:rPr>
        <w:t xml:space="preserve"> </w:t>
      </w:r>
      <w:r w:rsidRPr="00BB6846">
        <w:rPr>
          <w:b/>
        </w:rPr>
        <w:t>Site</w:t>
      </w:r>
    </w:p>
    <w:p w14:paraId="1468EA30" w14:textId="007766D3" w:rsidR="00201FB2" w:rsidRPr="00863216" w:rsidRDefault="00201FB2" w:rsidP="00201FB2">
      <w:r>
        <w:t xml:space="preserve">A ‘zone’ is a subset of a Selected Area that </w:t>
      </w:r>
      <w:r>
        <w:rPr>
          <w:szCs w:val="22"/>
        </w:rPr>
        <w:t>r</w:t>
      </w:r>
      <w:r w:rsidRPr="00C83EF2">
        <w:rPr>
          <w:szCs w:val="22"/>
        </w:rPr>
        <w:t>epresent</w:t>
      </w:r>
      <w:r>
        <w:rPr>
          <w:szCs w:val="22"/>
        </w:rPr>
        <w:t>s a</w:t>
      </w:r>
      <w:r w:rsidRPr="00C83EF2">
        <w:rPr>
          <w:szCs w:val="22"/>
        </w:rPr>
        <w:t xml:space="preserve"> sp</w:t>
      </w:r>
      <w:r>
        <w:rPr>
          <w:szCs w:val="22"/>
        </w:rPr>
        <w:t>atially, geomorphological and/</w:t>
      </w:r>
      <w:r w:rsidRPr="00C83EF2">
        <w:rPr>
          <w:szCs w:val="22"/>
        </w:rPr>
        <w:t>or hydrological</w:t>
      </w:r>
      <w:r>
        <w:rPr>
          <w:szCs w:val="22"/>
        </w:rPr>
        <w:t xml:space="preserve"> distinct unit at a broad landscape scale. For example, separate river systems, sub-catchments or large groups of wetlands.</w:t>
      </w:r>
    </w:p>
    <w:p w14:paraId="17ECE3C5" w14:textId="77777777" w:rsidR="00201FB2" w:rsidRDefault="00201FB2" w:rsidP="00201FB2">
      <w:r>
        <w:t xml:space="preserve">A site is the unit of assessment nested within a zone and for River Hydrology it will be a section of river. </w:t>
      </w:r>
    </w:p>
    <w:p w14:paraId="75EAB61C" w14:textId="77777777" w:rsidR="00201FB2" w:rsidRDefault="00201FB2" w:rsidP="00201FB2"/>
    <w:p w14:paraId="2584841D" w14:textId="77777777" w:rsidR="00201FB2" w:rsidRPr="008F3937" w:rsidRDefault="00201FB2" w:rsidP="00201FB2">
      <w:pPr>
        <w:pStyle w:val="Heading4"/>
      </w:pPr>
      <w:bookmarkStart w:id="128" w:name="_Toc12611430"/>
      <w:r w:rsidRPr="008F3937">
        <w:lastRenderedPageBreak/>
        <w:t>Area scale site establishment</w:t>
      </w:r>
      <w:bookmarkEnd w:id="128"/>
    </w:p>
    <w:p w14:paraId="67CD0375" w14:textId="29D16314" w:rsidR="00201FB2" w:rsidRDefault="00201FB2" w:rsidP="00201FB2">
      <w:pPr>
        <w:autoSpaceDE w:val="0"/>
        <w:autoSpaceDN w:val="0"/>
        <w:adjustRightInd w:val="0"/>
        <w:spacing w:after="0"/>
        <w:rPr>
          <w:rFonts w:eastAsia="Calibri" w:cs="Calibri"/>
          <w:szCs w:val="22"/>
          <w:lang w:eastAsia="en-AU"/>
        </w:rPr>
      </w:pPr>
      <w:r>
        <w:rPr>
          <w:rFonts w:eastAsia="Calibri" w:cs="Calibri"/>
          <w:szCs w:val="22"/>
          <w:lang w:eastAsia="en-AU"/>
        </w:rPr>
        <w:t xml:space="preserve">Selected Area scale site establishment is linked to the area scale evaluation methods for riverine fish, stream metabolism, vegetation condition and diversity with sites matched to the sampling locations.   </w:t>
      </w:r>
    </w:p>
    <w:p w14:paraId="4B01F961" w14:textId="77777777" w:rsidR="00201FB2" w:rsidRPr="008F3937" w:rsidRDefault="00201FB2" w:rsidP="00201FB2">
      <w:pPr>
        <w:pStyle w:val="Heading4"/>
      </w:pPr>
      <w:bookmarkStart w:id="129" w:name="_Toc12611431"/>
      <w:r w:rsidRPr="008F3937">
        <w:t>Selected Area evaluation</w:t>
      </w:r>
      <w:bookmarkEnd w:id="129"/>
    </w:p>
    <w:p w14:paraId="25C8D53B" w14:textId="58BF46AD" w:rsidR="00201FB2" w:rsidRDefault="00201FB2" w:rsidP="00201FB2">
      <w:r>
        <w:t xml:space="preserve">Locations will be matched to the sampling locations for </w:t>
      </w:r>
      <w:r>
        <w:rPr>
          <w:rFonts w:eastAsia="Calibri" w:cs="Calibri"/>
          <w:szCs w:val="22"/>
          <w:lang w:eastAsia="en-AU"/>
        </w:rPr>
        <w:t>fish, stream metabolism, vegetation diversity</w:t>
      </w:r>
      <w:r w:rsidR="00E63B08">
        <w:rPr>
          <w:rFonts w:eastAsia="Calibri" w:cs="Calibri"/>
          <w:szCs w:val="22"/>
          <w:lang w:eastAsia="en-AU"/>
        </w:rPr>
        <w:t xml:space="preserve"> as well a.</w:t>
      </w:r>
      <w:r w:rsidR="00BF7D0A">
        <w:t xml:space="preserve"> </w:t>
      </w:r>
      <w:r>
        <w:t xml:space="preserve">These sites are summarized in </w:t>
      </w:r>
      <w:r w:rsidR="00C035BC">
        <w:fldChar w:fldCharType="begin"/>
      </w:r>
      <w:r w:rsidR="00C035BC">
        <w:instrText xml:space="preserve"> REF _Ref10122052 \h </w:instrText>
      </w:r>
      <w:r w:rsidR="00C035BC">
        <w:fldChar w:fldCharType="separate"/>
      </w:r>
      <w:r w:rsidR="00C035BC">
        <w:t xml:space="preserve">Table </w:t>
      </w:r>
      <w:r w:rsidR="00C035BC">
        <w:rPr>
          <w:noProof/>
        </w:rPr>
        <w:t>6</w:t>
      </w:r>
      <w:r w:rsidR="00C035BC">
        <w:fldChar w:fldCharType="end"/>
      </w:r>
      <w:r>
        <w:t>.</w:t>
      </w:r>
    </w:p>
    <w:p w14:paraId="24A90DDB" w14:textId="77777777" w:rsidR="00201FB2" w:rsidRDefault="00201FB2" w:rsidP="00201FB2">
      <w:pPr>
        <w:pStyle w:val="Heading3"/>
      </w:pPr>
      <w:bookmarkStart w:id="130" w:name="_Toc243986914"/>
      <w:bookmarkStart w:id="131" w:name="_Toc12611432"/>
      <w:r w:rsidRPr="00525AE9">
        <w:t>Timing</w:t>
      </w:r>
      <w:bookmarkEnd w:id="130"/>
      <w:r>
        <w:t xml:space="preserve"> of monitoring</w:t>
      </w:r>
      <w:bookmarkEnd w:id="131"/>
    </w:p>
    <w:p w14:paraId="048540BC" w14:textId="49B403FA" w:rsidR="00201FB2" w:rsidRDefault="00201FB2" w:rsidP="00201FB2">
      <w:r>
        <w:t xml:space="preserve">The use of existing gauge data means that monitoring data are available </w:t>
      </w:r>
      <w:r w:rsidR="00DF5EE6">
        <w:t>throughout the year and records the passing of Commonwealth environmental water</w:t>
      </w:r>
      <w:r>
        <w:t xml:space="preserve">. </w:t>
      </w:r>
    </w:p>
    <w:p w14:paraId="794FDC53" w14:textId="77777777" w:rsidR="00201FB2" w:rsidRDefault="00201FB2" w:rsidP="00201FB2"/>
    <w:p w14:paraId="07C467F9" w14:textId="77777777" w:rsidR="00201FB2" w:rsidRDefault="00201FB2" w:rsidP="00201FB2">
      <w:pPr>
        <w:sectPr w:rsidR="00201FB2" w:rsidSect="004365A1">
          <w:footerReference w:type="default" r:id="rId26"/>
          <w:pgSz w:w="11900" w:h="16840"/>
          <w:pgMar w:top="1440" w:right="1440" w:bottom="1440" w:left="1440" w:header="708" w:footer="708"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14:paraId="6295EAEA" w14:textId="32F1F626" w:rsidR="00C035BC" w:rsidRDefault="00C035BC" w:rsidP="00C035BC">
      <w:pPr>
        <w:pStyle w:val="Caption"/>
      </w:pPr>
      <w:bookmarkStart w:id="132" w:name="_Ref10122052"/>
      <w:bookmarkStart w:id="133" w:name="_Toc12611610"/>
      <w:r>
        <w:lastRenderedPageBreak/>
        <w:t xml:space="preserve">Table </w:t>
      </w:r>
      <w:r w:rsidR="00C64973">
        <w:rPr>
          <w:noProof/>
        </w:rPr>
        <w:fldChar w:fldCharType="begin"/>
      </w:r>
      <w:r w:rsidR="00C64973">
        <w:rPr>
          <w:noProof/>
        </w:rPr>
        <w:instrText xml:space="preserve"> SEQ Table \* ARABIC </w:instrText>
      </w:r>
      <w:r w:rsidR="00C64973">
        <w:rPr>
          <w:noProof/>
        </w:rPr>
        <w:fldChar w:fldCharType="separate"/>
      </w:r>
      <w:r w:rsidR="003D6497">
        <w:rPr>
          <w:noProof/>
        </w:rPr>
        <w:t>6</w:t>
      </w:r>
      <w:r w:rsidR="00C64973">
        <w:rPr>
          <w:noProof/>
        </w:rPr>
        <w:fldChar w:fldCharType="end"/>
      </w:r>
      <w:bookmarkEnd w:id="132"/>
      <w:r>
        <w:t xml:space="preserve">. </w:t>
      </w:r>
      <w:r w:rsidRPr="00DF5EE6">
        <w:t>River monitoring sites and the source of hydrological data for use in evaluation</w:t>
      </w:r>
      <w:r w:rsidR="001B0338">
        <w:t>.</w:t>
      </w:r>
      <w:bookmarkEnd w:id="133"/>
    </w:p>
    <w:tbl>
      <w:tblPr>
        <w:tblW w:w="5192" w:type="pct"/>
        <w:tblInd w:w="-7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A0" w:firstRow="1" w:lastRow="0" w:firstColumn="1" w:lastColumn="0" w:noHBand="1" w:noVBand="1"/>
      </w:tblPr>
      <w:tblGrid>
        <w:gridCol w:w="2750"/>
        <w:gridCol w:w="1022"/>
        <w:gridCol w:w="1022"/>
        <w:gridCol w:w="1022"/>
        <w:gridCol w:w="8659"/>
      </w:tblGrid>
      <w:tr w:rsidR="00B80BEE" w:rsidRPr="00B20279" w14:paraId="56AE0A23" w14:textId="77777777" w:rsidTr="00DB1E33">
        <w:trPr>
          <w:cantSplit/>
          <w:trHeight w:val="1134"/>
          <w:tblHeader/>
        </w:trPr>
        <w:tc>
          <w:tcPr>
            <w:tcW w:w="950" w:type="pct"/>
            <w:tcBorders>
              <w:bottom w:val="single" w:sz="8" w:space="0" w:color="FFFFFF"/>
            </w:tcBorders>
            <w:shd w:val="clear" w:color="auto" w:fill="9BBB59"/>
          </w:tcPr>
          <w:p w14:paraId="5ABD1C1E" w14:textId="77777777" w:rsidR="00B80BEE" w:rsidRPr="00B20279" w:rsidRDefault="00B80BEE" w:rsidP="00B20279">
            <w:pPr>
              <w:spacing w:before="20" w:after="40"/>
              <w:rPr>
                <w:b/>
                <w:bCs/>
                <w:color w:val="FFFFFF"/>
                <w:sz w:val="18"/>
                <w:szCs w:val="16"/>
                <w:lang w:eastAsia="en-AU"/>
              </w:rPr>
            </w:pPr>
            <w:r w:rsidRPr="00B20279">
              <w:rPr>
                <w:b/>
                <w:bCs/>
                <w:color w:val="FFFFFF"/>
                <w:sz w:val="18"/>
                <w:szCs w:val="16"/>
                <w:lang w:eastAsia="en-AU"/>
              </w:rPr>
              <w:t>SITE</w:t>
            </w:r>
          </w:p>
        </w:tc>
        <w:tc>
          <w:tcPr>
            <w:tcW w:w="353" w:type="pct"/>
            <w:tcBorders>
              <w:bottom w:val="single" w:sz="8" w:space="0" w:color="FFFFFF"/>
            </w:tcBorders>
            <w:shd w:val="clear" w:color="auto" w:fill="9BBB59"/>
          </w:tcPr>
          <w:p w14:paraId="43A75897" w14:textId="77777777" w:rsidR="00B80BEE" w:rsidRPr="00B20279" w:rsidRDefault="00B80BEE" w:rsidP="00B20279">
            <w:pPr>
              <w:spacing w:before="20" w:after="40"/>
              <w:rPr>
                <w:b/>
                <w:bCs/>
                <w:color w:val="FFFFFF"/>
                <w:sz w:val="18"/>
                <w:szCs w:val="16"/>
                <w:lang w:eastAsia="en-AU"/>
              </w:rPr>
            </w:pPr>
            <w:r w:rsidRPr="00B20279">
              <w:rPr>
                <w:b/>
                <w:bCs/>
                <w:color w:val="FFFFFF"/>
                <w:sz w:val="18"/>
                <w:szCs w:val="16"/>
                <w:lang w:eastAsia="en-AU"/>
              </w:rPr>
              <w:t>RIVERINE FISH</w:t>
            </w:r>
          </w:p>
        </w:tc>
        <w:tc>
          <w:tcPr>
            <w:tcW w:w="353" w:type="pct"/>
            <w:tcBorders>
              <w:bottom w:val="single" w:sz="8" w:space="0" w:color="FFFFFF"/>
            </w:tcBorders>
            <w:shd w:val="clear" w:color="auto" w:fill="9BBB59"/>
          </w:tcPr>
          <w:p w14:paraId="05FE7A7E" w14:textId="77777777" w:rsidR="00B80BEE" w:rsidRPr="00B20279" w:rsidRDefault="00B80BEE" w:rsidP="00B20279">
            <w:pPr>
              <w:spacing w:before="20" w:after="40"/>
              <w:rPr>
                <w:b/>
                <w:bCs/>
                <w:color w:val="FFFFFF"/>
                <w:sz w:val="18"/>
                <w:szCs w:val="16"/>
                <w:lang w:eastAsia="en-AU"/>
              </w:rPr>
            </w:pPr>
            <w:r w:rsidRPr="00B20279">
              <w:rPr>
                <w:b/>
                <w:bCs/>
                <w:color w:val="FFFFFF"/>
                <w:sz w:val="18"/>
                <w:szCs w:val="16"/>
                <w:lang w:eastAsia="en-AU"/>
              </w:rPr>
              <w:t>LARVAL FISH</w:t>
            </w:r>
          </w:p>
        </w:tc>
        <w:tc>
          <w:tcPr>
            <w:tcW w:w="353" w:type="pct"/>
            <w:tcBorders>
              <w:bottom w:val="single" w:sz="8" w:space="0" w:color="FFFFFF"/>
            </w:tcBorders>
            <w:shd w:val="clear" w:color="auto" w:fill="9BBB59"/>
          </w:tcPr>
          <w:p w14:paraId="0EADDAE4" w14:textId="77777777" w:rsidR="00B80BEE" w:rsidRPr="00B20279" w:rsidRDefault="00B80BEE" w:rsidP="00B20279">
            <w:pPr>
              <w:spacing w:before="20" w:after="40"/>
              <w:rPr>
                <w:b/>
                <w:bCs/>
                <w:color w:val="FFFFFF"/>
                <w:sz w:val="18"/>
                <w:szCs w:val="16"/>
                <w:lang w:eastAsia="en-AU"/>
              </w:rPr>
            </w:pPr>
            <w:r w:rsidRPr="00B20279">
              <w:rPr>
                <w:b/>
                <w:bCs/>
                <w:color w:val="FFFFFF"/>
                <w:sz w:val="18"/>
                <w:szCs w:val="16"/>
                <w:lang w:eastAsia="en-AU"/>
              </w:rPr>
              <w:t>META-BOLISM</w:t>
            </w:r>
          </w:p>
        </w:tc>
        <w:tc>
          <w:tcPr>
            <w:tcW w:w="2992" w:type="pct"/>
            <w:tcBorders>
              <w:bottom w:val="single" w:sz="8" w:space="0" w:color="FFFFFF"/>
            </w:tcBorders>
            <w:shd w:val="clear" w:color="auto" w:fill="9BBB59"/>
          </w:tcPr>
          <w:p w14:paraId="75771E29" w14:textId="77777777" w:rsidR="00B80BEE" w:rsidRPr="00B20279" w:rsidRDefault="00B80BEE" w:rsidP="00B20279">
            <w:pPr>
              <w:spacing w:before="20" w:after="40"/>
              <w:rPr>
                <w:b/>
                <w:bCs/>
                <w:color w:val="FFFFFF"/>
                <w:sz w:val="18"/>
                <w:szCs w:val="16"/>
                <w:lang w:eastAsia="en-AU"/>
              </w:rPr>
            </w:pPr>
            <w:r w:rsidRPr="00B20279">
              <w:rPr>
                <w:b/>
                <w:bCs/>
                <w:color w:val="FFFFFF"/>
                <w:sz w:val="18"/>
                <w:szCs w:val="16"/>
                <w:lang w:eastAsia="en-AU"/>
              </w:rPr>
              <w:t>HYDROLOGY DATA SOURCE</w:t>
            </w:r>
          </w:p>
        </w:tc>
      </w:tr>
      <w:tr w:rsidR="00B80BEE" w:rsidRPr="000425A0" w14:paraId="36F85DBA" w14:textId="77777777" w:rsidTr="00DB1E33">
        <w:tc>
          <w:tcPr>
            <w:tcW w:w="950" w:type="pct"/>
            <w:tcBorders>
              <w:right w:val="single" w:sz="24" w:space="0" w:color="FFFFFF"/>
            </w:tcBorders>
            <w:shd w:val="clear" w:color="auto" w:fill="9BBB59"/>
          </w:tcPr>
          <w:p w14:paraId="6DC7CBA3" w14:textId="77777777" w:rsidR="00B80BEE" w:rsidRPr="00B20279" w:rsidRDefault="00B80BEE" w:rsidP="00DB1E33">
            <w:pPr>
              <w:spacing w:before="50" w:after="0"/>
              <w:rPr>
                <w:b/>
                <w:bCs/>
                <w:color w:val="FFFFFF"/>
                <w:sz w:val="18"/>
                <w:lang w:eastAsia="en-AU"/>
              </w:rPr>
            </w:pPr>
            <w:r w:rsidRPr="00B20279">
              <w:rPr>
                <w:b/>
                <w:bCs/>
                <w:color w:val="FFFFFF"/>
                <w:sz w:val="18"/>
                <w:lang w:eastAsia="en-AU"/>
              </w:rPr>
              <w:t>Lachlan River @ Benson’s Drop</w:t>
            </w:r>
          </w:p>
        </w:tc>
        <w:tc>
          <w:tcPr>
            <w:tcW w:w="353" w:type="pct"/>
            <w:shd w:val="clear" w:color="auto" w:fill="EAF1DD"/>
          </w:tcPr>
          <w:p w14:paraId="29092B97" w14:textId="48E4AF63" w:rsidR="00B80BEE" w:rsidRPr="00B20279" w:rsidRDefault="00B80BEE" w:rsidP="00DB1E33">
            <w:pPr>
              <w:spacing w:before="50" w:after="0"/>
              <w:rPr>
                <w:sz w:val="18"/>
                <w:lang w:eastAsia="en-AU"/>
              </w:rPr>
            </w:pPr>
          </w:p>
          <w:p w14:paraId="5FD9FE58" w14:textId="77777777" w:rsidR="00B80BEE" w:rsidRPr="00B20279" w:rsidRDefault="00B80BEE" w:rsidP="00DB1E33">
            <w:pPr>
              <w:spacing w:before="50" w:after="0"/>
              <w:rPr>
                <w:sz w:val="18"/>
                <w:lang w:eastAsia="en-AU"/>
              </w:rPr>
            </w:pPr>
          </w:p>
        </w:tc>
        <w:tc>
          <w:tcPr>
            <w:tcW w:w="353" w:type="pct"/>
            <w:shd w:val="clear" w:color="auto" w:fill="EAF1DD"/>
          </w:tcPr>
          <w:p w14:paraId="48FF628A" w14:textId="77777777" w:rsidR="00B80BEE" w:rsidRPr="00B20279" w:rsidRDefault="00B80BEE" w:rsidP="00DB1E33">
            <w:pPr>
              <w:spacing w:before="50" w:after="0"/>
              <w:rPr>
                <w:sz w:val="18"/>
                <w:lang w:eastAsia="en-AU"/>
              </w:rPr>
            </w:pPr>
          </w:p>
        </w:tc>
        <w:tc>
          <w:tcPr>
            <w:tcW w:w="353" w:type="pct"/>
            <w:shd w:val="clear" w:color="auto" w:fill="EAF1DD"/>
          </w:tcPr>
          <w:p w14:paraId="0874298B" w14:textId="77777777" w:rsidR="00B80BEE" w:rsidRPr="00B20279" w:rsidRDefault="00B80BEE" w:rsidP="00DB1E33">
            <w:pPr>
              <w:spacing w:before="50" w:after="0"/>
              <w:rPr>
                <w:sz w:val="18"/>
                <w:lang w:eastAsia="en-AU"/>
              </w:rPr>
            </w:pPr>
          </w:p>
        </w:tc>
        <w:tc>
          <w:tcPr>
            <w:tcW w:w="2992" w:type="pct"/>
            <w:shd w:val="clear" w:color="auto" w:fill="EAF1DD"/>
          </w:tcPr>
          <w:p w14:paraId="6DA6D555" w14:textId="7A732ECC" w:rsidR="00B80BEE" w:rsidRPr="00B20279" w:rsidRDefault="00B80BEE" w:rsidP="00DB1E33">
            <w:pPr>
              <w:spacing w:before="50" w:after="0"/>
              <w:rPr>
                <w:sz w:val="18"/>
                <w:lang w:eastAsia="en-AU"/>
              </w:rPr>
            </w:pPr>
            <w:r w:rsidRPr="00B20279">
              <w:rPr>
                <w:sz w:val="18"/>
                <w:lang w:eastAsia="en-AU"/>
              </w:rPr>
              <w:t>Lachlan River at Willandra weir (412038) verified using releases from Lake Brewster</w:t>
            </w:r>
          </w:p>
          <w:p w14:paraId="34531218" w14:textId="77777777" w:rsidR="00B80BEE" w:rsidRPr="00B20279" w:rsidRDefault="00B80BEE" w:rsidP="00DB1E33">
            <w:pPr>
              <w:spacing w:before="50" w:after="0"/>
              <w:rPr>
                <w:sz w:val="18"/>
                <w:lang w:eastAsia="en-AU"/>
              </w:rPr>
            </w:pPr>
            <w:r w:rsidRPr="00B20279">
              <w:rPr>
                <w:sz w:val="18"/>
                <w:lang w:eastAsia="en-AU"/>
              </w:rPr>
              <w:t xml:space="preserve">Water Level: Gauging site data </w:t>
            </w:r>
          </w:p>
        </w:tc>
      </w:tr>
      <w:tr w:rsidR="00B80BEE" w:rsidRPr="000425A0" w14:paraId="57574024" w14:textId="77777777" w:rsidTr="00DB1E33">
        <w:tc>
          <w:tcPr>
            <w:tcW w:w="950" w:type="pct"/>
            <w:tcBorders>
              <w:right w:val="single" w:sz="24" w:space="0" w:color="FFFFFF"/>
            </w:tcBorders>
            <w:shd w:val="clear" w:color="auto" w:fill="9BBB59"/>
          </w:tcPr>
          <w:p w14:paraId="6D22F53C" w14:textId="769A7C77" w:rsidR="00B80BEE" w:rsidRPr="00B20279" w:rsidRDefault="00B80BEE" w:rsidP="00DB1E33">
            <w:pPr>
              <w:spacing w:before="50" w:after="0"/>
              <w:rPr>
                <w:b/>
                <w:bCs/>
                <w:color w:val="FFFFFF"/>
                <w:sz w:val="18"/>
                <w:lang w:eastAsia="en-AU"/>
              </w:rPr>
            </w:pPr>
            <w:r w:rsidRPr="00B20279">
              <w:rPr>
                <w:b/>
                <w:bCs/>
                <w:color w:val="FFFFFF"/>
                <w:sz w:val="18"/>
                <w:lang w:eastAsia="en-AU"/>
              </w:rPr>
              <w:t>Lachlan River @ Willanthry</w:t>
            </w:r>
          </w:p>
        </w:tc>
        <w:tc>
          <w:tcPr>
            <w:tcW w:w="353" w:type="pct"/>
            <w:shd w:val="clear" w:color="auto" w:fill="EAF1DD"/>
          </w:tcPr>
          <w:p w14:paraId="7126E320" w14:textId="1FA5E3AF" w:rsidR="00B80BEE" w:rsidRPr="00B20279" w:rsidRDefault="00B80BEE" w:rsidP="00DB1E33">
            <w:pPr>
              <w:spacing w:before="50" w:after="0"/>
              <w:rPr>
                <w:sz w:val="18"/>
                <w:lang w:eastAsia="en-AU"/>
              </w:rPr>
            </w:pPr>
            <w:r w:rsidRPr="00B20279">
              <w:rPr>
                <w:sz w:val="18"/>
                <w:lang w:eastAsia="en-AU"/>
              </w:rPr>
              <w:t>Y</w:t>
            </w:r>
          </w:p>
        </w:tc>
        <w:tc>
          <w:tcPr>
            <w:tcW w:w="353" w:type="pct"/>
            <w:shd w:val="clear" w:color="auto" w:fill="EAF1DD"/>
          </w:tcPr>
          <w:p w14:paraId="7BE424DA" w14:textId="3A1C6D31" w:rsidR="00B80BEE" w:rsidRPr="00B20279" w:rsidRDefault="00B80BEE" w:rsidP="00DB1E33">
            <w:pPr>
              <w:spacing w:before="50" w:after="0"/>
              <w:rPr>
                <w:sz w:val="18"/>
                <w:lang w:eastAsia="en-AU"/>
              </w:rPr>
            </w:pPr>
            <w:r>
              <w:rPr>
                <w:sz w:val="18"/>
                <w:lang w:eastAsia="en-AU"/>
              </w:rPr>
              <w:t>Y</w:t>
            </w:r>
          </w:p>
        </w:tc>
        <w:tc>
          <w:tcPr>
            <w:tcW w:w="353" w:type="pct"/>
            <w:shd w:val="clear" w:color="auto" w:fill="EAF1DD"/>
          </w:tcPr>
          <w:p w14:paraId="7A66C47D" w14:textId="6F95C89D" w:rsidR="00B80BEE" w:rsidRPr="00B20279" w:rsidRDefault="00B80BEE" w:rsidP="00DB1E33">
            <w:pPr>
              <w:spacing w:before="50" w:after="0"/>
              <w:rPr>
                <w:sz w:val="18"/>
                <w:lang w:eastAsia="en-AU"/>
              </w:rPr>
            </w:pPr>
            <w:r w:rsidRPr="00B20279">
              <w:rPr>
                <w:sz w:val="18"/>
                <w:lang w:eastAsia="en-AU"/>
              </w:rPr>
              <w:t>Y</w:t>
            </w:r>
          </w:p>
        </w:tc>
        <w:tc>
          <w:tcPr>
            <w:tcW w:w="2992" w:type="pct"/>
            <w:shd w:val="clear" w:color="auto" w:fill="EAF1DD"/>
          </w:tcPr>
          <w:p w14:paraId="61A02278" w14:textId="2FD73608" w:rsidR="00B80BEE" w:rsidRPr="00B20279" w:rsidRDefault="00B80BEE" w:rsidP="00DB1E33">
            <w:pPr>
              <w:spacing w:before="50" w:after="0"/>
              <w:rPr>
                <w:sz w:val="18"/>
                <w:lang w:eastAsia="en-AU"/>
              </w:rPr>
            </w:pPr>
            <w:r>
              <w:rPr>
                <w:sz w:val="18"/>
                <w:lang w:eastAsia="en-AU"/>
              </w:rPr>
              <w:t>F</w:t>
            </w:r>
            <w:r w:rsidRPr="00B20279">
              <w:rPr>
                <w:sz w:val="18"/>
                <w:lang w:eastAsia="en-AU"/>
              </w:rPr>
              <w:t>low based on Lachlan River at Willandra weir (412038) and the Willandra Creek at the bridge (412012)</w:t>
            </w:r>
          </w:p>
        </w:tc>
      </w:tr>
      <w:tr w:rsidR="00B80BEE" w:rsidRPr="000425A0" w14:paraId="1F49B5AC" w14:textId="77777777" w:rsidTr="00DB1E33">
        <w:tc>
          <w:tcPr>
            <w:tcW w:w="950" w:type="pct"/>
            <w:tcBorders>
              <w:right w:val="single" w:sz="24" w:space="0" w:color="FFFFFF"/>
            </w:tcBorders>
            <w:shd w:val="clear" w:color="auto" w:fill="9BBB59"/>
          </w:tcPr>
          <w:p w14:paraId="7155BA1A" w14:textId="4BFA90AB" w:rsidR="00B80BEE" w:rsidRPr="00B20279" w:rsidRDefault="00B80BEE" w:rsidP="00DB1E33">
            <w:pPr>
              <w:spacing w:before="50" w:after="0"/>
              <w:rPr>
                <w:b/>
                <w:bCs/>
                <w:color w:val="FFFFFF"/>
                <w:sz w:val="18"/>
                <w:lang w:eastAsia="en-AU"/>
              </w:rPr>
            </w:pPr>
            <w:r>
              <w:rPr>
                <w:b/>
                <w:bCs/>
                <w:color w:val="FFFFFF"/>
                <w:sz w:val="18"/>
                <w:lang w:eastAsia="en-AU"/>
              </w:rPr>
              <w:t>Lachlan River @ Site 9</w:t>
            </w:r>
          </w:p>
        </w:tc>
        <w:tc>
          <w:tcPr>
            <w:tcW w:w="353" w:type="pct"/>
            <w:shd w:val="clear" w:color="auto" w:fill="EAF1DD"/>
          </w:tcPr>
          <w:p w14:paraId="00D16A17" w14:textId="668CBB32" w:rsidR="00B80BEE" w:rsidRPr="00B20279" w:rsidRDefault="00B80BEE" w:rsidP="00DB1E33">
            <w:pPr>
              <w:spacing w:before="50" w:after="0"/>
              <w:rPr>
                <w:sz w:val="18"/>
                <w:lang w:eastAsia="en-AU"/>
              </w:rPr>
            </w:pPr>
            <w:r>
              <w:rPr>
                <w:sz w:val="18"/>
                <w:lang w:eastAsia="en-AU"/>
              </w:rPr>
              <w:t>Y</w:t>
            </w:r>
          </w:p>
        </w:tc>
        <w:tc>
          <w:tcPr>
            <w:tcW w:w="353" w:type="pct"/>
            <w:shd w:val="clear" w:color="auto" w:fill="EAF1DD"/>
          </w:tcPr>
          <w:p w14:paraId="7CDFA488" w14:textId="77777777" w:rsidR="00B80BEE" w:rsidRPr="00B20279" w:rsidRDefault="00B80BEE" w:rsidP="00DB1E33">
            <w:pPr>
              <w:spacing w:before="50" w:after="0"/>
              <w:rPr>
                <w:sz w:val="18"/>
                <w:lang w:eastAsia="en-AU"/>
              </w:rPr>
            </w:pPr>
          </w:p>
        </w:tc>
        <w:tc>
          <w:tcPr>
            <w:tcW w:w="353" w:type="pct"/>
            <w:shd w:val="clear" w:color="auto" w:fill="EAF1DD"/>
          </w:tcPr>
          <w:p w14:paraId="2AB7EDBE" w14:textId="77777777" w:rsidR="00B80BEE" w:rsidRPr="00B20279" w:rsidRDefault="00B80BEE" w:rsidP="00DB1E33">
            <w:pPr>
              <w:spacing w:before="50" w:after="0"/>
              <w:rPr>
                <w:sz w:val="18"/>
                <w:lang w:eastAsia="en-AU"/>
              </w:rPr>
            </w:pPr>
          </w:p>
        </w:tc>
        <w:tc>
          <w:tcPr>
            <w:tcW w:w="2992" w:type="pct"/>
            <w:shd w:val="clear" w:color="auto" w:fill="EAF1DD"/>
          </w:tcPr>
          <w:p w14:paraId="42D5CDEC" w14:textId="075F9F69" w:rsidR="00B80BEE" w:rsidRPr="00B20279" w:rsidRDefault="00B80BEE" w:rsidP="00DB1E33">
            <w:pPr>
              <w:spacing w:before="50" w:after="0"/>
              <w:rPr>
                <w:sz w:val="18"/>
                <w:lang w:eastAsia="en-AU"/>
              </w:rPr>
            </w:pPr>
            <w:r>
              <w:rPr>
                <w:sz w:val="18"/>
                <w:lang w:eastAsia="en-AU"/>
              </w:rPr>
              <w:t>F</w:t>
            </w:r>
            <w:r w:rsidRPr="00B20279">
              <w:rPr>
                <w:sz w:val="18"/>
                <w:lang w:eastAsia="en-AU"/>
              </w:rPr>
              <w:t>low based on Lachlan River at Willandra weir (412038)</w:t>
            </w:r>
          </w:p>
        </w:tc>
      </w:tr>
      <w:tr w:rsidR="00B80BEE" w:rsidRPr="000425A0" w14:paraId="59703B8D" w14:textId="77777777" w:rsidTr="00DB1E33">
        <w:tc>
          <w:tcPr>
            <w:tcW w:w="950" w:type="pct"/>
            <w:tcBorders>
              <w:right w:val="single" w:sz="24" w:space="0" w:color="FFFFFF"/>
            </w:tcBorders>
            <w:shd w:val="clear" w:color="auto" w:fill="9BBB59"/>
          </w:tcPr>
          <w:p w14:paraId="7130839B" w14:textId="6BD4408F" w:rsidR="00B80BEE" w:rsidRPr="00B20279" w:rsidRDefault="00B80BEE" w:rsidP="00DB1E33">
            <w:pPr>
              <w:spacing w:before="50" w:after="0"/>
              <w:rPr>
                <w:b/>
                <w:bCs/>
                <w:color w:val="FFFFFF"/>
                <w:sz w:val="18"/>
                <w:lang w:eastAsia="en-AU"/>
              </w:rPr>
            </w:pPr>
            <w:r>
              <w:rPr>
                <w:b/>
                <w:bCs/>
                <w:color w:val="FFFFFF"/>
                <w:sz w:val="18"/>
                <w:lang w:eastAsia="en-AU"/>
              </w:rPr>
              <w:t>Lachlan River @ Site 11</w:t>
            </w:r>
          </w:p>
        </w:tc>
        <w:tc>
          <w:tcPr>
            <w:tcW w:w="353" w:type="pct"/>
            <w:shd w:val="clear" w:color="auto" w:fill="EAF1DD"/>
          </w:tcPr>
          <w:p w14:paraId="42F014B7" w14:textId="2E816EEB" w:rsidR="00B80BEE" w:rsidRPr="00B20279" w:rsidRDefault="00B80BEE" w:rsidP="00DB1E33">
            <w:pPr>
              <w:spacing w:before="50" w:after="0"/>
              <w:rPr>
                <w:sz w:val="18"/>
                <w:lang w:eastAsia="en-AU"/>
              </w:rPr>
            </w:pPr>
            <w:r>
              <w:rPr>
                <w:sz w:val="18"/>
                <w:lang w:eastAsia="en-AU"/>
              </w:rPr>
              <w:t>Y</w:t>
            </w:r>
          </w:p>
        </w:tc>
        <w:tc>
          <w:tcPr>
            <w:tcW w:w="353" w:type="pct"/>
            <w:shd w:val="clear" w:color="auto" w:fill="EAF1DD"/>
          </w:tcPr>
          <w:p w14:paraId="0F5792B7" w14:textId="3688F90D" w:rsidR="00B80BEE" w:rsidRPr="00B20279" w:rsidRDefault="00B80BEE" w:rsidP="00DB1E33">
            <w:pPr>
              <w:spacing w:before="50" w:after="0"/>
              <w:rPr>
                <w:sz w:val="18"/>
                <w:lang w:eastAsia="en-AU"/>
              </w:rPr>
            </w:pPr>
          </w:p>
        </w:tc>
        <w:tc>
          <w:tcPr>
            <w:tcW w:w="353" w:type="pct"/>
            <w:shd w:val="clear" w:color="auto" w:fill="EAF1DD"/>
          </w:tcPr>
          <w:p w14:paraId="2DA42EFA" w14:textId="3FC72CBB" w:rsidR="00B80BEE" w:rsidRPr="00B20279" w:rsidRDefault="00B80BEE" w:rsidP="00DB1E33">
            <w:pPr>
              <w:spacing w:before="50" w:after="0"/>
              <w:rPr>
                <w:sz w:val="18"/>
                <w:lang w:eastAsia="en-AU"/>
              </w:rPr>
            </w:pPr>
          </w:p>
        </w:tc>
        <w:tc>
          <w:tcPr>
            <w:tcW w:w="2992" w:type="pct"/>
            <w:shd w:val="clear" w:color="auto" w:fill="EAF1DD"/>
          </w:tcPr>
          <w:p w14:paraId="691172F8" w14:textId="6E40965D" w:rsidR="00B80BEE" w:rsidRPr="00B20279" w:rsidRDefault="00B80BEE" w:rsidP="00DB1E33">
            <w:pPr>
              <w:spacing w:before="50" w:after="0"/>
              <w:rPr>
                <w:sz w:val="18"/>
                <w:lang w:eastAsia="en-AU"/>
              </w:rPr>
            </w:pPr>
            <w:r>
              <w:rPr>
                <w:sz w:val="18"/>
                <w:lang w:eastAsia="en-AU"/>
              </w:rPr>
              <w:t>F</w:t>
            </w:r>
            <w:r w:rsidRPr="00B20279">
              <w:rPr>
                <w:sz w:val="18"/>
                <w:lang w:eastAsia="en-AU"/>
              </w:rPr>
              <w:t>low based on Lachlan River at Willandra weir (412038)</w:t>
            </w:r>
          </w:p>
        </w:tc>
      </w:tr>
      <w:tr w:rsidR="00B80BEE" w:rsidRPr="000425A0" w14:paraId="0F7B253A" w14:textId="77777777" w:rsidTr="00DB1E33">
        <w:tc>
          <w:tcPr>
            <w:tcW w:w="950" w:type="pct"/>
            <w:tcBorders>
              <w:right w:val="single" w:sz="24" w:space="0" w:color="FFFFFF"/>
            </w:tcBorders>
            <w:shd w:val="clear" w:color="auto" w:fill="9BBB59"/>
          </w:tcPr>
          <w:p w14:paraId="1BDA8ED9" w14:textId="751AEB0A" w:rsidR="00B80BEE" w:rsidRDefault="00B80BEE" w:rsidP="00DB1E33">
            <w:pPr>
              <w:spacing w:before="50" w:after="0"/>
              <w:rPr>
                <w:b/>
                <w:bCs/>
                <w:color w:val="FFFFFF"/>
                <w:sz w:val="18"/>
                <w:lang w:eastAsia="en-AU"/>
              </w:rPr>
            </w:pPr>
            <w:r>
              <w:rPr>
                <w:b/>
                <w:bCs/>
                <w:color w:val="FFFFFF"/>
                <w:sz w:val="18"/>
                <w:lang w:eastAsia="en-AU"/>
              </w:rPr>
              <w:t>Lachlan River @ Riama</w:t>
            </w:r>
          </w:p>
        </w:tc>
        <w:tc>
          <w:tcPr>
            <w:tcW w:w="353" w:type="pct"/>
            <w:shd w:val="clear" w:color="auto" w:fill="EAF1DD"/>
          </w:tcPr>
          <w:p w14:paraId="2AA6D8E0" w14:textId="3DD27F25" w:rsidR="00B80BEE" w:rsidRDefault="00B80BEE" w:rsidP="00DB1E33">
            <w:pPr>
              <w:spacing w:before="50" w:after="0"/>
              <w:rPr>
                <w:sz w:val="18"/>
                <w:lang w:eastAsia="en-AU"/>
              </w:rPr>
            </w:pPr>
            <w:r>
              <w:rPr>
                <w:sz w:val="18"/>
                <w:lang w:eastAsia="en-AU"/>
              </w:rPr>
              <w:t>Y</w:t>
            </w:r>
          </w:p>
        </w:tc>
        <w:tc>
          <w:tcPr>
            <w:tcW w:w="353" w:type="pct"/>
            <w:shd w:val="clear" w:color="auto" w:fill="EAF1DD"/>
          </w:tcPr>
          <w:p w14:paraId="5DDACC22" w14:textId="77777777" w:rsidR="00B80BEE" w:rsidRDefault="00B80BEE" w:rsidP="00DB1E33">
            <w:pPr>
              <w:spacing w:before="50" w:after="0"/>
              <w:rPr>
                <w:sz w:val="18"/>
                <w:lang w:eastAsia="en-AU"/>
              </w:rPr>
            </w:pPr>
          </w:p>
        </w:tc>
        <w:tc>
          <w:tcPr>
            <w:tcW w:w="353" w:type="pct"/>
            <w:shd w:val="clear" w:color="auto" w:fill="EAF1DD"/>
          </w:tcPr>
          <w:p w14:paraId="2DD62E7C" w14:textId="77777777" w:rsidR="00B80BEE" w:rsidRPr="00B20279" w:rsidRDefault="00B80BEE" w:rsidP="00DB1E33">
            <w:pPr>
              <w:spacing w:before="50" w:after="0"/>
              <w:rPr>
                <w:sz w:val="18"/>
                <w:lang w:eastAsia="en-AU"/>
              </w:rPr>
            </w:pPr>
          </w:p>
        </w:tc>
        <w:tc>
          <w:tcPr>
            <w:tcW w:w="2992" w:type="pct"/>
            <w:shd w:val="clear" w:color="auto" w:fill="EAF1DD"/>
          </w:tcPr>
          <w:p w14:paraId="0CC227BD" w14:textId="3ED5563C" w:rsidR="00B80BEE" w:rsidRPr="00B20279" w:rsidRDefault="00B80BEE" w:rsidP="00DB1E33">
            <w:pPr>
              <w:spacing w:before="50" w:after="0"/>
              <w:rPr>
                <w:sz w:val="18"/>
                <w:lang w:eastAsia="en-AU"/>
              </w:rPr>
            </w:pPr>
            <w:r>
              <w:rPr>
                <w:sz w:val="18"/>
                <w:lang w:eastAsia="en-AU"/>
              </w:rPr>
              <w:t>F</w:t>
            </w:r>
            <w:r w:rsidRPr="00B20279">
              <w:rPr>
                <w:sz w:val="18"/>
                <w:lang w:eastAsia="en-AU"/>
              </w:rPr>
              <w:t>low based on Lachlan River at Willandra weir (412038)</w:t>
            </w:r>
          </w:p>
        </w:tc>
      </w:tr>
      <w:tr w:rsidR="00B80BEE" w:rsidRPr="000425A0" w14:paraId="4413DC8A" w14:textId="77777777" w:rsidTr="00DB1E33">
        <w:tc>
          <w:tcPr>
            <w:tcW w:w="950" w:type="pct"/>
            <w:tcBorders>
              <w:right w:val="single" w:sz="24" w:space="0" w:color="FFFFFF"/>
            </w:tcBorders>
            <w:shd w:val="clear" w:color="auto" w:fill="9BBB59"/>
          </w:tcPr>
          <w:p w14:paraId="5AF56BAC" w14:textId="5C5D3FE4" w:rsidR="00B80BEE" w:rsidRDefault="00B80BEE" w:rsidP="00DB1E33">
            <w:pPr>
              <w:spacing w:before="50" w:after="0"/>
              <w:rPr>
                <w:b/>
                <w:bCs/>
                <w:color w:val="FFFFFF"/>
                <w:sz w:val="18"/>
                <w:lang w:eastAsia="en-AU"/>
              </w:rPr>
            </w:pPr>
            <w:r>
              <w:rPr>
                <w:b/>
                <w:bCs/>
                <w:color w:val="FFFFFF"/>
                <w:sz w:val="18"/>
                <w:lang w:eastAsia="en-AU"/>
              </w:rPr>
              <w:t>Lachlan River @ Moora Farm</w:t>
            </w:r>
          </w:p>
        </w:tc>
        <w:tc>
          <w:tcPr>
            <w:tcW w:w="353" w:type="pct"/>
            <w:shd w:val="clear" w:color="auto" w:fill="EAF1DD"/>
          </w:tcPr>
          <w:p w14:paraId="1430974E" w14:textId="55442901" w:rsidR="00B80BEE" w:rsidRDefault="00B80BEE" w:rsidP="00DB1E33">
            <w:pPr>
              <w:spacing w:before="50" w:after="0"/>
              <w:rPr>
                <w:sz w:val="18"/>
                <w:lang w:eastAsia="en-AU"/>
              </w:rPr>
            </w:pPr>
            <w:r>
              <w:rPr>
                <w:sz w:val="18"/>
                <w:lang w:eastAsia="en-AU"/>
              </w:rPr>
              <w:t>Y</w:t>
            </w:r>
          </w:p>
        </w:tc>
        <w:tc>
          <w:tcPr>
            <w:tcW w:w="353" w:type="pct"/>
            <w:shd w:val="clear" w:color="auto" w:fill="EAF1DD"/>
          </w:tcPr>
          <w:p w14:paraId="27293B71" w14:textId="77777777" w:rsidR="00B80BEE" w:rsidRDefault="00B80BEE" w:rsidP="00DB1E33">
            <w:pPr>
              <w:spacing w:before="50" w:after="0"/>
              <w:rPr>
                <w:sz w:val="18"/>
                <w:lang w:eastAsia="en-AU"/>
              </w:rPr>
            </w:pPr>
          </w:p>
        </w:tc>
        <w:tc>
          <w:tcPr>
            <w:tcW w:w="353" w:type="pct"/>
            <w:shd w:val="clear" w:color="auto" w:fill="EAF1DD"/>
          </w:tcPr>
          <w:p w14:paraId="73DA290D" w14:textId="77777777" w:rsidR="00B80BEE" w:rsidRPr="00B20279" w:rsidRDefault="00B80BEE" w:rsidP="00DB1E33">
            <w:pPr>
              <w:spacing w:before="50" w:after="0"/>
              <w:rPr>
                <w:sz w:val="18"/>
                <w:lang w:eastAsia="en-AU"/>
              </w:rPr>
            </w:pPr>
          </w:p>
        </w:tc>
        <w:tc>
          <w:tcPr>
            <w:tcW w:w="2992" w:type="pct"/>
            <w:shd w:val="clear" w:color="auto" w:fill="EAF1DD"/>
          </w:tcPr>
          <w:p w14:paraId="1365D11C" w14:textId="195A1DBB" w:rsidR="00B80BEE" w:rsidRPr="00B20279" w:rsidRDefault="00B80BEE" w:rsidP="00DB1E33">
            <w:pPr>
              <w:spacing w:before="50" w:after="0"/>
              <w:rPr>
                <w:sz w:val="18"/>
                <w:lang w:eastAsia="en-AU"/>
              </w:rPr>
            </w:pPr>
            <w:r>
              <w:rPr>
                <w:sz w:val="18"/>
                <w:lang w:eastAsia="en-AU"/>
              </w:rPr>
              <w:t>F</w:t>
            </w:r>
            <w:r w:rsidRPr="00B20279">
              <w:rPr>
                <w:sz w:val="18"/>
                <w:lang w:eastAsia="en-AU"/>
              </w:rPr>
              <w:t>low based on Lachlan River at Willandra weir (412038)</w:t>
            </w:r>
          </w:p>
        </w:tc>
      </w:tr>
      <w:tr w:rsidR="00B80BEE" w:rsidRPr="000425A0" w14:paraId="27995C7A" w14:textId="77777777" w:rsidTr="00DB1E33">
        <w:tc>
          <w:tcPr>
            <w:tcW w:w="950" w:type="pct"/>
            <w:tcBorders>
              <w:right w:val="single" w:sz="24" w:space="0" w:color="FFFFFF"/>
            </w:tcBorders>
            <w:shd w:val="clear" w:color="auto" w:fill="9BBB59"/>
          </w:tcPr>
          <w:p w14:paraId="3C24D490" w14:textId="3BC4575A" w:rsidR="00B80BEE" w:rsidRPr="00B20279" w:rsidRDefault="00B80BEE" w:rsidP="00DB1E33">
            <w:pPr>
              <w:spacing w:before="50" w:after="0"/>
              <w:rPr>
                <w:b/>
                <w:bCs/>
                <w:color w:val="FFFFFF"/>
                <w:sz w:val="18"/>
                <w:lang w:eastAsia="en-AU"/>
              </w:rPr>
            </w:pPr>
            <w:r>
              <w:rPr>
                <w:b/>
                <w:bCs/>
                <w:color w:val="FFFFFF"/>
                <w:sz w:val="18"/>
                <w:lang w:eastAsia="en-AU"/>
              </w:rPr>
              <w:t>Lachlan River @ Hunthawang</w:t>
            </w:r>
          </w:p>
        </w:tc>
        <w:tc>
          <w:tcPr>
            <w:tcW w:w="353" w:type="pct"/>
            <w:shd w:val="clear" w:color="auto" w:fill="EAF1DD"/>
          </w:tcPr>
          <w:p w14:paraId="6BFB615D" w14:textId="23C36A02" w:rsidR="00B80BEE" w:rsidRPr="00B20279" w:rsidRDefault="00B80BEE" w:rsidP="00DB1E33">
            <w:pPr>
              <w:spacing w:before="50" w:after="0"/>
              <w:rPr>
                <w:sz w:val="18"/>
                <w:lang w:eastAsia="en-AU"/>
              </w:rPr>
            </w:pPr>
            <w:r>
              <w:rPr>
                <w:sz w:val="18"/>
                <w:lang w:eastAsia="en-AU"/>
              </w:rPr>
              <w:t>Y</w:t>
            </w:r>
          </w:p>
        </w:tc>
        <w:tc>
          <w:tcPr>
            <w:tcW w:w="353" w:type="pct"/>
            <w:shd w:val="clear" w:color="auto" w:fill="EAF1DD"/>
          </w:tcPr>
          <w:p w14:paraId="25D330D0" w14:textId="77777777" w:rsidR="00B80BEE" w:rsidRDefault="00B80BEE" w:rsidP="00DB1E33">
            <w:pPr>
              <w:spacing w:before="50" w:after="0"/>
              <w:rPr>
                <w:sz w:val="18"/>
                <w:lang w:eastAsia="en-AU"/>
              </w:rPr>
            </w:pPr>
          </w:p>
        </w:tc>
        <w:tc>
          <w:tcPr>
            <w:tcW w:w="353" w:type="pct"/>
            <w:shd w:val="clear" w:color="auto" w:fill="EAF1DD"/>
          </w:tcPr>
          <w:p w14:paraId="32045123" w14:textId="77777777" w:rsidR="00B80BEE" w:rsidRPr="00B20279" w:rsidRDefault="00B80BEE" w:rsidP="00DB1E33">
            <w:pPr>
              <w:spacing w:before="50" w:after="0"/>
              <w:rPr>
                <w:sz w:val="18"/>
                <w:lang w:eastAsia="en-AU"/>
              </w:rPr>
            </w:pPr>
          </w:p>
        </w:tc>
        <w:tc>
          <w:tcPr>
            <w:tcW w:w="2992" w:type="pct"/>
            <w:shd w:val="clear" w:color="auto" w:fill="EAF1DD"/>
          </w:tcPr>
          <w:p w14:paraId="03BA92AB" w14:textId="313351EC" w:rsidR="00B80BEE" w:rsidRPr="00B20279" w:rsidRDefault="00B80BEE" w:rsidP="00DB1E33">
            <w:pPr>
              <w:spacing w:before="50" w:after="0"/>
              <w:rPr>
                <w:sz w:val="18"/>
                <w:lang w:eastAsia="en-AU"/>
              </w:rPr>
            </w:pPr>
            <w:r>
              <w:rPr>
                <w:sz w:val="18"/>
                <w:lang w:eastAsia="en-AU"/>
              </w:rPr>
              <w:t>F</w:t>
            </w:r>
            <w:r w:rsidRPr="00B20279">
              <w:rPr>
                <w:sz w:val="18"/>
                <w:lang w:eastAsia="en-AU"/>
              </w:rPr>
              <w:t>low based on Lachlan River at Willandra weir (412038)</w:t>
            </w:r>
          </w:p>
        </w:tc>
      </w:tr>
      <w:tr w:rsidR="00B80BEE" w:rsidRPr="000425A0" w14:paraId="6A80E852" w14:textId="77777777" w:rsidTr="00DB1E33">
        <w:tc>
          <w:tcPr>
            <w:tcW w:w="950" w:type="pct"/>
            <w:tcBorders>
              <w:right w:val="single" w:sz="24" w:space="0" w:color="FFFFFF"/>
            </w:tcBorders>
            <w:shd w:val="clear" w:color="auto" w:fill="9BBB59"/>
          </w:tcPr>
          <w:p w14:paraId="1C3186CB" w14:textId="4F8BB363" w:rsidR="00B80BEE" w:rsidRPr="00B20279" w:rsidRDefault="00B80BEE" w:rsidP="00DB1E33">
            <w:pPr>
              <w:spacing w:before="50" w:after="0"/>
              <w:rPr>
                <w:b/>
                <w:bCs/>
                <w:color w:val="FFFFFF"/>
                <w:sz w:val="18"/>
                <w:lang w:eastAsia="en-AU"/>
              </w:rPr>
            </w:pPr>
            <w:r w:rsidRPr="00B20279">
              <w:rPr>
                <w:b/>
                <w:bCs/>
                <w:color w:val="FFFFFF"/>
                <w:sz w:val="18"/>
                <w:lang w:eastAsia="en-AU"/>
              </w:rPr>
              <w:t>Lachlan River @ Lane’s Bridge</w:t>
            </w:r>
          </w:p>
        </w:tc>
        <w:tc>
          <w:tcPr>
            <w:tcW w:w="353" w:type="pct"/>
            <w:shd w:val="clear" w:color="auto" w:fill="EAF1DD"/>
          </w:tcPr>
          <w:p w14:paraId="330CE354" w14:textId="33B79DC5" w:rsidR="00B80BEE" w:rsidRPr="00B20279" w:rsidRDefault="00B80BEE" w:rsidP="00DB1E33">
            <w:pPr>
              <w:spacing w:before="50" w:after="0"/>
              <w:rPr>
                <w:sz w:val="18"/>
                <w:lang w:eastAsia="en-AU"/>
              </w:rPr>
            </w:pPr>
            <w:r w:rsidRPr="00B20279">
              <w:rPr>
                <w:sz w:val="18"/>
                <w:lang w:eastAsia="en-AU"/>
              </w:rPr>
              <w:t>Y</w:t>
            </w:r>
          </w:p>
        </w:tc>
        <w:tc>
          <w:tcPr>
            <w:tcW w:w="353" w:type="pct"/>
            <w:shd w:val="clear" w:color="auto" w:fill="EAF1DD"/>
          </w:tcPr>
          <w:p w14:paraId="1079CF3B" w14:textId="262C5B85" w:rsidR="00B80BEE" w:rsidRDefault="00B80BEE" w:rsidP="00DB1E33">
            <w:pPr>
              <w:spacing w:before="50" w:after="0"/>
              <w:rPr>
                <w:sz w:val="18"/>
                <w:lang w:eastAsia="en-AU"/>
              </w:rPr>
            </w:pPr>
            <w:r w:rsidRPr="00B20279">
              <w:rPr>
                <w:sz w:val="18"/>
                <w:lang w:eastAsia="en-AU"/>
              </w:rPr>
              <w:t>Y</w:t>
            </w:r>
          </w:p>
        </w:tc>
        <w:tc>
          <w:tcPr>
            <w:tcW w:w="353" w:type="pct"/>
            <w:shd w:val="clear" w:color="auto" w:fill="EAF1DD"/>
          </w:tcPr>
          <w:p w14:paraId="2C0FC960" w14:textId="0EBFC5B3" w:rsidR="00B80BEE" w:rsidRPr="00B20279" w:rsidRDefault="00B80BEE" w:rsidP="00DB1E33">
            <w:pPr>
              <w:spacing w:before="50" w:after="0"/>
              <w:rPr>
                <w:sz w:val="18"/>
                <w:lang w:eastAsia="en-AU"/>
              </w:rPr>
            </w:pPr>
            <w:r w:rsidRPr="00B20279">
              <w:rPr>
                <w:sz w:val="18"/>
                <w:lang w:eastAsia="en-AU"/>
              </w:rPr>
              <w:t>Y</w:t>
            </w:r>
          </w:p>
        </w:tc>
        <w:tc>
          <w:tcPr>
            <w:tcW w:w="2992" w:type="pct"/>
            <w:shd w:val="clear" w:color="auto" w:fill="EAF1DD"/>
          </w:tcPr>
          <w:p w14:paraId="3351F716" w14:textId="18DA8D0C" w:rsidR="00B80BEE" w:rsidRPr="00B20279" w:rsidRDefault="00B80BEE" w:rsidP="00DB1E33">
            <w:pPr>
              <w:spacing w:before="50" w:after="0"/>
              <w:rPr>
                <w:sz w:val="18"/>
                <w:lang w:eastAsia="en-AU"/>
              </w:rPr>
            </w:pPr>
            <w:r w:rsidRPr="00B20279">
              <w:rPr>
                <w:sz w:val="18"/>
                <w:lang w:eastAsia="en-AU"/>
              </w:rPr>
              <w:t>Modelled flow based on Lachlan River at Willandra weir (412038) and the Willandra Creek at the bridge (412012)</w:t>
            </w:r>
          </w:p>
        </w:tc>
      </w:tr>
      <w:tr w:rsidR="00B80BEE" w:rsidRPr="000425A0" w14:paraId="2316C67A" w14:textId="77777777" w:rsidTr="00DB1E33">
        <w:tc>
          <w:tcPr>
            <w:tcW w:w="950" w:type="pct"/>
            <w:tcBorders>
              <w:right w:val="single" w:sz="24" w:space="0" w:color="FFFFFF"/>
            </w:tcBorders>
            <w:shd w:val="clear" w:color="auto" w:fill="9BBB59"/>
          </w:tcPr>
          <w:p w14:paraId="4CE1F45D" w14:textId="3586B023" w:rsidR="00B80BEE" w:rsidRPr="00B20279" w:rsidRDefault="00B80BEE" w:rsidP="00DB1E33">
            <w:pPr>
              <w:spacing w:before="50" w:after="0"/>
              <w:rPr>
                <w:b/>
                <w:bCs/>
                <w:color w:val="FFFFFF"/>
                <w:sz w:val="18"/>
                <w:lang w:eastAsia="en-AU"/>
              </w:rPr>
            </w:pPr>
            <w:r>
              <w:rPr>
                <w:b/>
                <w:bCs/>
                <w:color w:val="FFFFFF"/>
                <w:sz w:val="18"/>
                <w:lang w:eastAsia="en-AU"/>
              </w:rPr>
              <w:t>Lachlan River @ Riverview</w:t>
            </w:r>
          </w:p>
        </w:tc>
        <w:tc>
          <w:tcPr>
            <w:tcW w:w="353" w:type="pct"/>
            <w:shd w:val="clear" w:color="auto" w:fill="EAF1DD"/>
          </w:tcPr>
          <w:p w14:paraId="13686E27" w14:textId="67177FB4" w:rsidR="00B80BEE" w:rsidRPr="00B20279" w:rsidRDefault="00B80BEE" w:rsidP="00DB1E33">
            <w:pPr>
              <w:spacing w:before="50" w:after="0"/>
              <w:rPr>
                <w:sz w:val="18"/>
                <w:lang w:eastAsia="en-AU"/>
              </w:rPr>
            </w:pPr>
            <w:r>
              <w:rPr>
                <w:sz w:val="18"/>
                <w:lang w:eastAsia="en-AU"/>
              </w:rPr>
              <w:t>Y</w:t>
            </w:r>
          </w:p>
        </w:tc>
        <w:tc>
          <w:tcPr>
            <w:tcW w:w="353" w:type="pct"/>
            <w:shd w:val="clear" w:color="auto" w:fill="EAF1DD"/>
          </w:tcPr>
          <w:p w14:paraId="285683E5" w14:textId="77777777" w:rsidR="00B80BEE" w:rsidRDefault="00B80BEE" w:rsidP="00DB1E33">
            <w:pPr>
              <w:spacing w:before="50" w:after="0"/>
              <w:rPr>
                <w:sz w:val="18"/>
                <w:lang w:eastAsia="en-AU"/>
              </w:rPr>
            </w:pPr>
          </w:p>
        </w:tc>
        <w:tc>
          <w:tcPr>
            <w:tcW w:w="353" w:type="pct"/>
            <w:shd w:val="clear" w:color="auto" w:fill="EAF1DD"/>
          </w:tcPr>
          <w:p w14:paraId="1A0EA4BC" w14:textId="77777777" w:rsidR="00B80BEE" w:rsidRPr="00B20279" w:rsidRDefault="00B80BEE" w:rsidP="00DB1E33">
            <w:pPr>
              <w:spacing w:before="50" w:after="0"/>
              <w:rPr>
                <w:sz w:val="18"/>
                <w:lang w:eastAsia="en-AU"/>
              </w:rPr>
            </w:pPr>
          </w:p>
        </w:tc>
        <w:tc>
          <w:tcPr>
            <w:tcW w:w="2992" w:type="pct"/>
            <w:shd w:val="clear" w:color="auto" w:fill="EAF1DD"/>
          </w:tcPr>
          <w:p w14:paraId="2F1711E8" w14:textId="1361D5B0" w:rsidR="00B80BEE" w:rsidRPr="00B20279" w:rsidRDefault="00B80BEE" w:rsidP="00DB1E33">
            <w:pPr>
              <w:spacing w:before="50" w:after="0"/>
              <w:rPr>
                <w:sz w:val="18"/>
                <w:lang w:eastAsia="en-AU"/>
              </w:rPr>
            </w:pPr>
            <w:r>
              <w:rPr>
                <w:sz w:val="18"/>
                <w:lang w:eastAsia="en-AU"/>
              </w:rPr>
              <w:t>F</w:t>
            </w:r>
            <w:r w:rsidRPr="00B20279">
              <w:rPr>
                <w:sz w:val="18"/>
                <w:lang w:eastAsia="en-AU"/>
              </w:rPr>
              <w:t>low based on Lachlan River at Willandra weir (412038)</w:t>
            </w:r>
          </w:p>
        </w:tc>
      </w:tr>
      <w:tr w:rsidR="00B80BEE" w:rsidRPr="000425A0" w14:paraId="189A669D" w14:textId="77777777" w:rsidTr="00DB1E33">
        <w:tc>
          <w:tcPr>
            <w:tcW w:w="950" w:type="pct"/>
            <w:tcBorders>
              <w:right w:val="single" w:sz="24" w:space="0" w:color="FFFFFF"/>
            </w:tcBorders>
            <w:shd w:val="clear" w:color="auto" w:fill="9BBB59"/>
          </w:tcPr>
          <w:p w14:paraId="3208FDD5" w14:textId="626C0463" w:rsidR="00B80BEE" w:rsidRPr="00B20279" w:rsidRDefault="00B80BEE" w:rsidP="00DB1E33">
            <w:pPr>
              <w:spacing w:before="50" w:after="0"/>
              <w:rPr>
                <w:b/>
                <w:bCs/>
                <w:color w:val="FFFFFF"/>
                <w:sz w:val="18"/>
                <w:lang w:eastAsia="en-AU"/>
              </w:rPr>
            </w:pPr>
            <w:r>
              <w:rPr>
                <w:b/>
                <w:bCs/>
                <w:color w:val="FFFFFF"/>
                <w:sz w:val="18"/>
                <w:lang w:eastAsia="en-AU"/>
              </w:rPr>
              <w:t>Lachlan River @ U/S Lane’s Bridge</w:t>
            </w:r>
          </w:p>
        </w:tc>
        <w:tc>
          <w:tcPr>
            <w:tcW w:w="353" w:type="pct"/>
            <w:shd w:val="clear" w:color="auto" w:fill="EAF1DD"/>
          </w:tcPr>
          <w:p w14:paraId="4B7D4DE6" w14:textId="739B4B6A" w:rsidR="00B80BEE" w:rsidRPr="00B20279" w:rsidRDefault="00B80BEE" w:rsidP="00DB1E33">
            <w:pPr>
              <w:spacing w:before="50" w:after="0"/>
              <w:rPr>
                <w:sz w:val="18"/>
                <w:lang w:eastAsia="en-AU"/>
              </w:rPr>
            </w:pPr>
            <w:r>
              <w:rPr>
                <w:sz w:val="18"/>
                <w:lang w:eastAsia="en-AU"/>
              </w:rPr>
              <w:t>Y</w:t>
            </w:r>
          </w:p>
        </w:tc>
        <w:tc>
          <w:tcPr>
            <w:tcW w:w="353" w:type="pct"/>
            <w:shd w:val="clear" w:color="auto" w:fill="EAF1DD"/>
          </w:tcPr>
          <w:p w14:paraId="21224F7E" w14:textId="27A91FD7" w:rsidR="00B80BEE" w:rsidRPr="00B20279" w:rsidRDefault="00B80BEE" w:rsidP="00DB1E33">
            <w:pPr>
              <w:spacing w:before="50" w:after="0"/>
              <w:rPr>
                <w:sz w:val="18"/>
                <w:lang w:eastAsia="en-AU"/>
              </w:rPr>
            </w:pPr>
          </w:p>
        </w:tc>
        <w:tc>
          <w:tcPr>
            <w:tcW w:w="353" w:type="pct"/>
            <w:shd w:val="clear" w:color="auto" w:fill="EAF1DD"/>
          </w:tcPr>
          <w:p w14:paraId="3C504D92" w14:textId="1E37382D" w:rsidR="00B80BEE" w:rsidRPr="00B20279" w:rsidRDefault="00B80BEE" w:rsidP="00DB1E33">
            <w:pPr>
              <w:spacing w:before="50" w:after="0"/>
              <w:rPr>
                <w:sz w:val="18"/>
                <w:lang w:eastAsia="en-AU"/>
              </w:rPr>
            </w:pPr>
          </w:p>
        </w:tc>
        <w:tc>
          <w:tcPr>
            <w:tcW w:w="2992" w:type="pct"/>
            <w:shd w:val="clear" w:color="auto" w:fill="EAF1DD"/>
          </w:tcPr>
          <w:p w14:paraId="331AE33F" w14:textId="2B4F69A0" w:rsidR="00B80BEE" w:rsidRPr="00B20279" w:rsidRDefault="00B80BEE" w:rsidP="00DB1E33">
            <w:pPr>
              <w:spacing w:before="50" w:after="0"/>
              <w:rPr>
                <w:sz w:val="18"/>
                <w:lang w:eastAsia="en-AU"/>
              </w:rPr>
            </w:pPr>
            <w:r>
              <w:rPr>
                <w:sz w:val="18"/>
                <w:lang w:eastAsia="en-AU"/>
              </w:rPr>
              <w:t>F</w:t>
            </w:r>
            <w:r w:rsidRPr="00B20279">
              <w:rPr>
                <w:sz w:val="18"/>
                <w:lang w:eastAsia="en-AU"/>
              </w:rPr>
              <w:t>low based on Lachlan River at Willandra weir (412038)</w:t>
            </w:r>
          </w:p>
        </w:tc>
      </w:tr>
      <w:tr w:rsidR="00B80BEE" w:rsidRPr="000425A0" w14:paraId="0DC555F6" w14:textId="77777777" w:rsidTr="00DB1E33">
        <w:tc>
          <w:tcPr>
            <w:tcW w:w="950" w:type="pct"/>
            <w:tcBorders>
              <w:right w:val="single" w:sz="24" w:space="0" w:color="FFFFFF"/>
            </w:tcBorders>
            <w:shd w:val="clear" w:color="auto" w:fill="9BBB59"/>
          </w:tcPr>
          <w:p w14:paraId="777F4FF6" w14:textId="109CA678" w:rsidR="00B80BEE" w:rsidRPr="00B20279" w:rsidRDefault="00B80BEE" w:rsidP="00DB1E33">
            <w:pPr>
              <w:spacing w:before="50" w:after="0"/>
              <w:rPr>
                <w:b/>
                <w:bCs/>
                <w:color w:val="FFFFFF"/>
                <w:sz w:val="18"/>
                <w:lang w:eastAsia="en-AU"/>
              </w:rPr>
            </w:pPr>
            <w:r w:rsidRPr="00B20279">
              <w:rPr>
                <w:b/>
                <w:bCs/>
                <w:color w:val="FFFFFF"/>
                <w:sz w:val="18"/>
                <w:lang w:eastAsia="en-AU"/>
              </w:rPr>
              <w:t>Lachlan River @ Hillston</w:t>
            </w:r>
          </w:p>
        </w:tc>
        <w:tc>
          <w:tcPr>
            <w:tcW w:w="353" w:type="pct"/>
            <w:shd w:val="clear" w:color="auto" w:fill="EAF1DD"/>
          </w:tcPr>
          <w:p w14:paraId="6A2B89D3" w14:textId="0E0EF4F9" w:rsidR="00B80BEE" w:rsidRPr="00B20279" w:rsidRDefault="00B80BEE" w:rsidP="00DB1E33">
            <w:pPr>
              <w:spacing w:before="50" w:after="0"/>
              <w:rPr>
                <w:sz w:val="18"/>
                <w:lang w:eastAsia="en-AU"/>
              </w:rPr>
            </w:pPr>
            <w:r w:rsidRPr="00B20279">
              <w:rPr>
                <w:sz w:val="18"/>
                <w:lang w:eastAsia="en-AU"/>
              </w:rPr>
              <w:t>Y</w:t>
            </w:r>
          </w:p>
        </w:tc>
        <w:tc>
          <w:tcPr>
            <w:tcW w:w="353" w:type="pct"/>
            <w:shd w:val="clear" w:color="auto" w:fill="EAF1DD"/>
          </w:tcPr>
          <w:p w14:paraId="23534E6D" w14:textId="6ED8B890" w:rsidR="00B80BEE" w:rsidRPr="00B20279" w:rsidRDefault="00B80BEE" w:rsidP="00DB1E33">
            <w:pPr>
              <w:spacing w:before="50" w:after="0"/>
              <w:rPr>
                <w:sz w:val="18"/>
                <w:lang w:eastAsia="en-AU"/>
              </w:rPr>
            </w:pPr>
            <w:r w:rsidRPr="00B20279">
              <w:rPr>
                <w:sz w:val="18"/>
                <w:lang w:eastAsia="en-AU"/>
              </w:rPr>
              <w:t>Y</w:t>
            </w:r>
          </w:p>
        </w:tc>
        <w:tc>
          <w:tcPr>
            <w:tcW w:w="353" w:type="pct"/>
            <w:shd w:val="clear" w:color="auto" w:fill="EAF1DD"/>
          </w:tcPr>
          <w:p w14:paraId="4DF47F38" w14:textId="77777777" w:rsidR="00B80BEE" w:rsidRPr="00B20279" w:rsidRDefault="00B80BEE" w:rsidP="00DB1E33">
            <w:pPr>
              <w:spacing w:before="50" w:after="0"/>
              <w:rPr>
                <w:sz w:val="18"/>
                <w:lang w:eastAsia="en-AU"/>
              </w:rPr>
            </w:pPr>
          </w:p>
        </w:tc>
        <w:tc>
          <w:tcPr>
            <w:tcW w:w="2992" w:type="pct"/>
            <w:shd w:val="clear" w:color="auto" w:fill="EAF1DD"/>
          </w:tcPr>
          <w:p w14:paraId="0B2D70CA" w14:textId="6371A93E" w:rsidR="00B80BEE" w:rsidRPr="00B20279" w:rsidRDefault="00DB1E33" w:rsidP="00DB1E33">
            <w:pPr>
              <w:spacing w:before="50" w:after="0"/>
              <w:rPr>
                <w:sz w:val="18"/>
                <w:lang w:eastAsia="en-AU"/>
              </w:rPr>
            </w:pPr>
            <w:r>
              <w:rPr>
                <w:sz w:val="18"/>
                <w:lang w:eastAsia="en-AU"/>
              </w:rPr>
              <w:t xml:space="preserve">Flow: </w:t>
            </w:r>
            <w:r w:rsidR="00B80BEE" w:rsidRPr="00B20279">
              <w:rPr>
                <w:sz w:val="18"/>
                <w:lang w:eastAsia="en-AU"/>
              </w:rPr>
              <w:t>Gauge at Hillston (412039)</w:t>
            </w:r>
          </w:p>
          <w:p w14:paraId="0F10ACE4" w14:textId="694CAE40" w:rsidR="00B80BEE" w:rsidRPr="00B20279" w:rsidRDefault="00B80BEE" w:rsidP="00DB1E33">
            <w:pPr>
              <w:spacing w:before="50" w:after="0"/>
              <w:rPr>
                <w:sz w:val="18"/>
                <w:lang w:eastAsia="en-AU"/>
              </w:rPr>
            </w:pPr>
            <w:r w:rsidRPr="00B20279">
              <w:rPr>
                <w:sz w:val="18"/>
                <w:lang w:eastAsia="en-AU"/>
              </w:rPr>
              <w:t xml:space="preserve">Water Level: Gauging site data </w:t>
            </w:r>
          </w:p>
        </w:tc>
      </w:tr>
      <w:tr w:rsidR="00B80BEE" w:rsidRPr="000425A0" w14:paraId="018E3D5E" w14:textId="77777777" w:rsidTr="00DB1E33">
        <w:tc>
          <w:tcPr>
            <w:tcW w:w="950" w:type="pct"/>
            <w:tcBorders>
              <w:right w:val="single" w:sz="24" w:space="0" w:color="FFFFFF"/>
            </w:tcBorders>
            <w:shd w:val="clear" w:color="auto" w:fill="9BBB59"/>
          </w:tcPr>
          <w:p w14:paraId="54FBF01C" w14:textId="67A155BC" w:rsidR="00B80BEE" w:rsidRPr="00B20279" w:rsidRDefault="00B80BEE" w:rsidP="00DB1E33">
            <w:pPr>
              <w:spacing w:before="50" w:after="0"/>
              <w:rPr>
                <w:b/>
                <w:bCs/>
                <w:color w:val="FFFFFF"/>
                <w:sz w:val="18"/>
                <w:lang w:eastAsia="en-AU"/>
              </w:rPr>
            </w:pPr>
            <w:r w:rsidRPr="00B20279">
              <w:rPr>
                <w:b/>
                <w:bCs/>
                <w:color w:val="FFFFFF"/>
                <w:sz w:val="18"/>
                <w:lang w:eastAsia="en-AU"/>
              </w:rPr>
              <w:t>Lachlan River @ Hazelwood</w:t>
            </w:r>
          </w:p>
        </w:tc>
        <w:tc>
          <w:tcPr>
            <w:tcW w:w="353" w:type="pct"/>
            <w:shd w:val="clear" w:color="auto" w:fill="EAF1DD"/>
          </w:tcPr>
          <w:p w14:paraId="603742C1" w14:textId="3362F67F" w:rsidR="00B80BEE" w:rsidRPr="00B20279" w:rsidRDefault="00B80BEE" w:rsidP="00DB1E33">
            <w:pPr>
              <w:spacing w:before="50" w:after="0"/>
              <w:rPr>
                <w:sz w:val="18"/>
                <w:lang w:eastAsia="en-AU"/>
              </w:rPr>
            </w:pPr>
          </w:p>
        </w:tc>
        <w:tc>
          <w:tcPr>
            <w:tcW w:w="353" w:type="pct"/>
            <w:shd w:val="clear" w:color="auto" w:fill="EAF1DD"/>
          </w:tcPr>
          <w:p w14:paraId="4308C51F" w14:textId="77777777" w:rsidR="00B80BEE" w:rsidRPr="00B20279" w:rsidRDefault="00B80BEE" w:rsidP="00DB1E33">
            <w:pPr>
              <w:spacing w:before="50" w:after="0"/>
              <w:rPr>
                <w:sz w:val="18"/>
                <w:lang w:eastAsia="en-AU"/>
              </w:rPr>
            </w:pPr>
          </w:p>
        </w:tc>
        <w:tc>
          <w:tcPr>
            <w:tcW w:w="353" w:type="pct"/>
            <w:shd w:val="clear" w:color="auto" w:fill="EAF1DD"/>
          </w:tcPr>
          <w:p w14:paraId="427F1C64" w14:textId="77777777" w:rsidR="00B80BEE" w:rsidRPr="00B20279" w:rsidRDefault="00B80BEE" w:rsidP="00DB1E33">
            <w:pPr>
              <w:spacing w:before="50" w:after="0"/>
              <w:rPr>
                <w:sz w:val="18"/>
                <w:lang w:eastAsia="en-AU"/>
              </w:rPr>
            </w:pPr>
          </w:p>
        </w:tc>
        <w:tc>
          <w:tcPr>
            <w:tcW w:w="2992" w:type="pct"/>
            <w:shd w:val="clear" w:color="auto" w:fill="EAF1DD"/>
          </w:tcPr>
          <w:p w14:paraId="04FD395C" w14:textId="65A3A5D8" w:rsidR="00B80BEE" w:rsidRPr="00B20279" w:rsidRDefault="00B80BEE" w:rsidP="00DB1E33">
            <w:pPr>
              <w:spacing w:before="50" w:after="0"/>
              <w:rPr>
                <w:sz w:val="18"/>
                <w:lang w:eastAsia="en-AU"/>
              </w:rPr>
            </w:pPr>
            <w:r w:rsidRPr="00B20279">
              <w:rPr>
                <w:sz w:val="18"/>
                <w:lang w:eastAsia="en-AU"/>
              </w:rPr>
              <w:t>Modelled data between Hillston and Whealbah</w:t>
            </w:r>
          </w:p>
        </w:tc>
      </w:tr>
      <w:tr w:rsidR="00B80BEE" w:rsidRPr="000425A0" w14:paraId="288C2BE1" w14:textId="77777777" w:rsidTr="00DB1E33">
        <w:tc>
          <w:tcPr>
            <w:tcW w:w="950" w:type="pct"/>
            <w:tcBorders>
              <w:right w:val="single" w:sz="24" w:space="0" w:color="FFFFFF"/>
            </w:tcBorders>
            <w:shd w:val="clear" w:color="auto" w:fill="9BBB59"/>
          </w:tcPr>
          <w:p w14:paraId="765F6176" w14:textId="65A45100" w:rsidR="00B80BEE" w:rsidRPr="00B20279" w:rsidRDefault="00B80BEE" w:rsidP="00DB1E33">
            <w:pPr>
              <w:spacing w:before="50" w:after="0"/>
              <w:rPr>
                <w:b/>
                <w:bCs/>
                <w:color w:val="FFFFFF"/>
                <w:sz w:val="18"/>
                <w:lang w:eastAsia="en-AU"/>
              </w:rPr>
            </w:pPr>
            <w:r w:rsidRPr="00B20279">
              <w:rPr>
                <w:b/>
                <w:bCs/>
                <w:color w:val="FFFFFF"/>
                <w:sz w:val="18"/>
                <w:lang w:eastAsia="en-AU"/>
              </w:rPr>
              <w:t>Lachlan River @ Cowl Cowl</w:t>
            </w:r>
          </w:p>
        </w:tc>
        <w:tc>
          <w:tcPr>
            <w:tcW w:w="353" w:type="pct"/>
            <w:shd w:val="clear" w:color="auto" w:fill="EAF1DD"/>
          </w:tcPr>
          <w:p w14:paraId="3981F065" w14:textId="6BC44DA8" w:rsidR="00B80BEE" w:rsidRPr="00B20279" w:rsidRDefault="00B80BEE" w:rsidP="00DB1E33">
            <w:pPr>
              <w:spacing w:before="50" w:after="0"/>
              <w:rPr>
                <w:sz w:val="18"/>
                <w:lang w:eastAsia="en-AU"/>
              </w:rPr>
            </w:pPr>
          </w:p>
        </w:tc>
        <w:tc>
          <w:tcPr>
            <w:tcW w:w="353" w:type="pct"/>
            <w:shd w:val="clear" w:color="auto" w:fill="EAF1DD"/>
          </w:tcPr>
          <w:p w14:paraId="48F0318D" w14:textId="64E40C02" w:rsidR="00B80BEE" w:rsidRPr="00B20279" w:rsidRDefault="00B80BEE" w:rsidP="00DB1E33">
            <w:pPr>
              <w:spacing w:before="50" w:after="0"/>
              <w:rPr>
                <w:sz w:val="18"/>
                <w:lang w:eastAsia="en-AU"/>
              </w:rPr>
            </w:pPr>
          </w:p>
        </w:tc>
        <w:tc>
          <w:tcPr>
            <w:tcW w:w="353" w:type="pct"/>
            <w:shd w:val="clear" w:color="auto" w:fill="EAF1DD"/>
          </w:tcPr>
          <w:p w14:paraId="41A9C66A" w14:textId="1BAD8ACF" w:rsidR="00B80BEE" w:rsidRPr="00B20279" w:rsidRDefault="00B80BEE" w:rsidP="00DB1E33">
            <w:pPr>
              <w:spacing w:before="50" w:after="0"/>
              <w:rPr>
                <w:sz w:val="18"/>
                <w:lang w:eastAsia="en-AU"/>
              </w:rPr>
            </w:pPr>
            <w:r w:rsidRPr="00B20279">
              <w:rPr>
                <w:sz w:val="18"/>
                <w:lang w:eastAsia="en-AU"/>
              </w:rPr>
              <w:t>Y</w:t>
            </w:r>
          </w:p>
        </w:tc>
        <w:tc>
          <w:tcPr>
            <w:tcW w:w="2992" w:type="pct"/>
            <w:shd w:val="clear" w:color="auto" w:fill="EAF1DD"/>
          </w:tcPr>
          <w:p w14:paraId="1F6BBF74" w14:textId="521E3479" w:rsidR="00B80BEE" w:rsidRPr="00B20279" w:rsidRDefault="00B80BEE" w:rsidP="00DB1E33">
            <w:pPr>
              <w:spacing w:before="50" w:after="0"/>
              <w:rPr>
                <w:sz w:val="18"/>
                <w:lang w:eastAsia="en-AU"/>
              </w:rPr>
            </w:pPr>
            <w:r w:rsidRPr="00B20279">
              <w:rPr>
                <w:sz w:val="18"/>
                <w:lang w:eastAsia="en-AU"/>
              </w:rPr>
              <w:t>Modelled data between Hillston and Whealbah</w:t>
            </w:r>
          </w:p>
        </w:tc>
      </w:tr>
      <w:tr w:rsidR="00B80BEE" w:rsidRPr="000425A0" w14:paraId="43B81E0C" w14:textId="77777777" w:rsidTr="00DB1E33">
        <w:tc>
          <w:tcPr>
            <w:tcW w:w="950" w:type="pct"/>
            <w:tcBorders>
              <w:right w:val="single" w:sz="24" w:space="0" w:color="FFFFFF"/>
            </w:tcBorders>
            <w:shd w:val="clear" w:color="auto" w:fill="9BBB59"/>
          </w:tcPr>
          <w:p w14:paraId="247C0E69" w14:textId="1443A88A" w:rsidR="00B80BEE" w:rsidRPr="00B20279" w:rsidRDefault="00B80BEE" w:rsidP="00DB1E33">
            <w:pPr>
              <w:spacing w:before="50" w:after="0"/>
              <w:rPr>
                <w:b/>
                <w:bCs/>
                <w:color w:val="FFFFFF"/>
                <w:sz w:val="18"/>
                <w:lang w:eastAsia="en-AU"/>
              </w:rPr>
            </w:pPr>
            <w:r w:rsidRPr="00B20279">
              <w:rPr>
                <w:b/>
                <w:bCs/>
                <w:color w:val="FFFFFF"/>
                <w:sz w:val="18"/>
                <w:lang w:eastAsia="en-AU"/>
              </w:rPr>
              <w:t>Lachlan River @ Whealbah</w:t>
            </w:r>
          </w:p>
        </w:tc>
        <w:tc>
          <w:tcPr>
            <w:tcW w:w="353" w:type="pct"/>
            <w:shd w:val="clear" w:color="auto" w:fill="EAF1DD"/>
          </w:tcPr>
          <w:p w14:paraId="603356EF" w14:textId="77777777" w:rsidR="00B80BEE" w:rsidRPr="00B20279" w:rsidRDefault="00B80BEE" w:rsidP="00DB1E33">
            <w:pPr>
              <w:spacing w:before="50" w:after="0"/>
              <w:rPr>
                <w:sz w:val="18"/>
                <w:lang w:eastAsia="en-AU"/>
              </w:rPr>
            </w:pPr>
          </w:p>
        </w:tc>
        <w:tc>
          <w:tcPr>
            <w:tcW w:w="353" w:type="pct"/>
            <w:shd w:val="clear" w:color="auto" w:fill="EAF1DD"/>
          </w:tcPr>
          <w:p w14:paraId="2C9AF208" w14:textId="77777777" w:rsidR="00B80BEE" w:rsidRPr="00B20279" w:rsidRDefault="00B80BEE" w:rsidP="00DB1E33">
            <w:pPr>
              <w:spacing w:before="50" w:after="0"/>
              <w:rPr>
                <w:sz w:val="18"/>
                <w:lang w:eastAsia="en-AU"/>
              </w:rPr>
            </w:pPr>
          </w:p>
        </w:tc>
        <w:tc>
          <w:tcPr>
            <w:tcW w:w="353" w:type="pct"/>
            <w:shd w:val="clear" w:color="auto" w:fill="EAF1DD"/>
          </w:tcPr>
          <w:p w14:paraId="4F43E343" w14:textId="02A57AD9" w:rsidR="00B80BEE" w:rsidRPr="00B20279" w:rsidRDefault="00B80BEE" w:rsidP="00DB1E33">
            <w:pPr>
              <w:spacing w:before="50" w:after="0"/>
              <w:rPr>
                <w:sz w:val="18"/>
                <w:lang w:eastAsia="en-AU"/>
              </w:rPr>
            </w:pPr>
            <w:r w:rsidRPr="00B20279">
              <w:rPr>
                <w:sz w:val="18"/>
                <w:lang w:eastAsia="en-AU"/>
              </w:rPr>
              <w:t>Y</w:t>
            </w:r>
          </w:p>
        </w:tc>
        <w:tc>
          <w:tcPr>
            <w:tcW w:w="2992" w:type="pct"/>
            <w:shd w:val="clear" w:color="auto" w:fill="EAF1DD"/>
          </w:tcPr>
          <w:p w14:paraId="7353C736" w14:textId="334B1BAE" w:rsidR="00B80BEE" w:rsidRPr="00B20279" w:rsidRDefault="00DB1E33" w:rsidP="00DB1E33">
            <w:pPr>
              <w:spacing w:before="50" w:after="0"/>
              <w:rPr>
                <w:sz w:val="18"/>
                <w:lang w:eastAsia="en-AU"/>
              </w:rPr>
            </w:pPr>
            <w:r>
              <w:rPr>
                <w:sz w:val="18"/>
                <w:lang w:eastAsia="en-AU"/>
              </w:rPr>
              <w:t xml:space="preserve">Flow: </w:t>
            </w:r>
            <w:r w:rsidR="00B80BEE" w:rsidRPr="00B20279">
              <w:rPr>
                <w:sz w:val="18"/>
                <w:lang w:eastAsia="en-AU"/>
              </w:rPr>
              <w:t>Gauge at Whealbah (412078)</w:t>
            </w:r>
          </w:p>
          <w:p w14:paraId="7531D0AF" w14:textId="700E5149" w:rsidR="00B80BEE" w:rsidRPr="00B20279" w:rsidRDefault="00B80BEE" w:rsidP="00DB1E33">
            <w:pPr>
              <w:spacing w:before="50" w:after="0"/>
              <w:rPr>
                <w:sz w:val="18"/>
                <w:lang w:eastAsia="en-AU"/>
              </w:rPr>
            </w:pPr>
            <w:r w:rsidRPr="00B20279">
              <w:rPr>
                <w:sz w:val="18"/>
                <w:lang w:eastAsia="en-AU"/>
              </w:rPr>
              <w:t>Water Level: Gauging site data</w:t>
            </w:r>
          </w:p>
        </w:tc>
      </w:tr>
      <w:tr w:rsidR="00B80BEE" w:rsidRPr="000425A0" w14:paraId="24FC7A23" w14:textId="77777777" w:rsidTr="00DB1E33">
        <w:tc>
          <w:tcPr>
            <w:tcW w:w="950" w:type="pct"/>
            <w:tcBorders>
              <w:right w:val="single" w:sz="24" w:space="0" w:color="FFFFFF"/>
            </w:tcBorders>
            <w:shd w:val="clear" w:color="auto" w:fill="9BBB59"/>
          </w:tcPr>
          <w:p w14:paraId="096578F2" w14:textId="78694349" w:rsidR="00B80BEE" w:rsidRPr="00B20279" w:rsidRDefault="00B80BEE" w:rsidP="00DB1E33">
            <w:pPr>
              <w:spacing w:before="50" w:after="0"/>
              <w:rPr>
                <w:b/>
                <w:bCs/>
                <w:color w:val="FFFFFF"/>
                <w:sz w:val="18"/>
                <w:lang w:eastAsia="en-AU"/>
              </w:rPr>
            </w:pPr>
            <w:r w:rsidRPr="00B20279">
              <w:rPr>
                <w:b/>
                <w:bCs/>
                <w:color w:val="FFFFFF"/>
                <w:sz w:val="18"/>
                <w:lang w:eastAsia="en-AU"/>
              </w:rPr>
              <w:t>Lachlan River @ Booligal</w:t>
            </w:r>
          </w:p>
        </w:tc>
        <w:tc>
          <w:tcPr>
            <w:tcW w:w="353" w:type="pct"/>
            <w:shd w:val="clear" w:color="auto" w:fill="EAF1DD"/>
          </w:tcPr>
          <w:p w14:paraId="136DFA05" w14:textId="41EA6337" w:rsidR="00B80BEE" w:rsidRPr="00B20279" w:rsidRDefault="00B80BEE" w:rsidP="00DB1E33">
            <w:pPr>
              <w:spacing w:before="50" w:after="0"/>
              <w:rPr>
                <w:sz w:val="18"/>
                <w:lang w:eastAsia="en-AU"/>
              </w:rPr>
            </w:pPr>
          </w:p>
        </w:tc>
        <w:tc>
          <w:tcPr>
            <w:tcW w:w="353" w:type="pct"/>
            <w:shd w:val="clear" w:color="auto" w:fill="EAF1DD"/>
          </w:tcPr>
          <w:p w14:paraId="7D1D4C7B" w14:textId="77777777" w:rsidR="00B80BEE" w:rsidRPr="00B20279" w:rsidRDefault="00B80BEE" w:rsidP="00DB1E33">
            <w:pPr>
              <w:spacing w:before="50" w:after="0"/>
              <w:rPr>
                <w:sz w:val="18"/>
                <w:lang w:eastAsia="en-AU"/>
              </w:rPr>
            </w:pPr>
          </w:p>
        </w:tc>
        <w:tc>
          <w:tcPr>
            <w:tcW w:w="353" w:type="pct"/>
            <w:shd w:val="clear" w:color="auto" w:fill="EAF1DD"/>
          </w:tcPr>
          <w:p w14:paraId="680C1380" w14:textId="79473416" w:rsidR="00B80BEE" w:rsidRPr="00B20279" w:rsidRDefault="00B80BEE" w:rsidP="00DB1E33">
            <w:pPr>
              <w:spacing w:before="50" w:after="0"/>
              <w:rPr>
                <w:sz w:val="18"/>
                <w:lang w:eastAsia="en-AU"/>
              </w:rPr>
            </w:pPr>
          </w:p>
        </w:tc>
        <w:tc>
          <w:tcPr>
            <w:tcW w:w="2992" w:type="pct"/>
            <w:shd w:val="clear" w:color="auto" w:fill="EAF1DD"/>
          </w:tcPr>
          <w:p w14:paraId="72B8F2B8" w14:textId="77777777" w:rsidR="00B80BEE" w:rsidRPr="00B20279" w:rsidRDefault="00B80BEE" w:rsidP="00DB1E33">
            <w:pPr>
              <w:spacing w:before="50" w:after="0"/>
              <w:rPr>
                <w:sz w:val="18"/>
                <w:lang w:eastAsia="en-AU"/>
              </w:rPr>
            </w:pPr>
            <w:r w:rsidRPr="00B20279">
              <w:rPr>
                <w:sz w:val="18"/>
                <w:lang w:eastAsia="en-AU"/>
              </w:rPr>
              <w:t>Flow: Gauge at Booligal (412005)</w:t>
            </w:r>
          </w:p>
          <w:p w14:paraId="3BD8A522" w14:textId="3C445EDA" w:rsidR="00B80BEE" w:rsidRPr="00B20279" w:rsidRDefault="00B80BEE" w:rsidP="00DB1E33">
            <w:pPr>
              <w:spacing w:before="50" w:after="0"/>
              <w:rPr>
                <w:sz w:val="18"/>
                <w:lang w:eastAsia="en-AU"/>
              </w:rPr>
            </w:pPr>
            <w:r w:rsidRPr="00B20279">
              <w:rPr>
                <w:sz w:val="18"/>
                <w:lang w:eastAsia="en-AU"/>
              </w:rPr>
              <w:t>Water Level: Gauging site data</w:t>
            </w:r>
          </w:p>
        </w:tc>
      </w:tr>
      <w:tr w:rsidR="00B80BEE" w:rsidRPr="000425A0" w14:paraId="7E55F865" w14:textId="77777777" w:rsidTr="00DB1E33">
        <w:tc>
          <w:tcPr>
            <w:tcW w:w="950" w:type="pct"/>
            <w:tcBorders>
              <w:right w:val="single" w:sz="24" w:space="0" w:color="FFFFFF"/>
            </w:tcBorders>
            <w:shd w:val="clear" w:color="auto" w:fill="9BBB59"/>
          </w:tcPr>
          <w:p w14:paraId="04E65FFE" w14:textId="2707E55C" w:rsidR="00B80BEE" w:rsidRPr="00B20279" w:rsidRDefault="00B80BEE" w:rsidP="00DB1E33">
            <w:pPr>
              <w:spacing w:before="50" w:after="0"/>
              <w:rPr>
                <w:b/>
                <w:bCs/>
                <w:color w:val="FFFFFF"/>
                <w:sz w:val="18"/>
                <w:lang w:eastAsia="en-AU"/>
              </w:rPr>
            </w:pPr>
            <w:r w:rsidRPr="00B20279">
              <w:rPr>
                <w:b/>
                <w:bCs/>
                <w:color w:val="FFFFFF"/>
                <w:sz w:val="18"/>
                <w:lang w:eastAsia="en-AU"/>
              </w:rPr>
              <w:t>Lachlan River @ Corrong</w:t>
            </w:r>
          </w:p>
        </w:tc>
        <w:tc>
          <w:tcPr>
            <w:tcW w:w="353" w:type="pct"/>
            <w:shd w:val="clear" w:color="auto" w:fill="EAF1DD"/>
          </w:tcPr>
          <w:p w14:paraId="564BF5EE" w14:textId="57ED0D2C" w:rsidR="00B80BEE" w:rsidRPr="00B20279" w:rsidRDefault="00B80BEE" w:rsidP="00DB1E33">
            <w:pPr>
              <w:spacing w:before="50" w:after="0"/>
              <w:rPr>
                <w:sz w:val="18"/>
                <w:lang w:eastAsia="en-AU"/>
              </w:rPr>
            </w:pPr>
          </w:p>
        </w:tc>
        <w:tc>
          <w:tcPr>
            <w:tcW w:w="353" w:type="pct"/>
            <w:shd w:val="clear" w:color="auto" w:fill="EAF1DD"/>
          </w:tcPr>
          <w:p w14:paraId="3B269200" w14:textId="7C02BC7D" w:rsidR="00B80BEE" w:rsidRPr="00B20279" w:rsidRDefault="00B80BEE" w:rsidP="00DB1E33">
            <w:pPr>
              <w:spacing w:before="50" w:after="0"/>
              <w:rPr>
                <w:sz w:val="18"/>
                <w:lang w:eastAsia="en-AU"/>
              </w:rPr>
            </w:pPr>
          </w:p>
        </w:tc>
        <w:tc>
          <w:tcPr>
            <w:tcW w:w="353" w:type="pct"/>
            <w:shd w:val="clear" w:color="auto" w:fill="EAF1DD"/>
          </w:tcPr>
          <w:p w14:paraId="51BBE6C3" w14:textId="74F6CB1E" w:rsidR="00B80BEE" w:rsidRPr="00B20279" w:rsidRDefault="00B80BEE" w:rsidP="00DB1E33">
            <w:pPr>
              <w:spacing w:before="50" w:after="0"/>
              <w:rPr>
                <w:sz w:val="18"/>
                <w:lang w:eastAsia="en-AU"/>
              </w:rPr>
            </w:pPr>
          </w:p>
        </w:tc>
        <w:tc>
          <w:tcPr>
            <w:tcW w:w="2992" w:type="pct"/>
            <w:shd w:val="clear" w:color="auto" w:fill="EAF1DD"/>
          </w:tcPr>
          <w:p w14:paraId="05C535D3" w14:textId="77777777" w:rsidR="00B80BEE" w:rsidRPr="00B20279" w:rsidRDefault="00B80BEE" w:rsidP="00DB1E33">
            <w:pPr>
              <w:spacing w:before="50" w:after="0"/>
              <w:rPr>
                <w:sz w:val="18"/>
                <w:lang w:eastAsia="en-AU"/>
              </w:rPr>
            </w:pPr>
            <w:r w:rsidRPr="00B20279">
              <w:rPr>
                <w:sz w:val="18"/>
                <w:lang w:eastAsia="en-AU"/>
              </w:rPr>
              <w:t>Flow: Gauge at Corrong (412045)</w:t>
            </w:r>
          </w:p>
          <w:p w14:paraId="17ADDEB6" w14:textId="79AE802B" w:rsidR="00B80BEE" w:rsidRPr="00B20279" w:rsidRDefault="00B80BEE" w:rsidP="00DB1E33">
            <w:pPr>
              <w:spacing w:before="50" w:after="0"/>
              <w:rPr>
                <w:sz w:val="18"/>
                <w:lang w:eastAsia="en-AU"/>
              </w:rPr>
            </w:pPr>
            <w:r w:rsidRPr="00B20279">
              <w:rPr>
                <w:sz w:val="18"/>
                <w:lang w:eastAsia="en-AU"/>
              </w:rPr>
              <w:t>Water level: gauging site data</w:t>
            </w:r>
          </w:p>
        </w:tc>
      </w:tr>
      <w:tr w:rsidR="00B80BEE" w:rsidRPr="000425A0" w14:paraId="4177FFE3" w14:textId="77777777" w:rsidTr="00DB1E33">
        <w:tc>
          <w:tcPr>
            <w:tcW w:w="950" w:type="pct"/>
            <w:tcBorders>
              <w:right w:val="single" w:sz="24" w:space="0" w:color="FFFFFF"/>
            </w:tcBorders>
            <w:shd w:val="clear" w:color="auto" w:fill="9BBB59"/>
          </w:tcPr>
          <w:p w14:paraId="43273E44" w14:textId="318DC886" w:rsidR="00B80BEE" w:rsidRPr="00B20279" w:rsidRDefault="00B80BEE" w:rsidP="00DB1E33">
            <w:pPr>
              <w:spacing w:before="50" w:after="0"/>
              <w:rPr>
                <w:b/>
                <w:bCs/>
                <w:color w:val="FFFFFF"/>
                <w:sz w:val="18"/>
                <w:lang w:eastAsia="en-AU"/>
              </w:rPr>
            </w:pPr>
            <w:r w:rsidRPr="00B20279">
              <w:rPr>
                <w:b/>
                <w:bCs/>
                <w:color w:val="FFFFFF"/>
                <w:sz w:val="18"/>
                <w:lang w:eastAsia="en-AU"/>
              </w:rPr>
              <w:t>Merrowie Creek</w:t>
            </w:r>
          </w:p>
        </w:tc>
        <w:tc>
          <w:tcPr>
            <w:tcW w:w="353" w:type="pct"/>
            <w:shd w:val="clear" w:color="auto" w:fill="EAF1DD"/>
          </w:tcPr>
          <w:p w14:paraId="525878C1" w14:textId="3C1F22CE" w:rsidR="00B80BEE" w:rsidRPr="00B20279" w:rsidRDefault="00B80BEE" w:rsidP="00DB1E33">
            <w:pPr>
              <w:spacing w:before="50" w:after="0"/>
              <w:rPr>
                <w:sz w:val="18"/>
                <w:lang w:eastAsia="en-AU"/>
              </w:rPr>
            </w:pPr>
          </w:p>
        </w:tc>
        <w:tc>
          <w:tcPr>
            <w:tcW w:w="353" w:type="pct"/>
            <w:shd w:val="clear" w:color="auto" w:fill="EAF1DD"/>
          </w:tcPr>
          <w:p w14:paraId="271D6333" w14:textId="77777777" w:rsidR="00B80BEE" w:rsidRPr="00B20279" w:rsidRDefault="00B80BEE" w:rsidP="00DB1E33">
            <w:pPr>
              <w:spacing w:before="50" w:after="0"/>
              <w:rPr>
                <w:sz w:val="18"/>
                <w:lang w:eastAsia="en-AU"/>
              </w:rPr>
            </w:pPr>
          </w:p>
        </w:tc>
        <w:tc>
          <w:tcPr>
            <w:tcW w:w="353" w:type="pct"/>
            <w:shd w:val="clear" w:color="auto" w:fill="EAF1DD"/>
          </w:tcPr>
          <w:p w14:paraId="2D736243" w14:textId="77777777" w:rsidR="00B80BEE" w:rsidRPr="00B20279" w:rsidRDefault="00B80BEE" w:rsidP="00DB1E33">
            <w:pPr>
              <w:spacing w:before="50" w:after="0"/>
              <w:rPr>
                <w:sz w:val="18"/>
                <w:lang w:eastAsia="en-AU"/>
              </w:rPr>
            </w:pPr>
          </w:p>
        </w:tc>
        <w:tc>
          <w:tcPr>
            <w:tcW w:w="2992" w:type="pct"/>
            <w:shd w:val="clear" w:color="auto" w:fill="EAF1DD"/>
          </w:tcPr>
          <w:p w14:paraId="22FE452D" w14:textId="77777777" w:rsidR="00B80BEE" w:rsidRPr="00B20279" w:rsidRDefault="00B80BEE" w:rsidP="00DB1E33">
            <w:pPr>
              <w:spacing w:before="50" w:after="0"/>
              <w:rPr>
                <w:sz w:val="18"/>
                <w:lang w:eastAsia="en-AU"/>
              </w:rPr>
            </w:pPr>
            <w:r w:rsidRPr="00B20279">
              <w:rPr>
                <w:sz w:val="18"/>
                <w:lang w:eastAsia="en-AU"/>
              </w:rPr>
              <w:t>Flow: Gauge at top end of Merrowie Creek downstream of offtake weir (412163)</w:t>
            </w:r>
          </w:p>
          <w:p w14:paraId="489612BB" w14:textId="0FB0976F" w:rsidR="00B80BEE" w:rsidRPr="00B20279" w:rsidRDefault="00B80BEE" w:rsidP="00DB1E33">
            <w:pPr>
              <w:spacing w:before="50" w:after="0"/>
              <w:rPr>
                <w:sz w:val="18"/>
                <w:lang w:eastAsia="en-AU"/>
              </w:rPr>
            </w:pPr>
            <w:r w:rsidRPr="00B20279">
              <w:rPr>
                <w:sz w:val="18"/>
                <w:lang w:eastAsia="en-AU"/>
              </w:rPr>
              <w:t>Water level:  gauging site data</w:t>
            </w:r>
          </w:p>
        </w:tc>
      </w:tr>
    </w:tbl>
    <w:p w14:paraId="285D2F82" w14:textId="77777777" w:rsidR="00201FB2" w:rsidRDefault="00201FB2" w:rsidP="00201FB2">
      <w:pPr>
        <w:sectPr w:rsidR="00201FB2" w:rsidSect="0095423A">
          <w:pgSz w:w="16840" w:h="11900" w:orient="landscape"/>
          <w:pgMar w:top="1440" w:right="1440" w:bottom="1440" w:left="1440" w:header="708" w:footer="708"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14:paraId="437B60CB" w14:textId="77777777" w:rsidR="00201FB2" w:rsidRPr="00BB6846" w:rsidRDefault="00201FB2" w:rsidP="00744105">
      <w:pPr>
        <w:pStyle w:val="Heading3"/>
      </w:pPr>
      <w:bookmarkStart w:id="134" w:name="_Toc12611433"/>
      <w:r w:rsidRPr="00BB6846">
        <w:lastRenderedPageBreak/>
        <w:t>Data collection</w:t>
      </w:r>
      <w:bookmarkEnd w:id="134"/>
    </w:p>
    <w:p w14:paraId="31D8D859" w14:textId="41DDC67D" w:rsidR="00201FB2" w:rsidRDefault="007D3DB7" w:rsidP="00744105">
      <w:pPr>
        <w:spacing w:after="160"/>
      </w:pPr>
      <w:r>
        <w:t>Flow and water level d</w:t>
      </w:r>
      <w:r w:rsidR="00744105">
        <w:t xml:space="preserve">ata </w:t>
      </w:r>
      <w:r>
        <w:t xml:space="preserve">from gauging stations </w:t>
      </w:r>
      <w:r w:rsidR="00744105">
        <w:t xml:space="preserve">will be downloaded </w:t>
      </w:r>
      <w:r>
        <w:t>from</w:t>
      </w:r>
      <w:r w:rsidR="00744105">
        <w:t xml:space="preserve"> NSW Waterinfo (</w:t>
      </w:r>
      <w:hyperlink r:id="rId27" w:history="1">
        <w:r>
          <w:rPr>
            <w:rStyle w:val="Hyperlink"/>
          </w:rPr>
          <w:t>https://realtimedata.waternsw.com.au/</w:t>
        </w:r>
      </w:hyperlink>
      <w:r>
        <w:t>).</w:t>
      </w:r>
    </w:p>
    <w:p w14:paraId="66F09A28" w14:textId="77777777" w:rsidR="00201FB2" w:rsidRDefault="00201FB2" w:rsidP="001B0338">
      <w:pPr>
        <w:pStyle w:val="Heading3"/>
      </w:pPr>
      <w:bookmarkStart w:id="135" w:name="_Toc243986927"/>
      <w:bookmarkStart w:id="136" w:name="_Toc12611434"/>
      <w:r w:rsidRPr="00525AE9">
        <w:t>Quality Assurance/Quality Control</w:t>
      </w:r>
      <w:bookmarkEnd w:id="135"/>
      <w:bookmarkEnd w:id="136"/>
    </w:p>
    <w:p w14:paraId="3756E9D7" w14:textId="77777777" w:rsidR="00201FB2" w:rsidRDefault="00201FB2" w:rsidP="00201FB2">
      <w:pPr>
        <w:pStyle w:val="Heading4"/>
      </w:pPr>
      <w:bookmarkStart w:id="137" w:name="_Toc12611435"/>
      <w:r>
        <w:t>Flow Data from gauging stations</w:t>
      </w:r>
      <w:bookmarkEnd w:id="137"/>
    </w:p>
    <w:p w14:paraId="1C55B9DF" w14:textId="77777777" w:rsidR="00201FB2" w:rsidRDefault="00201FB2" w:rsidP="00201FB2">
      <w:r>
        <w:t>Quality assurance and quality control protocols implemented by the hydrographic agencies responsible for the gauging stations will be relied up for flow data from existing gauging stations.</w:t>
      </w:r>
    </w:p>
    <w:p w14:paraId="275D090B" w14:textId="77777777" w:rsidR="00201FB2" w:rsidRPr="00525AE9" w:rsidRDefault="00201FB2" w:rsidP="00201FB2">
      <w:pPr>
        <w:pStyle w:val="Heading3"/>
      </w:pPr>
      <w:bookmarkStart w:id="138" w:name="_Toc243986928"/>
      <w:bookmarkStart w:id="139" w:name="_Toc12611436"/>
      <w:r w:rsidRPr="00525AE9">
        <w:t>Data analysis and reporting</w:t>
      </w:r>
      <w:bookmarkEnd w:id="138"/>
      <w:bookmarkEnd w:id="139"/>
    </w:p>
    <w:p w14:paraId="3730A524" w14:textId="77777777" w:rsidR="00201FB2" w:rsidRPr="00AB0E42" w:rsidRDefault="00201FB2" w:rsidP="00201FB2">
      <w:pPr>
        <w:pStyle w:val="Heading4"/>
      </w:pPr>
      <w:bookmarkStart w:id="140" w:name="_Toc252803463"/>
      <w:bookmarkStart w:id="141" w:name="_Toc12611437"/>
      <w:bookmarkStart w:id="142" w:name="_Toc243986929"/>
      <w:r w:rsidRPr="00AB0E42">
        <w:t>Daily Mean ‘Stage’ (Water Height</w:t>
      </w:r>
      <w:bookmarkEnd w:id="140"/>
      <w:r w:rsidRPr="00AB0E42">
        <w:t>)</w:t>
      </w:r>
      <w:bookmarkEnd w:id="141"/>
    </w:p>
    <w:p w14:paraId="603C2E1E" w14:textId="74148738" w:rsidR="00201FB2" w:rsidRDefault="00201FB2" w:rsidP="00201FB2">
      <w:r>
        <w:t>From gauging sites:  The daily mean ‘stage’ will be downloaded from the NSW WaterInfo site (</w:t>
      </w:r>
      <w:hyperlink r:id="rId28" w:history="1">
        <w:r w:rsidRPr="002372E6">
          <w:rPr>
            <w:rStyle w:val="Hyperlink"/>
          </w:rPr>
          <w:t>http://waterinfo.nsw.gov.au/</w:t>
        </w:r>
      </w:hyperlink>
      <w:r>
        <w:t xml:space="preserve">).  This will be the water level in metres above sea level.  </w:t>
      </w:r>
    </w:p>
    <w:p w14:paraId="70533E65" w14:textId="77777777" w:rsidR="00201FB2" w:rsidRDefault="00201FB2" w:rsidP="00201FB2">
      <w:pPr>
        <w:pStyle w:val="Heading4"/>
      </w:pPr>
      <w:bookmarkStart w:id="143" w:name="_Toc12611438"/>
      <w:r>
        <w:t>Daily mean river discharge</w:t>
      </w:r>
      <w:bookmarkEnd w:id="143"/>
    </w:p>
    <w:p w14:paraId="448DA991" w14:textId="52945911" w:rsidR="00201FB2" w:rsidRDefault="00201FB2" w:rsidP="00201FB2">
      <w:r>
        <w:t>From gauging sites:  The daily mean discharge (ML/day) will be downloaded from the NSW WaterInfo site (</w:t>
      </w:r>
      <w:hyperlink r:id="rId29" w:history="1">
        <w:r w:rsidRPr="002372E6">
          <w:rPr>
            <w:rStyle w:val="Hyperlink"/>
          </w:rPr>
          <w:t>http://waterinfo.nsw.gov.au/</w:t>
        </w:r>
      </w:hyperlink>
      <w:r>
        <w:t xml:space="preserve">).  </w:t>
      </w:r>
    </w:p>
    <w:p w14:paraId="1B13F2B1" w14:textId="77777777" w:rsidR="00201FB2" w:rsidRDefault="00201FB2" w:rsidP="00201FB2">
      <w:pPr>
        <w:pStyle w:val="Heading4"/>
      </w:pPr>
      <w:bookmarkStart w:id="144" w:name="_Toc12611439"/>
      <w:r>
        <w:t>Presence/absence of water at a site</w:t>
      </w:r>
      <w:bookmarkEnd w:id="144"/>
    </w:p>
    <w:p w14:paraId="675241E5" w14:textId="77777777" w:rsidR="00201FB2" w:rsidRDefault="00201FB2" w:rsidP="00201FB2">
      <w:r>
        <w:t>Water height (stage) data will be used to determine the presence/absence of water at a site.</w:t>
      </w:r>
    </w:p>
    <w:p w14:paraId="59B6E6F9" w14:textId="77777777" w:rsidR="00201FB2" w:rsidRDefault="00201FB2" w:rsidP="00201FB2">
      <w:pPr>
        <w:pStyle w:val="Heading4"/>
      </w:pPr>
      <w:bookmarkStart w:id="145" w:name="_Toc12611440"/>
      <w:bookmarkEnd w:id="142"/>
      <w:r>
        <w:t>Frequency and duration of watering</w:t>
      </w:r>
      <w:bookmarkEnd w:id="145"/>
    </w:p>
    <w:p w14:paraId="58C7D72A" w14:textId="07FC9382" w:rsidR="00201FB2" w:rsidRDefault="00201FB2" w:rsidP="00201FB2">
      <w:pPr>
        <w:spacing w:after="200" w:line="276" w:lineRule="auto"/>
      </w:pPr>
      <w:r>
        <w:t xml:space="preserve">The frequency and duration of watering event will be established from the flow records at the sites and linked to. </w:t>
      </w:r>
    </w:p>
    <w:p w14:paraId="05965801" w14:textId="77777777" w:rsidR="00201FB2" w:rsidRDefault="00201FB2" w:rsidP="00201FB2">
      <w:pPr>
        <w:pStyle w:val="Heading3"/>
      </w:pPr>
      <w:bookmarkStart w:id="146" w:name="_Toc12611441"/>
      <w:r w:rsidRPr="00525AE9">
        <w:t xml:space="preserve">Data </w:t>
      </w:r>
      <w:r>
        <w:t>management</w:t>
      </w:r>
      <w:bookmarkEnd w:id="146"/>
    </w:p>
    <w:p w14:paraId="170F777E" w14:textId="574CDE6B" w:rsidR="00201FB2" w:rsidRDefault="00201FB2" w:rsidP="00956A5E">
      <w:r>
        <w:t xml:space="preserve">All data for this indicator </w:t>
      </w:r>
      <w:r w:rsidR="007D3DB7">
        <w:t xml:space="preserve">is publicly available and will not be uploaded through the </w:t>
      </w:r>
      <w:r>
        <w:t>Monitoring</w:t>
      </w:r>
      <w:r w:rsidR="001B0338">
        <w:t xml:space="preserve"> Data Management System (MDMS).</w:t>
      </w:r>
    </w:p>
    <w:p w14:paraId="4767E9A6" w14:textId="77777777" w:rsidR="00201FB2" w:rsidRDefault="00201FB2" w:rsidP="00201FB2">
      <w:pPr>
        <w:spacing w:after="0"/>
        <w:rPr>
          <w:rFonts w:eastAsia="Calibri" w:cs="Calibri"/>
          <w:szCs w:val="22"/>
          <w:lang w:eastAsia="en-AU"/>
        </w:rPr>
      </w:pPr>
      <w:r>
        <w:rPr>
          <w:rFonts w:eastAsia="Calibri" w:cs="Calibri"/>
          <w:szCs w:val="22"/>
          <w:lang w:eastAsia="en-AU"/>
        </w:rPr>
        <w:br w:type="page"/>
      </w:r>
    </w:p>
    <w:p w14:paraId="41F2703E" w14:textId="3F65CE94" w:rsidR="00201FB2" w:rsidRPr="00FF3CF3" w:rsidRDefault="00201FB2" w:rsidP="00A03B54">
      <w:pPr>
        <w:pStyle w:val="Heading2"/>
      </w:pPr>
      <w:bookmarkStart w:id="147" w:name="_Toc401948952"/>
      <w:bookmarkStart w:id="148" w:name="_Toc401949603"/>
      <w:bookmarkStart w:id="149" w:name="_Toc12611442"/>
      <w:r w:rsidRPr="00FF3CF3">
        <w:lastRenderedPageBreak/>
        <w:t>Vegetation diversity</w:t>
      </w:r>
      <w:bookmarkEnd w:id="147"/>
      <w:bookmarkEnd w:id="148"/>
      <w:bookmarkEnd w:id="149"/>
    </w:p>
    <w:p w14:paraId="0CC8DCAF" w14:textId="62C18AF8" w:rsidR="00201FB2" w:rsidRPr="00FF396D" w:rsidRDefault="00201FB2" w:rsidP="00201FB2">
      <w:r>
        <w:t xml:space="preserve">This monitoring protocol encapsulates the Category </w:t>
      </w:r>
      <w:r w:rsidR="00C344D2">
        <w:t>3</w:t>
      </w:r>
      <w:r>
        <w:t xml:space="preserve"> monitoring of vegetation diversity</w:t>
      </w:r>
      <w:r w:rsidR="00C344D2">
        <w:t>.</w:t>
      </w:r>
      <w:r>
        <w:t xml:space="preserve"> </w:t>
      </w:r>
    </w:p>
    <w:p w14:paraId="10C6D71B" w14:textId="77777777" w:rsidR="00201FB2" w:rsidRDefault="00201FB2" w:rsidP="00201FB2">
      <w:pPr>
        <w:pStyle w:val="Heading3"/>
      </w:pPr>
      <w:bookmarkStart w:id="150" w:name="_Toc401948953"/>
      <w:bookmarkStart w:id="151" w:name="_Toc401949604"/>
      <w:bookmarkStart w:id="152" w:name="_Toc12611443"/>
      <w:r w:rsidRPr="00A03183">
        <w:t>Evaluation questions</w:t>
      </w:r>
      <w:bookmarkEnd w:id="150"/>
      <w:bookmarkEnd w:id="151"/>
      <w:bookmarkEnd w:id="152"/>
    </w:p>
    <w:p w14:paraId="3736DCC2" w14:textId="3354FA04" w:rsidR="00201FB2" w:rsidRPr="003C3FBD" w:rsidRDefault="00201FB2" w:rsidP="00201FB2">
      <w:pPr>
        <w:autoSpaceDE w:val="0"/>
        <w:autoSpaceDN w:val="0"/>
        <w:adjustRightInd w:val="0"/>
      </w:pPr>
      <w:r w:rsidRPr="003C3FBD">
        <w:t xml:space="preserve">This monitoring protocol addresses the following </w:t>
      </w:r>
      <w:r>
        <w:t>E</w:t>
      </w:r>
      <w:r w:rsidRPr="003C3FBD">
        <w:t>valuation questions</w:t>
      </w:r>
      <w:r>
        <w:t xml:space="preserve"> in relation to vegetation diversity</w:t>
      </w:r>
      <w:r w:rsidRPr="003C3FBD">
        <w:t>:</w:t>
      </w:r>
      <w:r>
        <w:t xml:space="preserve"> </w:t>
      </w:r>
    </w:p>
    <w:p w14:paraId="5E0828D1" w14:textId="77777777" w:rsidR="00DB1617" w:rsidRDefault="00DB1617" w:rsidP="00DB1617">
      <w:pPr>
        <w:pStyle w:val="Heading4"/>
      </w:pPr>
      <w:bookmarkStart w:id="153" w:name="_Toc9958591"/>
      <w:bookmarkStart w:id="154" w:name="_Toc12611444"/>
      <w:r>
        <w:t>Basin Evaluation</w:t>
      </w:r>
      <w:bookmarkEnd w:id="153"/>
      <w:bookmarkEnd w:id="154"/>
    </w:p>
    <w:p w14:paraId="7A12D10F" w14:textId="77777777" w:rsidR="00DB1617" w:rsidRPr="004677CB" w:rsidRDefault="00DB1617" w:rsidP="00DB1617">
      <w:pPr>
        <w:rPr>
          <w:b/>
          <w:lang w:eastAsia="x-none"/>
        </w:rPr>
      </w:pPr>
      <w:r w:rsidRPr="004677CB">
        <w:rPr>
          <w:b/>
          <w:lang w:eastAsia="x-none"/>
        </w:rPr>
        <w:t>Short (one-year) and long term (five year) evaluation questions</w:t>
      </w:r>
    </w:p>
    <w:p w14:paraId="3EEB254F" w14:textId="77777777" w:rsidR="00DB1617" w:rsidRDefault="00DB1617" w:rsidP="00DB1617">
      <w:pPr>
        <w:rPr>
          <w:lang w:eastAsia="x-none"/>
        </w:rPr>
      </w:pPr>
      <w:r>
        <w:rPr>
          <w:lang w:eastAsia="x-none"/>
        </w:rPr>
        <w:t>• What did environmental water contribute to species diversity?</w:t>
      </w:r>
    </w:p>
    <w:p w14:paraId="5E032116" w14:textId="77777777" w:rsidR="00DB1617" w:rsidRDefault="00DB1617" w:rsidP="00DB1617">
      <w:pPr>
        <w:ind w:left="720"/>
        <w:rPr>
          <w:lang w:eastAsia="x-none"/>
        </w:rPr>
      </w:pPr>
      <w:r>
        <w:rPr>
          <w:lang w:eastAsia="x-none"/>
        </w:rPr>
        <w:t>o</w:t>
      </w:r>
      <w:r>
        <w:rPr>
          <w:lang w:eastAsia="x-none"/>
        </w:rPr>
        <w:tab/>
        <w:t>How did Commonwealth environmental water affect the presence, distribution and abundance of individual plant species?</w:t>
      </w:r>
    </w:p>
    <w:p w14:paraId="39193D95" w14:textId="77777777" w:rsidR="00DB1617" w:rsidRDefault="00DB1617" w:rsidP="00DB1617">
      <w:pPr>
        <w:rPr>
          <w:lang w:eastAsia="x-none"/>
        </w:rPr>
      </w:pPr>
      <w:r>
        <w:rPr>
          <w:lang w:eastAsia="x-none"/>
        </w:rPr>
        <w:t>• What did environmental water contribute to vegetation community diversity?</w:t>
      </w:r>
    </w:p>
    <w:p w14:paraId="185C48E2" w14:textId="77777777" w:rsidR="00DB1617" w:rsidRDefault="00DB1617" w:rsidP="00DB1617">
      <w:pPr>
        <w:ind w:left="720"/>
        <w:rPr>
          <w:lang w:eastAsia="x-none"/>
        </w:rPr>
      </w:pPr>
      <w:r>
        <w:rPr>
          <w:lang w:eastAsia="x-none"/>
        </w:rPr>
        <w:t>o</w:t>
      </w:r>
      <w:r>
        <w:rPr>
          <w:lang w:eastAsia="x-none"/>
        </w:rPr>
        <w:tab/>
        <w:t xml:space="preserve">How did Commonwealth environmental water affect the composition and structure of particular vegetation communities? </w:t>
      </w:r>
    </w:p>
    <w:p w14:paraId="2764D215" w14:textId="77777777" w:rsidR="00DB1617" w:rsidRPr="0087407F" w:rsidRDefault="00DB1617" w:rsidP="00DB1617">
      <w:pPr>
        <w:ind w:left="720"/>
        <w:rPr>
          <w:lang w:eastAsia="x-none"/>
        </w:rPr>
      </w:pPr>
      <w:r>
        <w:rPr>
          <w:lang w:eastAsia="x-none"/>
        </w:rPr>
        <w:t>o</w:t>
      </w:r>
      <w:r>
        <w:rPr>
          <w:lang w:eastAsia="x-none"/>
        </w:rPr>
        <w:tab/>
        <w:t xml:space="preserve">How did Commonwealth environmental water affect the presence, distribution and abundance of particular vegetation communities?  </w:t>
      </w:r>
    </w:p>
    <w:p w14:paraId="61DC2A25" w14:textId="77777777" w:rsidR="00DB1617" w:rsidRDefault="00DB1617" w:rsidP="00DB1617">
      <w:pPr>
        <w:pStyle w:val="Heading4"/>
        <w:rPr>
          <w:rFonts w:eastAsia="Cambria"/>
        </w:rPr>
      </w:pPr>
      <w:bookmarkStart w:id="155" w:name="_Toc9958592"/>
      <w:bookmarkStart w:id="156" w:name="_Toc12611445"/>
      <w:r>
        <w:rPr>
          <w:rFonts w:eastAsia="Cambria"/>
          <w:lang w:val="en-AU"/>
        </w:rPr>
        <w:t>Area Evaluation</w:t>
      </w:r>
      <w:bookmarkEnd w:id="155"/>
      <w:bookmarkEnd w:id="156"/>
      <w:r w:rsidRPr="0087407F">
        <w:rPr>
          <w:rFonts w:eastAsia="Cambria"/>
        </w:rPr>
        <w:t xml:space="preserve">  </w:t>
      </w:r>
    </w:p>
    <w:p w14:paraId="5649C853" w14:textId="77777777" w:rsidR="00DB1617" w:rsidRPr="004677CB" w:rsidRDefault="00DB1617" w:rsidP="00DB1617">
      <w:pPr>
        <w:rPr>
          <w:b/>
          <w:lang w:eastAsia="x-none"/>
        </w:rPr>
      </w:pPr>
      <w:r w:rsidRPr="004677CB">
        <w:rPr>
          <w:b/>
          <w:lang w:eastAsia="x-none"/>
        </w:rPr>
        <w:t>Short (one-year) and long term (five year) evaluation questions</w:t>
      </w:r>
    </w:p>
    <w:p w14:paraId="6796EDCB" w14:textId="77777777" w:rsidR="00DB1617" w:rsidRDefault="00DB1617" w:rsidP="00DB1617">
      <w:pPr>
        <w:pStyle w:val="ListParagraph"/>
        <w:numPr>
          <w:ilvl w:val="0"/>
          <w:numId w:val="20"/>
        </w:numPr>
        <w:rPr>
          <w:rFonts w:eastAsia="Cambria"/>
          <w:lang w:val="en-GB"/>
        </w:rPr>
      </w:pPr>
      <w:r>
        <w:t>What did Commonwealth environmental water contribute to native riparian and wetland vegetation communities?</w:t>
      </w:r>
    </w:p>
    <w:p w14:paraId="242D7631" w14:textId="5D94D937" w:rsidR="00DB1617" w:rsidRPr="005B6A4B" w:rsidRDefault="00DB1617" w:rsidP="00DB1617">
      <w:pPr>
        <w:pStyle w:val="ListParagraph"/>
        <w:numPr>
          <w:ilvl w:val="1"/>
          <w:numId w:val="20"/>
        </w:numPr>
        <w:ind w:left="1418" w:hanging="425"/>
        <w:rPr>
          <w:rFonts w:eastAsia="Cambria"/>
          <w:lang w:val="en-GB"/>
        </w:rPr>
      </w:pPr>
      <w:r w:rsidRPr="005B6A4B">
        <w:rPr>
          <w:rFonts w:eastAsia="Cambria"/>
          <w:lang w:val="en-GB"/>
        </w:rPr>
        <w:t>What did Commonwealth environmental water contribute to populations of long-lived organisms</w:t>
      </w:r>
      <w:r>
        <w:rPr>
          <w:rFonts w:eastAsia="Cambria"/>
          <w:lang w:val="en-GB"/>
        </w:rPr>
        <w:t xml:space="preserve"> (measured by cover and recruitment of tree species)</w:t>
      </w:r>
      <w:r w:rsidRPr="005B6A4B">
        <w:rPr>
          <w:rFonts w:eastAsia="Cambria"/>
          <w:lang w:val="en-GB"/>
        </w:rPr>
        <w:t>?</w:t>
      </w:r>
    </w:p>
    <w:p w14:paraId="7F1BE96C" w14:textId="77777777" w:rsidR="00DB1617" w:rsidRPr="005B6A4B" w:rsidRDefault="00DB1617" w:rsidP="00DB1617">
      <w:pPr>
        <w:pStyle w:val="ListParagraph"/>
        <w:numPr>
          <w:ilvl w:val="1"/>
          <w:numId w:val="20"/>
        </w:numPr>
        <w:ind w:left="1418" w:hanging="425"/>
        <w:rPr>
          <w:rFonts w:eastAsia="Cambria"/>
          <w:lang w:val="en-GB"/>
        </w:rPr>
      </w:pPr>
      <w:r w:rsidRPr="005B6A4B">
        <w:rPr>
          <w:rFonts w:eastAsia="Cambria"/>
          <w:lang w:val="en-GB"/>
        </w:rPr>
        <w:t xml:space="preserve">What did Commonwealth environmental water contribute to individual plant species across the Selected Area including changes to species presence, distribution and </w:t>
      </w:r>
      <w:r>
        <w:rPr>
          <w:rFonts w:eastAsia="Cambria"/>
          <w:lang w:val="en-GB"/>
        </w:rPr>
        <w:t>cover</w:t>
      </w:r>
      <w:r w:rsidRPr="005B6A4B">
        <w:rPr>
          <w:rFonts w:eastAsia="Cambria"/>
          <w:lang w:val="en-GB"/>
        </w:rPr>
        <w:t>?</w:t>
      </w:r>
    </w:p>
    <w:p w14:paraId="6CD6DA34" w14:textId="77777777" w:rsidR="00DB1617" w:rsidRPr="005B6A4B" w:rsidRDefault="00DB1617" w:rsidP="00DB1617">
      <w:pPr>
        <w:pStyle w:val="ListParagraph"/>
        <w:numPr>
          <w:ilvl w:val="1"/>
          <w:numId w:val="20"/>
        </w:numPr>
        <w:ind w:left="1418" w:hanging="425"/>
        <w:rPr>
          <w:rFonts w:eastAsia="Cambria"/>
          <w:lang w:val="en-GB"/>
        </w:rPr>
      </w:pPr>
      <w:r>
        <w:rPr>
          <w:rFonts w:eastAsia="Cambria"/>
          <w:lang w:val="en-GB"/>
        </w:rPr>
        <w:t>What did Commonwealth environmental water contribute to vegetation communities within ANAE vegetation types, including changes in species richness, composition, cover and structure?</w:t>
      </w:r>
    </w:p>
    <w:p w14:paraId="71E53762" w14:textId="77777777" w:rsidR="00201FB2" w:rsidRPr="003C3FBD" w:rsidRDefault="00201FB2" w:rsidP="00201FB2">
      <w:pPr>
        <w:autoSpaceDE w:val="0"/>
        <w:autoSpaceDN w:val="0"/>
        <w:adjustRightInd w:val="0"/>
        <w:spacing w:after="0"/>
      </w:pPr>
    </w:p>
    <w:p w14:paraId="018AA51D" w14:textId="3FCD30C7" w:rsidR="00201FB2" w:rsidRPr="003C3FBD" w:rsidRDefault="00201FB2" w:rsidP="00201FB2">
      <w:pPr>
        <w:autoSpaceDE w:val="0"/>
        <w:autoSpaceDN w:val="0"/>
        <w:adjustRightInd w:val="0"/>
        <w:spacing w:after="0"/>
      </w:pPr>
      <w:r w:rsidRPr="003C3FBD">
        <w:t>The process for evaluating these questions is illustrated in</w:t>
      </w:r>
      <w:r>
        <w:t xml:space="preserve"> </w:t>
      </w:r>
      <w:r>
        <w:fldChar w:fldCharType="begin"/>
      </w:r>
      <w:r>
        <w:instrText xml:space="preserve"> REF _Ref385523019 \h </w:instrText>
      </w:r>
      <w:r>
        <w:fldChar w:fldCharType="separate"/>
      </w:r>
      <w:r w:rsidR="00980BE6">
        <w:t xml:space="preserve">Figure </w:t>
      </w:r>
      <w:r w:rsidR="00980BE6">
        <w:rPr>
          <w:noProof/>
        </w:rPr>
        <w:t>7</w:t>
      </w:r>
      <w:r>
        <w:fldChar w:fldCharType="end"/>
      </w:r>
      <w:r>
        <w:t xml:space="preserve"> and</w:t>
      </w:r>
      <w:r w:rsidRPr="003C3FBD">
        <w:t xml:space="preserve"> with components covered by this protocol highlighted in blue. The </w:t>
      </w:r>
      <w:r>
        <w:t>brown</w:t>
      </w:r>
      <w:r w:rsidRPr="003C3FBD">
        <w:t xml:space="preserve"> boxes for tree recruitment and structure </w:t>
      </w:r>
      <w:r>
        <w:t>will</w:t>
      </w:r>
      <w:r w:rsidRPr="003C3FBD">
        <w:t xml:space="preserve"> be implemented </w:t>
      </w:r>
      <w:r>
        <w:t>in the Lachlan Selected Area as they form part of historical monitoring protocols. This information can be collected with little additional field time cost and recruitment of floodplain and riparian species is known to be a key outcome of environmental watering in the region</w:t>
      </w:r>
      <w:r w:rsidRPr="003C3FBD">
        <w:t>.</w:t>
      </w:r>
    </w:p>
    <w:p w14:paraId="3EECFC69" w14:textId="77777777" w:rsidR="00201FB2" w:rsidRPr="003C3FBD" w:rsidRDefault="00201FB2" w:rsidP="00201FB2">
      <w:pPr>
        <w:autoSpaceDE w:val="0"/>
        <w:autoSpaceDN w:val="0"/>
        <w:adjustRightInd w:val="0"/>
        <w:spacing w:after="0"/>
        <w:rPr>
          <w:b/>
          <w:bCs/>
        </w:rPr>
      </w:pPr>
    </w:p>
    <w:p w14:paraId="249C2ECD" w14:textId="6F070B2E" w:rsidR="00201FB2" w:rsidRDefault="00DB1617" w:rsidP="00201FB2">
      <w:pPr>
        <w:keepNext/>
        <w:autoSpaceDE w:val="0"/>
        <w:autoSpaceDN w:val="0"/>
        <w:adjustRightInd w:val="0"/>
        <w:spacing w:after="0"/>
      </w:pPr>
      <w:r>
        <w:rPr>
          <w:noProof/>
          <w:lang w:eastAsia="en-AU"/>
        </w:rPr>
        <w:lastRenderedPageBreak/>
        <w:drawing>
          <wp:inline distT="0" distB="0" distL="0" distR="0" wp14:anchorId="01379AE9" wp14:editId="7C44C45D">
            <wp:extent cx="5515200" cy="411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5200" cy="4118400"/>
                    </a:xfrm>
                    <a:prstGeom prst="rect">
                      <a:avLst/>
                    </a:prstGeom>
                    <a:noFill/>
                  </pic:spPr>
                </pic:pic>
              </a:graphicData>
            </a:graphic>
          </wp:inline>
        </w:drawing>
      </w:r>
    </w:p>
    <w:p w14:paraId="16BC2792" w14:textId="27AB2338" w:rsidR="00201FB2" w:rsidRDefault="00201FB2" w:rsidP="00201FB2">
      <w:pPr>
        <w:pStyle w:val="Caption"/>
      </w:pPr>
      <w:bookmarkStart w:id="157" w:name="_Ref385523019"/>
      <w:bookmarkStart w:id="158" w:name="_Toc12611587"/>
      <w:r>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7</w:t>
      </w:r>
      <w:r w:rsidR="00C64973">
        <w:rPr>
          <w:noProof/>
        </w:rPr>
        <w:fldChar w:fldCharType="end"/>
      </w:r>
      <w:bookmarkEnd w:id="157"/>
      <w:r w:rsidR="00A80BAA">
        <w:t xml:space="preserve">. </w:t>
      </w:r>
      <w:r>
        <w:t xml:space="preserve">Schematic of key elements of the </w:t>
      </w:r>
      <w:r w:rsidR="00DB1617">
        <w:t>MER</w:t>
      </w:r>
      <w:r>
        <w:t xml:space="preserve"> Protocol for the evaluation of Vegetation Diversity for the Lachlan Selected Area.</w:t>
      </w:r>
      <w:bookmarkEnd w:id="158"/>
    </w:p>
    <w:p w14:paraId="4B46CF40" w14:textId="77777777" w:rsidR="00A03B54" w:rsidRPr="00A03B54" w:rsidRDefault="00A03B54" w:rsidP="00A03B54"/>
    <w:p w14:paraId="0E9850D4" w14:textId="77777777" w:rsidR="00201FB2" w:rsidRDefault="00201FB2" w:rsidP="00201FB2">
      <w:pPr>
        <w:pStyle w:val="Heading3"/>
      </w:pPr>
      <w:bookmarkStart w:id="159" w:name="_Toc401948954"/>
      <w:bookmarkStart w:id="160" w:name="_Toc401949605"/>
      <w:bookmarkStart w:id="161" w:name="_Toc12611446"/>
      <w:r w:rsidRPr="00434CC8">
        <w:t>Relevant ecosystem types</w:t>
      </w:r>
      <w:bookmarkEnd w:id="159"/>
      <w:bookmarkEnd w:id="160"/>
      <w:bookmarkEnd w:id="161"/>
    </w:p>
    <w:p w14:paraId="04617E74" w14:textId="752E3046" w:rsidR="00201FB2" w:rsidRPr="003C3FBD" w:rsidRDefault="00201FB2" w:rsidP="00201FB2">
      <w:pPr>
        <w:autoSpaceDE w:val="0"/>
        <w:autoSpaceDN w:val="0"/>
        <w:adjustRightInd w:val="0"/>
      </w:pPr>
      <w:r>
        <w:t xml:space="preserve">Rivers and wetlands are the relevant ecosystem types for evaluating vegetation diversity. </w:t>
      </w:r>
    </w:p>
    <w:p w14:paraId="2B3CECC7" w14:textId="77777777" w:rsidR="00201FB2" w:rsidRDefault="00201FB2" w:rsidP="00201FB2">
      <w:pPr>
        <w:pStyle w:val="Heading3"/>
      </w:pPr>
      <w:bookmarkStart w:id="162" w:name="_Toc401948955"/>
      <w:bookmarkStart w:id="163" w:name="_Toc401949606"/>
      <w:bookmarkStart w:id="164" w:name="_Toc12611447"/>
      <w:r w:rsidRPr="00434CC8">
        <w:t>Relevant flow types</w:t>
      </w:r>
      <w:bookmarkEnd w:id="162"/>
      <w:bookmarkEnd w:id="163"/>
      <w:bookmarkEnd w:id="164"/>
    </w:p>
    <w:p w14:paraId="5B545074" w14:textId="07FEDD74" w:rsidR="00201FB2" w:rsidRPr="003C3FBD" w:rsidRDefault="00201FB2" w:rsidP="00201FB2">
      <w:pPr>
        <w:autoSpaceDE w:val="0"/>
        <w:autoSpaceDN w:val="0"/>
        <w:adjustRightInd w:val="0"/>
        <w:spacing w:after="0"/>
      </w:pPr>
      <w:r w:rsidRPr="003C3FBD">
        <w:t>Fresh, bankfull, overbank (infrastructure assisted)</w:t>
      </w:r>
      <w:r>
        <w:t xml:space="preserve"> are the relevant flow types for evaluating diversity.</w:t>
      </w:r>
    </w:p>
    <w:p w14:paraId="4C9F5AE4" w14:textId="77777777" w:rsidR="00201FB2" w:rsidRDefault="00201FB2" w:rsidP="00201FB2">
      <w:pPr>
        <w:pStyle w:val="Heading3"/>
      </w:pPr>
      <w:bookmarkStart w:id="165" w:name="_Toc401948956"/>
      <w:bookmarkStart w:id="166" w:name="_Toc401949607"/>
      <w:bookmarkStart w:id="167" w:name="_Toc12611448"/>
      <w:r w:rsidRPr="00434CC8">
        <w:t>Overview and context</w:t>
      </w:r>
      <w:bookmarkEnd w:id="165"/>
      <w:bookmarkEnd w:id="166"/>
      <w:bookmarkEnd w:id="167"/>
    </w:p>
    <w:p w14:paraId="186EB41F" w14:textId="2B9709CC" w:rsidR="00201FB2" w:rsidRPr="00C035BC" w:rsidRDefault="00201FB2" w:rsidP="00201FB2">
      <w:pPr>
        <w:autoSpaceDE w:val="0"/>
        <w:autoSpaceDN w:val="0"/>
        <w:adjustRightInd w:val="0"/>
      </w:pPr>
      <w:r w:rsidRPr="001E7925">
        <w:t xml:space="preserve">The condition, type and diversity of </w:t>
      </w:r>
      <w:r>
        <w:t>r</w:t>
      </w:r>
      <w:r w:rsidRPr="001E7925">
        <w:t>iparian and wetland vegetation communities are strongly influenced in by the frequency and extent of inundation</w:t>
      </w:r>
      <w:r w:rsidR="007833A4">
        <w:t xml:space="preserve"> </w:t>
      </w:r>
      <w:r w:rsidR="007833A4">
        <w:fldChar w:fldCharType="begin"/>
      </w:r>
      <w:r w:rsidR="007833A4">
        <w:instrText xml:space="preserve"> ADDIN EN.CITE &lt;EndNote&gt;&lt;Cite&gt;&lt;Author&gt;Brock&lt;/Author&gt;&lt;Year&gt;1997&lt;/Year&gt;&lt;RecNum&gt;113&lt;/RecNum&gt;&lt;DisplayText&gt;(Brock and Casanova 1997, Kingsford 2000)&lt;/DisplayText&gt;&lt;record&gt;&lt;rec-number&gt;113&lt;/rec-number&gt;&lt;foreign-keys&gt;&lt;key app="EN" db-id="0a0zttz0gewd9befav559p5osxw5sftwfpdv"&gt;113&lt;/key&gt;&lt;/foreign-keys&gt;&lt;ref-type name="Book Section"&gt;5&lt;/ref-type&gt;&lt;contributors&gt;&lt;authors&gt;&lt;author&gt;Brock, M.A.&lt;/author&gt;&lt;author&gt;Casanova, M.&lt;/author&gt;&lt;/authors&gt;&lt;secondary-authors&gt;&lt;author&gt;Klomp, N.&lt;/author&gt;&lt;author&gt;Lunt, I.&lt;/author&gt;&lt;/secondary-authors&gt;&lt;/contributors&gt;&lt;titles&gt;&lt;title&gt;Plant life at the edge of wetlands: ecological responses to wetting and drying patterns&lt;/title&gt;&lt;secondary-title&gt;Frontiers in ecology: building the links&lt;/secondary-title&gt;&lt;/titles&gt;&lt;pages&gt;181–192&lt;/pages&gt;&lt;dates&gt;&lt;year&gt;1997&lt;/year&gt;&lt;/dates&gt;&lt;pub-location&gt;Oxford&lt;/pub-location&gt;&lt;publisher&gt;Elsevier Science&lt;/publisher&gt;&lt;urls&gt;&lt;/urls&gt;&lt;/record&gt;&lt;/Cite&gt;&lt;Cite&gt;&lt;Author&gt;Kingsford&lt;/Author&gt;&lt;Year&gt;2000&lt;/Year&gt;&lt;RecNum&gt;258&lt;/RecNum&gt;&lt;record&gt;&lt;rec-number&gt;258&lt;/rec-number&gt;&lt;foreign-keys&gt;&lt;key app="EN" db-id="0a0zttz0gewd9befav559p5osxw5sftwfpdv"&gt;258&lt;/key&gt;&lt;/foreign-keys&gt;&lt;ref-type name="Journal Article"&gt;17&lt;/ref-type&gt;&lt;contributors&gt;&lt;authors&gt;&lt;author&gt;Kingsford, R. T. &lt;/author&gt;&lt;/authors&gt;&lt;/contributors&gt;&lt;titles&gt;&lt;title&gt;Ecological impacts of dams, water diversions and river management on floodplain wetlands in Australia&lt;/title&gt;&lt;secondary-title&gt; Austral Ecology&lt;/secondary-title&gt;&lt;/titles&gt;&lt;pages&gt;109-127&lt;/pages&gt;&lt;volume&gt;25&lt;/volume&gt;&lt;dates&gt;&lt;year&gt;2000&lt;/year&gt;&lt;/dates&gt;&lt;urls&gt;&lt;/urls&gt;&lt;/record&gt;&lt;/Cite&gt;&lt;/EndNote&gt;</w:instrText>
      </w:r>
      <w:r w:rsidR="007833A4">
        <w:fldChar w:fldCharType="separate"/>
      </w:r>
      <w:r w:rsidR="007833A4">
        <w:rPr>
          <w:noProof/>
        </w:rPr>
        <w:t>(</w:t>
      </w:r>
      <w:hyperlink w:anchor="_ENREF_13" w:tooltip="Brock, 1997 #113" w:history="1">
        <w:r w:rsidR="00F35B9E">
          <w:rPr>
            <w:noProof/>
          </w:rPr>
          <w:t>Brock and Casanova 1997</w:t>
        </w:r>
      </w:hyperlink>
      <w:r w:rsidR="007833A4">
        <w:rPr>
          <w:noProof/>
        </w:rPr>
        <w:t xml:space="preserve">, </w:t>
      </w:r>
      <w:hyperlink w:anchor="_ENREF_53" w:tooltip="Kingsford, 2000 #258" w:history="1">
        <w:r w:rsidR="00F35B9E">
          <w:rPr>
            <w:noProof/>
          </w:rPr>
          <w:t>Kingsford 2000</w:t>
        </w:r>
      </w:hyperlink>
      <w:r w:rsidR="007833A4">
        <w:rPr>
          <w:noProof/>
        </w:rPr>
        <w:t>)</w:t>
      </w:r>
      <w:r w:rsidR="007833A4">
        <w:fldChar w:fldCharType="end"/>
      </w:r>
      <w:r w:rsidR="007833A4">
        <w:t xml:space="preserve">. </w:t>
      </w:r>
      <w:r w:rsidRPr="001E7925">
        <w:t xml:space="preserve">Floodplain </w:t>
      </w:r>
      <w:r w:rsidRPr="00C035BC">
        <w:t>wetlands are major repositories of biodiversity (Kingsford 2000) and support distinct biological communities</w:t>
      </w:r>
      <w:r w:rsidR="00F12F4A">
        <w:t xml:space="preserve"> </w:t>
      </w:r>
      <w:r w:rsidR="00F12F4A">
        <w:fldChar w:fldCharType="begin"/>
      </w:r>
      <w:r w:rsidR="00F12F4A">
        <w:instrText xml:space="preserve"> ADDIN EN.CITE &lt;EndNote&gt;&lt;Cite&gt;&lt;Author&gt;Hillman&lt;/Author&gt;&lt;Year&gt;1991&lt;/Year&gt;&lt;RecNum&gt;356&lt;/RecNum&gt;&lt;DisplayText&gt;(Hillman and Shiel 1991)&lt;/DisplayText&gt;&lt;record&gt;&lt;rec-number&gt;356&lt;/rec-number&gt;&lt;foreign-keys&gt;&lt;key app="EN" db-id="0a0zttz0gewd9befav559p5osxw5sftwfpdv"&gt;356&lt;/key&gt;&lt;/foreign-keys&gt;&lt;ref-type name="Journal Article"&gt;17&lt;/ref-type&gt;&lt;contributors&gt;&lt;authors&gt;&lt;author&gt;Hillman, T.J.&lt;/author&gt;&lt;author&gt;Shiel, R.J.&lt;/author&gt;&lt;/authors&gt;&lt;/contributors&gt;&lt;titles&gt;&lt;title&gt;Macro- and microinvertebrates in Australian billabongs&lt;/title&gt;&lt;secondary-title&gt; Internationale Vereinigung für Theoretische und Angewandte Limnologie: Verhandlungen (Germany)&lt;/secondary-title&gt;&lt;/titles&gt;&lt;pages&gt;1581-1587&lt;/pages&gt;&lt;volume&gt;24&lt;/volume&gt;&lt;number&gt;3&lt;/number&gt;&lt;dates&gt;&lt;year&gt;1991&lt;/year&gt;&lt;/dates&gt;&lt;urls&gt;&lt;/urls&gt;&lt;/record&gt;&lt;/Cite&gt;&lt;/EndNote&gt;</w:instrText>
      </w:r>
      <w:r w:rsidR="00F12F4A">
        <w:fldChar w:fldCharType="separate"/>
      </w:r>
      <w:r w:rsidR="00F12F4A">
        <w:rPr>
          <w:noProof/>
        </w:rPr>
        <w:t>(</w:t>
      </w:r>
      <w:hyperlink w:anchor="_ENREF_46" w:tooltip="Hillman, 1991 #356" w:history="1">
        <w:r w:rsidR="00F35B9E">
          <w:rPr>
            <w:noProof/>
          </w:rPr>
          <w:t>Hillman and Shiel 1991</w:t>
        </w:r>
      </w:hyperlink>
      <w:r w:rsidR="00F12F4A">
        <w:rPr>
          <w:noProof/>
        </w:rPr>
        <w:t>)</w:t>
      </w:r>
      <w:r w:rsidR="00F12F4A">
        <w:fldChar w:fldCharType="end"/>
      </w:r>
      <w:r w:rsidR="00F12F4A">
        <w:t xml:space="preserve">. </w:t>
      </w:r>
      <w:r w:rsidRPr="00C035BC">
        <w:t>Wetlands are a major target for ecological rehabilitation driven, at least in part, by environmental water allocations. Wetland vegetation is critical for carbon cycling and provision of food and habitat for water birds, amphibians, fish, terrestrial vertebrates and a variety of other biota</w:t>
      </w:r>
      <w:r w:rsidR="00DD7E2E">
        <w:t xml:space="preserve"> </w:t>
      </w:r>
      <w:r w:rsidR="00DD2976">
        <w:fldChar w:fldCharType="begin">
          <w:fldData xml:space="preserve">PEVuZE5vdGU+PENpdGU+PEF1dGhvcj5LaW5nc2ZvcmQ8L0F1dGhvcj48WWVhcj4yMDAxPC9ZZWFy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</w:fldData>
        </w:fldChar>
      </w:r>
      <w:r w:rsidR="00F12F4A">
        <w:instrText xml:space="preserve"> ADDIN EN.CITE </w:instrText>
      </w:r>
      <w:r w:rsidR="00F12F4A">
        <w:fldChar w:fldCharType="begin">
          <w:fldData xml:space="preserve">PEVuZE5vdGU+PENpdGU+PEF1dGhvcj5LaW5nc2ZvcmQ8L0F1dGhvcj48WWVhcj4yMDAxPC9ZZWFy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</w:fldData>
        </w:fldChar>
      </w:r>
      <w:r w:rsidR="00F12F4A">
        <w:instrText xml:space="preserve"> ADDIN EN.CITE.DATA </w:instrText>
      </w:r>
      <w:r w:rsidR="00F12F4A">
        <w:fldChar w:fldCharType="end"/>
      </w:r>
      <w:r w:rsidR="00DD2976">
        <w:fldChar w:fldCharType="separate"/>
      </w:r>
      <w:r w:rsidR="00F12F4A">
        <w:rPr>
          <w:noProof/>
        </w:rPr>
        <w:t>(</w:t>
      </w:r>
      <w:hyperlink w:anchor="_ENREF_46" w:tooltip="Hillman, 1991 #356" w:history="1">
        <w:r w:rsidR="00F35B9E">
          <w:rPr>
            <w:noProof/>
          </w:rPr>
          <w:t>Hillman and Shiel 1991</w:t>
        </w:r>
      </w:hyperlink>
      <w:r w:rsidR="00F12F4A">
        <w:rPr>
          <w:noProof/>
        </w:rPr>
        <w:t xml:space="preserve">, </w:t>
      </w:r>
      <w:hyperlink w:anchor="_ENREF_55" w:tooltip="Kingsford, 1995 #339" w:history="1">
        <w:r w:rsidR="00F35B9E">
          <w:rPr>
            <w:noProof/>
          </w:rPr>
          <w:t>Kingsford and Thomas 1995</w:t>
        </w:r>
      </w:hyperlink>
      <w:r w:rsidR="00F12F4A">
        <w:rPr>
          <w:noProof/>
        </w:rPr>
        <w:t xml:space="preserve">, </w:t>
      </w:r>
      <w:hyperlink w:anchor="_ENREF_54" w:tooltip="Kingsford, 1998 #266" w:history="1">
        <w:r w:rsidR="00F35B9E">
          <w:rPr>
            <w:noProof/>
          </w:rPr>
          <w:t>Kingsford and Johnson 1998</w:t>
        </w:r>
      </w:hyperlink>
      <w:r w:rsidR="00F12F4A">
        <w:rPr>
          <w:noProof/>
        </w:rPr>
        <w:t xml:space="preserve">, </w:t>
      </w:r>
      <w:hyperlink w:anchor="_ENREF_56" w:tooltip="Kingsford, 2001 #281" w:history="1">
        <w:r w:rsidR="00F35B9E">
          <w:rPr>
            <w:noProof/>
          </w:rPr>
          <w:t>Kingsford and Thomas 2001</w:t>
        </w:r>
      </w:hyperlink>
      <w:r w:rsidR="00F12F4A">
        <w:rPr>
          <w:noProof/>
        </w:rPr>
        <w:t xml:space="preserve">, </w:t>
      </w:r>
      <w:hyperlink w:anchor="_ENREF_58" w:tooltip="Leslie, 2001 #340" w:history="1">
        <w:r w:rsidR="00F35B9E">
          <w:rPr>
            <w:noProof/>
          </w:rPr>
          <w:t>Leslie 2001</w:t>
        </w:r>
      </w:hyperlink>
      <w:r w:rsidR="00F12F4A">
        <w:rPr>
          <w:noProof/>
        </w:rPr>
        <w:t>)</w:t>
      </w:r>
      <w:r w:rsidR="00DD2976">
        <w:fldChar w:fldCharType="end"/>
      </w:r>
      <w:r w:rsidR="0089397E">
        <w:t>.</w:t>
      </w:r>
    </w:p>
    <w:p w14:paraId="6A00D430" w14:textId="27B0453D" w:rsidR="00201FB2" w:rsidRPr="00C035BC" w:rsidRDefault="00201FB2" w:rsidP="00201FB2">
      <w:pPr>
        <w:autoSpaceDE w:val="0"/>
        <w:autoSpaceDN w:val="0"/>
        <w:adjustRightInd w:val="0"/>
      </w:pPr>
      <w:r w:rsidRPr="00C035BC">
        <w:t xml:space="preserve">Flooding frequency is associated with wetland biota structure and function on the floodplain </w:t>
      </w:r>
      <w:r w:rsidR="000F03CC">
        <w:fldChar w:fldCharType="begin"/>
      </w:r>
      <w:r w:rsidR="000F03CC">
        <w:instrText xml:space="preserve"> ADDIN EN.CITE &lt;EndNote&gt;&lt;Cite&gt;&lt;Author&gt;Boulton&lt;/Author&gt;&lt;Year&gt;1992&lt;/Year&gt;&lt;RecNum&gt;346&lt;/RecNum&gt;&lt;DisplayText&gt;(Boulton and Lloyd 1992, Jenkins and Boulton 1998)&lt;/DisplayText&gt;&lt;record&gt;&lt;rec-number&gt;346&lt;/rec-number&gt;&lt;foreign-keys&gt;&lt;key app="EN" db-id="0a0zttz0gewd9befav559p5osxw5sftwfpdv"&gt;346&lt;/key&gt;&lt;/foreign-keys&gt;&lt;ref-type name="Journal Article"&gt;17&lt;/ref-type&gt;&lt;contributors&gt;&lt;authors&gt;&lt;author&gt;Boulton, A.&lt;/author&gt;&lt;author&gt;Lloyd, L.N.&lt;/author&gt;&lt;/authors&gt;&lt;/contributors&gt;&lt;titles&gt;&lt;title&gt;Flooding frequency and invertebrate emergence from dry floodplain sediments of the River Murray, Australia&lt;/title&gt;&lt;secondary-title&gt;Regulated Rivers Research &amp;amp; Management&lt;/secondary-title&gt;&lt;/titles&gt;&lt;periodical&gt;&lt;full-title&gt;Regulated Rivers Research &amp;amp; Management&lt;/full-title&gt;&lt;/periodical&gt;&lt;pages&gt;137-151&lt;/pages&gt;&lt;volume&gt;7&lt;/volume&gt;&lt;number&gt;2&lt;/number&gt;&lt;dates&gt;&lt;year&gt;1992&lt;/year&gt;&lt;/dates&gt;&lt;urls&gt;&lt;/urls&gt;&lt;/record&gt;&lt;/Cite&gt;&lt;Cite&gt;&lt;Author&gt;Jenkins&lt;/Author&gt;&lt;Year&gt;1998&lt;/Year&gt;&lt;RecNum&gt;347&lt;/RecNum&gt;&lt;record&gt;&lt;rec-number&gt;347&lt;/rec-number&gt;&lt;foreign-keys&gt;&lt;key app="EN" db-id="0a0zttz0gewd9befav559p5osxw5sftwfpdv"&gt;347&lt;/key&gt;&lt;/foreign-keys&gt;&lt;ref-type name="Journal Article"&gt;17&lt;/ref-type&gt;&lt;contributors&gt;&lt;authors&gt;&lt;author&gt;Jenkins, K.M.&lt;/author&gt;&lt;author&gt;Boulton, A.J.&lt;/author&gt;&lt;/authors&gt;&lt;/contributors&gt;&lt;titles&gt;&lt;title&gt;Community dynamics of invertebrates emerging from reflooded lake sediments: flood pulse and aeolian influences&lt;/title&gt;&lt;secondary-title&gt;International Journal of Ecology and Environmental Sciences&lt;/secondary-title&gt;&lt;/titles&gt;&lt;periodical&gt;&lt;full-title&gt;International Journal of Ecology and Environmental Sciences&lt;/full-title&gt;&lt;/periodical&gt;&lt;volume&gt;24&lt;/volume&gt;&lt;section&gt;179-192&lt;/section&gt;&lt;dates&gt;&lt;year&gt;1998&lt;/year&gt;&lt;/dates&gt;&lt;urls&gt;&lt;/urls&gt;&lt;/record&gt;&lt;/Cite&gt;&lt;/EndNote&gt;</w:instrText>
      </w:r>
      <w:r w:rsidR="000F03CC">
        <w:fldChar w:fldCharType="separate"/>
      </w:r>
      <w:r w:rsidR="000F03CC">
        <w:rPr>
          <w:noProof/>
        </w:rPr>
        <w:t>(</w:t>
      </w:r>
      <w:hyperlink w:anchor="_ENREF_6" w:tooltip="Boulton, 1992 #346" w:history="1">
        <w:r w:rsidR="00F35B9E">
          <w:rPr>
            <w:noProof/>
          </w:rPr>
          <w:t>Boulton and Lloyd 1992</w:t>
        </w:r>
      </w:hyperlink>
      <w:r w:rsidR="000F03CC">
        <w:rPr>
          <w:noProof/>
        </w:rPr>
        <w:t xml:space="preserve">, </w:t>
      </w:r>
      <w:hyperlink w:anchor="_ENREF_49" w:tooltip="Jenkins, 1998 #347" w:history="1">
        <w:r w:rsidR="00F35B9E">
          <w:rPr>
            <w:noProof/>
          </w:rPr>
          <w:t>Jenkins and Boulton 1998</w:t>
        </w:r>
      </w:hyperlink>
      <w:r w:rsidR="000F03CC">
        <w:rPr>
          <w:noProof/>
        </w:rPr>
        <w:t>)</w:t>
      </w:r>
      <w:r w:rsidR="000F03CC">
        <w:fldChar w:fldCharType="end"/>
      </w:r>
      <w:r w:rsidR="000F03CC">
        <w:t xml:space="preserve">. </w:t>
      </w:r>
      <w:r w:rsidRPr="00C035BC">
        <w:t xml:space="preserve">Flooding interacts with plant life-history processes such as dispersal, germination, recruitment, survival, growth, and reproduction. </w:t>
      </w:r>
      <w:r w:rsidRPr="00C035BC">
        <w:lastRenderedPageBreak/>
        <w:t xml:space="preserve">Although some native wetland species can thrive in permanently wetted habitats, flooding of previously dry habitats is a major stimulus to production of water plants and their associated biota such as invertebrates, both of which are important food sources for some waterbird species </w:t>
      </w:r>
      <w:r w:rsidR="007833A4" w:rsidRPr="00C035BC">
        <w:fldChar w:fldCharType="begin">
          <w:fldData xml:space="preserve">PEVuZE5vdGU+PENpdGU+PEF1dGhvcj5CcmlnZ3M8L0F1dGhvcj48WWVhcj4xOTg1PC9ZZWFyPjxS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</w:fldData>
        </w:fldChar>
      </w:r>
      <w:r w:rsidR="00934A4D">
        <w:instrText xml:space="preserve"> ADDIN EN.CITE </w:instrText>
      </w:r>
      <w:r w:rsidR="00934A4D">
        <w:fldChar w:fldCharType="begin">
          <w:fldData xml:space="preserve">PEVuZE5vdGU+PENpdGU+PEF1dGhvcj5CcmlnZ3M8L0F1dGhvcj48WWVhcj4xOTg1PC9ZZWFyPjxS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</w:fldData>
        </w:fldChar>
      </w:r>
      <w:r w:rsidR="00934A4D">
        <w:instrText xml:space="preserve"> ADDIN EN.CITE.DATA </w:instrText>
      </w:r>
      <w:r w:rsidR="00934A4D">
        <w:fldChar w:fldCharType="end"/>
      </w:r>
      <w:r w:rsidR="007833A4" w:rsidRPr="00C035BC">
        <w:fldChar w:fldCharType="separate"/>
      </w:r>
      <w:r w:rsidR="00934A4D">
        <w:rPr>
          <w:noProof/>
        </w:rPr>
        <w:t>(</w:t>
      </w:r>
      <w:hyperlink w:anchor="_ENREF_62" w:tooltip="Maher, 1984 #349" w:history="1">
        <w:r w:rsidR="00F35B9E">
          <w:rPr>
            <w:noProof/>
          </w:rPr>
          <w:t>Maher 1984</w:t>
        </w:r>
      </w:hyperlink>
      <w:r w:rsidR="00934A4D">
        <w:rPr>
          <w:noProof/>
        </w:rPr>
        <w:t xml:space="preserve">, </w:t>
      </w:r>
      <w:hyperlink w:anchor="_ENREF_63" w:tooltip="Maher, 1984 #350" w:history="1">
        <w:r w:rsidR="00F35B9E">
          <w:rPr>
            <w:noProof/>
          </w:rPr>
          <w:t>Maher and Carpenter 1984</w:t>
        </w:r>
      </w:hyperlink>
      <w:r w:rsidR="00934A4D">
        <w:rPr>
          <w:noProof/>
        </w:rPr>
        <w:t xml:space="preserve">, </w:t>
      </w:r>
      <w:hyperlink w:anchor="_ENREF_12" w:tooltip="Briggs, 1985 #24" w:history="1">
        <w:r w:rsidR="00F35B9E">
          <w:rPr>
            <w:noProof/>
          </w:rPr>
          <w:t>Briggs and Maher 1985</w:t>
        </w:r>
      </w:hyperlink>
      <w:r w:rsidR="00934A4D">
        <w:rPr>
          <w:noProof/>
        </w:rPr>
        <w:t>)</w:t>
      </w:r>
      <w:r w:rsidR="007833A4" w:rsidRPr="00C035BC">
        <w:fldChar w:fldCharType="end"/>
      </w:r>
      <w:r w:rsidR="00934A4D">
        <w:t>.</w:t>
      </w:r>
      <w:r w:rsidRPr="00C035BC">
        <w:t xml:space="preserve"> </w:t>
      </w:r>
    </w:p>
    <w:p w14:paraId="3CD927DB" w14:textId="2846A407" w:rsidR="00201FB2" w:rsidRPr="00C035BC" w:rsidRDefault="00201FB2" w:rsidP="00201FB2">
      <w:pPr>
        <w:autoSpaceDE w:val="0"/>
        <w:autoSpaceDN w:val="0"/>
        <w:adjustRightInd w:val="0"/>
      </w:pPr>
      <w:r w:rsidRPr="00C035BC">
        <w:t>The Lachlan river system in the study region, is low gradient and includes many paleochannels, anabranches and distributaries, such as Merrowie, Middle and Willandra creeks. There are abundant swamps, lagoons and billabongs associated with the distributaries of the lower river, culminating in the terminal Great Cumbung swamp. The predominant land uses in cleared areas of the floodplain are grazing and dryland and irrigated cropping (cereals, cotton, grapes, wheat and vegetables). However, there are significant areas of native vegetation, including three wetlands of national importance, listed in the Directory of Important Wetlands in Australia; Booligal Wetlands, the Great Cumbung Swamp and Lachlan Swamp. In addition there are other significant wetlands along Merrowie Creek, at Lake Brewster and Lake Cowal</w:t>
      </w:r>
      <w:r w:rsidR="00E76A1A">
        <w:t xml:space="preserve"> </w:t>
      </w:r>
      <w:r w:rsidR="00934A4D">
        <w:fldChar w:fldCharType="begin"/>
      </w:r>
      <w:r w:rsidR="000679A0">
        <w:instrText xml:space="preserve"> ADDIN EN.CITE &lt;EndNote&gt;&lt;Cite&gt;&lt;Author&gt;Driver&lt;/Author&gt;&lt;Year&gt;2010&lt;/Year&gt;&lt;RecNum&gt;22&lt;/RecNum&gt;&lt;DisplayText&gt;(Department of Land &amp;amp; Water Conservation (DLWC) 1997, Driver et al. 2010)&lt;/DisplayText&gt;&lt;record&gt;&lt;rec-number&gt;22&lt;/rec-number&gt;&lt;foreign-keys&gt;&lt;key app="EN" db-id="0a0zttz0gewd9befav559p5osxw5sftwfpdv"&gt;22&lt;/key&gt;&lt;/foreign-keys&gt;&lt;ref-type name="Book Section"&gt;5&lt;/ref-type&gt;&lt;contributors&gt;&lt;authors&gt;&lt;author&gt;Driver, P.D.&lt;/author&gt;&lt;author&gt;Chowdhruy, S.&lt;/author&gt;&lt;author&gt;Hameed, T.&lt;/author&gt;&lt;author&gt;O&amp;apos;Rourke, M.&lt;/author&gt;&lt;author&gt;Shaikh, M.&lt;/author&gt;&lt;/authors&gt;&lt;secondary-authors&gt;&lt;author&gt;Overton, I.&lt;/author&gt;&lt;author&gt;Saintilan, N.&lt;/author&gt;&lt;/secondary-authors&gt;&lt;/contributors&gt;&lt;titles&gt;&lt;title&gt;Ecosystem response models for lower Calare (Lachlan River) floodplain wetlands: managing wetland biota and climate change modelling.&lt;/title&gt;&lt;secondary-title&gt;Ecosystem response modelling in the Murray-Darling Basin&lt;/secondary-title&gt;&lt;/titles&gt;&lt;pages&gt;183-196&lt;/pages&gt;&lt;dates&gt;&lt;year&gt;2010&lt;/year&gt;&lt;/dates&gt;&lt;pub-location&gt;Canberra&lt;/pub-location&gt;&lt;publisher&gt;CSIRO Publishing&lt;/publisher&gt;&lt;urls&gt;&lt;/urls&gt;&lt;/record&gt;&lt;/Cite&gt;&lt;Cite&gt;&lt;Author&gt;Department of Land &amp;amp; Water Conservation (DLWC)&lt;/Author&gt;&lt;Year&gt;1997&lt;/Year&gt;&lt;RecNum&gt;353&lt;/RecNum&gt;&lt;record&gt;&lt;rec-number&gt;353&lt;/rec-number&gt;&lt;foreign-keys&gt;&lt;key app="EN" db-id="0a0zttz0gewd9befav559p5osxw5sftwfpdv"&gt;353&lt;/key&gt;&lt;/foreign-keys&gt;&lt;ref-type name="Report"&gt;27&lt;/ref-type&gt;&lt;contributors&gt;&lt;authors&gt;&lt;author&gt;Department of Land &amp;amp; Water Conservation (DLWC),&lt;/author&gt;&lt;/authors&gt;&lt;/contributors&gt;&lt;titles&gt;&lt;title&gt;Lachlan catchment: state of the rivers report&lt;/title&gt;&lt;/titles&gt;&lt;pages&gt;134&lt;/pages&gt;&lt;dates&gt;&lt;year&gt;1997&lt;/year&gt;&lt;/dates&gt;&lt;pub-location&gt;Orange (NSW)&lt;/pub-location&gt;&lt;urls&gt;&lt;/urls&gt;&lt;/record&gt;&lt;/Cite&gt;&lt;/EndNote&gt;</w:instrText>
      </w:r>
      <w:r w:rsidR="00934A4D">
        <w:fldChar w:fldCharType="separate"/>
      </w:r>
      <w:r w:rsidR="000679A0">
        <w:rPr>
          <w:noProof/>
        </w:rPr>
        <w:t>(</w:t>
      </w:r>
      <w:hyperlink w:anchor="_ENREF_26" w:tooltip="Department of Land &amp; Water Conservation (DLWC), 1997 #353" w:history="1">
        <w:r w:rsidR="00F35B9E">
          <w:rPr>
            <w:noProof/>
          </w:rPr>
          <w:t>Department of Land &amp; Water Conservation (DLWC) 1997</w:t>
        </w:r>
      </w:hyperlink>
      <w:r w:rsidR="000679A0">
        <w:rPr>
          <w:noProof/>
        </w:rPr>
        <w:t xml:space="preserve">, </w:t>
      </w:r>
      <w:hyperlink w:anchor="_ENREF_30" w:tooltip="Driver, 2010 #22" w:history="1">
        <w:r w:rsidR="00F35B9E">
          <w:rPr>
            <w:noProof/>
          </w:rPr>
          <w:t>Driver et al. 2010</w:t>
        </w:r>
      </w:hyperlink>
      <w:r w:rsidR="000679A0">
        <w:rPr>
          <w:noProof/>
        </w:rPr>
        <w:t>)</w:t>
      </w:r>
      <w:r w:rsidR="00934A4D">
        <w:fldChar w:fldCharType="end"/>
      </w:r>
      <w:r w:rsidR="000679A0">
        <w:t>.</w:t>
      </w:r>
      <w:r w:rsidRPr="00C035BC">
        <w:t xml:space="preserve"> </w:t>
      </w:r>
    </w:p>
    <w:p w14:paraId="71DABE0B" w14:textId="77777777" w:rsidR="00201FB2" w:rsidRPr="00C035BC" w:rsidRDefault="00201FB2" w:rsidP="00201FB2">
      <w:pPr>
        <w:autoSpaceDE w:val="0"/>
        <w:autoSpaceDN w:val="0"/>
        <w:adjustRightInd w:val="0"/>
      </w:pPr>
      <w:r w:rsidRPr="00C035BC">
        <w:t xml:space="preserve">High-value wetland plant communities present include black box </w:t>
      </w:r>
      <w:r w:rsidRPr="00C035BC">
        <w:rPr>
          <w:i/>
          <w:iCs/>
        </w:rPr>
        <w:t>Eucalyptus largiflorens</w:t>
      </w:r>
      <w:r w:rsidRPr="00C035BC">
        <w:t>, river cooba (</w:t>
      </w:r>
      <w:r w:rsidRPr="00C035BC">
        <w:rPr>
          <w:i/>
          <w:iCs/>
        </w:rPr>
        <w:t>Acacia stenophylla</w:t>
      </w:r>
      <w:r w:rsidRPr="00C035BC">
        <w:t>), extensive reed beds (</w:t>
      </w:r>
      <w:r w:rsidRPr="00C035BC">
        <w:rPr>
          <w:i/>
          <w:iCs/>
        </w:rPr>
        <w:t>Phragmites australis</w:t>
      </w:r>
      <w:r w:rsidRPr="00C035BC">
        <w:t>) and extensive areas of riparian fringing river red gum forest (</w:t>
      </w:r>
      <w:r w:rsidRPr="00C035BC">
        <w:rPr>
          <w:i/>
          <w:iCs/>
        </w:rPr>
        <w:t>Eucalyptus camaldulensis</w:t>
      </w:r>
      <w:r w:rsidRPr="00C035BC">
        <w:t xml:space="preserve">) and woodland, including one of the largest stands of river red gum in NSW at the Great Cumbung Swamp. These vegetation communities support breeding events for tens of thousands of colonial nesting birds including straw-necked ibis and glossy ibis, birds listed under international migratory bird agreements including great egret, glossy ibis, sharp-tailed sandpiper, common greenshank, Latham’s snipe, painted snipe and white-bellied sea-eagle and birds listed as vulnerable including the Australasian bittern, blue-billed duck and freckled duck. </w:t>
      </w:r>
    </w:p>
    <w:p w14:paraId="6FB9A2C1" w14:textId="1D06E04A" w:rsidR="00201FB2" w:rsidRPr="00C035BC" w:rsidRDefault="00201FB2" w:rsidP="00201FB2">
      <w:pPr>
        <w:autoSpaceDE w:val="0"/>
        <w:autoSpaceDN w:val="0"/>
        <w:adjustRightInd w:val="0"/>
      </w:pPr>
      <w:r w:rsidRPr="00C035BC">
        <w:t>The vegetation diversity and condition methods will quantify and interpret the response of key plant species and communities e.g. black box, cooba, river red gum and reed beds in terms of condition, extent and life history responses to the provision of Commonwealth environmental water, taking into account the effects of landscape context, historical flows and land use.  Function will be represented by measures of wetland vegetation response, focussed on condition an</w:t>
      </w:r>
      <w:r w:rsidR="00E36863">
        <w:t xml:space="preserve">d extent (assessed on-ground). </w:t>
      </w:r>
      <w:r w:rsidRPr="00C035BC">
        <w:t xml:space="preserve">Diversity is assessed on ground through surveys, and validation of these surveys as diversity-assessment tools. The resulting data will build on existing capacity to predict responses of different plant communities and species to alternative environmental flow scenarios delivered to the Lachlan floodplain. </w:t>
      </w:r>
    </w:p>
    <w:p w14:paraId="3FA5C292" w14:textId="65A32114" w:rsidR="00201FB2" w:rsidRDefault="00201FB2" w:rsidP="00201FB2">
      <w:pPr>
        <w:autoSpaceDE w:val="0"/>
        <w:autoSpaceDN w:val="0"/>
        <w:adjustRightInd w:val="0"/>
        <w:spacing w:after="0"/>
      </w:pPr>
      <w:r w:rsidRPr="00C035BC">
        <w:t>For the Lachlan Selected Area, much of the purchased environmental water delivered is combined with other flows, (e.g., translucent flow, natural events or irrigation delivery). The capacity of Commonwealth environmental water to be delivered to specific locations will be similar to other forms of environmental water. In dry years this becomes more difficult, except at locations such as Booligal Swamp where structures such as Lake Brewster and Torrigany Weir enable local, controlled delivery</w:t>
      </w:r>
      <w:r w:rsidR="000679A0">
        <w:t xml:space="preserve"> </w:t>
      </w:r>
      <w:r w:rsidR="000679A0">
        <w:fldChar w:fldCharType="begin"/>
      </w:r>
      <w:r w:rsidR="003B7D69">
        <w:instrText xml:space="preserve"> ADDIN EN.CITE &lt;EndNote&gt;&lt;Cite&gt;&lt;Author&gt;Driver&lt;/Author&gt;&lt;Year&gt;2005&lt;/Year&gt;&lt;RecNum&gt;354&lt;/RecNum&gt;&lt;Prefix&gt;modelled in &lt;/Prefix&gt;&lt;DisplayText&gt;(modelled in Driver et al. 2005)&lt;/DisplayText&gt;&lt;record&gt;&lt;rec-number&gt;354&lt;/rec-number&gt;&lt;foreign-keys&gt;&lt;key app="EN" db-id="0a0zttz0gewd9befav559p5osxw5sftwfpdv"&gt;354&lt;/key&gt;&lt;/foreign-keys&gt;&lt;ref-type name="Book Section"&gt;5&lt;/ref-type&gt;&lt;contributors&gt;&lt;authors&gt;&lt;author&gt;Driver, P.&lt;/author&gt;&lt;author&gt;Chowdhruy, S.&lt;/author&gt;&lt;author&gt;Wettin, P.&lt;/author&gt;&lt;author&gt;Jones, H.&lt;/author&gt;&lt;/authors&gt;&lt;secondary-authors&gt;&lt;author&gt;Rutherfurd, I. D.&lt;/author&gt;&lt;author&gt;Wiszniewski, I.&lt;/author&gt;&lt;author&gt;Askey-Doran, M. J.&lt;/author&gt;&lt;author&gt;Glazik, R.&lt;/author&gt;&lt;/secondary-authors&gt;&lt;/contributors&gt;&lt;titles&gt;&lt;title&gt;Models to predict the effects of environmental flow releases on wetland inundation and the success of colonial bird breeding in the Lachlan River, NSW&lt;/title&gt;&lt;secondary-title&gt;Proceedings of the 4th Annual Stream Management Conference: linking rivers to landscapes. 19-22 October 2004, Country Club Casino, Launceston, Tasmania&lt;/secondary-title&gt;&lt;/titles&gt;&lt;pages&gt;192-198&lt;/pages&gt;&lt;dates&gt;&lt;year&gt;2005&lt;/year&gt;&lt;/dates&gt;&lt;urls&gt;&lt;/urls&gt;&lt;/record&gt;&lt;/Cite&gt;&lt;/EndNote&gt;</w:instrText>
      </w:r>
      <w:r w:rsidR="000679A0">
        <w:fldChar w:fldCharType="separate"/>
      </w:r>
      <w:r w:rsidR="000679A0">
        <w:rPr>
          <w:noProof/>
        </w:rPr>
        <w:t>(</w:t>
      </w:r>
      <w:hyperlink w:anchor="_ENREF_27" w:tooltip="Driver, 2005 #354" w:history="1">
        <w:r w:rsidR="00F35B9E">
          <w:rPr>
            <w:noProof/>
          </w:rPr>
          <w:t>modelled in Driver et al. 2005</w:t>
        </w:r>
      </w:hyperlink>
      <w:r w:rsidR="000679A0">
        <w:rPr>
          <w:noProof/>
        </w:rPr>
        <w:t>)</w:t>
      </w:r>
      <w:r w:rsidR="000679A0">
        <w:fldChar w:fldCharType="end"/>
      </w:r>
      <w:r w:rsidR="000679A0">
        <w:t>.</w:t>
      </w:r>
    </w:p>
    <w:p w14:paraId="552629A3" w14:textId="77777777" w:rsidR="00201FB2" w:rsidRDefault="00201FB2" w:rsidP="00201FB2">
      <w:pPr>
        <w:autoSpaceDE w:val="0"/>
        <w:autoSpaceDN w:val="0"/>
        <w:adjustRightInd w:val="0"/>
        <w:spacing w:after="0"/>
      </w:pPr>
    </w:p>
    <w:p w14:paraId="341840CF" w14:textId="216153BC" w:rsidR="00201FB2" w:rsidRDefault="00F20FAC" w:rsidP="00201FB2">
      <w:pPr>
        <w:keepNext/>
        <w:autoSpaceDE w:val="0"/>
        <w:autoSpaceDN w:val="0"/>
        <w:adjustRightInd w:val="0"/>
        <w:spacing w:after="0"/>
      </w:pPr>
      <w:r w:rsidRPr="00284D29">
        <w:rPr>
          <w:noProof/>
          <w:lang w:eastAsia="en-AU"/>
        </w:rPr>
        <w:lastRenderedPageBreak/>
        <w:drawing>
          <wp:inline distT="0" distB="0" distL="0" distR="0" wp14:anchorId="0A879FBD" wp14:editId="2AD0A547">
            <wp:extent cx="5013960" cy="3657600"/>
            <wp:effectExtent l="0" t="0" r="0" b="0"/>
            <wp:docPr id="2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3960" cy="3657600"/>
                    </a:xfrm>
                    <a:prstGeom prst="rect">
                      <a:avLst/>
                    </a:prstGeom>
                    <a:noFill/>
                    <a:ln>
                      <a:noFill/>
                    </a:ln>
                  </pic:spPr>
                </pic:pic>
              </a:graphicData>
            </a:graphic>
          </wp:inline>
        </w:drawing>
      </w:r>
    </w:p>
    <w:p w14:paraId="217B22F0" w14:textId="4ABDEEC1" w:rsidR="00201FB2" w:rsidRPr="00BC7925" w:rsidRDefault="00201FB2" w:rsidP="00201FB2">
      <w:pPr>
        <w:pStyle w:val="Caption"/>
      </w:pPr>
      <w:bookmarkStart w:id="168" w:name="_Toc12611588"/>
      <w:r>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8</w:t>
      </w:r>
      <w:r w:rsidR="00C64973">
        <w:rPr>
          <w:noProof/>
        </w:rPr>
        <w:fldChar w:fldCharType="end"/>
      </w:r>
      <w:r w:rsidR="00A80BAA">
        <w:t xml:space="preserve">. </w:t>
      </w:r>
      <w:r>
        <w:t>Cause and effect diagram for Vegetation diversity.</w:t>
      </w:r>
      <w:bookmarkEnd w:id="168"/>
    </w:p>
    <w:p w14:paraId="1EB4A066" w14:textId="77777777" w:rsidR="00201FB2" w:rsidRDefault="00201FB2" w:rsidP="00201FB2">
      <w:pPr>
        <w:pStyle w:val="Heading3"/>
      </w:pPr>
      <w:bookmarkStart w:id="169" w:name="_Toc401948958"/>
      <w:bookmarkStart w:id="170" w:name="_Toc401949609"/>
      <w:bookmarkStart w:id="171" w:name="_Toc12611449"/>
      <w:r>
        <w:t>Monitoring locations</w:t>
      </w:r>
      <w:bookmarkEnd w:id="169"/>
      <w:bookmarkEnd w:id="170"/>
      <w:bookmarkEnd w:id="171"/>
      <w:r>
        <w:t xml:space="preserve"> </w:t>
      </w:r>
    </w:p>
    <w:p w14:paraId="127A3842" w14:textId="77777777" w:rsidR="00201FB2" w:rsidRPr="00A03B54" w:rsidRDefault="00201FB2" w:rsidP="00A03B54">
      <w:pPr>
        <w:pStyle w:val="Heading4"/>
      </w:pPr>
      <w:bookmarkStart w:id="172" w:name="_Toc401948959"/>
      <w:bookmarkStart w:id="173" w:name="_Toc401949610"/>
      <w:bookmarkStart w:id="174" w:name="_Toc12611450"/>
      <w:r w:rsidRPr="00A03B54">
        <w:t>Overview</w:t>
      </w:r>
      <w:bookmarkEnd w:id="172"/>
      <w:bookmarkEnd w:id="173"/>
      <w:bookmarkEnd w:id="174"/>
    </w:p>
    <w:p w14:paraId="75CCEF39" w14:textId="77777777" w:rsidR="00201FB2" w:rsidRPr="003C3FBD" w:rsidRDefault="00201FB2" w:rsidP="00201FB2">
      <w:r>
        <w:t xml:space="preserve">The </w:t>
      </w:r>
      <w:r w:rsidRPr="003C3FBD">
        <w:t xml:space="preserve">LTIM </w:t>
      </w:r>
      <w:r>
        <w:t xml:space="preserve">Project </w:t>
      </w:r>
      <w:r w:rsidRPr="003C3FBD">
        <w:t>for Basin</w:t>
      </w:r>
      <w:r>
        <w:t xml:space="preserve"> E</w:t>
      </w:r>
      <w:r w:rsidRPr="003C3FBD">
        <w:t>valuation has adopted a hierarchical approach to sample design (see Gawne et al. 2013). Briefly, the spatial hierarchy for vegetation monitoring is as follows:</w:t>
      </w:r>
    </w:p>
    <w:p w14:paraId="52026733" w14:textId="77777777" w:rsidR="00201FB2" w:rsidRPr="003C3FBD" w:rsidRDefault="00201FB2" w:rsidP="00201FB2">
      <w:pPr>
        <w:autoSpaceDE w:val="0"/>
        <w:autoSpaceDN w:val="0"/>
        <w:adjustRightInd w:val="0"/>
        <w:spacing w:after="0"/>
      </w:pPr>
    </w:p>
    <w:p w14:paraId="413DF55B" w14:textId="6F619911" w:rsidR="00201FB2" w:rsidRPr="00434CC8" w:rsidRDefault="00201FB2" w:rsidP="00201FB2">
      <w:pPr>
        <w:autoSpaceDE w:val="0"/>
        <w:autoSpaceDN w:val="0"/>
        <w:adjustRightInd w:val="0"/>
        <w:spacing w:after="0"/>
        <w:jc w:val="center"/>
        <w:rPr>
          <w:b/>
          <w:bCs/>
        </w:rPr>
      </w:pPr>
      <w:r w:rsidRPr="00434CC8">
        <w:rPr>
          <w:b/>
          <w:bCs/>
        </w:rPr>
        <w:t>Selected Area</w:t>
      </w:r>
      <w:r w:rsidRPr="00434CC8">
        <w:rPr>
          <w:b/>
          <w:bCs/>
        </w:rPr>
        <w:tab/>
        <w:t>→</w:t>
      </w:r>
      <w:r w:rsidR="00CF7632">
        <w:rPr>
          <w:b/>
          <w:bCs/>
        </w:rPr>
        <w:tab/>
      </w:r>
      <w:r w:rsidRPr="00434CC8">
        <w:rPr>
          <w:b/>
          <w:bCs/>
        </w:rPr>
        <w:t>Zone</w:t>
      </w:r>
      <w:r w:rsidRPr="00434CC8">
        <w:rPr>
          <w:b/>
          <w:bCs/>
        </w:rPr>
        <w:tab/>
        <w:t>→</w:t>
      </w:r>
      <w:r w:rsidRPr="00434CC8">
        <w:rPr>
          <w:b/>
          <w:bCs/>
        </w:rPr>
        <w:tab/>
        <w:t>Site</w:t>
      </w:r>
      <w:r w:rsidRPr="00434CC8">
        <w:rPr>
          <w:b/>
          <w:bCs/>
        </w:rPr>
        <w:tab/>
        <w:t>→</w:t>
      </w:r>
      <w:r w:rsidRPr="00434CC8">
        <w:rPr>
          <w:b/>
          <w:bCs/>
        </w:rPr>
        <w:tab/>
        <w:t>Habitat (vegetation type, open water)</w:t>
      </w:r>
    </w:p>
    <w:p w14:paraId="23DF5C30" w14:textId="77777777" w:rsidR="00201FB2" w:rsidRPr="00A03B54" w:rsidRDefault="00201FB2" w:rsidP="00A03B54">
      <w:pPr>
        <w:pStyle w:val="Heading4"/>
      </w:pPr>
      <w:bookmarkStart w:id="175" w:name="_Toc401948960"/>
      <w:bookmarkStart w:id="176" w:name="_Toc401949611"/>
      <w:bookmarkStart w:id="177" w:name="_Toc12611451"/>
      <w:r w:rsidRPr="00A03B54">
        <w:t>Selection of zone(s)</w:t>
      </w:r>
      <w:bookmarkEnd w:id="175"/>
      <w:bookmarkEnd w:id="176"/>
      <w:bookmarkEnd w:id="177"/>
    </w:p>
    <w:p w14:paraId="4AE05AE1" w14:textId="77777777" w:rsidR="00201FB2" w:rsidRDefault="00201FB2" w:rsidP="00201FB2">
      <w:pPr>
        <w:autoSpaceDE w:val="0"/>
        <w:autoSpaceDN w:val="0"/>
        <w:adjustRightInd w:val="0"/>
        <w:spacing w:after="0"/>
      </w:pPr>
      <w:r>
        <w:t xml:space="preserve">The vegetation community in the Lachlan river system Selected Area is dominated by woodland communities, with River red gum and Black box/River red gum communities prevalent in areas inundated by Commonwealth environmental water. Lignum and River Cooba are found in mixed stands with Black box and aquatic reeds, grasses and sedges are represented in some wetland sites. </w:t>
      </w:r>
      <w:r w:rsidRPr="0099215D">
        <w:t>There is no way to draw a line along or across the study area that neatly splits the study area</w:t>
      </w:r>
      <w:r>
        <w:t xml:space="preserve"> for vegetation. </w:t>
      </w:r>
    </w:p>
    <w:p w14:paraId="7895163E" w14:textId="62708E00" w:rsidR="00201FB2" w:rsidRDefault="00201FB2" w:rsidP="00201FB2">
      <w:pPr>
        <w:autoSpaceDE w:val="0"/>
        <w:autoSpaceDN w:val="0"/>
        <w:adjustRightInd w:val="0"/>
        <w:spacing w:after="0"/>
      </w:pPr>
      <w:r>
        <w:t>The lack of clear delineation of vegetation types across the Selected Area means that the selection of zones is not supported. Instead, the vegetation response will be measured across the Selected Area and the evaluation stratified by Australian National Aquatic Ecosystem (ANAE) type</w:t>
      </w:r>
      <w:r w:rsidR="0051415E">
        <w:t xml:space="preserve"> </w:t>
      </w:r>
      <w:r w:rsidR="00CF7632">
        <w:fldChar w:fldCharType="begin"/>
      </w:r>
      <w:r w:rsidR="00CF7632">
        <w:instrText xml:space="preserve"> ADDIN EN.CITE &lt;EndNote&gt;&lt;Cite&gt;&lt;Author&gt;Brooks&lt;/Author&gt;&lt;Year&gt;2013&lt;/Year&gt;&lt;RecNum&gt;70&lt;/RecNum&gt;&lt;DisplayText&gt;(Brooks et al. 2013)&lt;/DisplayText&gt;&lt;record&gt;&lt;rec-number&gt;70&lt;/rec-number&gt;&lt;foreign-keys&gt;&lt;key app="EN" db-id="0a0zttz0gewd9befav559p5osxw5sftwfpdv"&gt;70&lt;/key&gt;&lt;/foreign-keys&gt;&lt;ref-type name="Report"&gt;27&lt;/ref-type&gt;&lt;contributors&gt;&lt;authors&gt;&lt;author&gt;Brooks, S.&lt;/author&gt;&lt;author&gt;Cottingham, P.&lt;/author&gt;&lt;author&gt;Butcher, R.&lt;/author&gt;&lt;author&gt;Hale, J.&lt;/author&gt;&lt;/authors&gt;&lt;tertiary-authors&gt;&lt;author&gt;Peter Cottingham &amp;amp; Associates report to the Commonwealth Environmental Water Office and Murray-Darling Basin Authority &lt;/author&gt;&lt;/tertiary-authors&gt;&lt;/contributors&gt;&lt;titles&gt;&lt;title&gt;Murray-Darling Basin aquatic ecosystem classification: Stage 2 report. &lt;/title&gt;&lt;/titles&gt;&lt;dates&gt;&lt;year&gt;2013&lt;/year&gt;&lt;/dates&gt;&lt;pub-location&gt;Canberra&lt;/pub-location&gt;&lt;publisher&gt;Commonwealth Environmental Water Office and Murray-Darling Basin Authority&lt;/publisher&gt;&lt;urls&gt;&lt;/urls&gt;&lt;/record&gt;&lt;/Cite&gt;&lt;/EndNote&gt;</w:instrText>
      </w:r>
      <w:r w:rsidR="00CF7632">
        <w:fldChar w:fldCharType="separate"/>
      </w:r>
      <w:r w:rsidR="00CF7632">
        <w:rPr>
          <w:noProof/>
        </w:rPr>
        <w:t>(</w:t>
      </w:r>
      <w:hyperlink w:anchor="_ENREF_14" w:tooltip="Brooks, 2013 #70" w:history="1">
        <w:r w:rsidR="00F35B9E">
          <w:rPr>
            <w:noProof/>
          </w:rPr>
          <w:t>Brooks et al. 2013</w:t>
        </w:r>
      </w:hyperlink>
      <w:r w:rsidR="00CF7632">
        <w:rPr>
          <w:noProof/>
        </w:rPr>
        <w:t>)</w:t>
      </w:r>
      <w:r w:rsidR="00CF7632">
        <w:fldChar w:fldCharType="end"/>
      </w:r>
      <w:r w:rsidR="00CF7632">
        <w:t xml:space="preserve"> </w:t>
      </w:r>
      <w:r>
        <w:t>and by</w:t>
      </w:r>
      <w:r w:rsidR="00CF7632">
        <w:t xml:space="preserve"> the classification of Green </w:t>
      </w:r>
      <w:r w:rsidR="00CF7632">
        <w:fldChar w:fldCharType="begin"/>
      </w:r>
      <w:r w:rsidR="00CF7632">
        <w:instrText xml:space="preserve"> ADDIN EN.CITE &lt;EndNote&gt;&lt;Cite ExcludeAuth="1"&gt;&lt;Author&gt;Green&lt;/Author&gt;&lt;Year&gt;1997&lt;/Year&gt;&lt;RecNum&gt;71&lt;/RecNum&gt;&lt;DisplayText&gt;(1997)&lt;/DisplayText&gt;&lt;record&gt;&lt;rec-number&gt;71&lt;/rec-number&gt;&lt;foreign-keys&gt;&lt;key app="EN" db-id="0a0zttz0gewd9befav559p5osxw5sftwfpdv"&gt;71&lt;/key&gt;&lt;/foreign-keys&gt;&lt;ref-type name="Report"&gt;27&lt;/ref-type&gt;&lt;contributors&gt;&lt;authors&gt;&lt;author&gt;Green, D.L.&lt;/author&gt;&lt;/authors&gt;&lt;tertiary-authors&gt;&lt;author&gt;Department of Land and Water Conservation&lt;/author&gt;&lt;/tertiary-authors&gt;&lt;/contributors&gt;&lt;titles&gt;&lt;title&gt;Wetland management technical manual:  Wetland classification&lt;/title&gt;&lt;/titles&gt;&lt;dates&gt;&lt;year&gt;1997&lt;/year&gt;&lt;/dates&gt;&lt;pub-location&gt;Sydney&lt;/pub-location&gt;&lt;publisher&gt;Ecological Services Unit for the Water Environments Unit of the Department of Land and Water Conservation&lt;/publisher&gt;&lt;urls&gt;&lt;/urls&gt;&lt;/record&gt;&lt;/Cite&gt;&lt;/EndNote&gt;</w:instrText>
      </w:r>
      <w:r w:rsidR="00CF7632">
        <w:fldChar w:fldCharType="separate"/>
      </w:r>
      <w:r w:rsidR="00CF7632">
        <w:rPr>
          <w:noProof/>
        </w:rPr>
        <w:t>(</w:t>
      </w:r>
      <w:hyperlink w:anchor="_ENREF_39" w:tooltip="Green, 1997 #71" w:history="1">
        <w:r w:rsidR="00F35B9E">
          <w:rPr>
            <w:noProof/>
          </w:rPr>
          <w:t>1997</w:t>
        </w:r>
      </w:hyperlink>
      <w:r w:rsidR="00CF7632">
        <w:rPr>
          <w:noProof/>
        </w:rPr>
        <w:t>)</w:t>
      </w:r>
      <w:r w:rsidR="00CF7632">
        <w:fldChar w:fldCharType="end"/>
      </w:r>
      <w:r w:rsidR="00CF7632">
        <w:t>.</w:t>
      </w:r>
    </w:p>
    <w:p w14:paraId="0A83394B" w14:textId="77777777" w:rsidR="00201FB2" w:rsidRPr="00A03B54" w:rsidRDefault="00201FB2" w:rsidP="00A03B54">
      <w:pPr>
        <w:pStyle w:val="Heading4"/>
      </w:pPr>
      <w:bookmarkStart w:id="178" w:name="_Toc401948961"/>
      <w:bookmarkStart w:id="179" w:name="_Toc401949612"/>
      <w:bookmarkStart w:id="180" w:name="_Toc12611452"/>
      <w:r w:rsidRPr="00A03B54">
        <w:t>Selection of sites</w:t>
      </w:r>
      <w:bookmarkEnd w:id="178"/>
      <w:bookmarkEnd w:id="179"/>
      <w:bookmarkEnd w:id="180"/>
    </w:p>
    <w:p w14:paraId="56146858" w14:textId="175F8A64" w:rsidR="00CF7632" w:rsidRDefault="00201FB2" w:rsidP="00201FB2">
      <w:r>
        <w:t>The Selected Area</w:t>
      </w:r>
      <w:r w:rsidRPr="00EE1B65">
        <w:t xml:space="preserve"> contains several wetlands of national and regional significance </w:t>
      </w:r>
      <w:r>
        <w:t>as</w:t>
      </w:r>
      <w:r w:rsidRPr="00EE1B65">
        <w:t xml:space="preserve"> listed in the Directory of Important Wetlands</w:t>
      </w:r>
      <w:r w:rsidR="00CF7632">
        <w:t xml:space="preserve"> </w:t>
      </w:r>
      <w:r w:rsidR="00CF7632">
        <w:fldChar w:fldCharType="begin"/>
      </w:r>
      <w:r w:rsidR="00CF7632">
        <w:instrText xml:space="preserve"> ADDIN EN.CITE &lt;EndNote&gt;&lt;Cite&gt;&lt;Author&gt;Environment Australia&lt;/Author&gt;&lt;Year&gt;2001&lt;/Year&gt;&lt;RecNum&gt;4&lt;/RecNum&gt;&lt;DisplayText&gt;(Environment Australia 2001)&lt;/DisplayText&gt;&lt;record&gt;&lt;rec-number&gt;4&lt;/rec-number&gt;&lt;foreign-keys&gt;&lt;key app="EN" db-id="0a0zttz0gewd9befav559p5osxw5sftwfpdv"&gt;4&lt;/key&gt;&lt;/foreign-keys&gt;&lt;ref-type name="Report"&gt;27&lt;/ref-type&gt;&lt;contributors&gt;&lt;authors&gt;&lt;author&gt;Environment Australia,&lt;/author&gt;&lt;/authors&gt;&lt;/contributors&gt;&lt;titles&gt;&lt;title&gt;A Directory of Important Wetlands in Australia&lt;/title&gt;&lt;/titles&gt;&lt;edition&gt;Third Edition&lt;/edition&gt;&lt;dates&gt;&lt;year&gt;2001&lt;/year&gt;&lt;/dates&gt;&lt;pub-location&gt;Canberra&lt;/pub-location&gt;&lt;publisher&gt;Environment Australia&lt;/publisher&gt;&lt;urls&gt;&lt;related-urls&gt;&lt;url&gt;http://www.environment.gov.au/water/wetlands&lt;/url&gt;&lt;/related-urls&gt;&lt;/urls&gt;&lt;/record&gt;&lt;/Cite&gt;&lt;/EndNote&gt;</w:instrText>
      </w:r>
      <w:r w:rsidR="00CF7632">
        <w:fldChar w:fldCharType="separate"/>
      </w:r>
      <w:r w:rsidR="00CF7632">
        <w:rPr>
          <w:noProof/>
        </w:rPr>
        <w:t>(</w:t>
      </w:r>
      <w:hyperlink w:anchor="_ENREF_33" w:tooltip="Environment Australia, 2001 #4" w:history="1">
        <w:r w:rsidR="00F35B9E">
          <w:rPr>
            <w:noProof/>
          </w:rPr>
          <w:t>Environment Australia 2001</w:t>
        </w:r>
      </w:hyperlink>
      <w:r w:rsidR="00CF7632">
        <w:rPr>
          <w:noProof/>
        </w:rPr>
        <w:t>)</w:t>
      </w:r>
      <w:r w:rsidR="00CF7632">
        <w:fldChar w:fldCharType="end"/>
      </w:r>
      <w:r w:rsidR="00CF7632">
        <w:t>.</w:t>
      </w:r>
    </w:p>
    <w:p w14:paraId="6739B3F5" w14:textId="67F3DACC" w:rsidR="00201FB2" w:rsidRDefault="00201FB2" w:rsidP="00201FB2">
      <w:r w:rsidRPr="00EE1B65">
        <w:lastRenderedPageBreak/>
        <w:t xml:space="preserve">Many or all of these wetlands will be targets of CEWO, MDBA or NSW OEH environmental flow </w:t>
      </w:r>
      <w:r w:rsidRPr="00482630">
        <w:t>deliveries. The criteria used</w:t>
      </w:r>
      <w:r>
        <w:t xml:space="preserve"> to select sites are:</w:t>
      </w:r>
    </w:p>
    <w:p w14:paraId="2BB9A34F" w14:textId="77777777" w:rsidR="00201FB2" w:rsidRDefault="00201FB2" w:rsidP="0095423A">
      <w:pPr>
        <w:pStyle w:val="ListParagraph"/>
        <w:numPr>
          <w:ilvl w:val="0"/>
          <w:numId w:val="85"/>
        </w:numPr>
        <w:autoSpaceDE w:val="0"/>
        <w:autoSpaceDN w:val="0"/>
        <w:adjustRightInd w:val="0"/>
        <w:spacing w:after="0" w:line="276" w:lineRule="auto"/>
        <w:contextualSpacing w:val="0"/>
      </w:pPr>
      <w:r w:rsidRPr="004E1BE8">
        <w:t>Accessibility:</w:t>
      </w:r>
      <w:r>
        <w:t xml:space="preserve">  </w:t>
      </w:r>
      <w:r w:rsidRPr="004E1BE8">
        <w:t xml:space="preserve">Each site should be accessible </w:t>
      </w:r>
      <w:r>
        <w:t>under a range of watering conditions so that monitoring can occur each year.</w:t>
      </w:r>
    </w:p>
    <w:p w14:paraId="0BBAD75B" w14:textId="7392CA8D" w:rsidR="00201FB2" w:rsidRDefault="00201FB2" w:rsidP="0095423A">
      <w:pPr>
        <w:pStyle w:val="ListParagraph"/>
        <w:numPr>
          <w:ilvl w:val="0"/>
          <w:numId w:val="85"/>
        </w:numPr>
        <w:autoSpaceDE w:val="0"/>
        <w:autoSpaceDN w:val="0"/>
        <w:adjustRightInd w:val="0"/>
        <w:spacing w:after="0" w:line="276" w:lineRule="auto"/>
        <w:contextualSpacing w:val="0"/>
      </w:pPr>
      <w:r w:rsidRPr="004E1BE8">
        <w:t>Representative</w:t>
      </w:r>
      <w:r>
        <w:t xml:space="preserve">:  Each </w:t>
      </w:r>
      <w:r w:rsidRPr="004E1BE8">
        <w:t xml:space="preserve">site should not be an obvious ecological aberration </w:t>
      </w:r>
      <w:r>
        <w:t xml:space="preserve">and in combination, the sites should </w:t>
      </w:r>
      <w:r w:rsidRPr="004E1BE8">
        <w:t>adequately represent the range of inundation dependent vegetation characteristic of the Selected Area.</w:t>
      </w:r>
      <w:r w:rsidRPr="00E53F06">
        <w:t xml:space="preserve"> </w:t>
      </w:r>
    </w:p>
    <w:p w14:paraId="19E486BE" w14:textId="58EE6691" w:rsidR="00201FB2" w:rsidRDefault="00201FB2" w:rsidP="0095423A">
      <w:pPr>
        <w:pStyle w:val="ListParagraph"/>
        <w:numPr>
          <w:ilvl w:val="0"/>
          <w:numId w:val="85"/>
        </w:numPr>
        <w:autoSpaceDE w:val="0"/>
        <w:autoSpaceDN w:val="0"/>
        <w:adjustRightInd w:val="0"/>
        <w:spacing w:after="0" w:line="276" w:lineRule="auto"/>
        <w:contextualSpacing w:val="0"/>
      </w:pPr>
      <w:r>
        <w:t xml:space="preserve">Likelihood of watering: </w:t>
      </w:r>
      <w:r w:rsidR="00D13E14">
        <w:t xml:space="preserve"> </w:t>
      </w:r>
      <w:r w:rsidRPr="004E1BE8">
        <w:t>The site must be highly likely to receive Commonwealth environmental water at least once in the next five years.</w:t>
      </w:r>
      <w:r w:rsidRPr="00E53F06">
        <w:t xml:space="preserve"> </w:t>
      </w:r>
      <w:r w:rsidRPr="003C3FBD">
        <w:t xml:space="preserve">Sample locations </w:t>
      </w:r>
      <w:r>
        <w:t>will be</w:t>
      </w:r>
      <w:r w:rsidRPr="003C3FBD">
        <w:t xml:space="preserve"> selected to cover the range of water dependent vegetation communities likely to be affected by Commonwealth Environmental Water within a given Selected Area.</w:t>
      </w:r>
    </w:p>
    <w:p w14:paraId="6F11E1D7" w14:textId="3434A249" w:rsidR="00201FB2" w:rsidRDefault="00201FB2" w:rsidP="0095423A">
      <w:pPr>
        <w:pStyle w:val="ListParagraph"/>
        <w:numPr>
          <w:ilvl w:val="0"/>
          <w:numId w:val="85"/>
        </w:numPr>
        <w:spacing w:after="200" w:line="276" w:lineRule="auto"/>
        <w:contextualSpacing w:val="0"/>
      </w:pPr>
      <w:r>
        <w:t>Bathymetry:</w:t>
      </w:r>
      <w:r w:rsidR="00D13E14">
        <w:t xml:space="preserve"> </w:t>
      </w:r>
      <w:r>
        <w:t xml:space="preserve"> </w:t>
      </w:r>
      <w:r w:rsidRPr="004E1BE8">
        <w:t>Preference should be given to sites with known bathymetry (or DEM</w:t>
      </w:r>
      <w:r w:rsidR="00D569C2">
        <w:t>: Digital elevation model</w:t>
      </w:r>
      <w:r w:rsidRPr="004E1BE8">
        <w:t>) and water level recording infrastructure.</w:t>
      </w:r>
    </w:p>
    <w:p w14:paraId="1C11E580" w14:textId="77777777" w:rsidR="00A03B54" w:rsidRPr="00A03B54" w:rsidRDefault="00A03B54" w:rsidP="00A03B54"/>
    <w:p w14:paraId="6BE6B0CD" w14:textId="71ECC434" w:rsidR="00C035BC" w:rsidRDefault="00C035BC" w:rsidP="00C035BC">
      <w:pPr>
        <w:pStyle w:val="Caption"/>
      </w:pPr>
      <w:bookmarkStart w:id="181" w:name="_Ref10122270"/>
      <w:bookmarkStart w:id="182" w:name="_Toc12611611"/>
      <w:r>
        <w:t xml:space="preserve">Table </w:t>
      </w:r>
      <w:r w:rsidR="00C64973">
        <w:rPr>
          <w:noProof/>
        </w:rPr>
        <w:fldChar w:fldCharType="begin"/>
      </w:r>
      <w:r w:rsidR="00C64973">
        <w:rPr>
          <w:noProof/>
        </w:rPr>
        <w:instrText xml:space="preserve"> SEQ Table \* ARABIC </w:instrText>
      </w:r>
      <w:r w:rsidR="00C64973">
        <w:rPr>
          <w:noProof/>
        </w:rPr>
        <w:fldChar w:fldCharType="separate"/>
      </w:r>
      <w:r w:rsidR="003D6497">
        <w:rPr>
          <w:noProof/>
        </w:rPr>
        <w:t>7</w:t>
      </w:r>
      <w:r w:rsidR="00C64973">
        <w:rPr>
          <w:noProof/>
        </w:rPr>
        <w:fldChar w:fldCharType="end"/>
      </w:r>
      <w:bookmarkEnd w:id="181"/>
      <w:r w:rsidR="00B82865">
        <w:rPr>
          <w:noProof/>
        </w:rPr>
        <w:t>.</w:t>
      </w:r>
      <w:r>
        <w:t xml:space="preserve"> </w:t>
      </w:r>
      <w:r w:rsidRPr="00A73B00">
        <w:t>Vegetation type and applicability to the Lachlan category 3 vegetation diversity method</w:t>
      </w:r>
      <w:r w:rsidR="001B0338">
        <w:t>.</w:t>
      </w:r>
      <w:bookmarkEnd w:id="182"/>
    </w:p>
    <w:tbl>
      <w:tblPr>
        <w:tblW w:w="8886"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20" w:firstRow="1" w:lastRow="0" w:firstColumn="0" w:lastColumn="0" w:noHBand="0" w:noVBand="0"/>
      </w:tblPr>
      <w:tblGrid>
        <w:gridCol w:w="3227"/>
        <w:gridCol w:w="5659"/>
      </w:tblGrid>
      <w:tr w:rsidR="00201FB2" w:rsidRPr="0021077B" w14:paraId="07849A15" w14:textId="77777777" w:rsidTr="0095423A">
        <w:tc>
          <w:tcPr>
            <w:tcW w:w="3227" w:type="dxa"/>
            <w:tcBorders>
              <w:bottom w:val="single" w:sz="8" w:space="0" w:color="FFFFFF"/>
            </w:tcBorders>
            <w:shd w:val="clear" w:color="auto" w:fill="9BBB59"/>
          </w:tcPr>
          <w:p w14:paraId="4EF133F8" w14:textId="77777777" w:rsidR="00201FB2" w:rsidRPr="0021077B" w:rsidRDefault="00201FB2" w:rsidP="00A03B54">
            <w:pPr>
              <w:autoSpaceDE w:val="0"/>
              <w:autoSpaceDN w:val="0"/>
              <w:adjustRightInd w:val="0"/>
              <w:ind w:left="360"/>
              <w:rPr>
                <w:b/>
                <w:bCs/>
                <w:color w:val="FFFFFF"/>
                <w:sz w:val="18"/>
                <w:szCs w:val="18"/>
              </w:rPr>
            </w:pPr>
            <w:r w:rsidRPr="0021077B">
              <w:rPr>
                <w:b/>
                <w:bCs/>
                <w:color w:val="FFFFFF"/>
                <w:sz w:val="18"/>
                <w:szCs w:val="18"/>
              </w:rPr>
              <w:t>COMMONWEALTH CRITERIA</w:t>
            </w:r>
          </w:p>
        </w:tc>
        <w:tc>
          <w:tcPr>
            <w:tcW w:w="5659" w:type="dxa"/>
            <w:tcBorders>
              <w:bottom w:val="single" w:sz="8" w:space="0" w:color="FFFFFF"/>
            </w:tcBorders>
            <w:shd w:val="clear" w:color="auto" w:fill="9BBB59"/>
          </w:tcPr>
          <w:p w14:paraId="1663A383" w14:textId="77777777" w:rsidR="00201FB2" w:rsidRPr="0021077B" w:rsidRDefault="00201FB2" w:rsidP="00A03B54">
            <w:pPr>
              <w:autoSpaceDE w:val="0"/>
              <w:autoSpaceDN w:val="0"/>
              <w:adjustRightInd w:val="0"/>
              <w:ind w:left="360"/>
              <w:rPr>
                <w:b/>
                <w:bCs/>
                <w:color w:val="FFFFFF"/>
                <w:sz w:val="18"/>
                <w:szCs w:val="18"/>
              </w:rPr>
            </w:pPr>
            <w:r w:rsidRPr="0021077B">
              <w:rPr>
                <w:b/>
                <w:bCs/>
                <w:color w:val="FFFFFF"/>
                <w:sz w:val="18"/>
                <w:szCs w:val="18"/>
              </w:rPr>
              <w:t xml:space="preserve">APPLICABILITY TO THE LACHLAN CATEGORY 3 VEGETATION DIVERSITY METHOD (FOR SITE SPECIFIC DETAILS, SEE APPENDIX 1). </w:t>
            </w:r>
          </w:p>
        </w:tc>
      </w:tr>
      <w:tr w:rsidR="00201FB2" w:rsidRPr="0021077B" w14:paraId="2FF2D5DA" w14:textId="77777777" w:rsidTr="0095423A">
        <w:tc>
          <w:tcPr>
            <w:tcW w:w="3227" w:type="dxa"/>
            <w:shd w:val="clear" w:color="auto" w:fill="EAF1DD"/>
          </w:tcPr>
          <w:p w14:paraId="0517C1AB" w14:textId="77777777" w:rsidR="00201FB2" w:rsidRPr="0021077B" w:rsidRDefault="00201FB2" w:rsidP="00A03B54">
            <w:pPr>
              <w:autoSpaceDE w:val="0"/>
              <w:autoSpaceDN w:val="0"/>
              <w:adjustRightInd w:val="0"/>
              <w:spacing w:after="0"/>
              <w:ind w:left="176"/>
              <w:rPr>
                <w:sz w:val="18"/>
                <w:szCs w:val="18"/>
              </w:rPr>
            </w:pPr>
            <w:r w:rsidRPr="0021077B">
              <w:rPr>
                <w:sz w:val="18"/>
                <w:szCs w:val="18"/>
              </w:rPr>
              <w:t>River red gum forest</w:t>
            </w:r>
          </w:p>
        </w:tc>
        <w:tc>
          <w:tcPr>
            <w:tcW w:w="5659" w:type="dxa"/>
            <w:shd w:val="clear" w:color="auto" w:fill="EAF1DD"/>
          </w:tcPr>
          <w:p w14:paraId="7B6D6CC6" w14:textId="77777777" w:rsidR="00201FB2" w:rsidRPr="0021077B" w:rsidRDefault="00201FB2" w:rsidP="00A03B54">
            <w:pPr>
              <w:autoSpaceDE w:val="0"/>
              <w:autoSpaceDN w:val="0"/>
              <w:adjustRightInd w:val="0"/>
              <w:spacing w:after="0"/>
              <w:ind w:left="176"/>
              <w:rPr>
                <w:sz w:val="18"/>
                <w:szCs w:val="18"/>
              </w:rPr>
            </w:pPr>
            <w:r w:rsidRPr="0021077B">
              <w:rPr>
                <w:sz w:val="18"/>
                <w:szCs w:val="18"/>
              </w:rPr>
              <w:t>N/A</w:t>
            </w:r>
          </w:p>
        </w:tc>
      </w:tr>
      <w:tr w:rsidR="00201FB2" w:rsidRPr="0021077B" w14:paraId="40D64CAE" w14:textId="77777777" w:rsidTr="0095423A">
        <w:tc>
          <w:tcPr>
            <w:tcW w:w="3227" w:type="dxa"/>
            <w:shd w:val="clear" w:color="auto" w:fill="EAF1DD"/>
          </w:tcPr>
          <w:p w14:paraId="1202D1A8" w14:textId="77777777" w:rsidR="00201FB2" w:rsidRPr="0021077B" w:rsidRDefault="00201FB2" w:rsidP="00A03B54">
            <w:pPr>
              <w:autoSpaceDE w:val="0"/>
              <w:autoSpaceDN w:val="0"/>
              <w:adjustRightInd w:val="0"/>
              <w:spacing w:after="0"/>
              <w:ind w:left="176"/>
              <w:rPr>
                <w:sz w:val="18"/>
                <w:szCs w:val="18"/>
              </w:rPr>
            </w:pPr>
            <w:r w:rsidRPr="0021077B">
              <w:rPr>
                <w:sz w:val="18"/>
                <w:szCs w:val="18"/>
              </w:rPr>
              <w:t>River red gum woodland</w:t>
            </w:r>
          </w:p>
        </w:tc>
        <w:tc>
          <w:tcPr>
            <w:tcW w:w="5659" w:type="dxa"/>
            <w:shd w:val="clear" w:color="auto" w:fill="EAF1DD"/>
          </w:tcPr>
          <w:p w14:paraId="1131DC1F" w14:textId="77777777" w:rsidR="00201FB2" w:rsidRPr="0021077B" w:rsidRDefault="00201FB2" w:rsidP="00A03B54">
            <w:pPr>
              <w:autoSpaceDE w:val="0"/>
              <w:autoSpaceDN w:val="0"/>
              <w:adjustRightInd w:val="0"/>
              <w:spacing w:after="0"/>
              <w:ind w:left="176"/>
              <w:rPr>
                <w:sz w:val="18"/>
                <w:szCs w:val="18"/>
              </w:rPr>
            </w:pPr>
            <w:r w:rsidRPr="0021077B">
              <w:rPr>
                <w:sz w:val="18"/>
                <w:szCs w:val="18"/>
              </w:rPr>
              <w:t>Yes</w:t>
            </w:r>
          </w:p>
        </w:tc>
      </w:tr>
      <w:tr w:rsidR="00201FB2" w:rsidRPr="0021077B" w14:paraId="617070DC" w14:textId="77777777" w:rsidTr="0095423A">
        <w:tc>
          <w:tcPr>
            <w:tcW w:w="3227" w:type="dxa"/>
            <w:shd w:val="clear" w:color="auto" w:fill="EAF1DD"/>
          </w:tcPr>
          <w:p w14:paraId="78488A9F" w14:textId="77777777" w:rsidR="00201FB2" w:rsidRPr="0021077B" w:rsidRDefault="00201FB2" w:rsidP="00A03B54">
            <w:pPr>
              <w:autoSpaceDE w:val="0"/>
              <w:autoSpaceDN w:val="0"/>
              <w:adjustRightInd w:val="0"/>
              <w:spacing w:after="0"/>
              <w:ind w:left="176"/>
              <w:rPr>
                <w:sz w:val="18"/>
                <w:szCs w:val="18"/>
              </w:rPr>
            </w:pPr>
            <w:r w:rsidRPr="0021077B">
              <w:rPr>
                <w:sz w:val="18"/>
                <w:szCs w:val="18"/>
              </w:rPr>
              <w:t>Black box forest</w:t>
            </w:r>
          </w:p>
        </w:tc>
        <w:tc>
          <w:tcPr>
            <w:tcW w:w="5659" w:type="dxa"/>
            <w:shd w:val="clear" w:color="auto" w:fill="EAF1DD"/>
          </w:tcPr>
          <w:p w14:paraId="11FAE6AF" w14:textId="77777777" w:rsidR="00201FB2" w:rsidRPr="0021077B" w:rsidRDefault="00201FB2" w:rsidP="00A03B54">
            <w:pPr>
              <w:autoSpaceDE w:val="0"/>
              <w:autoSpaceDN w:val="0"/>
              <w:adjustRightInd w:val="0"/>
              <w:spacing w:after="0"/>
              <w:ind w:left="176"/>
              <w:rPr>
                <w:sz w:val="18"/>
                <w:szCs w:val="18"/>
              </w:rPr>
            </w:pPr>
            <w:r w:rsidRPr="0021077B">
              <w:rPr>
                <w:sz w:val="18"/>
                <w:szCs w:val="18"/>
              </w:rPr>
              <w:t>N/A</w:t>
            </w:r>
          </w:p>
        </w:tc>
      </w:tr>
      <w:tr w:rsidR="00201FB2" w:rsidRPr="0021077B" w14:paraId="64AE2F47" w14:textId="77777777" w:rsidTr="0095423A">
        <w:tc>
          <w:tcPr>
            <w:tcW w:w="3227" w:type="dxa"/>
            <w:shd w:val="clear" w:color="auto" w:fill="EAF1DD"/>
          </w:tcPr>
          <w:p w14:paraId="31A684FC" w14:textId="77777777" w:rsidR="00201FB2" w:rsidRPr="0021077B" w:rsidRDefault="00201FB2" w:rsidP="00A03B54">
            <w:pPr>
              <w:autoSpaceDE w:val="0"/>
              <w:autoSpaceDN w:val="0"/>
              <w:adjustRightInd w:val="0"/>
              <w:spacing w:after="0"/>
              <w:ind w:left="176"/>
              <w:rPr>
                <w:sz w:val="18"/>
                <w:szCs w:val="18"/>
              </w:rPr>
            </w:pPr>
            <w:r w:rsidRPr="0021077B">
              <w:rPr>
                <w:sz w:val="18"/>
                <w:szCs w:val="18"/>
              </w:rPr>
              <w:t>Black box woodland</w:t>
            </w:r>
          </w:p>
        </w:tc>
        <w:tc>
          <w:tcPr>
            <w:tcW w:w="5659" w:type="dxa"/>
            <w:shd w:val="clear" w:color="auto" w:fill="EAF1DD"/>
          </w:tcPr>
          <w:p w14:paraId="5C4881F3" w14:textId="77777777" w:rsidR="00201FB2" w:rsidRPr="0021077B" w:rsidRDefault="00201FB2" w:rsidP="00A03B54">
            <w:pPr>
              <w:autoSpaceDE w:val="0"/>
              <w:autoSpaceDN w:val="0"/>
              <w:adjustRightInd w:val="0"/>
              <w:spacing w:after="0"/>
              <w:ind w:left="176"/>
              <w:rPr>
                <w:sz w:val="18"/>
                <w:szCs w:val="18"/>
              </w:rPr>
            </w:pPr>
            <w:r w:rsidRPr="0021077B">
              <w:rPr>
                <w:sz w:val="18"/>
                <w:szCs w:val="18"/>
              </w:rPr>
              <w:t>Yes, but not pure stands, more mixed RRG/BBX woodland in the areas inundated by the CW water.</w:t>
            </w:r>
          </w:p>
        </w:tc>
      </w:tr>
      <w:tr w:rsidR="00201FB2" w:rsidRPr="0021077B" w14:paraId="7A848781" w14:textId="77777777" w:rsidTr="0095423A">
        <w:tc>
          <w:tcPr>
            <w:tcW w:w="3227" w:type="dxa"/>
            <w:shd w:val="clear" w:color="auto" w:fill="EAF1DD"/>
          </w:tcPr>
          <w:p w14:paraId="09589522" w14:textId="77777777" w:rsidR="00201FB2" w:rsidRPr="0021077B" w:rsidRDefault="00201FB2" w:rsidP="00A03B54">
            <w:pPr>
              <w:autoSpaceDE w:val="0"/>
              <w:autoSpaceDN w:val="0"/>
              <w:adjustRightInd w:val="0"/>
              <w:spacing w:after="0"/>
              <w:ind w:left="176"/>
              <w:rPr>
                <w:sz w:val="18"/>
                <w:szCs w:val="18"/>
              </w:rPr>
            </w:pPr>
            <w:r w:rsidRPr="0021077B">
              <w:rPr>
                <w:sz w:val="18"/>
                <w:szCs w:val="18"/>
              </w:rPr>
              <w:t>Coolibah</w:t>
            </w:r>
          </w:p>
        </w:tc>
        <w:tc>
          <w:tcPr>
            <w:tcW w:w="5659" w:type="dxa"/>
            <w:shd w:val="clear" w:color="auto" w:fill="EAF1DD"/>
          </w:tcPr>
          <w:p w14:paraId="265DE0C4" w14:textId="77777777" w:rsidR="00201FB2" w:rsidRPr="0021077B" w:rsidRDefault="00201FB2" w:rsidP="00A03B54">
            <w:pPr>
              <w:autoSpaceDE w:val="0"/>
              <w:autoSpaceDN w:val="0"/>
              <w:adjustRightInd w:val="0"/>
              <w:spacing w:after="0"/>
              <w:ind w:left="176"/>
              <w:rPr>
                <w:sz w:val="18"/>
                <w:szCs w:val="18"/>
              </w:rPr>
            </w:pPr>
            <w:r w:rsidRPr="0021077B">
              <w:rPr>
                <w:sz w:val="18"/>
                <w:szCs w:val="18"/>
              </w:rPr>
              <w:t>Not in the Lachlan</w:t>
            </w:r>
          </w:p>
        </w:tc>
      </w:tr>
      <w:tr w:rsidR="00201FB2" w:rsidRPr="0021077B" w14:paraId="76A4815D" w14:textId="77777777" w:rsidTr="0095423A">
        <w:tc>
          <w:tcPr>
            <w:tcW w:w="3227" w:type="dxa"/>
            <w:shd w:val="clear" w:color="auto" w:fill="EAF1DD"/>
          </w:tcPr>
          <w:p w14:paraId="494F6AEE" w14:textId="77777777" w:rsidR="00201FB2" w:rsidRPr="0021077B" w:rsidRDefault="00201FB2" w:rsidP="00A03B54">
            <w:pPr>
              <w:autoSpaceDE w:val="0"/>
              <w:autoSpaceDN w:val="0"/>
              <w:adjustRightInd w:val="0"/>
              <w:spacing w:after="0"/>
              <w:ind w:left="176"/>
              <w:rPr>
                <w:sz w:val="18"/>
                <w:szCs w:val="18"/>
              </w:rPr>
            </w:pPr>
            <w:r w:rsidRPr="0021077B">
              <w:rPr>
                <w:sz w:val="18"/>
                <w:szCs w:val="18"/>
              </w:rPr>
              <w:t>River Cooba</w:t>
            </w:r>
          </w:p>
        </w:tc>
        <w:tc>
          <w:tcPr>
            <w:tcW w:w="5659" w:type="dxa"/>
            <w:shd w:val="clear" w:color="auto" w:fill="EAF1DD"/>
          </w:tcPr>
          <w:p w14:paraId="06C60B19" w14:textId="77777777" w:rsidR="00201FB2" w:rsidRPr="0021077B" w:rsidRDefault="00201FB2" w:rsidP="00A03B54">
            <w:pPr>
              <w:autoSpaceDE w:val="0"/>
              <w:autoSpaceDN w:val="0"/>
              <w:adjustRightInd w:val="0"/>
              <w:spacing w:after="0"/>
              <w:ind w:left="176"/>
              <w:rPr>
                <w:sz w:val="18"/>
                <w:szCs w:val="18"/>
              </w:rPr>
            </w:pPr>
            <w:r w:rsidRPr="0021077B">
              <w:rPr>
                <w:sz w:val="18"/>
                <w:szCs w:val="18"/>
              </w:rPr>
              <w:t>Yes, but in mixed stands as with BBX</w:t>
            </w:r>
            <w:r>
              <w:rPr>
                <w:sz w:val="18"/>
                <w:szCs w:val="18"/>
              </w:rPr>
              <w:t xml:space="preserve"> (e.g., at Whealbah Lagoon)</w:t>
            </w:r>
            <w:r w:rsidRPr="0021077B">
              <w:rPr>
                <w:sz w:val="18"/>
                <w:szCs w:val="18"/>
              </w:rPr>
              <w:t>.</w:t>
            </w:r>
          </w:p>
        </w:tc>
      </w:tr>
      <w:tr w:rsidR="00201FB2" w:rsidRPr="0021077B" w14:paraId="24E1260D" w14:textId="77777777" w:rsidTr="0095423A">
        <w:tc>
          <w:tcPr>
            <w:tcW w:w="3227" w:type="dxa"/>
            <w:shd w:val="clear" w:color="auto" w:fill="EAF1DD"/>
          </w:tcPr>
          <w:p w14:paraId="2003D156" w14:textId="77777777" w:rsidR="00201FB2" w:rsidRPr="0021077B" w:rsidRDefault="00201FB2" w:rsidP="00A03B54">
            <w:pPr>
              <w:autoSpaceDE w:val="0"/>
              <w:autoSpaceDN w:val="0"/>
              <w:adjustRightInd w:val="0"/>
              <w:spacing w:after="0"/>
              <w:ind w:left="176"/>
              <w:rPr>
                <w:sz w:val="18"/>
                <w:szCs w:val="18"/>
              </w:rPr>
            </w:pPr>
            <w:r w:rsidRPr="0021077B">
              <w:rPr>
                <w:sz w:val="18"/>
                <w:szCs w:val="18"/>
              </w:rPr>
              <w:t>Unidentified aquatic trees</w:t>
            </w:r>
          </w:p>
        </w:tc>
        <w:tc>
          <w:tcPr>
            <w:tcW w:w="5659" w:type="dxa"/>
            <w:shd w:val="clear" w:color="auto" w:fill="EAF1DD"/>
          </w:tcPr>
          <w:p w14:paraId="4D829028" w14:textId="77777777" w:rsidR="00201FB2" w:rsidRPr="0021077B" w:rsidRDefault="00201FB2" w:rsidP="00A03B54">
            <w:pPr>
              <w:autoSpaceDE w:val="0"/>
              <w:autoSpaceDN w:val="0"/>
              <w:adjustRightInd w:val="0"/>
              <w:spacing w:after="0"/>
              <w:ind w:left="176"/>
              <w:rPr>
                <w:sz w:val="18"/>
                <w:szCs w:val="18"/>
              </w:rPr>
            </w:pPr>
            <w:r w:rsidRPr="0021077B">
              <w:rPr>
                <w:sz w:val="18"/>
                <w:szCs w:val="18"/>
              </w:rPr>
              <w:t>N/A</w:t>
            </w:r>
          </w:p>
        </w:tc>
      </w:tr>
      <w:tr w:rsidR="00201FB2" w:rsidRPr="0021077B" w14:paraId="4A2C8752" w14:textId="77777777" w:rsidTr="0095423A">
        <w:tc>
          <w:tcPr>
            <w:tcW w:w="3227" w:type="dxa"/>
            <w:shd w:val="clear" w:color="auto" w:fill="EAF1DD"/>
          </w:tcPr>
          <w:p w14:paraId="6C7D7A31" w14:textId="77777777" w:rsidR="00201FB2" w:rsidRPr="0021077B" w:rsidRDefault="00201FB2" w:rsidP="00A03B54">
            <w:pPr>
              <w:autoSpaceDE w:val="0"/>
              <w:autoSpaceDN w:val="0"/>
              <w:adjustRightInd w:val="0"/>
              <w:spacing w:after="0"/>
              <w:ind w:left="176"/>
              <w:rPr>
                <w:sz w:val="18"/>
                <w:szCs w:val="18"/>
              </w:rPr>
            </w:pPr>
            <w:r w:rsidRPr="0021077B">
              <w:rPr>
                <w:sz w:val="18"/>
                <w:szCs w:val="18"/>
              </w:rPr>
              <w:t>Lignum</w:t>
            </w:r>
          </w:p>
        </w:tc>
        <w:tc>
          <w:tcPr>
            <w:tcW w:w="5659" w:type="dxa"/>
            <w:shd w:val="clear" w:color="auto" w:fill="EAF1DD"/>
          </w:tcPr>
          <w:p w14:paraId="24C58FDB" w14:textId="77777777" w:rsidR="00201FB2" w:rsidRPr="0021077B" w:rsidRDefault="00201FB2" w:rsidP="00A03B54">
            <w:pPr>
              <w:autoSpaceDE w:val="0"/>
              <w:autoSpaceDN w:val="0"/>
              <w:adjustRightInd w:val="0"/>
              <w:spacing w:after="0"/>
              <w:ind w:left="176"/>
              <w:rPr>
                <w:sz w:val="18"/>
                <w:szCs w:val="18"/>
              </w:rPr>
            </w:pPr>
            <w:r w:rsidRPr="0021077B">
              <w:rPr>
                <w:sz w:val="18"/>
                <w:szCs w:val="18"/>
              </w:rPr>
              <w:t>Yes, in mixed stands</w:t>
            </w:r>
            <w:r>
              <w:rPr>
                <w:sz w:val="18"/>
                <w:szCs w:val="18"/>
              </w:rPr>
              <w:t>, often under RRG</w:t>
            </w:r>
            <w:r w:rsidRPr="0021077B">
              <w:rPr>
                <w:sz w:val="18"/>
                <w:szCs w:val="18"/>
              </w:rPr>
              <w:t xml:space="preserve"> </w:t>
            </w:r>
            <w:r>
              <w:rPr>
                <w:sz w:val="18"/>
                <w:szCs w:val="18"/>
              </w:rPr>
              <w:t>(e.g., Murrumbidgil Swamp)</w:t>
            </w:r>
            <w:r w:rsidRPr="0021077B">
              <w:rPr>
                <w:sz w:val="18"/>
                <w:szCs w:val="18"/>
              </w:rPr>
              <w:t>.</w:t>
            </w:r>
          </w:p>
        </w:tc>
      </w:tr>
      <w:tr w:rsidR="00201FB2" w:rsidRPr="0021077B" w14:paraId="030D8525" w14:textId="77777777" w:rsidTr="0095423A">
        <w:tc>
          <w:tcPr>
            <w:tcW w:w="3227" w:type="dxa"/>
            <w:shd w:val="clear" w:color="auto" w:fill="EAF1DD"/>
          </w:tcPr>
          <w:p w14:paraId="29502890" w14:textId="77777777" w:rsidR="00201FB2" w:rsidRPr="0021077B" w:rsidRDefault="00201FB2" w:rsidP="00A03B54">
            <w:pPr>
              <w:autoSpaceDE w:val="0"/>
              <w:autoSpaceDN w:val="0"/>
              <w:adjustRightInd w:val="0"/>
              <w:spacing w:after="0"/>
              <w:ind w:left="176"/>
              <w:rPr>
                <w:sz w:val="18"/>
                <w:szCs w:val="18"/>
              </w:rPr>
            </w:pPr>
            <w:r w:rsidRPr="0021077B">
              <w:rPr>
                <w:sz w:val="18"/>
                <w:szCs w:val="18"/>
              </w:rPr>
              <w:t>Other shrub</w:t>
            </w:r>
          </w:p>
        </w:tc>
        <w:tc>
          <w:tcPr>
            <w:tcW w:w="5659" w:type="dxa"/>
            <w:shd w:val="clear" w:color="auto" w:fill="EAF1DD"/>
          </w:tcPr>
          <w:p w14:paraId="0330D2A4" w14:textId="77777777" w:rsidR="00201FB2" w:rsidRPr="0021077B" w:rsidRDefault="00201FB2" w:rsidP="00A03B54">
            <w:pPr>
              <w:autoSpaceDE w:val="0"/>
              <w:autoSpaceDN w:val="0"/>
              <w:adjustRightInd w:val="0"/>
              <w:spacing w:after="0"/>
              <w:ind w:left="176"/>
              <w:rPr>
                <w:sz w:val="18"/>
                <w:szCs w:val="18"/>
              </w:rPr>
            </w:pPr>
            <w:r w:rsidRPr="0021077B">
              <w:rPr>
                <w:sz w:val="18"/>
                <w:szCs w:val="18"/>
              </w:rPr>
              <w:t>N/A</w:t>
            </w:r>
          </w:p>
        </w:tc>
      </w:tr>
      <w:tr w:rsidR="00201FB2" w:rsidRPr="0021077B" w14:paraId="2C5A7AED" w14:textId="77777777" w:rsidTr="0095423A">
        <w:tc>
          <w:tcPr>
            <w:tcW w:w="3227" w:type="dxa"/>
            <w:shd w:val="clear" w:color="auto" w:fill="EAF1DD"/>
          </w:tcPr>
          <w:p w14:paraId="38B98C53" w14:textId="77777777" w:rsidR="00201FB2" w:rsidRPr="0021077B" w:rsidRDefault="00201FB2" w:rsidP="00A03B54">
            <w:pPr>
              <w:autoSpaceDE w:val="0"/>
              <w:autoSpaceDN w:val="0"/>
              <w:adjustRightInd w:val="0"/>
              <w:spacing w:after="0"/>
              <w:ind w:left="176"/>
              <w:rPr>
                <w:sz w:val="18"/>
                <w:szCs w:val="18"/>
              </w:rPr>
            </w:pPr>
            <w:r w:rsidRPr="0021077B">
              <w:rPr>
                <w:sz w:val="18"/>
                <w:szCs w:val="18"/>
              </w:rPr>
              <w:t>Tall emergent aquatic (reeds, Phragmites, cumbungi, etc)</w:t>
            </w:r>
          </w:p>
        </w:tc>
        <w:tc>
          <w:tcPr>
            <w:tcW w:w="5659" w:type="dxa"/>
            <w:shd w:val="clear" w:color="auto" w:fill="EAF1DD"/>
          </w:tcPr>
          <w:p w14:paraId="41491940" w14:textId="77777777" w:rsidR="00201FB2" w:rsidRPr="0021077B" w:rsidRDefault="00201FB2" w:rsidP="00A03B54">
            <w:pPr>
              <w:autoSpaceDE w:val="0"/>
              <w:autoSpaceDN w:val="0"/>
              <w:adjustRightInd w:val="0"/>
              <w:spacing w:after="0"/>
              <w:ind w:left="176"/>
              <w:rPr>
                <w:sz w:val="18"/>
                <w:szCs w:val="18"/>
              </w:rPr>
            </w:pPr>
            <w:r w:rsidRPr="0021077B">
              <w:rPr>
                <w:sz w:val="18"/>
                <w:szCs w:val="18"/>
              </w:rPr>
              <w:t xml:space="preserve">Yes. Represented (e.g., in Marrool, currently club rush]). </w:t>
            </w:r>
          </w:p>
        </w:tc>
      </w:tr>
      <w:tr w:rsidR="00201FB2" w:rsidRPr="0021077B" w14:paraId="1A3E23D7" w14:textId="77777777" w:rsidTr="0095423A">
        <w:tc>
          <w:tcPr>
            <w:tcW w:w="3227" w:type="dxa"/>
            <w:shd w:val="clear" w:color="auto" w:fill="EAF1DD"/>
          </w:tcPr>
          <w:p w14:paraId="262AA54C" w14:textId="77777777" w:rsidR="00201FB2" w:rsidRPr="0021077B" w:rsidRDefault="00201FB2" w:rsidP="00A03B54">
            <w:pPr>
              <w:autoSpaceDE w:val="0"/>
              <w:autoSpaceDN w:val="0"/>
              <w:adjustRightInd w:val="0"/>
              <w:spacing w:after="0"/>
              <w:ind w:left="176"/>
              <w:rPr>
                <w:sz w:val="18"/>
                <w:szCs w:val="18"/>
              </w:rPr>
            </w:pPr>
            <w:r w:rsidRPr="0021077B">
              <w:rPr>
                <w:sz w:val="18"/>
                <w:szCs w:val="18"/>
              </w:rPr>
              <w:t>Aquatic sedge/grass/forb</w:t>
            </w:r>
          </w:p>
        </w:tc>
        <w:tc>
          <w:tcPr>
            <w:tcW w:w="5659" w:type="dxa"/>
            <w:shd w:val="clear" w:color="auto" w:fill="EAF1DD"/>
          </w:tcPr>
          <w:p w14:paraId="4D142E39" w14:textId="77777777" w:rsidR="00201FB2" w:rsidRPr="0021077B" w:rsidRDefault="00201FB2" w:rsidP="00A03B54">
            <w:pPr>
              <w:autoSpaceDE w:val="0"/>
              <w:autoSpaceDN w:val="0"/>
              <w:adjustRightInd w:val="0"/>
              <w:spacing w:after="0"/>
              <w:ind w:left="176"/>
              <w:rPr>
                <w:sz w:val="18"/>
                <w:szCs w:val="18"/>
              </w:rPr>
            </w:pPr>
            <w:r w:rsidRPr="0021077B">
              <w:rPr>
                <w:sz w:val="18"/>
                <w:szCs w:val="18"/>
              </w:rPr>
              <w:t>Yes</w:t>
            </w:r>
          </w:p>
        </w:tc>
      </w:tr>
      <w:tr w:rsidR="00201FB2" w:rsidRPr="0021077B" w14:paraId="687BF97A" w14:textId="77777777" w:rsidTr="0095423A">
        <w:tc>
          <w:tcPr>
            <w:tcW w:w="3227" w:type="dxa"/>
            <w:shd w:val="clear" w:color="auto" w:fill="EAF1DD"/>
          </w:tcPr>
          <w:p w14:paraId="5CF1AE7E" w14:textId="77777777" w:rsidR="00201FB2" w:rsidRPr="0021077B" w:rsidRDefault="00201FB2" w:rsidP="00A03B54">
            <w:pPr>
              <w:autoSpaceDE w:val="0"/>
              <w:autoSpaceDN w:val="0"/>
              <w:adjustRightInd w:val="0"/>
              <w:spacing w:after="0"/>
              <w:ind w:left="176"/>
              <w:rPr>
                <w:sz w:val="18"/>
                <w:szCs w:val="18"/>
              </w:rPr>
            </w:pPr>
            <w:r w:rsidRPr="0021077B">
              <w:rPr>
                <w:sz w:val="18"/>
                <w:szCs w:val="18"/>
              </w:rPr>
              <w:t>Freshwater grasses</w:t>
            </w:r>
          </w:p>
        </w:tc>
        <w:tc>
          <w:tcPr>
            <w:tcW w:w="5659" w:type="dxa"/>
            <w:shd w:val="clear" w:color="auto" w:fill="EAF1DD"/>
          </w:tcPr>
          <w:p w14:paraId="3EC00B3D" w14:textId="77777777" w:rsidR="00201FB2" w:rsidRPr="0021077B" w:rsidRDefault="00201FB2" w:rsidP="00A03B54">
            <w:pPr>
              <w:autoSpaceDE w:val="0"/>
              <w:autoSpaceDN w:val="0"/>
              <w:adjustRightInd w:val="0"/>
              <w:spacing w:after="0"/>
              <w:ind w:left="176"/>
              <w:rPr>
                <w:sz w:val="18"/>
                <w:szCs w:val="18"/>
              </w:rPr>
            </w:pPr>
            <w:r w:rsidRPr="0021077B">
              <w:rPr>
                <w:sz w:val="18"/>
                <w:szCs w:val="18"/>
              </w:rPr>
              <w:t>Warrego Summer Grass is often common, but not dominant</w:t>
            </w:r>
          </w:p>
        </w:tc>
      </w:tr>
      <w:tr w:rsidR="00201FB2" w:rsidRPr="0021077B" w14:paraId="2A3E7339" w14:textId="77777777" w:rsidTr="0095423A">
        <w:tc>
          <w:tcPr>
            <w:tcW w:w="3227" w:type="dxa"/>
            <w:shd w:val="clear" w:color="auto" w:fill="EAF1DD"/>
          </w:tcPr>
          <w:p w14:paraId="771EA0BF" w14:textId="77777777" w:rsidR="00201FB2" w:rsidRPr="0021077B" w:rsidRDefault="00201FB2" w:rsidP="00A03B54">
            <w:pPr>
              <w:autoSpaceDE w:val="0"/>
              <w:autoSpaceDN w:val="0"/>
              <w:adjustRightInd w:val="0"/>
              <w:spacing w:after="0"/>
              <w:ind w:left="176"/>
              <w:rPr>
                <w:sz w:val="18"/>
                <w:szCs w:val="18"/>
              </w:rPr>
            </w:pPr>
            <w:r w:rsidRPr="0021077B">
              <w:rPr>
                <w:sz w:val="18"/>
                <w:szCs w:val="18"/>
              </w:rPr>
              <w:t>Freshwater forb</w:t>
            </w:r>
          </w:p>
        </w:tc>
        <w:tc>
          <w:tcPr>
            <w:tcW w:w="5659" w:type="dxa"/>
            <w:shd w:val="clear" w:color="auto" w:fill="EAF1DD"/>
          </w:tcPr>
          <w:p w14:paraId="6D09C103" w14:textId="77777777" w:rsidR="00201FB2" w:rsidRPr="0021077B" w:rsidRDefault="00201FB2" w:rsidP="00A03B54">
            <w:pPr>
              <w:autoSpaceDE w:val="0"/>
              <w:autoSpaceDN w:val="0"/>
              <w:adjustRightInd w:val="0"/>
              <w:spacing w:after="0"/>
              <w:ind w:left="176"/>
              <w:rPr>
                <w:sz w:val="18"/>
                <w:szCs w:val="18"/>
              </w:rPr>
            </w:pPr>
            <w:r w:rsidRPr="0021077B">
              <w:rPr>
                <w:sz w:val="18"/>
                <w:szCs w:val="18"/>
              </w:rPr>
              <w:t>No</w:t>
            </w:r>
          </w:p>
        </w:tc>
      </w:tr>
    </w:tbl>
    <w:p w14:paraId="38D7112C" w14:textId="77777777" w:rsidR="00201FB2" w:rsidRDefault="00201FB2" w:rsidP="00201FB2"/>
    <w:p w14:paraId="2DBA990E" w14:textId="77777777" w:rsidR="00201FB2" w:rsidRPr="00482630" w:rsidRDefault="00201FB2" w:rsidP="00A73B00">
      <w:pPr>
        <w:pStyle w:val="Heading4"/>
      </w:pPr>
      <w:bookmarkStart w:id="183" w:name="_Toc12611453"/>
      <w:r w:rsidRPr="00482630">
        <w:t>Fixed site locations among years</w:t>
      </w:r>
      <w:bookmarkEnd w:id="183"/>
    </w:p>
    <w:p w14:paraId="6A8E8048" w14:textId="0AA1C6C9" w:rsidR="00201FB2" w:rsidRPr="00FF096E" w:rsidRDefault="00201FB2" w:rsidP="00201FB2">
      <w:pPr>
        <w:autoSpaceDE w:val="0"/>
        <w:autoSpaceDN w:val="0"/>
        <w:adjustRightInd w:val="0"/>
        <w:spacing w:after="0"/>
      </w:pPr>
      <w:r w:rsidRPr="00FF096E">
        <w:t xml:space="preserve">Aquatic ecosystems are notoriously variable in space, so if sample size is not large and the sites selected change among years, inter-annual differences may be </w:t>
      </w:r>
      <w:r>
        <w:t>caused by</w:t>
      </w:r>
      <w:r w:rsidRPr="00FF096E">
        <w:t xml:space="preserve"> spatial heterogeneity, not temporal effects. </w:t>
      </w:r>
      <w:r>
        <w:t>The method presented below relies</w:t>
      </w:r>
      <w:r w:rsidRPr="00FF096E">
        <w:t xml:space="preserve"> on the use of fixed sites within and among years</w:t>
      </w:r>
      <w:r w:rsidR="00482630">
        <w:t xml:space="preserve"> with sites monitored during the LTIM project providing foundational sites for on-going monitoring</w:t>
      </w:r>
      <w:r w:rsidRPr="00FF096E">
        <w:t xml:space="preserve">. </w:t>
      </w:r>
    </w:p>
    <w:p w14:paraId="54DC0E1B" w14:textId="77777777" w:rsidR="00201FB2" w:rsidRPr="00A73B00" w:rsidRDefault="00201FB2" w:rsidP="00A73B00">
      <w:pPr>
        <w:pStyle w:val="Heading4"/>
      </w:pPr>
      <w:bookmarkStart w:id="184" w:name="_Toc12611454"/>
      <w:r w:rsidRPr="00A73B00">
        <w:lastRenderedPageBreak/>
        <w:t>Site locations</w:t>
      </w:r>
      <w:bookmarkEnd w:id="184"/>
    </w:p>
    <w:p w14:paraId="20314DB7" w14:textId="568B6165" w:rsidR="00482630" w:rsidRDefault="00201FB2" w:rsidP="00201FB2">
      <w:pPr>
        <w:autoSpaceDE w:val="0"/>
        <w:autoSpaceDN w:val="0"/>
        <w:adjustRightInd w:val="0"/>
        <w:spacing w:after="0"/>
      </w:pPr>
      <w:r w:rsidRPr="004E1BE8">
        <w:t xml:space="preserve">Unpublished IMEF analyses indicate that 12 sites represent about 90% of catchment diversity within the Lachlan floodplain (with the study area defined within the site selection criteria described above). </w:t>
      </w:r>
      <w:r>
        <w:t>Twelve</w:t>
      </w:r>
      <w:r w:rsidRPr="004E1BE8">
        <w:t xml:space="preserve"> sites along the length of the Lower Lachlan </w:t>
      </w:r>
      <w:r>
        <w:t>River system Selected Area</w:t>
      </w:r>
      <w:r w:rsidRPr="004E1BE8">
        <w:t xml:space="preserve"> </w:t>
      </w:r>
      <w:r w:rsidR="00482630">
        <w:t xml:space="preserve">have been monitored during the LTIM Project </w:t>
      </w:r>
      <w:r>
        <w:t>(</w:t>
      </w:r>
      <w:r w:rsidR="00C035BC">
        <w:fldChar w:fldCharType="begin"/>
      </w:r>
      <w:r w:rsidR="00C035BC">
        <w:instrText xml:space="preserve"> REF _Ref10122312 \h </w:instrText>
      </w:r>
      <w:r w:rsidR="00C035BC">
        <w:fldChar w:fldCharType="separate"/>
      </w:r>
      <w:r w:rsidR="00C035BC">
        <w:t xml:space="preserve">Table </w:t>
      </w:r>
      <w:r w:rsidR="00C035BC">
        <w:rPr>
          <w:noProof/>
        </w:rPr>
        <w:t>8</w:t>
      </w:r>
      <w:r w:rsidR="00C035BC">
        <w:fldChar w:fldCharType="end"/>
      </w:r>
      <w:r>
        <w:t>)</w:t>
      </w:r>
      <w:r w:rsidRPr="004E1BE8">
        <w:t xml:space="preserve">. </w:t>
      </w:r>
      <w:r w:rsidR="00482630">
        <w:t xml:space="preserve">Recommendations from the LTIM program was that some of the less frequently watered sites be replaced by sites which are more frequently watered. </w:t>
      </w:r>
    </w:p>
    <w:p w14:paraId="191616A0" w14:textId="15D4CFB7" w:rsidR="00201FB2" w:rsidRDefault="00201FB2" w:rsidP="00201FB2">
      <w:pPr>
        <w:autoSpaceDE w:val="0"/>
        <w:autoSpaceDN w:val="0"/>
        <w:adjustRightInd w:val="0"/>
        <w:spacing w:after="0"/>
      </w:pPr>
      <w:r w:rsidRPr="004E1BE8">
        <w:t xml:space="preserve">At each site </w:t>
      </w:r>
      <w:r>
        <w:t xml:space="preserve">data from </w:t>
      </w:r>
      <w:r w:rsidRPr="004E1BE8">
        <w:t>replicate plots</w:t>
      </w:r>
      <w:r>
        <w:t xml:space="preserve"> and </w:t>
      </w:r>
      <w:r w:rsidRPr="004E1BE8">
        <w:t xml:space="preserve">transects will be </w:t>
      </w:r>
      <w:r>
        <w:t>collected</w:t>
      </w:r>
      <w:r w:rsidRPr="004E1BE8">
        <w:t>.</w:t>
      </w:r>
    </w:p>
    <w:p w14:paraId="7F6EB26A" w14:textId="77777777" w:rsidR="00201FB2" w:rsidRPr="004E1BE8" w:rsidRDefault="00201FB2" w:rsidP="00201FB2">
      <w:pPr>
        <w:autoSpaceDE w:val="0"/>
        <w:autoSpaceDN w:val="0"/>
        <w:adjustRightInd w:val="0"/>
        <w:spacing w:after="0"/>
      </w:pPr>
    </w:p>
    <w:p w14:paraId="5699F34C" w14:textId="77777777" w:rsidR="001B0338" w:rsidRDefault="00C035BC" w:rsidP="00C035BC">
      <w:pPr>
        <w:pStyle w:val="Caption"/>
      </w:pPr>
      <w:bookmarkStart w:id="185" w:name="_Ref10122312"/>
      <w:bookmarkStart w:id="186" w:name="_Toc12611612"/>
      <w:r>
        <w:t xml:space="preserve">Table </w:t>
      </w:r>
      <w:r w:rsidR="00C64973">
        <w:rPr>
          <w:noProof/>
        </w:rPr>
        <w:fldChar w:fldCharType="begin"/>
      </w:r>
      <w:r w:rsidR="00C64973">
        <w:rPr>
          <w:noProof/>
        </w:rPr>
        <w:instrText xml:space="preserve"> SEQ Table \* ARABIC </w:instrText>
      </w:r>
      <w:r w:rsidR="00C64973">
        <w:rPr>
          <w:noProof/>
        </w:rPr>
        <w:fldChar w:fldCharType="separate"/>
      </w:r>
      <w:r w:rsidR="003D6497">
        <w:rPr>
          <w:noProof/>
        </w:rPr>
        <w:t>8</w:t>
      </w:r>
      <w:r w:rsidR="00C64973">
        <w:rPr>
          <w:noProof/>
        </w:rPr>
        <w:fldChar w:fldCharType="end"/>
      </w:r>
      <w:bookmarkEnd w:id="185"/>
      <w:r>
        <w:t>. Sites selected for monitoring vegetation diversity and condition in the Lach</w:t>
      </w:r>
      <w:r w:rsidR="001B0338">
        <w:t>lan river system Selected Area.</w:t>
      </w:r>
      <w:bookmarkEnd w:id="186"/>
    </w:p>
    <w:p w14:paraId="7F9064A0" w14:textId="6B179322" w:rsidR="00C035BC" w:rsidRDefault="00C035BC" w:rsidP="00C035BC">
      <w:pPr>
        <w:pStyle w:val="Caption"/>
      </w:pPr>
      <w:r>
        <w:t xml:space="preserve">Optional sites; which will be surveyed where possible. The clusters include sites from nationally significant wetland complexes </w:t>
      </w:r>
      <w:r w:rsidRPr="00EE1B65">
        <w:t>(Environment Australia 2001)</w:t>
      </w:r>
      <w:r>
        <w:t>: Booligal Wetlands, Merrowie/Box Creek, Great Cumbung Swamp (GCS) and Lachlan Swamp.</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A0" w:firstRow="1" w:lastRow="0" w:firstColumn="1" w:lastColumn="0" w:noHBand="1" w:noVBand="1"/>
      </w:tblPr>
      <w:tblGrid>
        <w:gridCol w:w="1587"/>
        <w:gridCol w:w="2861"/>
        <w:gridCol w:w="1401"/>
        <w:gridCol w:w="1404"/>
        <w:gridCol w:w="2365"/>
      </w:tblGrid>
      <w:tr w:rsidR="00B20279" w:rsidRPr="00CF7632" w14:paraId="66131008" w14:textId="77777777" w:rsidTr="00482630">
        <w:tc>
          <w:tcPr>
            <w:tcW w:w="1587" w:type="dxa"/>
            <w:tcBorders>
              <w:top w:val="single" w:sz="8" w:space="0" w:color="FFFFFF"/>
              <w:left w:val="single" w:sz="8" w:space="0" w:color="FFFFFF"/>
              <w:bottom w:val="single" w:sz="24" w:space="0" w:color="FFFFFF"/>
              <w:right w:val="single" w:sz="8" w:space="0" w:color="FFFFFF"/>
            </w:tcBorders>
            <w:shd w:val="clear" w:color="auto" w:fill="9BBB59"/>
          </w:tcPr>
          <w:p w14:paraId="55579EEA" w14:textId="77777777" w:rsidR="00201FB2" w:rsidRPr="00CF7632" w:rsidRDefault="00201FB2" w:rsidP="00B20279">
            <w:pPr>
              <w:autoSpaceDE w:val="0"/>
              <w:autoSpaceDN w:val="0"/>
              <w:adjustRightInd w:val="0"/>
              <w:spacing w:after="0"/>
              <w:rPr>
                <w:b/>
                <w:caps/>
                <w:color w:val="FFFFFF"/>
                <w:sz w:val="18"/>
                <w:szCs w:val="18"/>
                <w:lang w:eastAsia="en-AU"/>
              </w:rPr>
            </w:pPr>
            <w:r w:rsidRPr="00CF7632">
              <w:rPr>
                <w:b/>
                <w:caps/>
                <w:color w:val="FFFFFF"/>
                <w:sz w:val="18"/>
                <w:szCs w:val="18"/>
                <w:lang w:eastAsia="en-AU"/>
              </w:rPr>
              <w:t>Wetland Complex</w:t>
            </w:r>
          </w:p>
        </w:tc>
        <w:tc>
          <w:tcPr>
            <w:tcW w:w="2861" w:type="dxa"/>
            <w:tcBorders>
              <w:top w:val="single" w:sz="8" w:space="0" w:color="FFFFFF"/>
              <w:left w:val="single" w:sz="8" w:space="0" w:color="FFFFFF"/>
              <w:bottom w:val="single" w:sz="24" w:space="0" w:color="FFFFFF"/>
              <w:right w:val="single" w:sz="8" w:space="0" w:color="FFFFFF"/>
            </w:tcBorders>
            <w:shd w:val="clear" w:color="auto" w:fill="9BBB59"/>
          </w:tcPr>
          <w:p w14:paraId="1D7847EF" w14:textId="77777777" w:rsidR="00201FB2" w:rsidRPr="00CF7632" w:rsidRDefault="00201FB2" w:rsidP="00B20279">
            <w:pPr>
              <w:autoSpaceDE w:val="0"/>
              <w:autoSpaceDN w:val="0"/>
              <w:adjustRightInd w:val="0"/>
              <w:spacing w:after="0"/>
              <w:rPr>
                <w:b/>
                <w:caps/>
                <w:color w:val="FFFFFF"/>
                <w:sz w:val="18"/>
                <w:szCs w:val="18"/>
                <w:lang w:eastAsia="en-AU"/>
              </w:rPr>
            </w:pPr>
            <w:r w:rsidRPr="00CF7632">
              <w:rPr>
                <w:b/>
                <w:caps/>
                <w:color w:val="FFFFFF"/>
                <w:sz w:val="18"/>
                <w:szCs w:val="18"/>
                <w:lang w:eastAsia="en-AU"/>
              </w:rPr>
              <w:t xml:space="preserve">Site </w:t>
            </w:r>
          </w:p>
        </w:tc>
        <w:tc>
          <w:tcPr>
            <w:tcW w:w="1401" w:type="dxa"/>
            <w:tcBorders>
              <w:top w:val="single" w:sz="8" w:space="0" w:color="FFFFFF"/>
              <w:left w:val="single" w:sz="8" w:space="0" w:color="FFFFFF"/>
              <w:bottom w:val="single" w:sz="24" w:space="0" w:color="FFFFFF"/>
              <w:right w:val="single" w:sz="8" w:space="0" w:color="FFFFFF"/>
            </w:tcBorders>
            <w:shd w:val="clear" w:color="auto" w:fill="9BBB59"/>
          </w:tcPr>
          <w:p w14:paraId="2A6C55E5" w14:textId="77777777" w:rsidR="00201FB2" w:rsidRPr="00CF7632" w:rsidRDefault="00201FB2" w:rsidP="00B20279">
            <w:pPr>
              <w:autoSpaceDE w:val="0"/>
              <w:autoSpaceDN w:val="0"/>
              <w:adjustRightInd w:val="0"/>
              <w:spacing w:after="0"/>
              <w:rPr>
                <w:b/>
                <w:bCs/>
                <w:caps/>
                <w:color w:val="FFFFFF"/>
                <w:sz w:val="18"/>
                <w:szCs w:val="18"/>
                <w:lang w:eastAsia="en-AU"/>
              </w:rPr>
            </w:pPr>
            <w:r w:rsidRPr="00CF7632">
              <w:rPr>
                <w:b/>
                <w:bCs/>
                <w:caps/>
                <w:color w:val="FFFFFF"/>
                <w:sz w:val="18"/>
                <w:szCs w:val="18"/>
                <w:lang w:eastAsia="en-AU"/>
              </w:rPr>
              <w:t>Core (C)</w:t>
            </w:r>
          </w:p>
          <w:p w14:paraId="19280344" w14:textId="77777777" w:rsidR="00201FB2" w:rsidRPr="00CF7632" w:rsidRDefault="00201FB2" w:rsidP="00B20279">
            <w:pPr>
              <w:autoSpaceDE w:val="0"/>
              <w:autoSpaceDN w:val="0"/>
              <w:adjustRightInd w:val="0"/>
              <w:spacing w:after="0"/>
              <w:rPr>
                <w:b/>
                <w:bCs/>
                <w:caps/>
                <w:color w:val="FFFFFF"/>
                <w:sz w:val="18"/>
                <w:szCs w:val="18"/>
                <w:lang w:eastAsia="en-AU"/>
              </w:rPr>
            </w:pPr>
            <w:r w:rsidRPr="00CF7632">
              <w:rPr>
                <w:b/>
                <w:bCs/>
                <w:caps/>
                <w:color w:val="FFFFFF"/>
                <w:sz w:val="18"/>
                <w:szCs w:val="18"/>
                <w:lang w:eastAsia="en-AU"/>
              </w:rPr>
              <w:t>Optional (O)</w:t>
            </w:r>
          </w:p>
        </w:tc>
        <w:tc>
          <w:tcPr>
            <w:tcW w:w="1404" w:type="dxa"/>
            <w:tcBorders>
              <w:top w:val="single" w:sz="8" w:space="0" w:color="FFFFFF"/>
              <w:left w:val="single" w:sz="8" w:space="0" w:color="FFFFFF"/>
              <w:bottom w:val="single" w:sz="24" w:space="0" w:color="FFFFFF"/>
              <w:right w:val="single" w:sz="8" w:space="0" w:color="FFFFFF"/>
            </w:tcBorders>
            <w:shd w:val="clear" w:color="auto" w:fill="9BBB59"/>
          </w:tcPr>
          <w:p w14:paraId="2F120FB6" w14:textId="77777777" w:rsidR="00201FB2" w:rsidRPr="00CF7632" w:rsidRDefault="00201FB2" w:rsidP="00B20279">
            <w:pPr>
              <w:autoSpaceDE w:val="0"/>
              <w:autoSpaceDN w:val="0"/>
              <w:adjustRightInd w:val="0"/>
              <w:spacing w:after="0"/>
              <w:rPr>
                <w:b/>
                <w:bCs/>
                <w:caps/>
                <w:color w:val="FFFFFF"/>
                <w:sz w:val="18"/>
                <w:szCs w:val="18"/>
                <w:lang w:eastAsia="en-AU"/>
              </w:rPr>
            </w:pPr>
            <w:r w:rsidRPr="00CF7632">
              <w:rPr>
                <w:b/>
                <w:bCs/>
                <w:caps/>
                <w:color w:val="FFFFFF"/>
                <w:sz w:val="18"/>
                <w:szCs w:val="18"/>
                <w:lang w:eastAsia="en-AU"/>
              </w:rPr>
              <w:t>Wetland Transects</w:t>
            </w:r>
          </w:p>
        </w:tc>
        <w:tc>
          <w:tcPr>
            <w:tcW w:w="2365" w:type="dxa"/>
            <w:tcBorders>
              <w:top w:val="single" w:sz="8" w:space="0" w:color="FFFFFF"/>
              <w:left w:val="single" w:sz="8" w:space="0" w:color="FFFFFF"/>
              <w:bottom w:val="single" w:sz="24" w:space="0" w:color="FFFFFF"/>
              <w:right w:val="single" w:sz="8" w:space="0" w:color="FFFFFF"/>
            </w:tcBorders>
            <w:shd w:val="clear" w:color="auto" w:fill="9BBB59"/>
          </w:tcPr>
          <w:p w14:paraId="62F181F2" w14:textId="77777777" w:rsidR="00201FB2" w:rsidRPr="00CF7632" w:rsidRDefault="00201FB2" w:rsidP="00B20279">
            <w:pPr>
              <w:autoSpaceDE w:val="0"/>
              <w:autoSpaceDN w:val="0"/>
              <w:adjustRightInd w:val="0"/>
              <w:spacing w:after="0"/>
              <w:rPr>
                <w:b/>
                <w:bCs/>
                <w:caps/>
                <w:color w:val="FFFFFF"/>
                <w:sz w:val="18"/>
                <w:szCs w:val="18"/>
                <w:lang w:eastAsia="en-AU"/>
              </w:rPr>
            </w:pPr>
            <w:r w:rsidRPr="00CF7632">
              <w:rPr>
                <w:b/>
                <w:bCs/>
                <w:caps/>
                <w:color w:val="FFFFFF"/>
                <w:sz w:val="18"/>
                <w:szCs w:val="18"/>
                <w:lang w:eastAsia="en-AU"/>
              </w:rPr>
              <w:t>Riparian Plots</w:t>
            </w:r>
          </w:p>
        </w:tc>
      </w:tr>
      <w:tr w:rsidR="00CF7632" w:rsidRPr="00A73B00" w14:paraId="1150638F" w14:textId="77777777" w:rsidTr="00CF7632">
        <w:tc>
          <w:tcPr>
            <w:tcW w:w="1587" w:type="dxa"/>
            <w:vMerge w:val="restart"/>
            <w:tcBorders>
              <w:left w:val="single" w:sz="8" w:space="0" w:color="FFFFFF"/>
              <w:right w:val="single" w:sz="24" w:space="0" w:color="FFFFFF"/>
            </w:tcBorders>
            <w:shd w:val="clear" w:color="auto" w:fill="9BBB59"/>
            <w:vAlign w:val="center"/>
          </w:tcPr>
          <w:p w14:paraId="23C42467" w14:textId="659B65D0" w:rsidR="00CF7632" w:rsidRPr="00A73B00" w:rsidRDefault="00CF7632" w:rsidP="001B0338">
            <w:pPr>
              <w:autoSpaceDE w:val="0"/>
              <w:autoSpaceDN w:val="0"/>
              <w:adjustRightInd w:val="0"/>
              <w:spacing w:after="0"/>
              <w:rPr>
                <w:b/>
                <w:bCs/>
                <w:color w:val="FFFFFF"/>
                <w:sz w:val="18"/>
                <w:szCs w:val="18"/>
                <w:lang w:eastAsia="en-AU"/>
              </w:rPr>
            </w:pPr>
            <w:r w:rsidRPr="00A73B00">
              <w:rPr>
                <w:b/>
                <w:bCs/>
                <w:color w:val="FFFFFF"/>
                <w:sz w:val="18"/>
                <w:szCs w:val="18"/>
                <w:lang w:eastAsia="en-AU"/>
              </w:rPr>
              <w:t>Booligal Wetlands</w:t>
            </w:r>
          </w:p>
        </w:tc>
        <w:tc>
          <w:tcPr>
            <w:tcW w:w="2861" w:type="dxa"/>
            <w:tcBorders>
              <w:top w:val="single" w:sz="6" w:space="0" w:color="FFFFFF"/>
              <w:bottom w:val="single" w:sz="6" w:space="0" w:color="FFFFFF"/>
            </w:tcBorders>
            <w:shd w:val="clear" w:color="auto" w:fill="EAF1DD"/>
          </w:tcPr>
          <w:p w14:paraId="36B53E63" w14:textId="77777777" w:rsidR="00CF7632" w:rsidRPr="00A73B00" w:rsidRDefault="00CF7632" w:rsidP="001B0338">
            <w:pPr>
              <w:autoSpaceDE w:val="0"/>
              <w:autoSpaceDN w:val="0"/>
              <w:adjustRightInd w:val="0"/>
              <w:spacing w:after="0"/>
              <w:rPr>
                <w:sz w:val="18"/>
                <w:szCs w:val="18"/>
                <w:lang w:eastAsia="en-AU"/>
              </w:rPr>
            </w:pPr>
            <w:r w:rsidRPr="00A73B00">
              <w:rPr>
                <w:sz w:val="18"/>
                <w:szCs w:val="18"/>
                <w:lang w:eastAsia="en-AU"/>
              </w:rPr>
              <w:t>Moon Moon  swamp</w:t>
            </w:r>
          </w:p>
        </w:tc>
        <w:tc>
          <w:tcPr>
            <w:tcW w:w="1401" w:type="dxa"/>
            <w:tcBorders>
              <w:top w:val="single" w:sz="6" w:space="0" w:color="FFFFFF"/>
              <w:bottom w:val="single" w:sz="6" w:space="0" w:color="FFFFFF"/>
            </w:tcBorders>
            <w:shd w:val="clear" w:color="auto" w:fill="EAF1DD"/>
          </w:tcPr>
          <w:p w14:paraId="622733EE"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C</w:t>
            </w:r>
          </w:p>
        </w:tc>
        <w:tc>
          <w:tcPr>
            <w:tcW w:w="1404" w:type="dxa"/>
            <w:tcBorders>
              <w:top w:val="single" w:sz="6" w:space="0" w:color="FFFFFF"/>
              <w:bottom w:val="single" w:sz="6" w:space="0" w:color="FFFFFF"/>
            </w:tcBorders>
            <w:shd w:val="clear" w:color="auto" w:fill="EAF1DD"/>
          </w:tcPr>
          <w:p w14:paraId="150014BE"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c>
          <w:tcPr>
            <w:tcW w:w="2365" w:type="dxa"/>
            <w:tcBorders>
              <w:top w:val="single" w:sz="6" w:space="0" w:color="FFFFFF"/>
              <w:bottom w:val="single" w:sz="6" w:space="0" w:color="FFFFFF"/>
            </w:tcBorders>
            <w:shd w:val="clear" w:color="auto" w:fill="EAF1DD"/>
          </w:tcPr>
          <w:p w14:paraId="3F288A5A"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r>
      <w:tr w:rsidR="00CF7632" w:rsidRPr="00A73B00" w14:paraId="6B18F260" w14:textId="77777777" w:rsidTr="00CF7632">
        <w:tc>
          <w:tcPr>
            <w:tcW w:w="1587" w:type="dxa"/>
            <w:vMerge/>
            <w:tcBorders>
              <w:left w:val="single" w:sz="8" w:space="0" w:color="FFFFFF"/>
              <w:right w:val="single" w:sz="24" w:space="0" w:color="FFFFFF"/>
            </w:tcBorders>
            <w:shd w:val="clear" w:color="auto" w:fill="9BBB59"/>
            <w:vAlign w:val="center"/>
          </w:tcPr>
          <w:p w14:paraId="540815A7" w14:textId="77777777" w:rsidR="00CF7632" w:rsidRPr="00A73B00" w:rsidRDefault="00CF7632" w:rsidP="001B0338">
            <w:pPr>
              <w:autoSpaceDE w:val="0"/>
              <w:autoSpaceDN w:val="0"/>
              <w:adjustRightInd w:val="0"/>
              <w:spacing w:after="0"/>
              <w:rPr>
                <w:b/>
                <w:bCs/>
                <w:color w:val="FFFFFF"/>
                <w:sz w:val="18"/>
                <w:szCs w:val="18"/>
                <w:lang w:eastAsia="en-AU"/>
              </w:rPr>
            </w:pPr>
          </w:p>
        </w:tc>
        <w:tc>
          <w:tcPr>
            <w:tcW w:w="2861" w:type="dxa"/>
            <w:tcBorders>
              <w:top w:val="single" w:sz="6" w:space="0" w:color="FFFFFF"/>
              <w:bottom w:val="single" w:sz="6" w:space="0" w:color="FFFFFF"/>
            </w:tcBorders>
            <w:shd w:val="clear" w:color="auto" w:fill="EAF1DD"/>
          </w:tcPr>
          <w:p w14:paraId="5533840E" w14:textId="77777777" w:rsidR="00CF7632" w:rsidRPr="00A73B00" w:rsidRDefault="00CF7632" w:rsidP="001B0338">
            <w:pPr>
              <w:autoSpaceDE w:val="0"/>
              <w:autoSpaceDN w:val="0"/>
              <w:adjustRightInd w:val="0"/>
              <w:spacing w:after="0"/>
              <w:rPr>
                <w:sz w:val="18"/>
                <w:szCs w:val="18"/>
                <w:lang w:eastAsia="en-AU"/>
              </w:rPr>
            </w:pPr>
            <w:r w:rsidRPr="00A73B00">
              <w:rPr>
                <w:sz w:val="18"/>
                <w:szCs w:val="18"/>
                <w:lang w:eastAsia="en-AU"/>
              </w:rPr>
              <w:t>Booligal National Park</w:t>
            </w:r>
          </w:p>
        </w:tc>
        <w:tc>
          <w:tcPr>
            <w:tcW w:w="1401" w:type="dxa"/>
            <w:tcBorders>
              <w:top w:val="single" w:sz="6" w:space="0" w:color="FFFFFF"/>
              <w:bottom w:val="single" w:sz="6" w:space="0" w:color="FFFFFF"/>
            </w:tcBorders>
            <w:shd w:val="clear" w:color="auto" w:fill="EAF1DD"/>
          </w:tcPr>
          <w:p w14:paraId="345DE581"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C</w:t>
            </w:r>
          </w:p>
        </w:tc>
        <w:tc>
          <w:tcPr>
            <w:tcW w:w="1404" w:type="dxa"/>
            <w:tcBorders>
              <w:top w:val="single" w:sz="6" w:space="0" w:color="FFFFFF"/>
              <w:bottom w:val="single" w:sz="6" w:space="0" w:color="FFFFFF"/>
            </w:tcBorders>
            <w:shd w:val="clear" w:color="auto" w:fill="EAF1DD"/>
          </w:tcPr>
          <w:p w14:paraId="113A463B"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c>
          <w:tcPr>
            <w:tcW w:w="2365" w:type="dxa"/>
            <w:tcBorders>
              <w:top w:val="single" w:sz="6" w:space="0" w:color="FFFFFF"/>
              <w:bottom w:val="single" w:sz="6" w:space="0" w:color="FFFFFF"/>
            </w:tcBorders>
            <w:shd w:val="clear" w:color="auto" w:fill="EAF1DD"/>
          </w:tcPr>
          <w:p w14:paraId="03A4FA0A"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r>
      <w:tr w:rsidR="00CF7632" w:rsidRPr="00A73B00" w14:paraId="3AB3A15E" w14:textId="77777777" w:rsidTr="00CF7632">
        <w:tc>
          <w:tcPr>
            <w:tcW w:w="1587" w:type="dxa"/>
            <w:vMerge/>
            <w:tcBorders>
              <w:left w:val="single" w:sz="8" w:space="0" w:color="FFFFFF"/>
              <w:bottom w:val="nil"/>
              <w:right w:val="single" w:sz="24" w:space="0" w:color="FFFFFF"/>
            </w:tcBorders>
            <w:shd w:val="clear" w:color="auto" w:fill="9BBB59"/>
            <w:vAlign w:val="center"/>
          </w:tcPr>
          <w:p w14:paraId="3717352D" w14:textId="77777777" w:rsidR="00CF7632" w:rsidRPr="00A73B00" w:rsidRDefault="00CF7632" w:rsidP="001B0338">
            <w:pPr>
              <w:autoSpaceDE w:val="0"/>
              <w:autoSpaceDN w:val="0"/>
              <w:adjustRightInd w:val="0"/>
              <w:spacing w:after="0"/>
              <w:rPr>
                <w:b/>
                <w:bCs/>
                <w:color w:val="FFFFFF"/>
                <w:sz w:val="18"/>
                <w:szCs w:val="18"/>
                <w:lang w:eastAsia="en-AU"/>
              </w:rPr>
            </w:pPr>
          </w:p>
        </w:tc>
        <w:tc>
          <w:tcPr>
            <w:tcW w:w="2861" w:type="dxa"/>
            <w:tcBorders>
              <w:top w:val="single" w:sz="6" w:space="0" w:color="FFFFFF"/>
              <w:bottom w:val="single" w:sz="6" w:space="0" w:color="FFFFFF"/>
            </w:tcBorders>
            <w:shd w:val="clear" w:color="auto" w:fill="EAF1DD"/>
          </w:tcPr>
          <w:p w14:paraId="105FD332" w14:textId="77777777" w:rsidR="00CF7632" w:rsidRPr="00A73B00" w:rsidRDefault="00CF7632" w:rsidP="001B0338">
            <w:pPr>
              <w:autoSpaceDE w:val="0"/>
              <w:autoSpaceDN w:val="0"/>
              <w:adjustRightInd w:val="0"/>
              <w:spacing w:after="0"/>
              <w:rPr>
                <w:sz w:val="18"/>
                <w:szCs w:val="18"/>
                <w:lang w:eastAsia="en-AU"/>
              </w:rPr>
            </w:pPr>
            <w:r w:rsidRPr="00A73B00">
              <w:rPr>
                <w:sz w:val="18"/>
                <w:szCs w:val="18"/>
                <w:lang w:eastAsia="en-AU"/>
              </w:rPr>
              <w:t>Booligal Ibis Colony</w:t>
            </w:r>
          </w:p>
        </w:tc>
        <w:tc>
          <w:tcPr>
            <w:tcW w:w="1401" w:type="dxa"/>
            <w:tcBorders>
              <w:top w:val="single" w:sz="6" w:space="0" w:color="FFFFFF"/>
              <w:bottom w:val="single" w:sz="6" w:space="0" w:color="FFFFFF"/>
            </w:tcBorders>
            <w:shd w:val="clear" w:color="auto" w:fill="EAF1DD"/>
          </w:tcPr>
          <w:p w14:paraId="4735E275"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O</w:t>
            </w:r>
          </w:p>
        </w:tc>
        <w:tc>
          <w:tcPr>
            <w:tcW w:w="1404" w:type="dxa"/>
            <w:tcBorders>
              <w:top w:val="single" w:sz="6" w:space="0" w:color="FFFFFF"/>
              <w:bottom w:val="single" w:sz="6" w:space="0" w:color="FFFFFF"/>
            </w:tcBorders>
            <w:shd w:val="clear" w:color="auto" w:fill="EAF1DD"/>
          </w:tcPr>
          <w:p w14:paraId="793D6C4E" w14:textId="77777777" w:rsidR="00CF7632" w:rsidRPr="00A73B00" w:rsidRDefault="00CF7632" w:rsidP="001B0338">
            <w:pPr>
              <w:autoSpaceDE w:val="0"/>
              <w:autoSpaceDN w:val="0"/>
              <w:adjustRightInd w:val="0"/>
              <w:spacing w:after="0"/>
              <w:ind w:left="176"/>
              <w:rPr>
                <w:sz w:val="18"/>
                <w:szCs w:val="18"/>
                <w:lang w:eastAsia="en-AU"/>
              </w:rPr>
            </w:pPr>
          </w:p>
        </w:tc>
        <w:tc>
          <w:tcPr>
            <w:tcW w:w="2365" w:type="dxa"/>
            <w:tcBorders>
              <w:top w:val="single" w:sz="6" w:space="0" w:color="FFFFFF"/>
              <w:bottom w:val="single" w:sz="6" w:space="0" w:color="FFFFFF"/>
            </w:tcBorders>
            <w:shd w:val="clear" w:color="auto" w:fill="EAF1DD"/>
          </w:tcPr>
          <w:p w14:paraId="4470E951"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3</w:t>
            </w:r>
          </w:p>
        </w:tc>
      </w:tr>
      <w:tr w:rsidR="00CF7632" w:rsidRPr="00A73B00" w14:paraId="13901F09" w14:textId="77777777" w:rsidTr="00CF7632">
        <w:tc>
          <w:tcPr>
            <w:tcW w:w="1587" w:type="dxa"/>
            <w:vMerge w:val="restart"/>
            <w:tcBorders>
              <w:left w:val="single" w:sz="8" w:space="0" w:color="FFFFFF"/>
              <w:right w:val="single" w:sz="24" w:space="0" w:color="FFFFFF"/>
            </w:tcBorders>
            <w:shd w:val="clear" w:color="auto" w:fill="9BBB59"/>
            <w:vAlign w:val="center"/>
          </w:tcPr>
          <w:p w14:paraId="18425DEE" w14:textId="77777777" w:rsidR="00CF7632" w:rsidRPr="00A73B00" w:rsidRDefault="00CF7632" w:rsidP="001B0338">
            <w:pPr>
              <w:autoSpaceDE w:val="0"/>
              <w:autoSpaceDN w:val="0"/>
              <w:adjustRightInd w:val="0"/>
              <w:spacing w:after="0"/>
              <w:rPr>
                <w:b/>
                <w:bCs/>
                <w:color w:val="FFFFFF"/>
                <w:sz w:val="18"/>
                <w:szCs w:val="18"/>
                <w:lang w:eastAsia="en-AU"/>
              </w:rPr>
            </w:pPr>
            <w:r w:rsidRPr="00A73B00">
              <w:rPr>
                <w:b/>
                <w:bCs/>
                <w:color w:val="FFFFFF"/>
                <w:sz w:val="18"/>
                <w:szCs w:val="18"/>
                <w:lang w:eastAsia="en-AU"/>
              </w:rPr>
              <w:t>Merrowie/Box Creek</w:t>
            </w:r>
          </w:p>
        </w:tc>
        <w:tc>
          <w:tcPr>
            <w:tcW w:w="2861" w:type="dxa"/>
            <w:tcBorders>
              <w:top w:val="single" w:sz="6" w:space="0" w:color="FFFFFF"/>
              <w:bottom w:val="single" w:sz="6" w:space="0" w:color="FFFFFF"/>
            </w:tcBorders>
            <w:shd w:val="clear" w:color="auto" w:fill="EAF1DD"/>
          </w:tcPr>
          <w:p w14:paraId="451A3194" w14:textId="77777777" w:rsidR="00CF7632" w:rsidRPr="00A73B00" w:rsidRDefault="00CF7632" w:rsidP="001B0338">
            <w:pPr>
              <w:autoSpaceDE w:val="0"/>
              <w:autoSpaceDN w:val="0"/>
              <w:adjustRightInd w:val="0"/>
              <w:spacing w:after="0"/>
              <w:rPr>
                <w:b/>
                <w:bCs/>
                <w:sz w:val="18"/>
                <w:szCs w:val="18"/>
                <w:lang w:eastAsia="en-AU"/>
              </w:rPr>
            </w:pPr>
            <w:r w:rsidRPr="00A73B00">
              <w:rPr>
                <w:sz w:val="18"/>
                <w:szCs w:val="18"/>
                <w:lang w:eastAsia="en-AU"/>
              </w:rPr>
              <w:t xml:space="preserve">Merrowie Creek on Cobb Hwy </w:t>
            </w:r>
          </w:p>
        </w:tc>
        <w:tc>
          <w:tcPr>
            <w:tcW w:w="1401" w:type="dxa"/>
            <w:tcBorders>
              <w:top w:val="single" w:sz="6" w:space="0" w:color="FFFFFF"/>
              <w:bottom w:val="single" w:sz="6" w:space="0" w:color="FFFFFF"/>
            </w:tcBorders>
            <w:shd w:val="clear" w:color="auto" w:fill="EAF1DD"/>
          </w:tcPr>
          <w:p w14:paraId="18ECC47F"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C</w:t>
            </w:r>
          </w:p>
        </w:tc>
        <w:tc>
          <w:tcPr>
            <w:tcW w:w="1404" w:type="dxa"/>
            <w:tcBorders>
              <w:top w:val="single" w:sz="6" w:space="0" w:color="FFFFFF"/>
              <w:bottom w:val="single" w:sz="6" w:space="0" w:color="FFFFFF"/>
            </w:tcBorders>
            <w:shd w:val="clear" w:color="auto" w:fill="EAF1DD"/>
          </w:tcPr>
          <w:p w14:paraId="4E3B0BC9" w14:textId="28711C78" w:rsidR="00CF7632" w:rsidRPr="00A73B00" w:rsidRDefault="00CF7632" w:rsidP="001B0338">
            <w:pPr>
              <w:autoSpaceDE w:val="0"/>
              <w:autoSpaceDN w:val="0"/>
              <w:adjustRightInd w:val="0"/>
              <w:spacing w:after="0"/>
              <w:ind w:left="176"/>
              <w:rPr>
                <w:sz w:val="18"/>
                <w:szCs w:val="18"/>
                <w:lang w:eastAsia="en-AU"/>
              </w:rPr>
            </w:pPr>
          </w:p>
        </w:tc>
        <w:tc>
          <w:tcPr>
            <w:tcW w:w="2365" w:type="dxa"/>
            <w:tcBorders>
              <w:top w:val="single" w:sz="6" w:space="0" w:color="FFFFFF"/>
              <w:bottom w:val="single" w:sz="6" w:space="0" w:color="FFFFFF"/>
            </w:tcBorders>
            <w:shd w:val="clear" w:color="auto" w:fill="EAF1DD"/>
          </w:tcPr>
          <w:p w14:paraId="4A3FFB15"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r>
      <w:tr w:rsidR="00CF7632" w:rsidRPr="00A73B00" w14:paraId="50DB45ED" w14:textId="77777777" w:rsidTr="00CF7632">
        <w:tc>
          <w:tcPr>
            <w:tcW w:w="1587" w:type="dxa"/>
            <w:vMerge/>
            <w:tcBorders>
              <w:left w:val="single" w:sz="8" w:space="0" w:color="FFFFFF"/>
              <w:right w:val="single" w:sz="24" w:space="0" w:color="FFFFFF"/>
            </w:tcBorders>
            <w:shd w:val="clear" w:color="auto" w:fill="9BBB59"/>
            <w:vAlign w:val="center"/>
          </w:tcPr>
          <w:p w14:paraId="1B035DE9" w14:textId="77777777" w:rsidR="00CF7632" w:rsidRPr="00A73B00" w:rsidRDefault="00CF7632" w:rsidP="001B0338">
            <w:pPr>
              <w:autoSpaceDE w:val="0"/>
              <w:autoSpaceDN w:val="0"/>
              <w:adjustRightInd w:val="0"/>
              <w:spacing w:after="0"/>
              <w:rPr>
                <w:b/>
                <w:bCs/>
                <w:color w:val="FFFFFF"/>
                <w:sz w:val="18"/>
                <w:szCs w:val="18"/>
                <w:lang w:eastAsia="en-AU"/>
              </w:rPr>
            </w:pPr>
          </w:p>
        </w:tc>
        <w:tc>
          <w:tcPr>
            <w:tcW w:w="2861" w:type="dxa"/>
            <w:tcBorders>
              <w:top w:val="single" w:sz="6" w:space="0" w:color="FFFFFF"/>
              <w:bottom w:val="single" w:sz="6" w:space="0" w:color="FFFFFF"/>
            </w:tcBorders>
            <w:shd w:val="clear" w:color="auto" w:fill="EAF1DD"/>
          </w:tcPr>
          <w:p w14:paraId="6B366B9D" w14:textId="77777777" w:rsidR="00CF7632" w:rsidRPr="00A73B00" w:rsidRDefault="00CF7632" w:rsidP="001B0338">
            <w:pPr>
              <w:autoSpaceDE w:val="0"/>
              <w:autoSpaceDN w:val="0"/>
              <w:adjustRightInd w:val="0"/>
              <w:spacing w:after="0"/>
              <w:rPr>
                <w:sz w:val="18"/>
                <w:szCs w:val="18"/>
                <w:lang w:eastAsia="en-AU"/>
              </w:rPr>
            </w:pPr>
            <w:r w:rsidRPr="00A73B00">
              <w:rPr>
                <w:sz w:val="18"/>
                <w:szCs w:val="18"/>
                <w:lang w:eastAsia="en-AU"/>
              </w:rPr>
              <w:t>Lake Tarwong Red Gum</w:t>
            </w:r>
          </w:p>
        </w:tc>
        <w:tc>
          <w:tcPr>
            <w:tcW w:w="1401" w:type="dxa"/>
            <w:tcBorders>
              <w:top w:val="single" w:sz="6" w:space="0" w:color="FFFFFF"/>
              <w:bottom w:val="single" w:sz="6" w:space="0" w:color="FFFFFF"/>
            </w:tcBorders>
            <w:shd w:val="clear" w:color="auto" w:fill="EAF1DD"/>
          </w:tcPr>
          <w:p w14:paraId="21CB5A2D"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C</w:t>
            </w:r>
          </w:p>
        </w:tc>
        <w:tc>
          <w:tcPr>
            <w:tcW w:w="1404" w:type="dxa"/>
            <w:tcBorders>
              <w:top w:val="single" w:sz="6" w:space="0" w:color="FFFFFF"/>
              <w:bottom w:val="single" w:sz="6" w:space="0" w:color="FFFFFF"/>
            </w:tcBorders>
            <w:shd w:val="clear" w:color="auto" w:fill="EAF1DD"/>
          </w:tcPr>
          <w:p w14:paraId="114F38CE"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c>
          <w:tcPr>
            <w:tcW w:w="2365" w:type="dxa"/>
            <w:tcBorders>
              <w:top w:val="single" w:sz="6" w:space="0" w:color="FFFFFF"/>
              <w:bottom w:val="single" w:sz="6" w:space="0" w:color="FFFFFF"/>
            </w:tcBorders>
            <w:shd w:val="clear" w:color="auto" w:fill="EAF1DD"/>
          </w:tcPr>
          <w:p w14:paraId="2743031D"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r>
      <w:tr w:rsidR="00CF7632" w:rsidRPr="00A73B00" w14:paraId="3E00AB84" w14:textId="77777777" w:rsidTr="00CF7632">
        <w:tc>
          <w:tcPr>
            <w:tcW w:w="1587" w:type="dxa"/>
            <w:vMerge/>
            <w:tcBorders>
              <w:left w:val="single" w:sz="8" w:space="0" w:color="FFFFFF"/>
              <w:bottom w:val="nil"/>
              <w:right w:val="single" w:sz="24" w:space="0" w:color="FFFFFF"/>
            </w:tcBorders>
            <w:shd w:val="clear" w:color="auto" w:fill="9BBB59"/>
            <w:vAlign w:val="center"/>
          </w:tcPr>
          <w:p w14:paraId="07167F80" w14:textId="77777777" w:rsidR="00CF7632" w:rsidRPr="00A73B00" w:rsidRDefault="00CF7632" w:rsidP="001B0338">
            <w:pPr>
              <w:autoSpaceDE w:val="0"/>
              <w:autoSpaceDN w:val="0"/>
              <w:adjustRightInd w:val="0"/>
              <w:spacing w:after="0"/>
              <w:rPr>
                <w:b/>
                <w:bCs/>
                <w:color w:val="FFFFFF"/>
                <w:sz w:val="18"/>
                <w:szCs w:val="18"/>
                <w:lang w:eastAsia="en-AU"/>
              </w:rPr>
            </w:pPr>
          </w:p>
        </w:tc>
        <w:tc>
          <w:tcPr>
            <w:tcW w:w="2861" w:type="dxa"/>
            <w:tcBorders>
              <w:top w:val="single" w:sz="6" w:space="0" w:color="FFFFFF"/>
              <w:bottom w:val="single" w:sz="6" w:space="0" w:color="FFFFFF"/>
            </w:tcBorders>
            <w:shd w:val="clear" w:color="auto" w:fill="EAF1DD"/>
          </w:tcPr>
          <w:p w14:paraId="05260248" w14:textId="77777777" w:rsidR="00CF7632" w:rsidRPr="00A73B00" w:rsidRDefault="00CF7632" w:rsidP="001B0338">
            <w:pPr>
              <w:autoSpaceDE w:val="0"/>
              <w:autoSpaceDN w:val="0"/>
              <w:adjustRightInd w:val="0"/>
              <w:spacing w:after="0"/>
              <w:rPr>
                <w:sz w:val="18"/>
                <w:szCs w:val="18"/>
                <w:lang w:eastAsia="en-AU"/>
              </w:rPr>
            </w:pPr>
            <w:r w:rsidRPr="00A73B00">
              <w:rPr>
                <w:sz w:val="18"/>
                <w:szCs w:val="18"/>
                <w:lang w:eastAsia="en-AU"/>
              </w:rPr>
              <w:t>Lake Tarwong Black Box</w:t>
            </w:r>
          </w:p>
        </w:tc>
        <w:tc>
          <w:tcPr>
            <w:tcW w:w="1401" w:type="dxa"/>
            <w:tcBorders>
              <w:top w:val="single" w:sz="6" w:space="0" w:color="FFFFFF"/>
              <w:bottom w:val="single" w:sz="6" w:space="0" w:color="FFFFFF"/>
            </w:tcBorders>
            <w:shd w:val="clear" w:color="auto" w:fill="EAF1DD"/>
          </w:tcPr>
          <w:p w14:paraId="1E324126"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C</w:t>
            </w:r>
          </w:p>
        </w:tc>
        <w:tc>
          <w:tcPr>
            <w:tcW w:w="1404" w:type="dxa"/>
            <w:tcBorders>
              <w:top w:val="single" w:sz="6" w:space="0" w:color="FFFFFF"/>
              <w:bottom w:val="single" w:sz="6" w:space="0" w:color="FFFFFF"/>
            </w:tcBorders>
            <w:shd w:val="clear" w:color="auto" w:fill="EAF1DD"/>
          </w:tcPr>
          <w:p w14:paraId="08FA231A" w14:textId="77777777" w:rsidR="00CF7632" w:rsidRPr="00A73B00" w:rsidRDefault="00CF7632" w:rsidP="001B0338">
            <w:pPr>
              <w:autoSpaceDE w:val="0"/>
              <w:autoSpaceDN w:val="0"/>
              <w:adjustRightInd w:val="0"/>
              <w:spacing w:after="0"/>
              <w:ind w:left="176"/>
              <w:rPr>
                <w:sz w:val="18"/>
                <w:szCs w:val="18"/>
                <w:lang w:eastAsia="en-AU"/>
              </w:rPr>
            </w:pPr>
          </w:p>
        </w:tc>
        <w:tc>
          <w:tcPr>
            <w:tcW w:w="2365" w:type="dxa"/>
            <w:tcBorders>
              <w:top w:val="single" w:sz="6" w:space="0" w:color="FFFFFF"/>
              <w:bottom w:val="single" w:sz="6" w:space="0" w:color="FFFFFF"/>
            </w:tcBorders>
            <w:shd w:val="clear" w:color="auto" w:fill="EAF1DD"/>
          </w:tcPr>
          <w:p w14:paraId="7F215D2E"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r>
      <w:tr w:rsidR="00CF7632" w:rsidRPr="00A73B00" w14:paraId="7F92620F" w14:textId="77777777" w:rsidTr="00CF7632">
        <w:tc>
          <w:tcPr>
            <w:tcW w:w="1587" w:type="dxa"/>
            <w:vMerge w:val="restart"/>
            <w:tcBorders>
              <w:left w:val="single" w:sz="8" w:space="0" w:color="FFFFFF"/>
              <w:right w:val="single" w:sz="24" w:space="0" w:color="FFFFFF"/>
            </w:tcBorders>
            <w:shd w:val="clear" w:color="auto" w:fill="9BBB59"/>
            <w:vAlign w:val="center"/>
          </w:tcPr>
          <w:p w14:paraId="3AC0BFE5" w14:textId="77777777" w:rsidR="00CF7632" w:rsidRPr="00A73B00" w:rsidRDefault="00CF7632" w:rsidP="001B0338">
            <w:pPr>
              <w:autoSpaceDE w:val="0"/>
              <w:autoSpaceDN w:val="0"/>
              <w:adjustRightInd w:val="0"/>
              <w:spacing w:after="0"/>
              <w:rPr>
                <w:b/>
                <w:bCs/>
                <w:color w:val="FFFFFF"/>
                <w:sz w:val="18"/>
                <w:szCs w:val="18"/>
                <w:lang w:eastAsia="en-AU"/>
              </w:rPr>
            </w:pPr>
            <w:r w:rsidRPr="00A73B00">
              <w:rPr>
                <w:b/>
                <w:bCs/>
                <w:color w:val="FFFFFF"/>
                <w:sz w:val="18"/>
                <w:szCs w:val="18"/>
                <w:lang w:eastAsia="en-AU"/>
              </w:rPr>
              <w:t>Lachlan Swamp</w:t>
            </w:r>
          </w:p>
        </w:tc>
        <w:tc>
          <w:tcPr>
            <w:tcW w:w="2861" w:type="dxa"/>
            <w:tcBorders>
              <w:top w:val="single" w:sz="6" w:space="0" w:color="FFFFFF"/>
              <w:bottom w:val="single" w:sz="6" w:space="0" w:color="FFFFFF"/>
            </w:tcBorders>
            <w:shd w:val="clear" w:color="auto" w:fill="EAF1DD"/>
          </w:tcPr>
          <w:p w14:paraId="0F8E7EF9" w14:textId="77777777" w:rsidR="00CF7632" w:rsidRPr="00A73B00" w:rsidRDefault="00CF7632" w:rsidP="001B0338">
            <w:pPr>
              <w:autoSpaceDE w:val="0"/>
              <w:autoSpaceDN w:val="0"/>
              <w:adjustRightInd w:val="0"/>
              <w:spacing w:after="0"/>
              <w:rPr>
                <w:b/>
                <w:bCs/>
                <w:sz w:val="18"/>
                <w:szCs w:val="18"/>
                <w:lang w:eastAsia="en-AU"/>
              </w:rPr>
            </w:pPr>
            <w:r w:rsidRPr="00A73B00">
              <w:rPr>
                <w:sz w:val="18"/>
                <w:szCs w:val="18"/>
                <w:lang w:eastAsia="en-AU"/>
              </w:rPr>
              <w:t>Lake Bullogal Red Gum</w:t>
            </w:r>
          </w:p>
        </w:tc>
        <w:tc>
          <w:tcPr>
            <w:tcW w:w="1401" w:type="dxa"/>
            <w:tcBorders>
              <w:top w:val="single" w:sz="6" w:space="0" w:color="FFFFFF"/>
              <w:bottom w:val="single" w:sz="6" w:space="0" w:color="FFFFFF"/>
            </w:tcBorders>
            <w:shd w:val="clear" w:color="auto" w:fill="EAF1DD"/>
          </w:tcPr>
          <w:p w14:paraId="68A9D492" w14:textId="3FAB40B8"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 xml:space="preserve">C </w:t>
            </w:r>
          </w:p>
        </w:tc>
        <w:tc>
          <w:tcPr>
            <w:tcW w:w="1404" w:type="dxa"/>
            <w:tcBorders>
              <w:top w:val="single" w:sz="6" w:space="0" w:color="FFFFFF"/>
              <w:bottom w:val="single" w:sz="6" w:space="0" w:color="FFFFFF"/>
            </w:tcBorders>
            <w:shd w:val="clear" w:color="auto" w:fill="EAF1DD"/>
          </w:tcPr>
          <w:p w14:paraId="564CD521" w14:textId="3105D798"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 xml:space="preserve">2 </w:t>
            </w:r>
          </w:p>
        </w:tc>
        <w:tc>
          <w:tcPr>
            <w:tcW w:w="2365" w:type="dxa"/>
            <w:tcBorders>
              <w:top w:val="single" w:sz="6" w:space="0" w:color="FFFFFF"/>
              <w:bottom w:val="single" w:sz="6" w:space="0" w:color="FFFFFF"/>
            </w:tcBorders>
            <w:shd w:val="clear" w:color="auto" w:fill="EAF1DD"/>
          </w:tcPr>
          <w:p w14:paraId="5C994900" w14:textId="5009EE2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 xml:space="preserve">2 </w:t>
            </w:r>
          </w:p>
        </w:tc>
      </w:tr>
      <w:tr w:rsidR="00CF7632" w:rsidRPr="00A73B00" w14:paraId="5AFFF91F" w14:textId="77777777" w:rsidTr="00CF7632">
        <w:tc>
          <w:tcPr>
            <w:tcW w:w="1587" w:type="dxa"/>
            <w:vMerge/>
            <w:tcBorders>
              <w:left w:val="single" w:sz="8" w:space="0" w:color="FFFFFF"/>
              <w:right w:val="single" w:sz="24" w:space="0" w:color="FFFFFF"/>
            </w:tcBorders>
            <w:shd w:val="clear" w:color="auto" w:fill="9BBB59"/>
            <w:vAlign w:val="center"/>
          </w:tcPr>
          <w:p w14:paraId="2DC8CA38" w14:textId="77777777" w:rsidR="00CF7632" w:rsidRPr="00A73B00" w:rsidRDefault="00CF7632" w:rsidP="001B0338">
            <w:pPr>
              <w:autoSpaceDE w:val="0"/>
              <w:autoSpaceDN w:val="0"/>
              <w:adjustRightInd w:val="0"/>
              <w:spacing w:after="0"/>
              <w:rPr>
                <w:b/>
                <w:bCs/>
                <w:color w:val="FFFFFF"/>
                <w:sz w:val="18"/>
                <w:szCs w:val="18"/>
                <w:lang w:eastAsia="en-AU"/>
              </w:rPr>
            </w:pPr>
          </w:p>
        </w:tc>
        <w:tc>
          <w:tcPr>
            <w:tcW w:w="2861" w:type="dxa"/>
            <w:tcBorders>
              <w:top w:val="single" w:sz="6" w:space="0" w:color="FFFFFF"/>
              <w:bottom w:val="single" w:sz="6" w:space="0" w:color="FFFFFF"/>
            </w:tcBorders>
            <w:shd w:val="clear" w:color="auto" w:fill="EAF1DD"/>
          </w:tcPr>
          <w:p w14:paraId="0B02880F" w14:textId="016E6893" w:rsidR="00CF7632" w:rsidRPr="00A73B00" w:rsidRDefault="00CF7632" w:rsidP="001B0338">
            <w:pPr>
              <w:autoSpaceDE w:val="0"/>
              <w:autoSpaceDN w:val="0"/>
              <w:adjustRightInd w:val="0"/>
              <w:spacing w:after="0"/>
              <w:rPr>
                <w:sz w:val="18"/>
                <w:szCs w:val="18"/>
                <w:lang w:eastAsia="en-AU"/>
              </w:rPr>
            </w:pPr>
            <w:r w:rsidRPr="00A73B00">
              <w:rPr>
                <w:sz w:val="18"/>
                <w:szCs w:val="18"/>
                <w:lang w:eastAsia="en-AU"/>
              </w:rPr>
              <w:t>The Ville</w:t>
            </w:r>
            <w:r>
              <w:rPr>
                <w:sz w:val="18"/>
                <w:szCs w:val="18"/>
                <w:lang w:eastAsia="en-AU"/>
              </w:rPr>
              <w:t xml:space="preserve"> Red Gum</w:t>
            </w:r>
          </w:p>
        </w:tc>
        <w:tc>
          <w:tcPr>
            <w:tcW w:w="1401" w:type="dxa"/>
            <w:tcBorders>
              <w:top w:val="single" w:sz="6" w:space="0" w:color="FFFFFF"/>
              <w:bottom w:val="single" w:sz="6" w:space="0" w:color="FFFFFF"/>
            </w:tcBorders>
            <w:shd w:val="clear" w:color="auto" w:fill="EAF1DD"/>
          </w:tcPr>
          <w:p w14:paraId="7B2A6663"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C</w:t>
            </w:r>
          </w:p>
        </w:tc>
        <w:tc>
          <w:tcPr>
            <w:tcW w:w="1404" w:type="dxa"/>
            <w:tcBorders>
              <w:top w:val="single" w:sz="6" w:space="0" w:color="FFFFFF"/>
              <w:bottom w:val="single" w:sz="6" w:space="0" w:color="FFFFFF"/>
            </w:tcBorders>
            <w:shd w:val="clear" w:color="auto" w:fill="EAF1DD"/>
          </w:tcPr>
          <w:p w14:paraId="24A6D3FC"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c>
          <w:tcPr>
            <w:tcW w:w="2365" w:type="dxa"/>
            <w:tcBorders>
              <w:top w:val="single" w:sz="6" w:space="0" w:color="FFFFFF"/>
              <w:bottom w:val="single" w:sz="6" w:space="0" w:color="FFFFFF"/>
            </w:tcBorders>
            <w:shd w:val="clear" w:color="auto" w:fill="EAF1DD"/>
          </w:tcPr>
          <w:p w14:paraId="2F1F334E" w14:textId="26189E31" w:rsidR="00CF7632" w:rsidRPr="00A73B00" w:rsidRDefault="00CF7632" w:rsidP="001B0338">
            <w:pPr>
              <w:autoSpaceDE w:val="0"/>
              <w:autoSpaceDN w:val="0"/>
              <w:adjustRightInd w:val="0"/>
              <w:spacing w:after="0"/>
              <w:ind w:left="176"/>
              <w:rPr>
                <w:sz w:val="18"/>
                <w:szCs w:val="18"/>
                <w:lang w:eastAsia="en-AU"/>
              </w:rPr>
            </w:pPr>
            <w:r>
              <w:rPr>
                <w:sz w:val="18"/>
                <w:szCs w:val="18"/>
                <w:lang w:eastAsia="en-AU"/>
              </w:rPr>
              <w:t>2</w:t>
            </w:r>
          </w:p>
        </w:tc>
      </w:tr>
      <w:tr w:rsidR="00CF7632" w:rsidRPr="00A73B00" w14:paraId="61B964D8" w14:textId="77777777" w:rsidTr="00CF7632">
        <w:tc>
          <w:tcPr>
            <w:tcW w:w="1587" w:type="dxa"/>
            <w:vMerge/>
            <w:tcBorders>
              <w:left w:val="single" w:sz="8" w:space="0" w:color="FFFFFF"/>
              <w:bottom w:val="nil"/>
              <w:right w:val="single" w:sz="24" w:space="0" w:color="FFFFFF"/>
            </w:tcBorders>
            <w:shd w:val="clear" w:color="auto" w:fill="9BBB59"/>
            <w:vAlign w:val="center"/>
          </w:tcPr>
          <w:p w14:paraId="689B28F6" w14:textId="1DBB14F5" w:rsidR="00CF7632" w:rsidRPr="00A73B00" w:rsidRDefault="00CF7632" w:rsidP="001B0338">
            <w:pPr>
              <w:autoSpaceDE w:val="0"/>
              <w:autoSpaceDN w:val="0"/>
              <w:adjustRightInd w:val="0"/>
              <w:spacing w:after="0"/>
              <w:rPr>
                <w:b/>
                <w:bCs/>
                <w:color w:val="FFFFFF"/>
                <w:sz w:val="18"/>
                <w:szCs w:val="18"/>
                <w:lang w:eastAsia="en-AU"/>
              </w:rPr>
            </w:pPr>
          </w:p>
        </w:tc>
        <w:tc>
          <w:tcPr>
            <w:tcW w:w="2861" w:type="dxa"/>
            <w:tcBorders>
              <w:top w:val="single" w:sz="6" w:space="0" w:color="FFFFFF"/>
              <w:bottom w:val="single" w:sz="6" w:space="0" w:color="FFFFFF"/>
            </w:tcBorders>
            <w:shd w:val="clear" w:color="auto" w:fill="EAF1DD"/>
          </w:tcPr>
          <w:p w14:paraId="237F43DB" w14:textId="25504E61" w:rsidR="00CF7632" w:rsidRPr="00A73B00" w:rsidRDefault="00CF7632" w:rsidP="001B0338">
            <w:pPr>
              <w:autoSpaceDE w:val="0"/>
              <w:autoSpaceDN w:val="0"/>
              <w:adjustRightInd w:val="0"/>
              <w:spacing w:after="0"/>
              <w:rPr>
                <w:sz w:val="18"/>
                <w:szCs w:val="18"/>
                <w:lang w:eastAsia="en-AU"/>
              </w:rPr>
            </w:pPr>
            <w:r>
              <w:rPr>
                <w:sz w:val="18"/>
                <w:szCs w:val="18"/>
                <w:lang w:eastAsia="en-AU"/>
              </w:rPr>
              <w:t>The Ville mixed stand</w:t>
            </w:r>
          </w:p>
        </w:tc>
        <w:tc>
          <w:tcPr>
            <w:tcW w:w="1401" w:type="dxa"/>
            <w:tcBorders>
              <w:top w:val="single" w:sz="6" w:space="0" w:color="FFFFFF"/>
              <w:bottom w:val="single" w:sz="6" w:space="0" w:color="FFFFFF"/>
            </w:tcBorders>
            <w:shd w:val="clear" w:color="auto" w:fill="EAF1DD"/>
          </w:tcPr>
          <w:p w14:paraId="645ADDE8" w14:textId="14DBA35A" w:rsidR="00CF7632" w:rsidRPr="00A73B00" w:rsidRDefault="00CF7632" w:rsidP="001B0338">
            <w:pPr>
              <w:autoSpaceDE w:val="0"/>
              <w:autoSpaceDN w:val="0"/>
              <w:adjustRightInd w:val="0"/>
              <w:spacing w:after="0"/>
              <w:ind w:left="176"/>
              <w:rPr>
                <w:sz w:val="18"/>
                <w:szCs w:val="18"/>
                <w:lang w:eastAsia="en-AU"/>
              </w:rPr>
            </w:pPr>
            <w:r>
              <w:rPr>
                <w:sz w:val="18"/>
                <w:szCs w:val="18"/>
                <w:lang w:eastAsia="en-AU"/>
              </w:rPr>
              <w:t>C</w:t>
            </w:r>
          </w:p>
        </w:tc>
        <w:tc>
          <w:tcPr>
            <w:tcW w:w="1404" w:type="dxa"/>
            <w:tcBorders>
              <w:top w:val="single" w:sz="6" w:space="0" w:color="FFFFFF"/>
              <w:bottom w:val="single" w:sz="6" w:space="0" w:color="FFFFFF"/>
            </w:tcBorders>
            <w:shd w:val="clear" w:color="auto" w:fill="EAF1DD"/>
          </w:tcPr>
          <w:p w14:paraId="0CFFF3B6" w14:textId="77777777" w:rsidR="00CF7632" w:rsidRPr="00A73B00" w:rsidRDefault="00CF7632" w:rsidP="001B0338">
            <w:pPr>
              <w:autoSpaceDE w:val="0"/>
              <w:autoSpaceDN w:val="0"/>
              <w:adjustRightInd w:val="0"/>
              <w:spacing w:after="0"/>
              <w:ind w:left="176"/>
              <w:rPr>
                <w:sz w:val="18"/>
                <w:szCs w:val="18"/>
                <w:lang w:eastAsia="en-AU"/>
              </w:rPr>
            </w:pPr>
          </w:p>
        </w:tc>
        <w:tc>
          <w:tcPr>
            <w:tcW w:w="2365" w:type="dxa"/>
            <w:tcBorders>
              <w:top w:val="single" w:sz="6" w:space="0" w:color="FFFFFF"/>
              <w:bottom w:val="single" w:sz="6" w:space="0" w:color="FFFFFF"/>
            </w:tcBorders>
            <w:shd w:val="clear" w:color="auto" w:fill="EAF1DD"/>
          </w:tcPr>
          <w:p w14:paraId="52354C35" w14:textId="49166B71" w:rsidR="00CF7632" w:rsidRPr="00A73B00" w:rsidRDefault="00CF7632" w:rsidP="001B0338">
            <w:pPr>
              <w:autoSpaceDE w:val="0"/>
              <w:autoSpaceDN w:val="0"/>
              <w:adjustRightInd w:val="0"/>
              <w:spacing w:after="0"/>
              <w:ind w:left="176"/>
              <w:rPr>
                <w:sz w:val="18"/>
                <w:szCs w:val="18"/>
                <w:lang w:eastAsia="en-AU"/>
              </w:rPr>
            </w:pPr>
            <w:r>
              <w:rPr>
                <w:sz w:val="18"/>
                <w:szCs w:val="18"/>
                <w:lang w:eastAsia="en-AU"/>
              </w:rPr>
              <w:t>2</w:t>
            </w:r>
          </w:p>
        </w:tc>
      </w:tr>
      <w:tr w:rsidR="00CF7632" w:rsidRPr="00A73B00" w14:paraId="10255410" w14:textId="77777777" w:rsidTr="00CF7632">
        <w:tc>
          <w:tcPr>
            <w:tcW w:w="1587" w:type="dxa"/>
            <w:vMerge w:val="restart"/>
            <w:tcBorders>
              <w:left w:val="single" w:sz="8" w:space="0" w:color="FFFFFF"/>
              <w:right w:val="single" w:sz="24" w:space="0" w:color="FFFFFF"/>
            </w:tcBorders>
            <w:shd w:val="clear" w:color="auto" w:fill="9BBB59"/>
            <w:vAlign w:val="center"/>
          </w:tcPr>
          <w:p w14:paraId="29050689" w14:textId="77777777" w:rsidR="00CF7632" w:rsidRPr="00A73B00" w:rsidRDefault="00CF7632" w:rsidP="001B0338">
            <w:pPr>
              <w:autoSpaceDE w:val="0"/>
              <w:autoSpaceDN w:val="0"/>
              <w:adjustRightInd w:val="0"/>
              <w:spacing w:after="0"/>
              <w:rPr>
                <w:b/>
                <w:bCs/>
                <w:color w:val="FFFFFF"/>
                <w:sz w:val="18"/>
                <w:szCs w:val="18"/>
                <w:lang w:eastAsia="en-AU"/>
              </w:rPr>
            </w:pPr>
            <w:r w:rsidRPr="00A73B00">
              <w:rPr>
                <w:b/>
                <w:bCs/>
                <w:color w:val="FFFFFF"/>
                <w:sz w:val="18"/>
                <w:szCs w:val="18"/>
                <w:lang w:eastAsia="en-AU"/>
              </w:rPr>
              <w:t>Great Cumbung Swamp</w:t>
            </w:r>
          </w:p>
        </w:tc>
        <w:tc>
          <w:tcPr>
            <w:tcW w:w="2861" w:type="dxa"/>
            <w:tcBorders>
              <w:top w:val="single" w:sz="6" w:space="0" w:color="FFFFFF"/>
              <w:bottom w:val="single" w:sz="6" w:space="0" w:color="FFFFFF"/>
            </w:tcBorders>
            <w:shd w:val="clear" w:color="auto" w:fill="EAF1DD"/>
          </w:tcPr>
          <w:p w14:paraId="40D87B4E" w14:textId="77777777" w:rsidR="00CF7632" w:rsidRPr="00A73B00" w:rsidRDefault="00CF7632" w:rsidP="001B0338">
            <w:pPr>
              <w:autoSpaceDE w:val="0"/>
              <w:autoSpaceDN w:val="0"/>
              <w:adjustRightInd w:val="0"/>
              <w:spacing w:after="0"/>
              <w:rPr>
                <w:b/>
                <w:bCs/>
                <w:sz w:val="18"/>
                <w:szCs w:val="18"/>
                <w:lang w:eastAsia="en-AU"/>
              </w:rPr>
            </w:pPr>
            <w:r w:rsidRPr="00A73B00">
              <w:rPr>
                <w:sz w:val="18"/>
                <w:szCs w:val="18"/>
                <w:lang w:eastAsia="en-AU"/>
              </w:rPr>
              <w:t xml:space="preserve">Marrool Lake </w:t>
            </w:r>
          </w:p>
        </w:tc>
        <w:tc>
          <w:tcPr>
            <w:tcW w:w="1401" w:type="dxa"/>
            <w:tcBorders>
              <w:top w:val="single" w:sz="6" w:space="0" w:color="FFFFFF"/>
              <w:bottom w:val="single" w:sz="6" w:space="0" w:color="FFFFFF"/>
            </w:tcBorders>
            <w:shd w:val="clear" w:color="auto" w:fill="EAF1DD"/>
          </w:tcPr>
          <w:p w14:paraId="4BFF2864"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C</w:t>
            </w:r>
          </w:p>
        </w:tc>
        <w:tc>
          <w:tcPr>
            <w:tcW w:w="1404" w:type="dxa"/>
            <w:tcBorders>
              <w:top w:val="single" w:sz="6" w:space="0" w:color="FFFFFF"/>
              <w:bottom w:val="single" w:sz="6" w:space="0" w:color="FFFFFF"/>
            </w:tcBorders>
            <w:shd w:val="clear" w:color="auto" w:fill="EAF1DD"/>
          </w:tcPr>
          <w:p w14:paraId="16BD61FE"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c>
          <w:tcPr>
            <w:tcW w:w="2365" w:type="dxa"/>
            <w:tcBorders>
              <w:top w:val="single" w:sz="6" w:space="0" w:color="FFFFFF"/>
              <w:bottom w:val="single" w:sz="6" w:space="0" w:color="FFFFFF"/>
            </w:tcBorders>
            <w:shd w:val="clear" w:color="auto" w:fill="EAF1DD"/>
          </w:tcPr>
          <w:p w14:paraId="7A6502B2"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r>
      <w:tr w:rsidR="00CF7632" w:rsidRPr="00A73B00" w14:paraId="0D7D09BE" w14:textId="77777777" w:rsidTr="00CF7632">
        <w:tc>
          <w:tcPr>
            <w:tcW w:w="1587" w:type="dxa"/>
            <w:vMerge/>
            <w:tcBorders>
              <w:left w:val="single" w:sz="8" w:space="0" w:color="FFFFFF"/>
              <w:right w:val="single" w:sz="24" w:space="0" w:color="FFFFFF"/>
            </w:tcBorders>
            <w:shd w:val="clear" w:color="auto" w:fill="9BBB59"/>
            <w:vAlign w:val="center"/>
          </w:tcPr>
          <w:p w14:paraId="0316A4C9" w14:textId="77777777" w:rsidR="00CF7632" w:rsidRPr="00A73B00" w:rsidRDefault="00CF7632" w:rsidP="001B0338">
            <w:pPr>
              <w:autoSpaceDE w:val="0"/>
              <w:autoSpaceDN w:val="0"/>
              <w:adjustRightInd w:val="0"/>
              <w:spacing w:after="0"/>
              <w:rPr>
                <w:b/>
                <w:bCs/>
                <w:color w:val="FFFFFF"/>
                <w:sz w:val="18"/>
                <w:szCs w:val="18"/>
                <w:lang w:eastAsia="en-AU"/>
              </w:rPr>
            </w:pPr>
          </w:p>
        </w:tc>
        <w:tc>
          <w:tcPr>
            <w:tcW w:w="2861" w:type="dxa"/>
            <w:tcBorders>
              <w:top w:val="single" w:sz="6" w:space="0" w:color="FFFFFF"/>
              <w:bottom w:val="single" w:sz="6" w:space="0" w:color="FFFFFF"/>
            </w:tcBorders>
            <w:shd w:val="clear" w:color="auto" w:fill="EAF1DD"/>
          </w:tcPr>
          <w:p w14:paraId="16BC64A0" w14:textId="77777777" w:rsidR="00CF7632" w:rsidRPr="00A73B00" w:rsidRDefault="00CF7632" w:rsidP="001B0338">
            <w:pPr>
              <w:autoSpaceDE w:val="0"/>
              <w:autoSpaceDN w:val="0"/>
              <w:adjustRightInd w:val="0"/>
              <w:spacing w:after="0"/>
              <w:rPr>
                <w:b/>
                <w:bCs/>
                <w:sz w:val="18"/>
                <w:szCs w:val="18"/>
                <w:lang w:eastAsia="en-AU"/>
              </w:rPr>
            </w:pPr>
            <w:r w:rsidRPr="00A73B00">
              <w:rPr>
                <w:sz w:val="18"/>
                <w:szCs w:val="18"/>
                <w:lang w:eastAsia="en-AU"/>
              </w:rPr>
              <w:t>Nooran Lake</w:t>
            </w:r>
          </w:p>
        </w:tc>
        <w:tc>
          <w:tcPr>
            <w:tcW w:w="1401" w:type="dxa"/>
            <w:tcBorders>
              <w:top w:val="single" w:sz="6" w:space="0" w:color="FFFFFF"/>
              <w:bottom w:val="single" w:sz="6" w:space="0" w:color="FFFFFF"/>
            </w:tcBorders>
            <w:shd w:val="clear" w:color="auto" w:fill="EAF1DD"/>
          </w:tcPr>
          <w:p w14:paraId="546D0B0B"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C</w:t>
            </w:r>
          </w:p>
        </w:tc>
        <w:tc>
          <w:tcPr>
            <w:tcW w:w="1404" w:type="dxa"/>
            <w:tcBorders>
              <w:top w:val="single" w:sz="6" w:space="0" w:color="FFFFFF"/>
              <w:bottom w:val="single" w:sz="6" w:space="0" w:color="FFFFFF"/>
            </w:tcBorders>
            <w:shd w:val="clear" w:color="auto" w:fill="EAF1DD"/>
          </w:tcPr>
          <w:p w14:paraId="764D8952"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c>
          <w:tcPr>
            <w:tcW w:w="2365" w:type="dxa"/>
            <w:tcBorders>
              <w:top w:val="single" w:sz="6" w:space="0" w:color="FFFFFF"/>
              <w:bottom w:val="single" w:sz="6" w:space="0" w:color="FFFFFF"/>
            </w:tcBorders>
            <w:shd w:val="clear" w:color="auto" w:fill="EAF1DD"/>
          </w:tcPr>
          <w:p w14:paraId="179A1750"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r>
      <w:tr w:rsidR="00CF7632" w:rsidRPr="00A73B00" w14:paraId="032C24F7" w14:textId="77777777" w:rsidTr="00CF7632">
        <w:tc>
          <w:tcPr>
            <w:tcW w:w="1587" w:type="dxa"/>
            <w:vMerge/>
            <w:tcBorders>
              <w:left w:val="single" w:sz="8" w:space="0" w:color="FFFFFF"/>
              <w:right w:val="single" w:sz="24" w:space="0" w:color="FFFFFF"/>
            </w:tcBorders>
            <w:shd w:val="clear" w:color="auto" w:fill="9BBB59"/>
            <w:vAlign w:val="center"/>
          </w:tcPr>
          <w:p w14:paraId="10EB81E9" w14:textId="77777777" w:rsidR="00CF7632" w:rsidRPr="00A73B00" w:rsidRDefault="00CF7632" w:rsidP="001B0338">
            <w:pPr>
              <w:autoSpaceDE w:val="0"/>
              <w:autoSpaceDN w:val="0"/>
              <w:adjustRightInd w:val="0"/>
              <w:spacing w:after="0"/>
              <w:rPr>
                <w:b/>
                <w:bCs/>
                <w:color w:val="FFFFFF"/>
                <w:sz w:val="18"/>
                <w:szCs w:val="18"/>
                <w:lang w:eastAsia="en-AU"/>
              </w:rPr>
            </w:pPr>
          </w:p>
        </w:tc>
        <w:tc>
          <w:tcPr>
            <w:tcW w:w="2861" w:type="dxa"/>
            <w:tcBorders>
              <w:top w:val="single" w:sz="6" w:space="0" w:color="FFFFFF"/>
              <w:bottom w:val="single" w:sz="6" w:space="0" w:color="FFFFFF"/>
            </w:tcBorders>
            <w:shd w:val="clear" w:color="auto" w:fill="EAF1DD"/>
          </w:tcPr>
          <w:p w14:paraId="35E390DA" w14:textId="77777777" w:rsidR="00CF7632" w:rsidRPr="00A73B00" w:rsidRDefault="00CF7632" w:rsidP="001B0338">
            <w:pPr>
              <w:autoSpaceDE w:val="0"/>
              <w:autoSpaceDN w:val="0"/>
              <w:adjustRightInd w:val="0"/>
              <w:spacing w:after="0"/>
              <w:rPr>
                <w:sz w:val="18"/>
                <w:szCs w:val="18"/>
                <w:lang w:eastAsia="en-AU"/>
              </w:rPr>
            </w:pPr>
            <w:r w:rsidRPr="00A73B00">
              <w:rPr>
                <w:sz w:val="18"/>
                <w:szCs w:val="18"/>
                <w:lang w:eastAsia="en-AU"/>
              </w:rPr>
              <w:t xml:space="preserve">Clear Lake </w:t>
            </w:r>
          </w:p>
        </w:tc>
        <w:tc>
          <w:tcPr>
            <w:tcW w:w="1401" w:type="dxa"/>
            <w:tcBorders>
              <w:top w:val="single" w:sz="6" w:space="0" w:color="FFFFFF"/>
              <w:bottom w:val="single" w:sz="6" w:space="0" w:color="FFFFFF"/>
            </w:tcBorders>
            <w:shd w:val="clear" w:color="auto" w:fill="EAF1DD"/>
          </w:tcPr>
          <w:p w14:paraId="7638C06D"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C</w:t>
            </w:r>
          </w:p>
        </w:tc>
        <w:tc>
          <w:tcPr>
            <w:tcW w:w="1404" w:type="dxa"/>
            <w:tcBorders>
              <w:top w:val="single" w:sz="6" w:space="0" w:color="FFFFFF"/>
              <w:bottom w:val="single" w:sz="6" w:space="0" w:color="FFFFFF"/>
            </w:tcBorders>
            <w:shd w:val="clear" w:color="auto" w:fill="EAF1DD"/>
          </w:tcPr>
          <w:p w14:paraId="7A3B0F81"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c>
          <w:tcPr>
            <w:tcW w:w="2365" w:type="dxa"/>
            <w:tcBorders>
              <w:top w:val="single" w:sz="6" w:space="0" w:color="FFFFFF"/>
              <w:bottom w:val="single" w:sz="6" w:space="0" w:color="FFFFFF"/>
            </w:tcBorders>
            <w:shd w:val="clear" w:color="auto" w:fill="EAF1DD"/>
          </w:tcPr>
          <w:p w14:paraId="46CEB615"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r>
      <w:tr w:rsidR="00CF7632" w:rsidRPr="00A73B00" w14:paraId="4B0AA6A9" w14:textId="77777777" w:rsidTr="00CF7632">
        <w:tc>
          <w:tcPr>
            <w:tcW w:w="1587" w:type="dxa"/>
            <w:vMerge/>
            <w:tcBorders>
              <w:left w:val="single" w:sz="8" w:space="0" w:color="FFFFFF"/>
              <w:right w:val="single" w:sz="24" w:space="0" w:color="FFFFFF"/>
            </w:tcBorders>
            <w:shd w:val="clear" w:color="auto" w:fill="9BBB59"/>
            <w:vAlign w:val="center"/>
          </w:tcPr>
          <w:p w14:paraId="4F92C955" w14:textId="77777777" w:rsidR="00CF7632" w:rsidRPr="00A73B00" w:rsidRDefault="00CF7632" w:rsidP="001B0338">
            <w:pPr>
              <w:autoSpaceDE w:val="0"/>
              <w:autoSpaceDN w:val="0"/>
              <w:adjustRightInd w:val="0"/>
              <w:spacing w:after="0"/>
              <w:rPr>
                <w:b/>
                <w:bCs/>
                <w:color w:val="FFFFFF"/>
                <w:sz w:val="18"/>
                <w:szCs w:val="18"/>
                <w:lang w:eastAsia="en-AU"/>
              </w:rPr>
            </w:pPr>
          </w:p>
        </w:tc>
        <w:tc>
          <w:tcPr>
            <w:tcW w:w="2861" w:type="dxa"/>
            <w:tcBorders>
              <w:top w:val="single" w:sz="6" w:space="0" w:color="FFFFFF"/>
              <w:bottom w:val="single" w:sz="6" w:space="0" w:color="FFFFFF"/>
            </w:tcBorders>
            <w:shd w:val="clear" w:color="auto" w:fill="EAF1DD"/>
          </w:tcPr>
          <w:p w14:paraId="4D42A529" w14:textId="165DE87C" w:rsidR="00CF7632" w:rsidRPr="00A73B00" w:rsidRDefault="00CF7632" w:rsidP="001B0338">
            <w:pPr>
              <w:autoSpaceDE w:val="0"/>
              <w:autoSpaceDN w:val="0"/>
              <w:adjustRightInd w:val="0"/>
              <w:spacing w:after="0"/>
              <w:rPr>
                <w:sz w:val="18"/>
                <w:szCs w:val="18"/>
                <w:lang w:eastAsia="en-AU"/>
              </w:rPr>
            </w:pPr>
            <w:r w:rsidRPr="00A73B00">
              <w:rPr>
                <w:sz w:val="18"/>
                <w:szCs w:val="18"/>
                <w:lang w:eastAsia="en-AU"/>
              </w:rPr>
              <w:t>Lake Ita inlet channel</w:t>
            </w:r>
            <w:r w:rsidR="0051415E">
              <w:rPr>
                <w:sz w:val="18"/>
                <w:szCs w:val="18"/>
                <w:lang w:eastAsia="en-AU"/>
              </w:rPr>
              <w:t xml:space="preserve"> (BBX)</w:t>
            </w:r>
          </w:p>
        </w:tc>
        <w:tc>
          <w:tcPr>
            <w:tcW w:w="1401" w:type="dxa"/>
            <w:tcBorders>
              <w:top w:val="single" w:sz="6" w:space="0" w:color="FFFFFF"/>
              <w:bottom w:val="single" w:sz="6" w:space="0" w:color="FFFFFF"/>
            </w:tcBorders>
            <w:shd w:val="clear" w:color="auto" w:fill="EAF1DD"/>
          </w:tcPr>
          <w:p w14:paraId="10C6FA3A"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O</w:t>
            </w:r>
          </w:p>
        </w:tc>
        <w:tc>
          <w:tcPr>
            <w:tcW w:w="1404" w:type="dxa"/>
            <w:tcBorders>
              <w:top w:val="single" w:sz="6" w:space="0" w:color="FFFFFF"/>
              <w:bottom w:val="single" w:sz="6" w:space="0" w:color="FFFFFF"/>
            </w:tcBorders>
            <w:shd w:val="clear" w:color="auto" w:fill="EAF1DD"/>
          </w:tcPr>
          <w:p w14:paraId="3C7A3EDD" w14:textId="77777777" w:rsidR="00CF7632" w:rsidRPr="00A73B00" w:rsidRDefault="00CF7632" w:rsidP="001B0338">
            <w:pPr>
              <w:autoSpaceDE w:val="0"/>
              <w:autoSpaceDN w:val="0"/>
              <w:adjustRightInd w:val="0"/>
              <w:spacing w:after="0"/>
              <w:ind w:left="176"/>
              <w:rPr>
                <w:sz w:val="18"/>
                <w:szCs w:val="18"/>
                <w:lang w:eastAsia="en-AU"/>
              </w:rPr>
            </w:pPr>
          </w:p>
        </w:tc>
        <w:tc>
          <w:tcPr>
            <w:tcW w:w="2365" w:type="dxa"/>
            <w:tcBorders>
              <w:top w:val="single" w:sz="6" w:space="0" w:color="FFFFFF"/>
              <w:bottom w:val="single" w:sz="6" w:space="0" w:color="FFFFFF"/>
            </w:tcBorders>
            <w:shd w:val="clear" w:color="auto" w:fill="EAF1DD"/>
          </w:tcPr>
          <w:p w14:paraId="38CA7C2D"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r>
      <w:tr w:rsidR="00CF7632" w:rsidRPr="00A73B00" w14:paraId="16797670" w14:textId="77777777" w:rsidTr="00CF7632">
        <w:tc>
          <w:tcPr>
            <w:tcW w:w="1587" w:type="dxa"/>
            <w:vMerge/>
            <w:tcBorders>
              <w:left w:val="single" w:sz="8" w:space="0" w:color="FFFFFF"/>
              <w:bottom w:val="nil"/>
              <w:right w:val="single" w:sz="24" w:space="0" w:color="FFFFFF"/>
            </w:tcBorders>
            <w:shd w:val="clear" w:color="auto" w:fill="9BBB59"/>
            <w:vAlign w:val="center"/>
          </w:tcPr>
          <w:p w14:paraId="72A872D7" w14:textId="77777777" w:rsidR="00CF7632" w:rsidRPr="00A73B00" w:rsidRDefault="00CF7632" w:rsidP="001B0338">
            <w:pPr>
              <w:autoSpaceDE w:val="0"/>
              <w:autoSpaceDN w:val="0"/>
              <w:adjustRightInd w:val="0"/>
              <w:spacing w:after="0"/>
              <w:rPr>
                <w:b/>
                <w:bCs/>
                <w:color w:val="FFFFFF"/>
                <w:sz w:val="18"/>
                <w:szCs w:val="18"/>
                <w:lang w:eastAsia="en-AU"/>
              </w:rPr>
            </w:pPr>
          </w:p>
        </w:tc>
        <w:tc>
          <w:tcPr>
            <w:tcW w:w="2861" w:type="dxa"/>
            <w:tcBorders>
              <w:top w:val="single" w:sz="6" w:space="0" w:color="FFFFFF"/>
              <w:bottom w:val="single" w:sz="6" w:space="0" w:color="FFFFFF"/>
            </w:tcBorders>
            <w:shd w:val="clear" w:color="auto" w:fill="EAF1DD"/>
          </w:tcPr>
          <w:p w14:paraId="434A8CF4" w14:textId="77777777" w:rsidR="00CF7632" w:rsidRPr="00A73B00" w:rsidRDefault="00CF7632" w:rsidP="001B0338">
            <w:pPr>
              <w:autoSpaceDE w:val="0"/>
              <w:autoSpaceDN w:val="0"/>
              <w:adjustRightInd w:val="0"/>
              <w:spacing w:after="0"/>
              <w:rPr>
                <w:sz w:val="18"/>
                <w:szCs w:val="18"/>
                <w:lang w:eastAsia="en-AU"/>
              </w:rPr>
            </w:pPr>
            <w:r w:rsidRPr="00A73B00">
              <w:rPr>
                <w:sz w:val="18"/>
                <w:szCs w:val="18"/>
                <w:lang w:eastAsia="en-AU"/>
              </w:rPr>
              <w:t>Lake Ita RRG</w:t>
            </w:r>
          </w:p>
        </w:tc>
        <w:tc>
          <w:tcPr>
            <w:tcW w:w="1401" w:type="dxa"/>
            <w:tcBorders>
              <w:top w:val="single" w:sz="6" w:space="0" w:color="FFFFFF"/>
              <w:bottom w:val="single" w:sz="6" w:space="0" w:color="FFFFFF"/>
            </w:tcBorders>
            <w:shd w:val="clear" w:color="auto" w:fill="EAF1DD"/>
          </w:tcPr>
          <w:p w14:paraId="1E0E4762"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O</w:t>
            </w:r>
          </w:p>
        </w:tc>
        <w:tc>
          <w:tcPr>
            <w:tcW w:w="1404" w:type="dxa"/>
            <w:tcBorders>
              <w:top w:val="single" w:sz="6" w:space="0" w:color="FFFFFF"/>
              <w:bottom w:val="single" w:sz="6" w:space="0" w:color="FFFFFF"/>
            </w:tcBorders>
            <w:shd w:val="clear" w:color="auto" w:fill="EAF1DD"/>
          </w:tcPr>
          <w:p w14:paraId="24D52CCE" w14:textId="77777777" w:rsidR="00CF7632" w:rsidRPr="00A73B00" w:rsidRDefault="00CF7632" w:rsidP="001B0338">
            <w:pPr>
              <w:autoSpaceDE w:val="0"/>
              <w:autoSpaceDN w:val="0"/>
              <w:adjustRightInd w:val="0"/>
              <w:spacing w:after="0"/>
              <w:ind w:left="176"/>
              <w:rPr>
                <w:sz w:val="18"/>
                <w:szCs w:val="18"/>
                <w:lang w:eastAsia="en-AU"/>
              </w:rPr>
            </w:pPr>
          </w:p>
        </w:tc>
        <w:tc>
          <w:tcPr>
            <w:tcW w:w="2365" w:type="dxa"/>
            <w:tcBorders>
              <w:top w:val="single" w:sz="6" w:space="0" w:color="FFFFFF"/>
              <w:bottom w:val="single" w:sz="6" w:space="0" w:color="FFFFFF"/>
            </w:tcBorders>
            <w:shd w:val="clear" w:color="auto" w:fill="EAF1DD"/>
          </w:tcPr>
          <w:p w14:paraId="2124A923"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r>
      <w:tr w:rsidR="00CF7632" w:rsidRPr="00A73B00" w14:paraId="1605B5BD" w14:textId="77777777" w:rsidTr="00CF7632">
        <w:tc>
          <w:tcPr>
            <w:tcW w:w="1587" w:type="dxa"/>
            <w:vMerge w:val="restart"/>
            <w:tcBorders>
              <w:left w:val="single" w:sz="8" w:space="0" w:color="FFFFFF"/>
              <w:right w:val="single" w:sz="24" w:space="0" w:color="FFFFFF"/>
            </w:tcBorders>
            <w:shd w:val="clear" w:color="auto" w:fill="9BBB59"/>
            <w:vAlign w:val="center"/>
          </w:tcPr>
          <w:p w14:paraId="49C65C70" w14:textId="77777777" w:rsidR="00CF7632" w:rsidRPr="00A73B00" w:rsidRDefault="00CF7632" w:rsidP="001B0338">
            <w:pPr>
              <w:autoSpaceDE w:val="0"/>
              <w:autoSpaceDN w:val="0"/>
              <w:adjustRightInd w:val="0"/>
              <w:spacing w:after="0"/>
              <w:rPr>
                <w:b/>
                <w:bCs/>
                <w:color w:val="FFFFFF"/>
                <w:sz w:val="18"/>
                <w:szCs w:val="18"/>
                <w:lang w:eastAsia="en-AU"/>
              </w:rPr>
            </w:pPr>
            <w:r w:rsidRPr="00A73B00">
              <w:rPr>
                <w:b/>
                <w:bCs/>
                <w:color w:val="FFFFFF"/>
                <w:sz w:val="18"/>
                <w:szCs w:val="18"/>
                <w:lang w:eastAsia="en-AU"/>
              </w:rPr>
              <w:t>Lachlan River Floodplain</w:t>
            </w:r>
          </w:p>
        </w:tc>
        <w:tc>
          <w:tcPr>
            <w:tcW w:w="2861" w:type="dxa"/>
            <w:tcBorders>
              <w:top w:val="single" w:sz="6" w:space="0" w:color="FFFFFF"/>
              <w:bottom w:val="single" w:sz="6" w:space="0" w:color="FFFFFF"/>
            </w:tcBorders>
            <w:shd w:val="clear" w:color="auto" w:fill="EAF1DD"/>
          </w:tcPr>
          <w:p w14:paraId="59D5205C" w14:textId="77777777" w:rsidR="00CF7632" w:rsidRPr="00A73B00" w:rsidRDefault="00CF7632" w:rsidP="001B0338">
            <w:pPr>
              <w:autoSpaceDE w:val="0"/>
              <w:autoSpaceDN w:val="0"/>
              <w:adjustRightInd w:val="0"/>
              <w:spacing w:after="0"/>
              <w:rPr>
                <w:sz w:val="18"/>
                <w:szCs w:val="18"/>
                <w:lang w:eastAsia="en-AU"/>
              </w:rPr>
            </w:pPr>
            <w:r w:rsidRPr="00A73B00">
              <w:rPr>
                <w:sz w:val="18"/>
                <w:szCs w:val="18"/>
                <w:lang w:eastAsia="en-AU"/>
              </w:rPr>
              <w:t xml:space="preserve">Whealbah Billabong </w:t>
            </w:r>
          </w:p>
        </w:tc>
        <w:tc>
          <w:tcPr>
            <w:tcW w:w="1401" w:type="dxa"/>
            <w:tcBorders>
              <w:top w:val="single" w:sz="6" w:space="0" w:color="FFFFFF"/>
              <w:bottom w:val="single" w:sz="6" w:space="0" w:color="FFFFFF"/>
            </w:tcBorders>
            <w:shd w:val="clear" w:color="auto" w:fill="EAF1DD"/>
          </w:tcPr>
          <w:p w14:paraId="604743EF"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C</w:t>
            </w:r>
          </w:p>
        </w:tc>
        <w:tc>
          <w:tcPr>
            <w:tcW w:w="1404" w:type="dxa"/>
            <w:tcBorders>
              <w:top w:val="single" w:sz="6" w:space="0" w:color="FFFFFF"/>
              <w:bottom w:val="single" w:sz="6" w:space="0" w:color="FFFFFF"/>
            </w:tcBorders>
            <w:shd w:val="clear" w:color="auto" w:fill="EAF1DD"/>
          </w:tcPr>
          <w:p w14:paraId="290611D9"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c>
          <w:tcPr>
            <w:tcW w:w="2365" w:type="dxa"/>
            <w:tcBorders>
              <w:top w:val="single" w:sz="6" w:space="0" w:color="FFFFFF"/>
              <w:bottom w:val="single" w:sz="6" w:space="0" w:color="FFFFFF"/>
            </w:tcBorders>
            <w:shd w:val="clear" w:color="auto" w:fill="EAF1DD"/>
          </w:tcPr>
          <w:p w14:paraId="68E78C7E"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r>
      <w:tr w:rsidR="00CF7632" w:rsidRPr="00A73B00" w14:paraId="080174E0" w14:textId="77777777" w:rsidTr="00482630">
        <w:tc>
          <w:tcPr>
            <w:tcW w:w="1587" w:type="dxa"/>
            <w:vMerge/>
            <w:tcBorders>
              <w:left w:val="single" w:sz="8" w:space="0" w:color="FFFFFF"/>
              <w:bottom w:val="single" w:sz="8" w:space="0" w:color="FFFFFF"/>
              <w:right w:val="single" w:sz="24" w:space="0" w:color="FFFFFF"/>
            </w:tcBorders>
            <w:shd w:val="clear" w:color="auto" w:fill="9BBB59"/>
          </w:tcPr>
          <w:p w14:paraId="7419BFB7" w14:textId="77777777" w:rsidR="00CF7632" w:rsidRPr="00A73B00" w:rsidRDefault="00CF7632" w:rsidP="001B0338">
            <w:pPr>
              <w:autoSpaceDE w:val="0"/>
              <w:autoSpaceDN w:val="0"/>
              <w:adjustRightInd w:val="0"/>
              <w:spacing w:after="0"/>
              <w:rPr>
                <w:b/>
                <w:bCs/>
                <w:color w:val="FFFFFF"/>
                <w:sz w:val="18"/>
                <w:szCs w:val="18"/>
                <w:lang w:eastAsia="en-AU"/>
              </w:rPr>
            </w:pPr>
          </w:p>
        </w:tc>
        <w:tc>
          <w:tcPr>
            <w:tcW w:w="2861" w:type="dxa"/>
            <w:tcBorders>
              <w:top w:val="single" w:sz="6" w:space="0" w:color="FFFFFF"/>
              <w:bottom w:val="single" w:sz="8" w:space="0" w:color="FFFFFF"/>
            </w:tcBorders>
            <w:shd w:val="clear" w:color="auto" w:fill="EAF1DD"/>
          </w:tcPr>
          <w:p w14:paraId="1ADCC831" w14:textId="77777777" w:rsidR="00CF7632" w:rsidRPr="00A73B00" w:rsidRDefault="00CF7632" w:rsidP="001B0338">
            <w:pPr>
              <w:autoSpaceDE w:val="0"/>
              <w:autoSpaceDN w:val="0"/>
              <w:adjustRightInd w:val="0"/>
              <w:spacing w:after="0"/>
              <w:rPr>
                <w:sz w:val="18"/>
                <w:szCs w:val="18"/>
                <w:lang w:eastAsia="en-AU"/>
              </w:rPr>
            </w:pPr>
            <w:r w:rsidRPr="00A73B00">
              <w:rPr>
                <w:sz w:val="18"/>
                <w:szCs w:val="18"/>
                <w:lang w:eastAsia="en-AU"/>
              </w:rPr>
              <w:t xml:space="preserve">Hazelwood Billabong </w:t>
            </w:r>
          </w:p>
        </w:tc>
        <w:tc>
          <w:tcPr>
            <w:tcW w:w="1401" w:type="dxa"/>
            <w:tcBorders>
              <w:top w:val="single" w:sz="6" w:space="0" w:color="FFFFFF"/>
              <w:bottom w:val="single" w:sz="8" w:space="0" w:color="FFFFFF"/>
            </w:tcBorders>
            <w:shd w:val="clear" w:color="auto" w:fill="EAF1DD"/>
          </w:tcPr>
          <w:p w14:paraId="22F8CB41"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C</w:t>
            </w:r>
          </w:p>
        </w:tc>
        <w:tc>
          <w:tcPr>
            <w:tcW w:w="1404" w:type="dxa"/>
            <w:tcBorders>
              <w:top w:val="single" w:sz="6" w:space="0" w:color="FFFFFF"/>
              <w:bottom w:val="single" w:sz="8" w:space="0" w:color="FFFFFF"/>
            </w:tcBorders>
            <w:shd w:val="clear" w:color="auto" w:fill="EAF1DD"/>
          </w:tcPr>
          <w:p w14:paraId="3D9A5315"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c>
          <w:tcPr>
            <w:tcW w:w="2365" w:type="dxa"/>
            <w:tcBorders>
              <w:top w:val="single" w:sz="6" w:space="0" w:color="FFFFFF"/>
              <w:bottom w:val="single" w:sz="8" w:space="0" w:color="FFFFFF"/>
            </w:tcBorders>
            <w:shd w:val="clear" w:color="auto" w:fill="EAF1DD"/>
          </w:tcPr>
          <w:p w14:paraId="647217A1" w14:textId="77777777" w:rsidR="00CF7632" w:rsidRPr="00A73B00" w:rsidRDefault="00CF7632" w:rsidP="001B0338">
            <w:pPr>
              <w:autoSpaceDE w:val="0"/>
              <w:autoSpaceDN w:val="0"/>
              <w:adjustRightInd w:val="0"/>
              <w:spacing w:after="0"/>
              <w:ind w:left="176"/>
              <w:rPr>
                <w:sz w:val="18"/>
                <w:szCs w:val="18"/>
                <w:lang w:eastAsia="en-AU"/>
              </w:rPr>
            </w:pPr>
            <w:r w:rsidRPr="00A73B00">
              <w:rPr>
                <w:sz w:val="18"/>
                <w:szCs w:val="18"/>
                <w:lang w:eastAsia="en-AU"/>
              </w:rPr>
              <w:t>2</w:t>
            </w:r>
          </w:p>
        </w:tc>
      </w:tr>
    </w:tbl>
    <w:p w14:paraId="3AED72BE" w14:textId="77777777" w:rsidR="00201FB2" w:rsidRPr="004E1BE8" w:rsidRDefault="00201FB2" w:rsidP="00201FB2">
      <w:pPr>
        <w:autoSpaceDE w:val="0"/>
        <w:autoSpaceDN w:val="0"/>
        <w:adjustRightInd w:val="0"/>
        <w:spacing w:after="0"/>
        <w:rPr>
          <w:b/>
          <w:bCs/>
        </w:rPr>
      </w:pPr>
    </w:p>
    <w:p w14:paraId="4257B3CC" w14:textId="77777777" w:rsidR="00201FB2" w:rsidRPr="009650A0" w:rsidRDefault="00201FB2" w:rsidP="009650A0">
      <w:pPr>
        <w:pStyle w:val="Heading4"/>
      </w:pPr>
      <w:bookmarkStart w:id="187" w:name="_Toc401948965"/>
      <w:bookmarkStart w:id="188" w:name="_Toc401949616"/>
      <w:bookmarkStart w:id="189" w:name="_Toc12611455"/>
      <w:r w:rsidRPr="009650A0">
        <w:t>Plot size /No of transects</w:t>
      </w:r>
      <w:bookmarkEnd w:id="187"/>
      <w:bookmarkEnd w:id="188"/>
      <w:bookmarkEnd w:id="189"/>
    </w:p>
    <w:p w14:paraId="39996B9B" w14:textId="642E999F" w:rsidR="00201FB2" w:rsidRPr="00DE32FC" w:rsidRDefault="00201FB2" w:rsidP="00201FB2">
      <w:r w:rsidRPr="00C035BC">
        <w:rPr>
          <w:color w:val="000000"/>
        </w:rPr>
        <w:t>This part of Australia has no forest-level densities of trees</w:t>
      </w:r>
      <w:r w:rsidR="008C359E">
        <w:rPr>
          <w:color w:val="000000"/>
        </w:rPr>
        <w:t xml:space="preserve"> </w:t>
      </w:r>
      <w:r w:rsidR="008C359E">
        <w:rPr>
          <w:color w:val="000000"/>
        </w:rPr>
        <w:fldChar w:fldCharType="begin"/>
      </w:r>
      <w:r w:rsidR="008C359E">
        <w:rPr>
          <w:color w:val="000000"/>
        </w:rPr>
        <w:instrText xml:space="preserve"> ADDIN EN.CITE &lt;EndNote&gt;&lt;Cite&gt;&lt;Author&gt;Specht&lt;/Author&gt;&lt;Year&gt;1970&lt;/Year&gt;&lt;RecNum&gt;355&lt;/RecNum&gt;&lt;Prefix&gt;see &lt;/Prefix&gt;&lt;DisplayText&gt;(see Specht 1970)&lt;/DisplayText&gt;&lt;record&gt;&lt;rec-number&gt;355&lt;/rec-number&gt;&lt;foreign-keys&gt;&lt;key app="EN" db-id="0a0zttz0gewd9befav559p5osxw5sftwfpdv"&gt;355&lt;/key&gt;&lt;/foreign-keys&gt;&lt;ref-type name="Book Section"&gt;5&lt;/ref-type&gt;&lt;contributors&gt;&lt;authors&gt;&lt;author&gt;Specht, R.L.&lt;/author&gt;&lt;/authors&gt;&lt;secondary-authors&gt;&lt;author&gt;Leeper, G.W.&lt;/author&gt;&lt;/secondary-authors&gt;&lt;/contributors&gt;&lt;titles&gt;&lt;title&gt;Vegetation&lt;/title&gt;&lt;secondary-title&gt;Australian Environment 4th edn.&lt;/secondary-title&gt;&lt;/titles&gt;&lt;pages&gt;44-67&lt;/pages&gt;&lt;dates&gt;&lt;year&gt;1970&lt;/year&gt;&lt;/dates&gt;&lt;pub-location&gt;Melbourne&lt;/pub-location&gt;&lt;publisher&gt;University Press&lt;/publisher&gt;&lt;urls&gt;&lt;related-urls&gt;&lt;url&gt;https://www.anbg.gov.au/aust-veg/veg-map.html&lt;/url&gt;&lt;/related-urls&gt;&lt;/urls&gt;&lt;/record&gt;&lt;/Cite&gt;&lt;/EndNote&gt;</w:instrText>
      </w:r>
      <w:r w:rsidR="008C359E">
        <w:rPr>
          <w:color w:val="000000"/>
        </w:rPr>
        <w:fldChar w:fldCharType="separate"/>
      </w:r>
      <w:r w:rsidR="008C359E">
        <w:rPr>
          <w:noProof/>
          <w:color w:val="000000"/>
        </w:rPr>
        <w:t>(</w:t>
      </w:r>
      <w:hyperlink w:anchor="_ENREF_78" w:tooltip="Specht, 1970 #355" w:history="1">
        <w:r w:rsidR="00F35B9E">
          <w:rPr>
            <w:noProof/>
            <w:color w:val="000000"/>
          </w:rPr>
          <w:t>see Specht 1970</w:t>
        </w:r>
      </w:hyperlink>
      <w:r w:rsidR="008C359E">
        <w:rPr>
          <w:noProof/>
          <w:color w:val="000000"/>
        </w:rPr>
        <w:t>)</w:t>
      </w:r>
      <w:r w:rsidR="008C359E">
        <w:rPr>
          <w:color w:val="000000"/>
        </w:rPr>
        <w:fldChar w:fldCharType="end"/>
      </w:r>
      <w:r w:rsidR="008C359E">
        <w:rPr>
          <w:color w:val="000000"/>
        </w:rPr>
        <w:t xml:space="preserve"> </w:t>
      </w:r>
      <w:r w:rsidRPr="00C035BC">
        <w:rPr>
          <w:color w:val="000000"/>
        </w:rPr>
        <w:t>and so only woodland</w:t>
      </w:r>
      <w:r w:rsidR="009414AD">
        <w:rPr>
          <w:color w:val="000000"/>
        </w:rPr>
        <w:t xml:space="preserve"> communities are recorded. </w:t>
      </w:r>
      <w:r>
        <w:t>The</w:t>
      </w:r>
      <w:r w:rsidRPr="003C3FBD">
        <w:t xml:space="preserve"> </w:t>
      </w:r>
      <w:r w:rsidR="009414AD">
        <w:t>non-tree</w:t>
      </w:r>
      <w:r>
        <w:t xml:space="preserve"> community </w:t>
      </w:r>
      <w:r w:rsidRPr="003C3FBD">
        <w:t xml:space="preserve">sampling design </w:t>
      </w:r>
      <w:r>
        <w:t>captures</w:t>
      </w:r>
      <w:r w:rsidRPr="003C3FBD">
        <w:t xml:space="preserve"> different </w:t>
      </w:r>
      <w:r w:rsidR="00CF7632">
        <w:t>non tree</w:t>
      </w:r>
      <w:r>
        <w:t xml:space="preserve"> </w:t>
      </w:r>
      <w:r w:rsidRPr="003C3FBD">
        <w:t>vegetation communities</w:t>
      </w:r>
      <w:r>
        <w:t xml:space="preserve"> that occur </w:t>
      </w:r>
      <w:r w:rsidRPr="003C3FBD">
        <w:t>at different elevations and locations within the wetland and / or river from submerged communities in the river or wetland bed through to emergent or littoral vegetation at the edges of aquatic ecosystems</w:t>
      </w:r>
      <w:r w:rsidR="008C359E">
        <w:t xml:space="preserve">. </w:t>
      </w:r>
      <w:r w:rsidR="00CF7632">
        <w:t>The tree</w:t>
      </w:r>
      <w:r w:rsidRPr="00977100">
        <w:t xml:space="preserve"> community sampling design is a minimum of 2 replicate 0.1 ha plots located </w:t>
      </w:r>
      <w:r>
        <w:t>entirely wi</w:t>
      </w:r>
      <w:r w:rsidR="009414AD">
        <w:t>thin the tree</w:t>
      </w:r>
      <w:r w:rsidRPr="00977100">
        <w:t xml:space="preserve"> community and not encroaching into the adjoining aquatic or littoral vegetation communities</w:t>
      </w:r>
      <w:r w:rsidR="00CF7632">
        <w:t xml:space="preserve"> </w:t>
      </w:r>
      <w:r w:rsidR="00CF7632">
        <w:fldChar w:fldCharType="begin"/>
      </w:r>
      <w:r w:rsidR="00CF7632">
        <w:instrText xml:space="preserve"> ADDIN EN.CITE &lt;EndNote&gt;&lt;Cite&gt;&lt;Author&gt;Bowen&lt;/Author&gt;&lt;Year&gt;2013&lt;/Year&gt;&lt;RecNum&gt;103&lt;/RecNum&gt;&lt;Prefix&gt;see &lt;/Prefix&gt;&lt;Suffix&gt;`, Supplement: B&lt;/Suffix&gt;&lt;DisplayText&gt;(see Bowen 2013, Supplement: B)&lt;/DisplayText&gt;&lt;record&gt;&lt;rec-number&gt;103&lt;/rec-number&gt;&lt;foreign-keys&gt;&lt;key app="EN" db-id="0a0zttz0gewd9befav559p5osxw5sftwfpdv"&gt;103&lt;/key&gt;&lt;/foreign-keys&gt;&lt;ref-type name="Report"&gt;27&lt;/ref-type&gt;&lt;contributors&gt;&lt;authors&gt;&lt;author&gt;Bowen, S.&lt;/author&gt;&lt;/authors&gt;&lt;/contributors&gt;&lt;titles&gt;&lt;title&gt;NSW OEH Environmental Flow Monitoring Program: Methods for monitoring of flood-dependent vegetation communities.&lt;/title&gt;&lt;/titles&gt;&lt;dates&gt;&lt;year&gt;2013&lt;/year&gt;&lt;/dates&gt;&lt;pub-location&gt;Sydney&lt;/pub-location&gt;&lt;publisher&gt;Water and Rivers Team, NSW Office of Environmental and Heritage&lt;/publisher&gt;&lt;urls&gt;&lt;/urls&gt;&lt;/record&gt;&lt;/Cite&gt;&lt;/EndNote&gt;</w:instrText>
      </w:r>
      <w:r w:rsidR="00CF7632">
        <w:fldChar w:fldCharType="separate"/>
      </w:r>
      <w:r w:rsidR="00CF7632">
        <w:rPr>
          <w:noProof/>
        </w:rPr>
        <w:t>(</w:t>
      </w:r>
      <w:hyperlink w:anchor="_ENREF_7" w:tooltip="Bowen, 2013 #103" w:history="1">
        <w:r w:rsidR="00F35B9E">
          <w:rPr>
            <w:noProof/>
          </w:rPr>
          <w:t>see Bowen 2013, Supplement: B</w:t>
        </w:r>
      </w:hyperlink>
      <w:r w:rsidR="00CF7632">
        <w:rPr>
          <w:noProof/>
        </w:rPr>
        <w:t>)</w:t>
      </w:r>
      <w:r w:rsidR="00CF7632">
        <w:fldChar w:fldCharType="end"/>
      </w:r>
      <w:r w:rsidR="00CF7632">
        <w:t>.</w:t>
      </w:r>
    </w:p>
    <w:p w14:paraId="4DC1F29F" w14:textId="14595225" w:rsidR="00201FB2" w:rsidRDefault="00CF7632" w:rsidP="00201FB2">
      <w:r>
        <w:lastRenderedPageBreak/>
        <w:t>For tree</w:t>
      </w:r>
      <w:r w:rsidR="00201FB2">
        <w:t xml:space="preserve"> communities overstorey tree health plots are 20x50 m (0.1ha) is the plot size used in the NSW Office of Environment and Heritage (NSW OEH) method for tree health (Bowen 2013; </w:t>
      </w:r>
      <w:r>
        <w:t>Supplement B</w:t>
      </w:r>
      <w:r w:rsidR="00201FB2">
        <w:t>) and is derived from</w:t>
      </w:r>
      <w:r>
        <w:t xml:space="preserve"> Siverston </w:t>
      </w:r>
      <w:r>
        <w:fldChar w:fldCharType="begin"/>
      </w:r>
      <w:r>
        <w:instrText xml:space="preserve"> ADDIN EN.CITE &lt;EndNote&gt;&lt;Cite ExcludeAuth="1"&gt;&lt;Author&gt;Sivertsen&lt;/Author&gt;&lt;Year&gt;2009&lt;/Year&gt;&lt;RecNum&gt;325&lt;/RecNum&gt;&lt;DisplayText&gt;(2009)&lt;/DisplayText&gt;&lt;record&gt;&lt;rec-number&gt;325&lt;/rec-number&gt;&lt;foreign-keys&gt;&lt;key app="EN" db-id="0a0zttz0gewd9befav559p5osxw5sftwfpdv"&gt;325&lt;/key&gt;&lt;/foreign-keys&gt;&lt;ref-type name="Report"&gt;27&lt;/ref-type&gt;&lt;contributors&gt;&lt;authors&gt;&lt;author&gt;Sivertsen, D. &lt;/author&gt;&lt;/authors&gt;&lt;/contributors&gt;&lt;titles&gt;&lt;title&gt;Native Vegetation Interim Type Standard, Department of Environment, Climate Change and Water NSW, Sydney&lt;/title&gt;&lt;/titles&gt;&lt;dates&gt;&lt;year&gt;2009&lt;/year&gt;&lt;/dates&gt;&lt;urls&gt;&lt;/urls&gt;&lt;/record&gt;&lt;/Cite&gt;&lt;/EndNote&gt;</w:instrText>
      </w:r>
      <w:r>
        <w:fldChar w:fldCharType="separate"/>
      </w:r>
      <w:r>
        <w:rPr>
          <w:noProof/>
        </w:rPr>
        <w:t>(</w:t>
      </w:r>
      <w:hyperlink w:anchor="_ENREF_77" w:tooltip="Sivertsen, 2009 #325" w:history="1">
        <w:r w:rsidR="00F35B9E">
          <w:rPr>
            <w:noProof/>
          </w:rPr>
          <w:t>2009</w:t>
        </w:r>
      </w:hyperlink>
      <w:r>
        <w:rPr>
          <w:noProof/>
        </w:rPr>
        <w:t>)</w:t>
      </w:r>
      <w:r>
        <w:fldChar w:fldCharType="end"/>
      </w:r>
      <w:r>
        <w:t xml:space="preserve">. </w:t>
      </w:r>
      <w:r w:rsidR="00201FB2">
        <w:t>For understory floristic survey 20x20 m (0.04ha) is the standard OEH method for floristic vegetation survey</w:t>
      </w:r>
      <w:r w:rsidR="009650A0">
        <w:t xml:space="preserve"> </w:t>
      </w:r>
      <w:r w:rsidR="009650A0">
        <w:fldChar w:fldCharType="begin"/>
      </w:r>
      <w:r w:rsidR="009650A0">
        <w:instrText xml:space="preserve"> ADDIN EN.CITE &lt;EndNote&gt;&lt;Cite&gt;&lt;Author&gt;Sivertsen&lt;/Author&gt;&lt;Year&gt;2009&lt;/Year&gt;&lt;RecNum&gt;325&lt;/RecNum&gt;&lt;DisplayText&gt;(Sivertsen 2009)&lt;/DisplayText&gt;&lt;record&gt;&lt;rec-number&gt;325&lt;/rec-number&gt;&lt;foreign-keys&gt;&lt;key app="EN" db-id="0a0zttz0gewd9befav559p5osxw5sftwfpdv"&gt;325&lt;/key&gt;&lt;/foreign-keys&gt;&lt;ref-type name="Report"&gt;27&lt;/ref-type&gt;&lt;contributors&gt;&lt;authors&gt;&lt;author&gt;Sivertsen, D. &lt;/author&gt;&lt;/authors&gt;&lt;/contributors&gt;&lt;titles&gt;&lt;title&gt;Native Vegetation Interim Type Standard, Department of Environment, Climate Change and Water NSW, Sydney&lt;/title&gt;&lt;/titles&gt;&lt;dates&gt;&lt;year&gt;2009&lt;/year&gt;&lt;/dates&gt;&lt;urls&gt;&lt;/urls&gt;&lt;/record&gt;&lt;/Cite&gt;&lt;/EndNote&gt;</w:instrText>
      </w:r>
      <w:r w:rsidR="009650A0">
        <w:fldChar w:fldCharType="separate"/>
      </w:r>
      <w:r w:rsidR="009650A0">
        <w:rPr>
          <w:noProof/>
        </w:rPr>
        <w:t>(</w:t>
      </w:r>
      <w:hyperlink w:anchor="_ENREF_77" w:tooltip="Sivertsen, 2009 #325" w:history="1">
        <w:r w:rsidR="00F35B9E">
          <w:rPr>
            <w:noProof/>
          </w:rPr>
          <w:t>Sivertsen 2009</w:t>
        </w:r>
      </w:hyperlink>
      <w:r w:rsidR="009650A0">
        <w:rPr>
          <w:noProof/>
        </w:rPr>
        <w:t>)</w:t>
      </w:r>
      <w:r w:rsidR="009650A0">
        <w:fldChar w:fldCharType="end"/>
      </w:r>
      <w:r w:rsidR="009650A0">
        <w:t xml:space="preserve">. </w:t>
      </w:r>
    </w:p>
    <w:p w14:paraId="2485AB62" w14:textId="77777777" w:rsidR="00201FB2" w:rsidRDefault="00201FB2" w:rsidP="00201FB2">
      <w:pPr>
        <w:pStyle w:val="Heading3"/>
      </w:pPr>
      <w:bookmarkStart w:id="190" w:name="_Toc401948966"/>
      <w:bookmarkStart w:id="191" w:name="_Toc401949617"/>
      <w:bookmarkStart w:id="192" w:name="_Toc12611456"/>
      <w:r w:rsidRPr="00434CC8">
        <w:t>Timing of field sampling</w:t>
      </w:r>
      <w:bookmarkEnd w:id="190"/>
      <w:bookmarkEnd w:id="191"/>
      <w:bookmarkEnd w:id="192"/>
    </w:p>
    <w:p w14:paraId="370C9E7A" w14:textId="01F2C662" w:rsidR="00201FB2" w:rsidRDefault="00201FB2" w:rsidP="00201FB2">
      <w:pPr>
        <w:autoSpaceDE w:val="0"/>
        <w:autoSpaceDN w:val="0"/>
        <w:adjustRightInd w:val="0"/>
        <w:spacing w:after="0"/>
      </w:pPr>
      <w:r w:rsidRPr="00481981">
        <w:t xml:space="preserve">Sampling will occur </w:t>
      </w:r>
      <w:r w:rsidR="00482630">
        <w:t>in spring and autumn. This is expected to</w:t>
      </w:r>
      <w:r w:rsidR="00597C31">
        <w:t xml:space="preserve">, where </w:t>
      </w:r>
      <w:r w:rsidR="00AA5A2E">
        <w:t>possible;</w:t>
      </w:r>
      <w:r w:rsidR="00482630">
        <w:t xml:space="preserve"> correspond with before and after watering, with the fixed timing accounting for seasonal variation in species present.</w:t>
      </w:r>
    </w:p>
    <w:p w14:paraId="7DDA3723" w14:textId="77777777" w:rsidR="00201FB2" w:rsidRPr="00D62EFD" w:rsidRDefault="00201FB2" w:rsidP="00201FB2">
      <w:pPr>
        <w:pStyle w:val="Heading3"/>
      </w:pPr>
      <w:bookmarkStart w:id="193" w:name="_Ref11666448"/>
      <w:bookmarkStart w:id="194" w:name="_Toc12611457"/>
      <w:r w:rsidRPr="00D62EFD">
        <w:t>Monitoring Protocol:  Non-tree community</w:t>
      </w:r>
      <w:bookmarkEnd w:id="193"/>
      <w:bookmarkEnd w:id="194"/>
      <w:r w:rsidRPr="00D62EFD">
        <w:t xml:space="preserve"> </w:t>
      </w:r>
    </w:p>
    <w:p w14:paraId="378222D7" w14:textId="77277BFA" w:rsidR="00201FB2" w:rsidRDefault="00201FB2" w:rsidP="00201FB2">
      <w:pPr>
        <w:autoSpaceDE w:val="0"/>
        <w:autoSpaceDN w:val="0"/>
        <w:adjustRightInd w:val="0"/>
        <w:spacing w:after="0"/>
      </w:pPr>
      <w:r>
        <w:t>This is largely based on the transect method</w:t>
      </w:r>
      <w:r w:rsidR="00CF7632">
        <w:t xml:space="preserve"> </w:t>
      </w:r>
      <w:r w:rsidR="00CF7632">
        <w:fldChar w:fldCharType="begin"/>
      </w:r>
      <w:r w:rsidR="00CF7632">
        <w:instrText xml:space="preserve"> ADDIN EN.CITE &lt;EndNote&gt;&lt;Cite&gt;&lt;Author&gt;Driver&lt;/Author&gt;&lt;Year&gt;2003&lt;/Year&gt;&lt;RecNum&gt;21&lt;/RecNum&gt;&lt;DisplayText&gt;(Driver et al. 2003)&lt;/DisplayText&gt;&lt;record&gt;&lt;rec-number&gt;21&lt;/rec-number&gt;&lt;foreign-keys&gt;&lt;key app="EN" db-id="0a0zttz0gewd9befav559p5osxw5sftwfpdv"&gt;21&lt;/key&gt;&lt;/foreign-keys&gt;&lt;ref-type name="Report"&gt;27&lt;/ref-type&gt;&lt;contributors&gt;&lt;authors&gt;&lt;author&gt;Driver, P.D.&lt;/author&gt;&lt;author&gt;Hardwick, L. &lt;/author&gt;&lt;author&gt;Maguire, J.&lt;/author&gt;&lt;author&gt;Lloyd-Jones, P.&lt;/author&gt;&lt;/authors&gt;&lt;secondary-authors&gt;&lt;author&gt;Chessman, B.&lt;/author&gt;&lt;/secondary-authors&gt;&lt;/contributors&gt;&lt;titles&gt;&lt;title&gt;Vegetation Survey for Billabongs&lt;/title&gt;&lt;secondary-title&gt;IIntegrated Monitoring of Environmental Flows Methods Manual. Scientific and Technical Operating Procedures. &lt;/secondary-title&gt;&lt;/titles&gt;&lt;dates&gt;&lt;year&gt;2003&lt;/year&gt;&lt;/dates&gt;&lt;publisher&gt;New South Wales Department of Infrastructure, Planning and Natural Resources.&lt;/publisher&gt;&lt;urls&gt;&lt;/urls&gt;&lt;/record&gt;&lt;/Cite&gt;&lt;/EndNote&gt;</w:instrText>
      </w:r>
      <w:r w:rsidR="00CF7632">
        <w:fldChar w:fldCharType="separate"/>
      </w:r>
      <w:r w:rsidR="00CF7632">
        <w:rPr>
          <w:noProof/>
        </w:rPr>
        <w:t>(</w:t>
      </w:r>
      <w:hyperlink w:anchor="_ENREF_31" w:tooltip="Driver, 2003 #21" w:history="1">
        <w:r w:rsidR="00F35B9E">
          <w:rPr>
            <w:noProof/>
          </w:rPr>
          <w:t>Driver et al. 2003</w:t>
        </w:r>
      </w:hyperlink>
      <w:r w:rsidR="00CF7632">
        <w:rPr>
          <w:noProof/>
        </w:rPr>
        <w:t>)</w:t>
      </w:r>
      <w:r w:rsidR="00CF7632">
        <w:fldChar w:fldCharType="end"/>
      </w:r>
      <w:r w:rsidR="00CF7632">
        <w:t xml:space="preserve">, </w:t>
      </w:r>
      <w:r>
        <w:t>partly modified for consistency with LTIM and OEH methods applied in the Lachlan. It is applied to the riparian zones of billabongs, just below or within the tree fringe, and starting at the top of the bank for billabongs and finishes within the deeper sections of billabongs (or other floodplain wetlands).</w:t>
      </w:r>
    </w:p>
    <w:p w14:paraId="3076FEEF" w14:textId="77777777" w:rsidR="00201FB2" w:rsidRPr="00A73B00" w:rsidRDefault="00201FB2" w:rsidP="00A73B00">
      <w:pPr>
        <w:pStyle w:val="Heading4"/>
      </w:pPr>
      <w:bookmarkStart w:id="195" w:name="_Toc12611458"/>
      <w:r w:rsidRPr="00A73B00">
        <w:t>Equipment</w:t>
      </w:r>
      <w:bookmarkEnd w:id="195"/>
    </w:p>
    <w:p w14:paraId="601EE0A1"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GPS</w:t>
      </w:r>
    </w:p>
    <w:p w14:paraId="1B9C571C"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100 m Tape</w:t>
      </w:r>
    </w:p>
    <w:p w14:paraId="57C67FBF"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Sample bags/project books</w:t>
      </w:r>
    </w:p>
    <w:p w14:paraId="751FB387"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Permanent markers</w:t>
      </w:r>
    </w:p>
    <w:p w14:paraId="5C372685"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Pens</w:t>
      </w:r>
    </w:p>
    <w:p w14:paraId="4ACDAC7C"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Hand lens</w:t>
      </w:r>
    </w:p>
    <w:p w14:paraId="4F5EE7AA"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Site poles</w:t>
      </w:r>
    </w:p>
    <w:p w14:paraId="06EA3DB4"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Fluorescent spray paint</w:t>
      </w:r>
    </w:p>
    <w:p w14:paraId="634DC6CE"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Mallet</w:t>
      </w:r>
    </w:p>
    <w:p w14:paraId="39D0B151"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1 x 1 m quadrat</w:t>
      </w:r>
    </w:p>
    <w:p w14:paraId="162F3A28" w14:textId="77777777" w:rsidR="00201FB2" w:rsidRPr="00FC6B07" w:rsidRDefault="00201FB2" w:rsidP="0095423A">
      <w:pPr>
        <w:pStyle w:val="ListParagraph"/>
        <w:numPr>
          <w:ilvl w:val="0"/>
          <w:numId w:val="86"/>
        </w:numPr>
        <w:spacing w:after="160"/>
        <w:ind w:left="770" w:hanging="360"/>
        <w:rPr>
          <w:color w:val="000000"/>
          <w:kern w:val="28"/>
          <w:szCs w:val="20"/>
        </w:rPr>
      </w:pPr>
      <w:r w:rsidRPr="00FC6B07">
        <w:rPr>
          <w:color w:val="000000"/>
          <w:kern w:val="28"/>
          <w:szCs w:val="20"/>
        </w:rPr>
        <w:t>Field data sheets.</w:t>
      </w:r>
    </w:p>
    <w:p w14:paraId="2CD6E02E" w14:textId="77777777" w:rsidR="00201FB2" w:rsidRPr="00FC6B07" w:rsidRDefault="00201FB2" w:rsidP="0095423A">
      <w:pPr>
        <w:pStyle w:val="ListParagraph"/>
        <w:numPr>
          <w:ilvl w:val="0"/>
          <w:numId w:val="86"/>
        </w:numPr>
        <w:spacing w:after="160"/>
        <w:ind w:left="770" w:hanging="360"/>
        <w:rPr>
          <w:color w:val="000000"/>
          <w:kern w:val="28"/>
          <w:szCs w:val="20"/>
        </w:rPr>
      </w:pPr>
      <w:r w:rsidRPr="00FC6B07">
        <w:rPr>
          <w:color w:val="000000"/>
          <w:kern w:val="28"/>
          <w:szCs w:val="20"/>
        </w:rPr>
        <w:t>Camera</w:t>
      </w:r>
      <w:r>
        <w:rPr>
          <w:color w:val="000000"/>
          <w:kern w:val="28"/>
          <w:szCs w:val="20"/>
        </w:rPr>
        <w:t xml:space="preserve"> (with inbuilt GPS)</w:t>
      </w:r>
    </w:p>
    <w:p w14:paraId="4A6321C6" w14:textId="77777777" w:rsidR="00201FB2" w:rsidRPr="00FC6B07" w:rsidRDefault="00201FB2" w:rsidP="0095423A">
      <w:pPr>
        <w:pStyle w:val="ListParagraph"/>
        <w:numPr>
          <w:ilvl w:val="0"/>
          <w:numId w:val="86"/>
        </w:numPr>
        <w:spacing w:after="160"/>
        <w:ind w:left="770" w:hanging="360"/>
        <w:rPr>
          <w:color w:val="000000"/>
          <w:kern w:val="28"/>
          <w:szCs w:val="20"/>
        </w:rPr>
      </w:pPr>
      <w:r w:rsidRPr="00FC6B07">
        <w:rPr>
          <w:color w:val="000000"/>
          <w:kern w:val="28"/>
          <w:szCs w:val="20"/>
        </w:rPr>
        <w:t>Boat (for wide or deep streams).</w:t>
      </w:r>
    </w:p>
    <w:p w14:paraId="58137355" w14:textId="77777777" w:rsidR="00201FB2" w:rsidRDefault="00201FB2" w:rsidP="0095423A">
      <w:pPr>
        <w:pStyle w:val="ListParagraph"/>
        <w:numPr>
          <w:ilvl w:val="0"/>
          <w:numId w:val="86"/>
        </w:numPr>
        <w:spacing w:after="160"/>
        <w:ind w:left="770" w:hanging="360"/>
        <w:rPr>
          <w:color w:val="000000"/>
          <w:kern w:val="28"/>
          <w:szCs w:val="20"/>
        </w:rPr>
      </w:pPr>
      <w:r w:rsidRPr="00FC6B07">
        <w:rPr>
          <w:color w:val="000000"/>
          <w:kern w:val="28"/>
          <w:szCs w:val="20"/>
        </w:rPr>
        <w:t>Life Jackets</w:t>
      </w:r>
    </w:p>
    <w:p w14:paraId="7D3C6BE0"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 xml:space="preserve">Waders/wetsuit &amp; boots </w:t>
      </w:r>
    </w:p>
    <w:p w14:paraId="12037513" w14:textId="77777777" w:rsidR="00201FB2" w:rsidRPr="00FC6B07" w:rsidRDefault="00201FB2" w:rsidP="0095423A">
      <w:pPr>
        <w:pStyle w:val="ListParagraph"/>
        <w:numPr>
          <w:ilvl w:val="0"/>
          <w:numId w:val="86"/>
        </w:numPr>
        <w:spacing w:after="160"/>
        <w:ind w:left="770" w:hanging="360"/>
        <w:rPr>
          <w:color w:val="000000"/>
          <w:kern w:val="28"/>
          <w:szCs w:val="20"/>
        </w:rPr>
      </w:pPr>
      <w:r>
        <w:rPr>
          <w:color w:val="000000"/>
          <w:kern w:val="28"/>
          <w:szCs w:val="20"/>
        </w:rPr>
        <w:t>Wetsuit gloves</w:t>
      </w:r>
    </w:p>
    <w:p w14:paraId="29AF27C1" w14:textId="77777777" w:rsidR="00201FB2" w:rsidRPr="00FC6B07" w:rsidRDefault="00201FB2" w:rsidP="0095423A">
      <w:pPr>
        <w:pStyle w:val="ListParagraph"/>
        <w:numPr>
          <w:ilvl w:val="0"/>
          <w:numId w:val="86"/>
        </w:numPr>
        <w:spacing w:after="160"/>
        <w:ind w:left="770" w:hanging="360"/>
        <w:rPr>
          <w:color w:val="000000"/>
          <w:kern w:val="28"/>
          <w:szCs w:val="20"/>
        </w:rPr>
      </w:pPr>
      <w:r w:rsidRPr="00FC6B07">
        <w:rPr>
          <w:color w:val="000000"/>
          <w:kern w:val="28"/>
          <w:szCs w:val="20"/>
        </w:rPr>
        <w:t>A copy of this protocol.</w:t>
      </w:r>
    </w:p>
    <w:p w14:paraId="3F94E663" w14:textId="77777777" w:rsidR="00201FB2" w:rsidRPr="00A73B00" w:rsidRDefault="00201FB2" w:rsidP="00A73B00">
      <w:pPr>
        <w:pStyle w:val="Heading4"/>
      </w:pPr>
      <w:bookmarkStart w:id="196" w:name="_Toc12611459"/>
      <w:r w:rsidRPr="00A73B00">
        <w:t>Preparation</w:t>
      </w:r>
      <w:bookmarkEnd w:id="196"/>
    </w:p>
    <w:p w14:paraId="4E57448C" w14:textId="77777777" w:rsidR="00201FB2" w:rsidRDefault="00201FB2" w:rsidP="0095423A">
      <w:pPr>
        <w:pStyle w:val="ListParagraph"/>
        <w:numPr>
          <w:ilvl w:val="0"/>
          <w:numId w:val="73"/>
        </w:numPr>
        <w:spacing w:after="160"/>
      </w:pPr>
      <w:r w:rsidRPr="00525AE9">
        <w:t>Before leaving the office / laboratory the following should be checked:</w:t>
      </w:r>
    </w:p>
    <w:p w14:paraId="04ED8DDF" w14:textId="77777777" w:rsidR="00201FB2" w:rsidRPr="00525AE9" w:rsidRDefault="00201FB2" w:rsidP="0095423A">
      <w:pPr>
        <w:pStyle w:val="ListParagraph"/>
        <w:numPr>
          <w:ilvl w:val="1"/>
          <w:numId w:val="78"/>
        </w:numPr>
        <w:spacing w:after="160"/>
        <w:ind w:left="1134" w:hanging="425"/>
      </w:pPr>
      <w:r w:rsidRPr="00525AE9">
        <w:t>Batteries are charged and properly inserted</w:t>
      </w:r>
      <w:r>
        <w:t>.</w:t>
      </w:r>
    </w:p>
    <w:p w14:paraId="286863C7" w14:textId="77777777" w:rsidR="00201FB2" w:rsidRDefault="00201FB2" w:rsidP="0095423A">
      <w:pPr>
        <w:pStyle w:val="ListParagraph"/>
        <w:numPr>
          <w:ilvl w:val="1"/>
          <w:numId w:val="78"/>
        </w:numPr>
        <w:spacing w:after="160"/>
        <w:ind w:left="1134" w:hanging="425"/>
      </w:pPr>
      <w:r w:rsidRPr="00525AE9">
        <w:t>Previous data downloaded and memory cleared</w:t>
      </w:r>
      <w:r>
        <w:t>.</w:t>
      </w:r>
    </w:p>
    <w:p w14:paraId="47C892DF" w14:textId="77777777" w:rsidR="00201FB2" w:rsidRPr="00525AE9" w:rsidRDefault="00201FB2" w:rsidP="0095423A">
      <w:pPr>
        <w:pStyle w:val="ListParagraph"/>
        <w:numPr>
          <w:ilvl w:val="1"/>
          <w:numId w:val="78"/>
        </w:numPr>
        <w:spacing w:after="160"/>
        <w:ind w:left="1134" w:hanging="425"/>
      </w:pPr>
      <w:r>
        <w:t>GPS camera recording correctly</w:t>
      </w:r>
    </w:p>
    <w:p w14:paraId="74B75D16" w14:textId="77777777" w:rsidR="00201FB2" w:rsidRDefault="00201FB2" w:rsidP="0095423A">
      <w:pPr>
        <w:pStyle w:val="ListParagraph"/>
        <w:numPr>
          <w:ilvl w:val="1"/>
          <w:numId w:val="78"/>
        </w:numPr>
        <w:spacing w:after="160"/>
        <w:ind w:left="1134" w:hanging="425"/>
      </w:pPr>
      <w:r w:rsidRPr="00525AE9">
        <w:t>All equipment listed above is present and in functional order</w:t>
      </w:r>
      <w:r>
        <w:t>.</w:t>
      </w:r>
    </w:p>
    <w:p w14:paraId="6BA97520" w14:textId="656B2914" w:rsidR="001B0338" w:rsidRPr="00525AE9" w:rsidRDefault="001B0338" w:rsidP="001B0338">
      <w:pPr>
        <w:spacing w:before="0" w:after="0"/>
      </w:pPr>
      <w:r>
        <w:br w:type="page"/>
      </w:r>
    </w:p>
    <w:p w14:paraId="397AFA4C" w14:textId="77777777" w:rsidR="00201FB2" w:rsidRPr="00A73B00" w:rsidRDefault="00201FB2" w:rsidP="00A73B00">
      <w:pPr>
        <w:pStyle w:val="Heading4"/>
      </w:pPr>
      <w:bookmarkStart w:id="197" w:name="_Toc12611460"/>
      <w:r w:rsidRPr="00A73B00">
        <w:lastRenderedPageBreak/>
        <w:t>Site Establishment</w:t>
      </w:r>
      <w:bookmarkEnd w:id="197"/>
    </w:p>
    <w:p w14:paraId="3DE0FF44" w14:textId="77777777" w:rsidR="00201FB2" w:rsidRDefault="00201FB2" w:rsidP="0095423A">
      <w:pPr>
        <w:pStyle w:val="ListParagraph"/>
        <w:numPr>
          <w:ilvl w:val="0"/>
          <w:numId w:val="87"/>
        </w:numPr>
        <w:spacing w:after="160"/>
        <w:ind w:left="720"/>
      </w:pPr>
      <w:r w:rsidRPr="00187E47">
        <w:t>Find the site using the point location established in the Monitoring and Evaluation Plan.</w:t>
      </w:r>
    </w:p>
    <w:p w14:paraId="7BAD9C61" w14:textId="77777777" w:rsidR="00201FB2" w:rsidRDefault="00201FB2" w:rsidP="0095423A">
      <w:pPr>
        <w:pStyle w:val="ListParagraph"/>
        <w:numPr>
          <w:ilvl w:val="0"/>
          <w:numId w:val="87"/>
        </w:numPr>
        <w:spacing w:after="160"/>
        <w:ind w:left="720"/>
      </w:pPr>
      <w:r w:rsidRPr="00525AE9">
        <w:t>Record the following on the field sheet:</w:t>
      </w:r>
    </w:p>
    <w:p w14:paraId="4E553CC8" w14:textId="77777777" w:rsidR="00201FB2" w:rsidRDefault="00201FB2" w:rsidP="0095423A">
      <w:pPr>
        <w:pStyle w:val="ListParagraph"/>
        <w:numPr>
          <w:ilvl w:val="1"/>
          <w:numId w:val="87"/>
        </w:numPr>
        <w:spacing w:after="160"/>
        <w:ind w:left="1080"/>
      </w:pPr>
      <w:r w:rsidRPr="00525AE9">
        <w:t xml:space="preserve">River </w:t>
      </w:r>
      <w:r>
        <w:t xml:space="preserve">or wetland </w:t>
      </w:r>
      <w:r w:rsidRPr="00525AE9">
        <w:t xml:space="preserve">name and ANAE </w:t>
      </w:r>
      <w:r>
        <w:t xml:space="preserve">ID. </w:t>
      </w:r>
    </w:p>
    <w:p w14:paraId="3709B520" w14:textId="77777777" w:rsidR="00201FB2" w:rsidRDefault="00201FB2" w:rsidP="0095423A">
      <w:pPr>
        <w:pStyle w:val="ListParagraph"/>
        <w:numPr>
          <w:ilvl w:val="1"/>
          <w:numId w:val="87"/>
        </w:numPr>
        <w:spacing w:after="160"/>
        <w:ind w:left="1080"/>
      </w:pPr>
      <w:r w:rsidRPr="00525AE9">
        <w:t>Date and time</w:t>
      </w:r>
      <w:r>
        <w:t>.</w:t>
      </w:r>
    </w:p>
    <w:p w14:paraId="0A7658C1" w14:textId="77777777" w:rsidR="00201FB2" w:rsidRDefault="00201FB2" w:rsidP="0095423A">
      <w:pPr>
        <w:pStyle w:val="ListParagraph"/>
        <w:numPr>
          <w:ilvl w:val="1"/>
          <w:numId w:val="87"/>
        </w:numPr>
        <w:spacing w:after="160"/>
        <w:ind w:left="1080"/>
      </w:pPr>
      <w:r w:rsidRPr="00525AE9">
        <w:t>GPS coordinates (latitude and longitude; GDA94)</w:t>
      </w:r>
      <w:r>
        <w:t>.</w:t>
      </w:r>
    </w:p>
    <w:p w14:paraId="7937AC91" w14:textId="77777777" w:rsidR="00201FB2" w:rsidRDefault="00201FB2" w:rsidP="0095423A">
      <w:pPr>
        <w:pStyle w:val="ListParagraph"/>
        <w:numPr>
          <w:ilvl w:val="1"/>
          <w:numId w:val="87"/>
        </w:numPr>
        <w:spacing w:after="160"/>
        <w:ind w:left="1080"/>
      </w:pPr>
      <w:r w:rsidRPr="00525AE9">
        <w:t xml:space="preserve">Name(s) of </w:t>
      </w:r>
      <w:r>
        <w:t>installation team.</w:t>
      </w:r>
      <w:r w:rsidRPr="00525AE9">
        <w:t xml:space="preserve"> </w:t>
      </w:r>
    </w:p>
    <w:p w14:paraId="67E42950" w14:textId="77777777" w:rsidR="00201FB2" w:rsidRDefault="00201FB2" w:rsidP="0095423A">
      <w:pPr>
        <w:pStyle w:val="ListParagraph"/>
        <w:numPr>
          <w:ilvl w:val="0"/>
          <w:numId w:val="87"/>
        </w:numPr>
        <w:spacing w:after="160"/>
        <w:ind w:left="720"/>
      </w:pPr>
      <w:r>
        <w:t>Install the initial site marker pole at the high water mark, ensuring that it is solidly fixed.</w:t>
      </w:r>
    </w:p>
    <w:p w14:paraId="3711DEF8" w14:textId="77777777" w:rsidR="00201FB2" w:rsidRDefault="00201FB2" w:rsidP="0095423A">
      <w:pPr>
        <w:pStyle w:val="ListParagraph"/>
        <w:numPr>
          <w:ilvl w:val="0"/>
          <w:numId w:val="87"/>
        </w:numPr>
        <w:spacing w:after="160"/>
        <w:ind w:left="720"/>
      </w:pPr>
      <w:r>
        <w:t>Run a tape perpendicular to the bank 100m into the wetland.  Install the 2</w:t>
      </w:r>
      <w:r w:rsidRPr="001C0956">
        <w:rPr>
          <w:vertAlign w:val="superscript"/>
        </w:rPr>
        <w:t>nd</w:t>
      </w:r>
      <w:r>
        <w:t xml:space="preserve"> marker pole at the end of the tap (or known distance if more practical)</w:t>
      </w:r>
    </w:p>
    <w:p w14:paraId="43A3A211" w14:textId="77777777" w:rsidR="00201FB2" w:rsidRPr="00A73B00" w:rsidRDefault="00201FB2" w:rsidP="00A73B00">
      <w:pPr>
        <w:pStyle w:val="Heading4"/>
      </w:pPr>
      <w:bookmarkStart w:id="198" w:name="_Toc12611461"/>
      <w:r w:rsidRPr="00A73B00">
        <w:t>Data Collection</w:t>
      </w:r>
      <w:bookmarkEnd w:id="198"/>
    </w:p>
    <w:p w14:paraId="778D3512" w14:textId="77777777" w:rsidR="00201FB2" w:rsidRPr="001C0956" w:rsidRDefault="00201FB2" w:rsidP="0095423A">
      <w:pPr>
        <w:pStyle w:val="ListParagraph"/>
        <w:numPr>
          <w:ilvl w:val="0"/>
          <w:numId w:val="88"/>
        </w:numPr>
        <w:autoSpaceDE w:val="0"/>
        <w:autoSpaceDN w:val="0"/>
        <w:adjustRightInd w:val="0"/>
        <w:spacing w:after="0" w:line="276" w:lineRule="auto"/>
        <w:contextualSpacing w:val="0"/>
        <w:rPr>
          <w:color w:val="000000"/>
        </w:rPr>
      </w:pPr>
      <w:r w:rsidRPr="001C0956">
        <w:rPr>
          <w:color w:val="000000"/>
        </w:rPr>
        <w:t xml:space="preserve">Each person who will be entering the water is to put on protective clothing (e.g. life jacket plus waders with an external belt, or wetsuits and boots and wetsuit gloves). </w:t>
      </w:r>
    </w:p>
    <w:p w14:paraId="7F39FE01" w14:textId="77777777" w:rsidR="00201FB2" w:rsidRDefault="00201FB2" w:rsidP="0095423A">
      <w:pPr>
        <w:pStyle w:val="ListParagraph"/>
        <w:numPr>
          <w:ilvl w:val="0"/>
          <w:numId w:val="88"/>
        </w:numPr>
        <w:autoSpaceDE w:val="0"/>
        <w:autoSpaceDN w:val="0"/>
        <w:adjustRightInd w:val="0"/>
        <w:spacing w:after="0" w:line="276" w:lineRule="auto"/>
        <w:contextualSpacing w:val="0"/>
        <w:rPr>
          <w:color w:val="000000"/>
        </w:rPr>
      </w:pPr>
      <w:r w:rsidRPr="001C0956">
        <w:rPr>
          <w:color w:val="000000"/>
        </w:rPr>
        <w:t xml:space="preserve">Always start the survey at the </w:t>
      </w:r>
      <w:r>
        <w:rPr>
          <w:color w:val="000000"/>
        </w:rPr>
        <w:t>highest elevation</w:t>
      </w:r>
      <w:r w:rsidRPr="001C0956">
        <w:rPr>
          <w:color w:val="000000"/>
        </w:rPr>
        <w:t>.</w:t>
      </w:r>
    </w:p>
    <w:p w14:paraId="6ED25FFA" w14:textId="77777777" w:rsidR="00201FB2" w:rsidRDefault="00201FB2" w:rsidP="0095423A">
      <w:pPr>
        <w:pStyle w:val="ListParagraph"/>
        <w:numPr>
          <w:ilvl w:val="0"/>
          <w:numId w:val="88"/>
        </w:numPr>
        <w:autoSpaceDE w:val="0"/>
        <w:autoSpaceDN w:val="0"/>
        <w:adjustRightInd w:val="0"/>
        <w:spacing w:after="0" w:line="276" w:lineRule="auto"/>
        <w:contextualSpacing w:val="0"/>
        <w:rPr>
          <w:color w:val="000000"/>
        </w:rPr>
      </w:pPr>
      <w:r w:rsidRPr="001C0956">
        <w:rPr>
          <w:color w:val="000000"/>
        </w:rPr>
        <w:t>Attach a 100 m tape to the</w:t>
      </w:r>
      <w:r>
        <w:rPr>
          <w:color w:val="000000"/>
        </w:rPr>
        <w:t xml:space="preserve"> site marker pole at the start of the first transect and run the tape out towards the end marker pole</w:t>
      </w:r>
    </w:p>
    <w:p w14:paraId="17B8DE27" w14:textId="77777777" w:rsidR="00201FB2" w:rsidRPr="001C0956" w:rsidRDefault="00201FB2" w:rsidP="0095423A">
      <w:pPr>
        <w:pStyle w:val="ListParagraph"/>
        <w:numPr>
          <w:ilvl w:val="0"/>
          <w:numId w:val="88"/>
        </w:numPr>
        <w:autoSpaceDE w:val="0"/>
        <w:autoSpaceDN w:val="0"/>
        <w:adjustRightInd w:val="0"/>
        <w:spacing w:after="0" w:line="276" w:lineRule="auto"/>
        <w:contextualSpacing w:val="0"/>
        <w:rPr>
          <w:color w:val="000000"/>
        </w:rPr>
      </w:pPr>
      <w:r>
        <w:rPr>
          <w:color w:val="000000"/>
        </w:rPr>
        <w:t>Standing at the starting site marker pole, photograph along the line of the tape, to the right and left of the tape and take a panorama photograph (or set of panoramas)</w:t>
      </w:r>
    </w:p>
    <w:p w14:paraId="2A2F3A0A" w14:textId="77777777" w:rsidR="00201FB2" w:rsidRDefault="00201FB2" w:rsidP="0095423A">
      <w:pPr>
        <w:pStyle w:val="ListParagraph"/>
        <w:numPr>
          <w:ilvl w:val="0"/>
          <w:numId w:val="88"/>
        </w:numPr>
        <w:autoSpaceDE w:val="0"/>
        <w:autoSpaceDN w:val="0"/>
        <w:adjustRightInd w:val="0"/>
        <w:spacing w:after="0" w:line="276" w:lineRule="auto"/>
        <w:contextualSpacing w:val="0"/>
        <w:rPr>
          <w:color w:val="000000"/>
        </w:rPr>
      </w:pPr>
      <w:r w:rsidRPr="001C0956">
        <w:rPr>
          <w:color w:val="000000"/>
        </w:rPr>
        <w:t>Place the one metre square quadrat on the ground o</w:t>
      </w:r>
      <w:r>
        <w:rPr>
          <w:color w:val="000000"/>
        </w:rPr>
        <w:t>r water surface in front of you record the direction from the tap of the quadrat</w:t>
      </w:r>
    </w:p>
    <w:p w14:paraId="70D24A20" w14:textId="77777777" w:rsidR="00201FB2" w:rsidRPr="001C0956" w:rsidRDefault="00201FB2" w:rsidP="0095423A">
      <w:pPr>
        <w:pStyle w:val="ListParagraph"/>
        <w:numPr>
          <w:ilvl w:val="0"/>
          <w:numId w:val="88"/>
        </w:numPr>
        <w:autoSpaceDE w:val="0"/>
        <w:autoSpaceDN w:val="0"/>
        <w:adjustRightInd w:val="0"/>
        <w:spacing w:after="0" w:line="276" w:lineRule="auto"/>
        <w:contextualSpacing w:val="0"/>
        <w:rPr>
          <w:color w:val="000000"/>
        </w:rPr>
      </w:pPr>
      <w:r w:rsidRPr="001C0956">
        <w:rPr>
          <w:color w:val="000000"/>
        </w:rPr>
        <w:t>For each quadrat, record the following details</w:t>
      </w:r>
      <w:r>
        <w:rPr>
          <w:color w:val="000000"/>
        </w:rPr>
        <w:t xml:space="preserve"> on the field data sheet</w:t>
      </w:r>
      <w:r w:rsidRPr="001C0956">
        <w:rPr>
          <w:color w:val="000000"/>
        </w:rPr>
        <w:t>:</w:t>
      </w:r>
    </w:p>
    <w:p w14:paraId="4E72AC2E"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Transect number;</w:t>
      </w:r>
    </w:p>
    <w:p w14:paraId="2044329C"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Quadrat number;</w:t>
      </w:r>
    </w:p>
    <w:p w14:paraId="7356529A"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Distance from the start of the transect;</w:t>
      </w:r>
    </w:p>
    <w:p w14:paraId="51ABC62B"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Water depth (m);</w:t>
      </w:r>
    </w:p>
    <w:p w14:paraId="45DE52F0"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Stock pug (hoof) marks per square metre;</w:t>
      </w:r>
    </w:p>
    <w:p w14:paraId="7D208991"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Estimated percentage cover of litter/debris;</w:t>
      </w:r>
    </w:p>
    <w:p w14:paraId="644A6B59"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Estimated percentage cover of bare ground/mud;</w:t>
      </w:r>
    </w:p>
    <w:p w14:paraId="16050FEC"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Name of each plant species (if known). If unknown record a Temporary code (e.g., unknown sedge # 1);</w:t>
      </w:r>
    </w:p>
    <w:p w14:paraId="5B409B5D"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Estimated percentage cover of each plant species (nearest 10 %, or below about 5 % cover, the nearest 1 % [</w:t>
      </w:r>
      <w:r w:rsidRPr="001C0956">
        <w:rPr>
          <w:rFonts w:ascii="Times New Roman" w:hAnsi="Times New Roman"/>
          <w:color w:val="000000"/>
        </w:rPr>
        <w:t>~</w:t>
      </w:r>
      <w:r w:rsidRPr="001C0956">
        <w:rPr>
          <w:color w:val="000000"/>
        </w:rPr>
        <w:t xml:space="preserve"> %PFC]), and; </w:t>
      </w:r>
    </w:p>
    <w:p w14:paraId="58951553"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the number of individual plants in a quadrat</w:t>
      </w:r>
    </w:p>
    <w:p w14:paraId="6A60097C"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The linear length of fallen timber &gt; 10 cm</w:t>
      </w:r>
    </w:p>
    <w:p w14:paraId="0158CF50"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Pr>
          <w:color w:val="000000"/>
        </w:rPr>
        <w:t>M</w:t>
      </w:r>
      <w:r w:rsidRPr="001C0956">
        <w:rPr>
          <w:color w:val="000000"/>
        </w:rPr>
        <w:t>edian height of individual plant species in a quadrat</w:t>
      </w:r>
    </w:p>
    <w:p w14:paraId="4715EDCE"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The life stage of each plant species (Vegetative (V), Flowering (FL), Fruiting (FR), Seeding (S) or Dead (D);</w:t>
      </w:r>
    </w:p>
    <w:p w14:paraId="2F50C517" w14:textId="77777777" w:rsidR="00201FB2" w:rsidRPr="001C0956" w:rsidRDefault="00201FB2" w:rsidP="0095423A">
      <w:pPr>
        <w:pStyle w:val="ListParagraph"/>
        <w:numPr>
          <w:ilvl w:val="0"/>
          <w:numId w:val="88"/>
        </w:numPr>
        <w:autoSpaceDE w:val="0"/>
        <w:autoSpaceDN w:val="0"/>
        <w:adjustRightInd w:val="0"/>
        <w:spacing w:after="0" w:line="276" w:lineRule="auto"/>
        <w:contextualSpacing w:val="0"/>
        <w:rPr>
          <w:color w:val="000000"/>
        </w:rPr>
      </w:pPr>
      <w:r w:rsidRPr="001C0956">
        <w:rPr>
          <w:color w:val="000000"/>
        </w:rPr>
        <w:t xml:space="preserve">If you are unsure of taxonomic status remove a specimen, including flowers and fruits if present, and place it in a plastic bag. Ensure that the destructive effects of sampling are minimised, especially with less common species. Label the bag with: </w:t>
      </w:r>
    </w:p>
    <w:p w14:paraId="48A5CCB6"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Pr>
          <w:color w:val="000000"/>
        </w:rPr>
        <w:t>Site</w:t>
      </w:r>
      <w:r w:rsidRPr="001C0956">
        <w:rPr>
          <w:color w:val="000000"/>
        </w:rPr>
        <w:t xml:space="preserve"> Number.</w:t>
      </w:r>
    </w:p>
    <w:p w14:paraId="1BAB354A"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Pr>
          <w:color w:val="000000"/>
        </w:rPr>
        <w:t>Site</w:t>
      </w:r>
      <w:r w:rsidRPr="001C0956">
        <w:rPr>
          <w:color w:val="000000"/>
        </w:rPr>
        <w:t>/Wetland Name.</w:t>
      </w:r>
    </w:p>
    <w:p w14:paraId="12282330"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lastRenderedPageBreak/>
        <w:t>Collectors Name(s).</w:t>
      </w:r>
    </w:p>
    <w:p w14:paraId="28DAB0F8"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Date collected.</w:t>
      </w:r>
    </w:p>
    <w:p w14:paraId="68C3ED56" w14:textId="77777777" w:rsidR="00201FB2" w:rsidRPr="001C0956" w:rsidRDefault="00201FB2" w:rsidP="0095423A">
      <w:pPr>
        <w:pStyle w:val="ListParagraph"/>
        <w:numPr>
          <w:ilvl w:val="1"/>
          <w:numId w:val="88"/>
        </w:numPr>
        <w:autoSpaceDE w:val="0"/>
        <w:autoSpaceDN w:val="0"/>
        <w:adjustRightInd w:val="0"/>
        <w:spacing w:after="0" w:line="276" w:lineRule="auto"/>
        <w:contextualSpacing w:val="0"/>
        <w:rPr>
          <w:color w:val="000000"/>
        </w:rPr>
      </w:pPr>
      <w:r w:rsidRPr="001C0956">
        <w:rPr>
          <w:color w:val="000000"/>
        </w:rPr>
        <w:t>Temporary code (e.g., unknown sedge # 1).</w:t>
      </w:r>
    </w:p>
    <w:p w14:paraId="3F74F4E1" w14:textId="77777777" w:rsidR="00201FB2" w:rsidRPr="001C0956" w:rsidRDefault="00201FB2" w:rsidP="0095423A">
      <w:pPr>
        <w:pStyle w:val="ListParagraph"/>
        <w:numPr>
          <w:ilvl w:val="0"/>
          <w:numId w:val="88"/>
        </w:numPr>
        <w:autoSpaceDE w:val="0"/>
        <w:autoSpaceDN w:val="0"/>
        <w:adjustRightInd w:val="0"/>
        <w:spacing w:after="0" w:line="276" w:lineRule="auto"/>
        <w:contextualSpacing w:val="0"/>
        <w:rPr>
          <w:color w:val="000000"/>
        </w:rPr>
      </w:pPr>
      <w:r w:rsidRPr="001C0956">
        <w:rPr>
          <w:color w:val="000000"/>
        </w:rPr>
        <w:t>Please note these ‘unknown specimens’ should be pressed and preserved as soon as possible for later identification.</w:t>
      </w:r>
    </w:p>
    <w:p w14:paraId="04E32027" w14:textId="77777777" w:rsidR="00201FB2" w:rsidRPr="001C0956" w:rsidRDefault="00201FB2" w:rsidP="0095423A">
      <w:pPr>
        <w:pStyle w:val="ListParagraph"/>
        <w:numPr>
          <w:ilvl w:val="0"/>
          <w:numId w:val="88"/>
        </w:numPr>
        <w:autoSpaceDE w:val="0"/>
        <w:autoSpaceDN w:val="0"/>
        <w:adjustRightInd w:val="0"/>
        <w:spacing w:after="0" w:line="276" w:lineRule="auto"/>
        <w:contextualSpacing w:val="0"/>
        <w:rPr>
          <w:color w:val="000000"/>
        </w:rPr>
      </w:pPr>
      <w:r w:rsidRPr="001C0956">
        <w:rPr>
          <w:color w:val="000000"/>
        </w:rPr>
        <w:t>When you return to the office, remove specimens from their bags and tape each plant to a specimen sheet. Label the sheet appropriately. Allow specimens to dry completely before pressing.</w:t>
      </w:r>
    </w:p>
    <w:p w14:paraId="1855256D" w14:textId="77777777" w:rsidR="00201FB2" w:rsidRPr="001C0956" w:rsidRDefault="00201FB2" w:rsidP="0095423A">
      <w:pPr>
        <w:pStyle w:val="ListParagraph"/>
        <w:numPr>
          <w:ilvl w:val="0"/>
          <w:numId w:val="88"/>
        </w:numPr>
        <w:autoSpaceDE w:val="0"/>
        <w:autoSpaceDN w:val="0"/>
        <w:adjustRightInd w:val="0"/>
        <w:spacing w:after="0" w:line="276" w:lineRule="auto"/>
        <w:contextualSpacing w:val="0"/>
        <w:rPr>
          <w:color w:val="000000"/>
        </w:rPr>
      </w:pPr>
      <w:r w:rsidRPr="001C0956">
        <w:rPr>
          <w:color w:val="000000"/>
        </w:rPr>
        <w:t xml:space="preserve">Place the specimen sheets into a plant press. </w:t>
      </w:r>
    </w:p>
    <w:p w14:paraId="1589955A" w14:textId="77777777" w:rsidR="00201FB2" w:rsidRPr="001C0956" w:rsidRDefault="00201FB2" w:rsidP="0095423A">
      <w:pPr>
        <w:pStyle w:val="ListParagraph"/>
        <w:numPr>
          <w:ilvl w:val="0"/>
          <w:numId w:val="88"/>
        </w:numPr>
        <w:autoSpaceDE w:val="0"/>
        <w:autoSpaceDN w:val="0"/>
        <w:adjustRightInd w:val="0"/>
        <w:spacing w:after="0" w:line="276" w:lineRule="auto"/>
        <w:contextualSpacing w:val="0"/>
        <w:rPr>
          <w:color w:val="000000"/>
        </w:rPr>
      </w:pPr>
      <w:r w:rsidRPr="001C0956">
        <w:rPr>
          <w:color w:val="000000"/>
        </w:rPr>
        <w:t xml:space="preserve">Carefully place pressed specimens into a specimen box. </w:t>
      </w:r>
    </w:p>
    <w:p w14:paraId="5A334D80" w14:textId="77777777" w:rsidR="00201FB2" w:rsidRDefault="00201FB2" w:rsidP="0095423A">
      <w:pPr>
        <w:pStyle w:val="ListParagraph"/>
        <w:numPr>
          <w:ilvl w:val="0"/>
          <w:numId w:val="88"/>
        </w:numPr>
        <w:autoSpaceDE w:val="0"/>
        <w:autoSpaceDN w:val="0"/>
        <w:adjustRightInd w:val="0"/>
        <w:spacing w:after="0" w:line="276" w:lineRule="auto"/>
        <w:contextualSpacing w:val="0"/>
        <w:rPr>
          <w:color w:val="000000"/>
        </w:rPr>
      </w:pPr>
      <w:r w:rsidRPr="009F3FAD">
        <w:rPr>
          <w:color w:val="000000"/>
        </w:rPr>
        <w:t xml:space="preserve">Contact the NSW Herbarium and advise them in advance of the number of specimens that you will be sending them and the type of analysis that you require. </w:t>
      </w:r>
    </w:p>
    <w:p w14:paraId="7D30FCFD" w14:textId="77777777" w:rsidR="00201FB2" w:rsidRPr="009F3FAD" w:rsidRDefault="00201FB2" w:rsidP="0095423A">
      <w:pPr>
        <w:pStyle w:val="ListParagraph"/>
        <w:numPr>
          <w:ilvl w:val="0"/>
          <w:numId w:val="88"/>
        </w:numPr>
        <w:autoSpaceDE w:val="0"/>
        <w:autoSpaceDN w:val="0"/>
        <w:adjustRightInd w:val="0"/>
        <w:spacing w:after="0" w:line="276" w:lineRule="auto"/>
        <w:contextualSpacing w:val="0"/>
        <w:rPr>
          <w:color w:val="000000"/>
        </w:rPr>
      </w:pPr>
      <w:r w:rsidRPr="009F3FAD">
        <w:rPr>
          <w:color w:val="000000"/>
        </w:rPr>
        <w:t>Send specimen boxes to the NSW Herbarium for identification, to species level. Naphthalene or toilet soap may be added to the specimen box to prevent specimens being eaten by insects.</w:t>
      </w:r>
    </w:p>
    <w:p w14:paraId="0640D787" w14:textId="77777777" w:rsidR="00201FB2" w:rsidRPr="00FC6B07" w:rsidRDefault="00201FB2" w:rsidP="00201FB2">
      <w:pPr>
        <w:pStyle w:val="Heading3"/>
      </w:pPr>
      <w:bookmarkStart w:id="199" w:name="_Ref11666478"/>
      <w:bookmarkStart w:id="200" w:name="_Toc12611462"/>
      <w:r w:rsidRPr="00FC6B07">
        <w:t xml:space="preserve">Monitoring protocol:  </w:t>
      </w:r>
      <w:r>
        <w:t>T</w:t>
      </w:r>
      <w:r w:rsidRPr="00FC6B07">
        <w:t>ree Community</w:t>
      </w:r>
      <w:bookmarkEnd w:id="199"/>
      <w:bookmarkEnd w:id="200"/>
    </w:p>
    <w:p w14:paraId="00990E8B" w14:textId="490CF8F9" w:rsidR="00201FB2" w:rsidRDefault="00201FB2" w:rsidP="00201FB2">
      <w:r>
        <w:t>This method is based on the NSW OEH method for survey and monitoring of flood dependent vegetation (Bowen 2013).  It is designed to capture quantitative measures of the condition, structure and species composition of flood dependent vegetation communities. It includes measures of:</w:t>
      </w:r>
    </w:p>
    <w:p w14:paraId="0ACF9C54" w14:textId="77777777" w:rsidR="00201FB2" w:rsidRDefault="00201FB2" w:rsidP="0095423A">
      <w:pPr>
        <w:pStyle w:val="ListParagraph"/>
        <w:numPr>
          <w:ilvl w:val="0"/>
          <w:numId w:val="81"/>
        </w:numPr>
        <w:autoSpaceDE w:val="0"/>
        <w:autoSpaceDN w:val="0"/>
        <w:adjustRightInd w:val="0"/>
        <w:spacing w:after="0" w:line="276" w:lineRule="auto"/>
        <w:contextualSpacing w:val="0"/>
      </w:pPr>
      <w:r>
        <w:t>Measures of cover.</w:t>
      </w:r>
    </w:p>
    <w:p w14:paraId="59ACEDF9" w14:textId="77777777" w:rsidR="00201FB2" w:rsidRDefault="00201FB2" w:rsidP="0095423A">
      <w:pPr>
        <w:pStyle w:val="ListParagraph"/>
        <w:numPr>
          <w:ilvl w:val="0"/>
          <w:numId w:val="81"/>
        </w:numPr>
        <w:autoSpaceDE w:val="0"/>
        <w:autoSpaceDN w:val="0"/>
        <w:adjustRightInd w:val="0"/>
        <w:spacing w:after="0" w:line="276" w:lineRule="auto"/>
        <w:contextualSpacing w:val="0"/>
      </w:pPr>
      <w:r w:rsidRPr="003C3FBD">
        <w:t>Tree recruitment</w:t>
      </w:r>
      <w:r>
        <w:t>.</w:t>
      </w:r>
      <w:r w:rsidRPr="003C3FBD">
        <w:t xml:space="preserve"> </w:t>
      </w:r>
    </w:p>
    <w:p w14:paraId="5A325C49" w14:textId="77777777" w:rsidR="00201FB2" w:rsidRPr="003C3FBD" w:rsidRDefault="00201FB2" w:rsidP="0095423A">
      <w:pPr>
        <w:pStyle w:val="ListParagraph"/>
        <w:numPr>
          <w:ilvl w:val="0"/>
          <w:numId w:val="81"/>
        </w:numPr>
        <w:autoSpaceDE w:val="0"/>
        <w:autoSpaceDN w:val="0"/>
        <w:adjustRightInd w:val="0"/>
        <w:spacing w:after="0" w:line="276" w:lineRule="auto"/>
        <w:contextualSpacing w:val="0"/>
      </w:pPr>
      <w:r>
        <w:t xml:space="preserve">Community </w:t>
      </w:r>
      <w:r w:rsidRPr="003C3FBD">
        <w:t>Structure</w:t>
      </w:r>
      <w:r>
        <w:t>.</w:t>
      </w:r>
      <w:r w:rsidRPr="003C3FBD">
        <w:t xml:space="preserve"> </w:t>
      </w:r>
    </w:p>
    <w:p w14:paraId="590B3130" w14:textId="77777777" w:rsidR="00201FB2" w:rsidRPr="003C3FBD" w:rsidRDefault="00201FB2" w:rsidP="0095423A">
      <w:pPr>
        <w:pStyle w:val="ListParagraph"/>
        <w:numPr>
          <w:ilvl w:val="0"/>
          <w:numId w:val="81"/>
        </w:numPr>
        <w:autoSpaceDE w:val="0"/>
        <w:autoSpaceDN w:val="0"/>
        <w:adjustRightInd w:val="0"/>
        <w:spacing w:after="0" w:line="276" w:lineRule="auto"/>
        <w:contextualSpacing w:val="0"/>
      </w:pPr>
      <w:r w:rsidRPr="003C3FBD">
        <w:t>Species abundance</w:t>
      </w:r>
      <w:r>
        <w:t>.</w:t>
      </w:r>
    </w:p>
    <w:p w14:paraId="1D6AE205" w14:textId="77777777" w:rsidR="00201FB2" w:rsidRPr="003C3FBD" w:rsidRDefault="00201FB2" w:rsidP="0095423A">
      <w:pPr>
        <w:pStyle w:val="ListParagraph"/>
        <w:numPr>
          <w:ilvl w:val="0"/>
          <w:numId w:val="81"/>
        </w:numPr>
        <w:autoSpaceDE w:val="0"/>
        <w:autoSpaceDN w:val="0"/>
        <w:adjustRightInd w:val="0"/>
        <w:spacing w:after="0" w:line="276" w:lineRule="auto"/>
        <w:contextualSpacing w:val="0"/>
      </w:pPr>
      <w:r w:rsidRPr="003C3FBD">
        <w:t>Function</w:t>
      </w:r>
      <w:r>
        <w:t xml:space="preserve">al </w:t>
      </w:r>
      <w:r w:rsidRPr="003C3FBD">
        <w:t>group</w:t>
      </w:r>
      <w:r>
        <w:t>.</w:t>
      </w:r>
    </w:p>
    <w:p w14:paraId="286D9CA7" w14:textId="77777777" w:rsidR="00201FB2" w:rsidRPr="00A73B00" w:rsidRDefault="00201FB2" w:rsidP="00A73B00">
      <w:pPr>
        <w:pStyle w:val="Heading4"/>
      </w:pPr>
      <w:bookmarkStart w:id="201" w:name="_Toc12611463"/>
      <w:r w:rsidRPr="00A73B00">
        <w:t>Equipment</w:t>
      </w:r>
      <w:bookmarkEnd w:id="201"/>
    </w:p>
    <w:p w14:paraId="101F8D69"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GPS</w:t>
      </w:r>
    </w:p>
    <w:p w14:paraId="2580A759"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2 x 100 m Tape</w:t>
      </w:r>
    </w:p>
    <w:p w14:paraId="53A0CFA2"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4 x hooked sand tent pegs for marking corners of the plot</w:t>
      </w:r>
    </w:p>
    <w:p w14:paraId="5B4A4C92"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Sample bags/project books for collecting plant samples</w:t>
      </w:r>
    </w:p>
    <w:p w14:paraId="4C686B42"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Permanent markers</w:t>
      </w:r>
    </w:p>
    <w:p w14:paraId="5CE7A43B"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Pens</w:t>
      </w:r>
    </w:p>
    <w:p w14:paraId="3D9462CB"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Hand lens</w:t>
      </w:r>
    </w:p>
    <w:p w14:paraId="009EED27"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Site poles</w:t>
      </w:r>
    </w:p>
    <w:p w14:paraId="6BFC97C1"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Fluorescent spray paint</w:t>
      </w:r>
    </w:p>
    <w:p w14:paraId="5456B5DC"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Mallet</w:t>
      </w:r>
    </w:p>
    <w:p w14:paraId="1D8B89C6"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 xml:space="preserve">Aluminium tags </w:t>
      </w:r>
    </w:p>
    <w:p w14:paraId="0D312409"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Galvanised roofing nails</w:t>
      </w:r>
    </w:p>
    <w:p w14:paraId="31401C1A"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 xml:space="preserve">Hammer </w:t>
      </w:r>
    </w:p>
    <w:p w14:paraId="0382D915"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DBH tape</w:t>
      </w:r>
    </w:p>
    <w:p w14:paraId="4DCEA09E"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Field data sheets</w:t>
      </w:r>
    </w:p>
    <w:p w14:paraId="0AF4AAC3" w14:textId="77777777" w:rsidR="00201FB2" w:rsidRPr="00FC6B07" w:rsidRDefault="00201FB2" w:rsidP="0095423A">
      <w:pPr>
        <w:pStyle w:val="ListParagraph"/>
        <w:numPr>
          <w:ilvl w:val="0"/>
          <w:numId w:val="86"/>
        </w:numPr>
        <w:spacing w:after="160"/>
        <w:ind w:left="770" w:hanging="360"/>
        <w:rPr>
          <w:color w:val="000000"/>
          <w:kern w:val="28"/>
          <w:szCs w:val="20"/>
        </w:rPr>
      </w:pPr>
      <w:r>
        <w:rPr>
          <w:color w:val="000000"/>
          <w:kern w:val="28"/>
          <w:szCs w:val="20"/>
        </w:rPr>
        <w:t>Field ID books</w:t>
      </w:r>
    </w:p>
    <w:p w14:paraId="6747BAC0" w14:textId="77777777" w:rsidR="00201FB2" w:rsidRPr="00FC6B07" w:rsidRDefault="00201FB2" w:rsidP="0095423A">
      <w:pPr>
        <w:pStyle w:val="ListParagraph"/>
        <w:numPr>
          <w:ilvl w:val="0"/>
          <w:numId w:val="86"/>
        </w:numPr>
        <w:spacing w:after="160"/>
        <w:ind w:left="770" w:hanging="360"/>
        <w:rPr>
          <w:color w:val="000000"/>
          <w:kern w:val="28"/>
          <w:szCs w:val="20"/>
        </w:rPr>
      </w:pPr>
      <w:r w:rsidRPr="00FC6B07">
        <w:rPr>
          <w:color w:val="000000"/>
          <w:kern w:val="28"/>
          <w:szCs w:val="20"/>
        </w:rPr>
        <w:lastRenderedPageBreak/>
        <w:t>Camera</w:t>
      </w:r>
      <w:r>
        <w:rPr>
          <w:color w:val="000000"/>
          <w:kern w:val="28"/>
          <w:szCs w:val="20"/>
        </w:rPr>
        <w:t xml:space="preserve"> (with inbuilt GPS)</w:t>
      </w:r>
    </w:p>
    <w:p w14:paraId="45D455A1" w14:textId="77777777" w:rsidR="00201FB2" w:rsidRDefault="00201FB2" w:rsidP="0095423A">
      <w:pPr>
        <w:pStyle w:val="ListParagraph"/>
        <w:numPr>
          <w:ilvl w:val="0"/>
          <w:numId w:val="86"/>
        </w:numPr>
        <w:spacing w:after="160"/>
        <w:ind w:left="770" w:hanging="360"/>
        <w:rPr>
          <w:color w:val="000000"/>
          <w:kern w:val="28"/>
          <w:szCs w:val="20"/>
        </w:rPr>
      </w:pPr>
      <w:r>
        <w:rPr>
          <w:color w:val="000000"/>
          <w:kern w:val="28"/>
          <w:szCs w:val="20"/>
        </w:rPr>
        <w:t>Gumboots or waders</w:t>
      </w:r>
    </w:p>
    <w:p w14:paraId="7DE5E151" w14:textId="77777777" w:rsidR="00201FB2" w:rsidRPr="00FC6B07" w:rsidRDefault="00201FB2" w:rsidP="0095423A">
      <w:pPr>
        <w:pStyle w:val="ListParagraph"/>
        <w:numPr>
          <w:ilvl w:val="0"/>
          <w:numId w:val="86"/>
        </w:numPr>
        <w:spacing w:after="160"/>
        <w:ind w:left="770" w:hanging="360"/>
        <w:rPr>
          <w:color w:val="000000"/>
          <w:kern w:val="28"/>
          <w:szCs w:val="20"/>
        </w:rPr>
      </w:pPr>
      <w:r w:rsidRPr="00FC6B07">
        <w:rPr>
          <w:color w:val="000000"/>
          <w:kern w:val="28"/>
          <w:szCs w:val="20"/>
        </w:rPr>
        <w:t>A copy of this protocol.</w:t>
      </w:r>
    </w:p>
    <w:p w14:paraId="7701ECD7" w14:textId="77777777" w:rsidR="00201FB2" w:rsidRPr="00A73B00" w:rsidRDefault="00201FB2" w:rsidP="00A73B00">
      <w:pPr>
        <w:pStyle w:val="Heading4"/>
      </w:pPr>
      <w:bookmarkStart w:id="202" w:name="_Toc12611464"/>
      <w:r w:rsidRPr="00A73B00">
        <w:t>Preparation</w:t>
      </w:r>
      <w:bookmarkEnd w:id="202"/>
    </w:p>
    <w:p w14:paraId="1FE7DD3B" w14:textId="77777777" w:rsidR="00201FB2" w:rsidRDefault="00201FB2" w:rsidP="0095423A">
      <w:pPr>
        <w:pStyle w:val="ListParagraph"/>
        <w:numPr>
          <w:ilvl w:val="0"/>
          <w:numId w:val="73"/>
        </w:numPr>
        <w:spacing w:after="160"/>
      </w:pPr>
      <w:r w:rsidRPr="00525AE9">
        <w:t>Before leaving the office / laboratory the following should be checked:</w:t>
      </w:r>
    </w:p>
    <w:p w14:paraId="1D1EF448" w14:textId="77777777" w:rsidR="00201FB2" w:rsidRPr="00525AE9" w:rsidRDefault="00201FB2" w:rsidP="0095423A">
      <w:pPr>
        <w:pStyle w:val="ListParagraph"/>
        <w:numPr>
          <w:ilvl w:val="1"/>
          <w:numId w:val="78"/>
        </w:numPr>
        <w:spacing w:after="160"/>
        <w:ind w:left="1134" w:hanging="425"/>
      </w:pPr>
      <w:r w:rsidRPr="00525AE9">
        <w:t>Batteries are charged and properly inserted</w:t>
      </w:r>
      <w:r>
        <w:t>.</w:t>
      </w:r>
    </w:p>
    <w:p w14:paraId="478E2B73" w14:textId="77777777" w:rsidR="00201FB2" w:rsidRDefault="00201FB2" w:rsidP="0095423A">
      <w:pPr>
        <w:pStyle w:val="ListParagraph"/>
        <w:numPr>
          <w:ilvl w:val="1"/>
          <w:numId w:val="78"/>
        </w:numPr>
        <w:spacing w:after="160"/>
        <w:ind w:left="1134" w:hanging="425"/>
      </w:pPr>
      <w:r w:rsidRPr="00525AE9">
        <w:t>Previous data downloaded and memory cleared</w:t>
      </w:r>
      <w:r>
        <w:t>.</w:t>
      </w:r>
    </w:p>
    <w:p w14:paraId="3425A495" w14:textId="77777777" w:rsidR="00201FB2" w:rsidRPr="00525AE9" w:rsidRDefault="00201FB2" w:rsidP="0095423A">
      <w:pPr>
        <w:pStyle w:val="ListParagraph"/>
        <w:numPr>
          <w:ilvl w:val="1"/>
          <w:numId w:val="78"/>
        </w:numPr>
        <w:spacing w:after="160"/>
        <w:ind w:left="1134" w:hanging="425"/>
      </w:pPr>
      <w:r>
        <w:t>GPS camera recording correctly</w:t>
      </w:r>
    </w:p>
    <w:p w14:paraId="2327BEC0" w14:textId="77777777" w:rsidR="00201FB2" w:rsidRPr="00525AE9" w:rsidRDefault="00201FB2" w:rsidP="0095423A">
      <w:pPr>
        <w:pStyle w:val="ListParagraph"/>
        <w:numPr>
          <w:ilvl w:val="1"/>
          <w:numId w:val="78"/>
        </w:numPr>
        <w:spacing w:after="160"/>
        <w:ind w:left="1134" w:hanging="425"/>
      </w:pPr>
      <w:r w:rsidRPr="00525AE9">
        <w:t>All equipment listed above is present and in functional order</w:t>
      </w:r>
      <w:r>
        <w:t>.</w:t>
      </w:r>
    </w:p>
    <w:p w14:paraId="46CD7E54" w14:textId="77777777" w:rsidR="00201FB2" w:rsidRPr="00A73B00" w:rsidRDefault="00201FB2" w:rsidP="00A73B00">
      <w:pPr>
        <w:pStyle w:val="Heading4"/>
      </w:pPr>
      <w:bookmarkStart w:id="203" w:name="_Toc12611465"/>
      <w:r w:rsidRPr="00A73B00">
        <w:t>Site Establishment</w:t>
      </w:r>
      <w:bookmarkEnd w:id="203"/>
    </w:p>
    <w:p w14:paraId="5474274B" w14:textId="77777777" w:rsidR="00201FB2" w:rsidRPr="006B5353" w:rsidRDefault="00201FB2" w:rsidP="0095423A">
      <w:pPr>
        <w:pStyle w:val="ListParagraph"/>
        <w:numPr>
          <w:ilvl w:val="0"/>
          <w:numId w:val="89"/>
        </w:numPr>
        <w:autoSpaceDE w:val="0"/>
        <w:autoSpaceDN w:val="0"/>
        <w:adjustRightInd w:val="0"/>
        <w:spacing w:after="0" w:line="276" w:lineRule="auto"/>
        <w:contextualSpacing w:val="0"/>
        <w:rPr>
          <w:color w:val="000000"/>
        </w:rPr>
      </w:pPr>
      <w:r w:rsidRPr="006B5353">
        <w:rPr>
          <w:color w:val="000000"/>
        </w:rPr>
        <w:t>Find the site using the point location established in the Monitoring and Evaluation Plan.</w:t>
      </w:r>
    </w:p>
    <w:p w14:paraId="07144CBB" w14:textId="77777777" w:rsidR="00201FB2" w:rsidRPr="006B5353" w:rsidRDefault="00201FB2" w:rsidP="0095423A">
      <w:pPr>
        <w:pStyle w:val="ListParagraph"/>
        <w:numPr>
          <w:ilvl w:val="0"/>
          <w:numId w:val="89"/>
        </w:numPr>
        <w:autoSpaceDE w:val="0"/>
        <w:autoSpaceDN w:val="0"/>
        <w:adjustRightInd w:val="0"/>
        <w:spacing w:after="0" w:line="276" w:lineRule="auto"/>
        <w:contextualSpacing w:val="0"/>
        <w:rPr>
          <w:color w:val="000000"/>
        </w:rPr>
      </w:pPr>
      <w:r w:rsidRPr="006B5353">
        <w:rPr>
          <w:color w:val="000000"/>
        </w:rPr>
        <w:t>Record the following on the field sheet:</w:t>
      </w:r>
    </w:p>
    <w:p w14:paraId="30D0454D" w14:textId="77777777" w:rsidR="00201FB2" w:rsidRPr="006B5353" w:rsidRDefault="00201FB2" w:rsidP="0095423A">
      <w:pPr>
        <w:pStyle w:val="ListParagraph"/>
        <w:numPr>
          <w:ilvl w:val="1"/>
          <w:numId w:val="89"/>
        </w:numPr>
        <w:autoSpaceDE w:val="0"/>
        <w:autoSpaceDN w:val="0"/>
        <w:adjustRightInd w:val="0"/>
        <w:spacing w:after="0" w:line="276" w:lineRule="auto"/>
        <w:contextualSpacing w:val="0"/>
        <w:rPr>
          <w:color w:val="000000"/>
        </w:rPr>
      </w:pPr>
      <w:r w:rsidRPr="006B5353">
        <w:rPr>
          <w:color w:val="000000"/>
        </w:rPr>
        <w:t>River</w:t>
      </w:r>
      <w:r>
        <w:rPr>
          <w:color w:val="000000"/>
        </w:rPr>
        <w:t xml:space="preserve"> or wetland</w:t>
      </w:r>
      <w:r w:rsidRPr="006B5353">
        <w:rPr>
          <w:color w:val="000000"/>
        </w:rPr>
        <w:t xml:space="preserve"> name and ANAE </w:t>
      </w:r>
      <w:r>
        <w:rPr>
          <w:color w:val="000000"/>
        </w:rPr>
        <w:t>ID</w:t>
      </w:r>
      <w:r w:rsidRPr="006B5353">
        <w:rPr>
          <w:color w:val="000000"/>
        </w:rPr>
        <w:t xml:space="preserve">. </w:t>
      </w:r>
    </w:p>
    <w:p w14:paraId="40FF6A9F" w14:textId="77777777" w:rsidR="00201FB2" w:rsidRPr="006B5353" w:rsidRDefault="00201FB2" w:rsidP="0095423A">
      <w:pPr>
        <w:pStyle w:val="ListParagraph"/>
        <w:numPr>
          <w:ilvl w:val="1"/>
          <w:numId w:val="89"/>
        </w:numPr>
        <w:autoSpaceDE w:val="0"/>
        <w:autoSpaceDN w:val="0"/>
        <w:adjustRightInd w:val="0"/>
        <w:spacing w:after="0" w:line="276" w:lineRule="auto"/>
        <w:contextualSpacing w:val="0"/>
        <w:rPr>
          <w:color w:val="000000"/>
        </w:rPr>
      </w:pPr>
      <w:r w:rsidRPr="006B5353">
        <w:rPr>
          <w:color w:val="000000"/>
        </w:rPr>
        <w:t>Date and time.</w:t>
      </w:r>
    </w:p>
    <w:p w14:paraId="21AA32D3" w14:textId="77777777" w:rsidR="00201FB2" w:rsidRPr="006B5353" w:rsidRDefault="00201FB2" w:rsidP="0095423A">
      <w:pPr>
        <w:pStyle w:val="ListParagraph"/>
        <w:numPr>
          <w:ilvl w:val="1"/>
          <w:numId w:val="89"/>
        </w:numPr>
        <w:autoSpaceDE w:val="0"/>
        <w:autoSpaceDN w:val="0"/>
        <w:adjustRightInd w:val="0"/>
        <w:spacing w:after="0" w:line="276" w:lineRule="auto"/>
        <w:contextualSpacing w:val="0"/>
        <w:rPr>
          <w:color w:val="000000"/>
        </w:rPr>
      </w:pPr>
      <w:r w:rsidRPr="006B5353">
        <w:rPr>
          <w:color w:val="000000"/>
        </w:rPr>
        <w:t>GPS coordinates (latitude and longitude; GDA94).</w:t>
      </w:r>
    </w:p>
    <w:p w14:paraId="196C930F" w14:textId="77777777" w:rsidR="00201FB2" w:rsidRPr="006B5353" w:rsidRDefault="00201FB2" w:rsidP="0095423A">
      <w:pPr>
        <w:pStyle w:val="ListParagraph"/>
        <w:numPr>
          <w:ilvl w:val="1"/>
          <w:numId w:val="89"/>
        </w:numPr>
        <w:autoSpaceDE w:val="0"/>
        <w:autoSpaceDN w:val="0"/>
        <w:adjustRightInd w:val="0"/>
        <w:spacing w:after="0" w:line="276" w:lineRule="auto"/>
        <w:contextualSpacing w:val="0"/>
        <w:rPr>
          <w:color w:val="000000"/>
        </w:rPr>
      </w:pPr>
      <w:r w:rsidRPr="006B5353">
        <w:rPr>
          <w:color w:val="000000"/>
        </w:rPr>
        <w:t xml:space="preserve">Name(s) of installation team. </w:t>
      </w:r>
    </w:p>
    <w:p w14:paraId="75526815" w14:textId="77777777" w:rsidR="00201FB2" w:rsidRPr="006B5353" w:rsidRDefault="00201FB2" w:rsidP="0095423A">
      <w:pPr>
        <w:pStyle w:val="ListParagraph"/>
        <w:numPr>
          <w:ilvl w:val="0"/>
          <w:numId w:val="89"/>
        </w:numPr>
        <w:autoSpaceDE w:val="0"/>
        <w:autoSpaceDN w:val="0"/>
        <w:adjustRightInd w:val="0"/>
        <w:spacing w:after="0" w:line="276" w:lineRule="auto"/>
        <w:contextualSpacing w:val="0"/>
        <w:rPr>
          <w:color w:val="000000"/>
        </w:rPr>
      </w:pPr>
      <w:r w:rsidRPr="006B5353">
        <w:rPr>
          <w:color w:val="000000"/>
        </w:rPr>
        <w:t xml:space="preserve">Install the initial site marker pole at the </w:t>
      </w:r>
      <w:r>
        <w:rPr>
          <w:color w:val="000000"/>
        </w:rPr>
        <w:t>NE corner of the 0.1 ha plot</w:t>
      </w:r>
      <w:r w:rsidRPr="006B5353">
        <w:rPr>
          <w:color w:val="000000"/>
        </w:rPr>
        <w:t>.</w:t>
      </w:r>
    </w:p>
    <w:p w14:paraId="756FF253" w14:textId="77777777" w:rsidR="00201FB2" w:rsidRDefault="00201FB2" w:rsidP="0095423A">
      <w:pPr>
        <w:pStyle w:val="ListParagraph"/>
        <w:numPr>
          <w:ilvl w:val="0"/>
          <w:numId w:val="89"/>
        </w:numPr>
        <w:autoSpaceDE w:val="0"/>
        <w:autoSpaceDN w:val="0"/>
        <w:adjustRightInd w:val="0"/>
        <w:spacing w:after="0" w:line="276" w:lineRule="auto"/>
        <w:contextualSpacing w:val="0"/>
        <w:rPr>
          <w:color w:val="000000"/>
        </w:rPr>
      </w:pPr>
      <w:r w:rsidRPr="00D302D0">
        <w:rPr>
          <w:color w:val="000000"/>
        </w:rPr>
        <w:t xml:space="preserve">Plot is oriented north/south (i.e. tape is run </w:t>
      </w:r>
      <w:r>
        <w:rPr>
          <w:color w:val="000000"/>
        </w:rPr>
        <w:t>5</w:t>
      </w:r>
      <w:r w:rsidRPr="00D302D0">
        <w:rPr>
          <w:color w:val="000000"/>
        </w:rPr>
        <w:t>0 m S and 20 m W, starting from the NE corner). Alternate orientation is allowable but must be recorded.</w:t>
      </w:r>
    </w:p>
    <w:p w14:paraId="62B04E5D" w14:textId="77777777" w:rsidR="00201FB2" w:rsidRDefault="00201FB2" w:rsidP="0095423A">
      <w:pPr>
        <w:pStyle w:val="ListParagraph"/>
        <w:numPr>
          <w:ilvl w:val="0"/>
          <w:numId w:val="89"/>
        </w:numPr>
        <w:autoSpaceDE w:val="0"/>
        <w:autoSpaceDN w:val="0"/>
        <w:adjustRightInd w:val="0"/>
        <w:spacing w:after="0" w:line="276" w:lineRule="auto"/>
        <w:contextualSpacing w:val="0"/>
        <w:rPr>
          <w:color w:val="000000"/>
        </w:rPr>
      </w:pPr>
      <w:r>
        <w:rPr>
          <w:color w:val="000000"/>
        </w:rPr>
        <w:t>Install the second site marker pole at the SW corner of the plot</w:t>
      </w:r>
    </w:p>
    <w:p w14:paraId="20BB3B80" w14:textId="77777777" w:rsidR="00201FB2" w:rsidRDefault="00201FB2" w:rsidP="0095423A">
      <w:pPr>
        <w:pStyle w:val="ListParagraph"/>
        <w:numPr>
          <w:ilvl w:val="0"/>
          <w:numId w:val="89"/>
        </w:numPr>
        <w:autoSpaceDE w:val="0"/>
        <w:autoSpaceDN w:val="0"/>
        <w:adjustRightInd w:val="0"/>
        <w:spacing w:after="0" w:line="276" w:lineRule="auto"/>
        <w:contextualSpacing w:val="0"/>
        <w:rPr>
          <w:color w:val="000000"/>
        </w:rPr>
      </w:pPr>
      <w:r>
        <w:rPr>
          <w:color w:val="000000"/>
        </w:rPr>
        <w:t>Mark the corners of the plot with sand pegs and also place markers at the 20m point on the long side of the plot to mark out a nested 0.04 ha plot</w:t>
      </w:r>
    </w:p>
    <w:p w14:paraId="49E65EB0" w14:textId="77777777" w:rsidR="00201FB2" w:rsidRPr="006B5353" w:rsidRDefault="00201FB2" w:rsidP="0095423A">
      <w:pPr>
        <w:pStyle w:val="ListParagraph"/>
        <w:numPr>
          <w:ilvl w:val="0"/>
          <w:numId w:val="89"/>
        </w:numPr>
        <w:autoSpaceDE w:val="0"/>
        <w:autoSpaceDN w:val="0"/>
        <w:adjustRightInd w:val="0"/>
        <w:spacing w:after="0" w:line="276" w:lineRule="auto"/>
        <w:contextualSpacing w:val="0"/>
        <w:rPr>
          <w:color w:val="000000"/>
        </w:rPr>
      </w:pPr>
      <w:r>
        <w:rPr>
          <w:color w:val="000000"/>
        </w:rPr>
        <w:t>Tag and number each live tree of diameter at breast height (dbh) greater than 10 cm within the 0.1ha plot using aluminium tags and galvanized nails, starting with the tree closest to the NW corner of the plot.</w:t>
      </w:r>
    </w:p>
    <w:p w14:paraId="25CB60D4" w14:textId="11C7F224" w:rsidR="00201FB2" w:rsidRPr="00A73B00" w:rsidRDefault="00527C54" w:rsidP="00A73B00">
      <w:pPr>
        <w:pStyle w:val="Heading4"/>
      </w:pPr>
      <w:bookmarkStart w:id="204" w:name="_Toc12611466"/>
      <w:r>
        <w:t xml:space="preserve">Data Collection: </w:t>
      </w:r>
      <w:r w:rsidR="00201FB2" w:rsidRPr="00A73B00">
        <w:t>Floristic Data</w:t>
      </w:r>
      <w:bookmarkEnd w:id="204"/>
    </w:p>
    <w:p w14:paraId="064E6528" w14:textId="3F4CEBAF" w:rsidR="00201FB2" w:rsidRDefault="00201FB2" w:rsidP="0095423A">
      <w:pPr>
        <w:pStyle w:val="ListParagraph"/>
        <w:numPr>
          <w:ilvl w:val="0"/>
          <w:numId w:val="90"/>
        </w:numPr>
        <w:autoSpaceDE w:val="0"/>
        <w:autoSpaceDN w:val="0"/>
        <w:adjustRightInd w:val="0"/>
        <w:spacing w:after="0" w:line="276" w:lineRule="auto"/>
        <w:contextualSpacing w:val="0"/>
        <w:rPr>
          <w:color w:val="000000"/>
        </w:rPr>
      </w:pPr>
      <w:r>
        <w:rPr>
          <w:color w:val="000000"/>
        </w:rPr>
        <w:t xml:space="preserve">Mark out the site using the site establishment </w:t>
      </w:r>
      <w:r w:rsidRPr="009414AD">
        <w:rPr>
          <w:color w:val="000000"/>
        </w:rPr>
        <w:t>protocol (section</w:t>
      </w:r>
      <w:r w:rsidR="009414AD" w:rsidRPr="009414AD">
        <w:rPr>
          <w:color w:val="000000"/>
        </w:rPr>
        <w:t xml:space="preserve"> </w:t>
      </w:r>
      <w:r w:rsidR="009414AD" w:rsidRPr="009414AD">
        <w:rPr>
          <w:color w:val="000000"/>
        </w:rPr>
        <w:fldChar w:fldCharType="begin"/>
      </w:r>
      <w:r w:rsidR="009414AD" w:rsidRPr="009414AD">
        <w:rPr>
          <w:color w:val="000000"/>
        </w:rPr>
        <w:instrText xml:space="preserve"> REF _Ref11666448 \r \h </w:instrText>
      </w:r>
      <w:r w:rsidR="009414AD">
        <w:rPr>
          <w:color w:val="000000"/>
        </w:rPr>
        <w:instrText xml:space="preserve"> \* MERGEFORMAT </w:instrText>
      </w:r>
      <w:r w:rsidR="009414AD" w:rsidRPr="009414AD">
        <w:rPr>
          <w:color w:val="000000"/>
        </w:rPr>
      </w:r>
      <w:r w:rsidR="009414AD" w:rsidRPr="009414AD">
        <w:rPr>
          <w:color w:val="000000"/>
        </w:rPr>
        <w:fldChar w:fldCharType="separate"/>
      </w:r>
      <w:r w:rsidR="009414AD" w:rsidRPr="009414AD">
        <w:rPr>
          <w:color w:val="000000"/>
        </w:rPr>
        <w:t>A1.4.7</w:t>
      </w:r>
      <w:r w:rsidR="009414AD" w:rsidRPr="009414AD">
        <w:rPr>
          <w:color w:val="000000"/>
        </w:rPr>
        <w:fldChar w:fldCharType="end"/>
      </w:r>
      <w:r w:rsidRPr="009414AD">
        <w:rPr>
          <w:color w:val="000000"/>
        </w:rPr>
        <w:t>)</w:t>
      </w:r>
    </w:p>
    <w:p w14:paraId="088B7598" w14:textId="77777777" w:rsidR="00201FB2" w:rsidRDefault="00201FB2" w:rsidP="0095423A">
      <w:pPr>
        <w:pStyle w:val="ListParagraph"/>
        <w:numPr>
          <w:ilvl w:val="0"/>
          <w:numId w:val="90"/>
        </w:numPr>
        <w:autoSpaceDE w:val="0"/>
        <w:autoSpaceDN w:val="0"/>
        <w:adjustRightInd w:val="0"/>
        <w:spacing w:after="0" w:line="276" w:lineRule="auto"/>
        <w:contextualSpacing w:val="0"/>
        <w:rPr>
          <w:color w:val="000000"/>
        </w:rPr>
      </w:pPr>
      <w:r>
        <w:rPr>
          <w:color w:val="000000"/>
        </w:rPr>
        <w:t xml:space="preserve">For the 0.04ha plot record the following details on the field data sheet for all vascular species and each structural component of the vegetation </w:t>
      </w:r>
      <w:r w:rsidRPr="00146A47">
        <w:rPr>
          <w:color w:val="000000"/>
        </w:rPr>
        <w:t>(Tallest stratum, mid-stratum (&gt;</w:t>
      </w:r>
      <w:r>
        <w:rPr>
          <w:color w:val="000000"/>
        </w:rPr>
        <w:t>1m) and lower (&lt;1 m) stratum).</w:t>
      </w:r>
    </w:p>
    <w:p w14:paraId="692AF553" w14:textId="77777777" w:rsidR="00201FB2" w:rsidRDefault="00201FB2" w:rsidP="0095423A">
      <w:pPr>
        <w:pStyle w:val="ListParagraph"/>
        <w:numPr>
          <w:ilvl w:val="1"/>
          <w:numId w:val="90"/>
        </w:numPr>
        <w:autoSpaceDE w:val="0"/>
        <w:autoSpaceDN w:val="0"/>
        <w:adjustRightInd w:val="0"/>
        <w:spacing w:after="0" w:line="276" w:lineRule="auto"/>
        <w:contextualSpacing w:val="0"/>
        <w:rPr>
          <w:color w:val="000000"/>
        </w:rPr>
      </w:pPr>
      <w:r>
        <w:rPr>
          <w:color w:val="000000"/>
        </w:rPr>
        <w:t>% plot flooded</w:t>
      </w:r>
    </w:p>
    <w:p w14:paraId="30125854" w14:textId="77777777" w:rsidR="00201FB2" w:rsidRDefault="00201FB2" w:rsidP="0095423A">
      <w:pPr>
        <w:pStyle w:val="ListParagraph"/>
        <w:numPr>
          <w:ilvl w:val="1"/>
          <w:numId w:val="90"/>
        </w:numPr>
        <w:autoSpaceDE w:val="0"/>
        <w:autoSpaceDN w:val="0"/>
        <w:adjustRightInd w:val="0"/>
        <w:spacing w:after="0" w:line="276" w:lineRule="auto"/>
        <w:contextualSpacing w:val="0"/>
        <w:rPr>
          <w:color w:val="000000"/>
        </w:rPr>
      </w:pPr>
      <w:r>
        <w:rPr>
          <w:color w:val="000000"/>
        </w:rPr>
        <w:t>% plot wet soil</w:t>
      </w:r>
    </w:p>
    <w:p w14:paraId="4AD36CED" w14:textId="77777777" w:rsidR="00201FB2" w:rsidRDefault="00201FB2" w:rsidP="0095423A">
      <w:pPr>
        <w:pStyle w:val="ListParagraph"/>
        <w:numPr>
          <w:ilvl w:val="1"/>
          <w:numId w:val="90"/>
        </w:numPr>
        <w:autoSpaceDE w:val="0"/>
        <w:autoSpaceDN w:val="0"/>
        <w:adjustRightInd w:val="0"/>
        <w:spacing w:after="0" w:line="276" w:lineRule="auto"/>
        <w:contextualSpacing w:val="0"/>
        <w:rPr>
          <w:color w:val="000000"/>
        </w:rPr>
      </w:pPr>
      <w:r>
        <w:rPr>
          <w:color w:val="000000"/>
        </w:rPr>
        <w:t>% open water (including % submerged litter; % submerged bare ground; % submerged vege)</w:t>
      </w:r>
    </w:p>
    <w:p w14:paraId="2C0694D8" w14:textId="77777777" w:rsidR="00201FB2" w:rsidRDefault="00201FB2" w:rsidP="0095423A">
      <w:pPr>
        <w:pStyle w:val="ListParagraph"/>
        <w:numPr>
          <w:ilvl w:val="1"/>
          <w:numId w:val="90"/>
        </w:numPr>
        <w:autoSpaceDE w:val="0"/>
        <w:autoSpaceDN w:val="0"/>
        <w:adjustRightInd w:val="0"/>
        <w:spacing w:after="0" w:line="276" w:lineRule="auto"/>
        <w:contextualSpacing w:val="0"/>
        <w:rPr>
          <w:color w:val="000000"/>
        </w:rPr>
      </w:pPr>
      <w:r>
        <w:rPr>
          <w:color w:val="000000"/>
        </w:rPr>
        <w:t>% unsubmerged litter</w:t>
      </w:r>
    </w:p>
    <w:p w14:paraId="1388E6A8" w14:textId="77777777" w:rsidR="00201FB2" w:rsidRDefault="00201FB2" w:rsidP="0095423A">
      <w:pPr>
        <w:pStyle w:val="ListParagraph"/>
        <w:numPr>
          <w:ilvl w:val="1"/>
          <w:numId w:val="90"/>
        </w:numPr>
        <w:autoSpaceDE w:val="0"/>
        <w:autoSpaceDN w:val="0"/>
        <w:adjustRightInd w:val="0"/>
        <w:spacing w:after="0" w:line="276" w:lineRule="auto"/>
        <w:contextualSpacing w:val="0"/>
        <w:rPr>
          <w:color w:val="000000"/>
        </w:rPr>
      </w:pPr>
      <w:r>
        <w:rPr>
          <w:color w:val="000000"/>
        </w:rPr>
        <w:t>% unsubmerged bare ground</w:t>
      </w:r>
    </w:p>
    <w:p w14:paraId="060579C0" w14:textId="77777777" w:rsidR="00201FB2" w:rsidRDefault="00201FB2" w:rsidP="0095423A">
      <w:pPr>
        <w:pStyle w:val="ListParagraph"/>
        <w:numPr>
          <w:ilvl w:val="1"/>
          <w:numId w:val="90"/>
        </w:numPr>
        <w:autoSpaceDE w:val="0"/>
        <w:autoSpaceDN w:val="0"/>
        <w:adjustRightInd w:val="0"/>
        <w:spacing w:after="0" w:line="276" w:lineRule="auto"/>
        <w:contextualSpacing w:val="0"/>
        <w:rPr>
          <w:color w:val="000000"/>
        </w:rPr>
      </w:pPr>
      <w:r>
        <w:rPr>
          <w:color w:val="000000"/>
        </w:rPr>
        <w:t>Average water depth (cm)</w:t>
      </w:r>
    </w:p>
    <w:p w14:paraId="1B1C6F81" w14:textId="77777777" w:rsidR="00201FB2" w:rsidRPr="00B20279" w:rsidRDefault="00201FB2" w:rsidP="0095423A">
      <w:pPr>
        <w:pStyle w:val="ListParagraph"/>
        <w:numPr>
          <w:ilvl w:val="1"/>
          <w:numId w:val="90"/>
        </w:numPr>
        <w:autoSpaceDE w:val="0"/>
        <w:autoSpaceDN w:val="0"/>
        <w:adjustRightInd w:val="0"/>
        <w:spacing w:after="0" w:line="276" w:lineRule="auto"/>
        <w:contextualSpacing w:val="0"/>
        <w:rPr>
          <w:color w:val="000000"/>
        </w:rPr>
      </w:pPr>
      <w:r w:rsidRPr="00B20279">
        <w:rPr>
          <w:rFonts w:cs="Arial"/>
        </w:rPr>
        <w:lastRenderedPageBreak/>
        <w:t>Species Cover recorded as</w:t>
      </w:r>
      <w:r w:rsidRPr="00B20279">
        <w:rPr>
          <w:rFonts w:cs="Arial"/>
          <w:b/>
          <w:bCs/>
        </w:rPr>
        <w:t xml:space="preserve"> Foliage Cover</w:t>
      </w:r>
      <w:r w:rsidRPr="00B20279">
        <w:rPr>
          <w:rFonts w:cs="Arial"/>
          <w:vertAlign w:val="superscript"/>
        </w:rPr>
        <w:footnoteReference w:id="1"/>
      </w:r>
      <w:r w:rsidRPr="00B20279">
        <w:rPr>
          <w:rFonts w:cs="Arial"/>
          <w:vertAlign w:val="superscript"/>
        </w:rPr>
        <w:footnoteReference w:id="2"/>
      </w:r>
      <w:r w:rsidRPr="00B20279">
        <w:rPr>
          <w:rFonts w:cs="Arial"/>
        </w:rPr>
        <w:t xml:space="preserve"> (FC) and is the percentage of the sample plot occupied by the vertical projection of </w:t>
      </w:r>
      <w:r w:rsidRPr="00B20279">
        <w:rPr>
          <w:rFonts w:cs="Arial"/>
          <w:i/>
          <w:iCs/>
        </w:rPr>
        <w:t>foliage and branches</w:t>
      </w:r>
      <w:r w:rsidRPr="00B20279">
        <w:rPr>
          <w:rFonts w:cs="Arial"/>
        </w:rPr>
        <w:t xml:space="preserve"> (if woody) of a species for in each stratum in which it occurs.</w:t>
      </w:r>
    </w:p>
    <w:p w14:paraId="2CEE568C" w14:textId="10ACFFB1" w:rsidR="00201FB2" w:rsidRPr="00B20279" w:rsidRDefault="00201FB2" w:rsidP="0095423A">
      <w:pPr>
        <w:pStyle w:val="ListParagraph"/>
        <w:numPr>
          <w:ilvl w:val="1"/>
          <w:numId w:val="90"/>
        </w:numPr>
        <w:autoSpaceDE w:val="0"/>
        <w:autoSpaceDN w:val="0"/>
        <w:adjustRightInd w:val="0"/>
        <w:spacing w:after="0" w:line="276" w:lineRule="auto"/>
        <w:contextualSpacing w:val="0"/>
        <w:rPr>
          <w:color w:val="000000"/>
        </w:rPr>
      </w:pPr>
      <w:r w:rsidRPr="00B20279">
        <w:rPr>
          <w:rFonts w:cs="Arial"/>
          <w:b/>
          <w:bCs/>
        </w:rPr>
        <w:t>Crown Extent</w:t>
      </w:r>
      <w:r w:rsidRPr="00B20279">
        <w:rPr>
          <w:rFonts w:cs="Arial"/>
          <w:b/>
          <w:bCs/>
          <w:vertAlign w:val="superscript"/>
        </w:rPr>
        <w:footnoteReference w:id="3"/>
      </w:r>
      <w:r w:rsidRPr="00B20279">
        <w:rPr>
          <w:rFonts w:cs="Arial"/>
          <w:b/>
          <w:bCs/>
        </w:rPr>
        <w:t xml:space="preserve"> </w:t>
      </w:r>
      <w:r w:rsidRPr="00B20279">
        <w:rPr>
          <w:rFonts w:cs="Arial"/>
        </w:rPr>
        <w:t>(CE) and</w:t>
      </w:r>
      <w:r w:rsidRPr="00B20279">
        <w:rPr>
          <w:rFonts w:cs="Arial"/>
          <w:b/>
          <w:bCs/>
        </w:rPr>
        <w:t xml:space="preserve"> Canopy openness (CO) </w:t>
      </w:r>
      <w:r w:rsidRPr="00B20279">
        <w:rPr>
          <w:rFonts w:cs="Arial"/>
        </w:rPr>
        <w:t xml:space="preserve">for all tree species </w:t>
      </w:r>
      <w:r w:rsidRPr="00B20279">
        <w:rPr>
          <w:rFonts w:cs="Arial"/>
          <w:u w:val="single"/>
        </w:rPr>
        <w:t>in the tallest stratum</w:t>
      </w:r>
      <w:r w:rsidR="009414AD">
        <w:rPr>
          <w:rFonts w:cs="Arial"/>
        </w:rPr>
        <w:t xml:space="preserve"> in tree</w:t>
      </w:r>
      <w:r w:rsidRPr="00B20279">
        <w:rPr>
          <w:rFonts w:cs="Arial"/>
        </w:rPr>
        <w:t xml:space="preserve"> communities </w:t>
      </w:r>
    </w:p>
    <w:p w14:paraId="4E7AF28E" w14:textId="77777777" w:rsidR="00201FB2" w:rsidRPr="00B20279" w:rsidRDefault="00201FB2" w:rsidP="0095423A">
      <w:pPr>
        <w:pStyle w:val="ListParagraph"/>
        <w:numPr>
          <w:ilvl w:val="1"/>
          <w:numId w:val="90"/>
        </w:numPr>
        <w:autoSpaceDE w:val="0"/>
        <w:autoSpaceDN w:val="0"/>
        <w:adjustRightInd w:val="0"/>
        <w:spacing w:after="0" w:line="276" w:lineRule="auto"/>
        <w:contextualSpacing w:val="0"/>
        <w:rPr>
          <w:color w:val="000000"/>
        </w:rPr>
      </w:pPr>
      <w:r w:rsidRPr="00B20279">
        <w:rPr>
          <w:rFonts w:cs="Arial"/>
        </w:rPr>
        <w:t xml:space="preserve">the percentage of the sample plot occupied by </w:t>
      </w:r>
      <w:r w:rsidRPr="00B20279">
        <w:rPr>
          <w:rFonts w:cs="Arial"/>
          <w:b/>
        </w:rPr>
        <w:t>litter</w:t>
      </w:r>
      <w:r w:rsidRPr="00B20279">
        <w:rPr>
          <w:rFonts w:cs="Arial"/>
        </w:rPr>
        <w:t xml:space="preserve"> (non-attached plant matter e.g. leaves and branches less than 10 cm diameter) and is recorded as the sum of submerged and non-submerged litter in flooded plots (Note: where plants are dry or dead but can still be identified to species and are attached to the base of the plant, their cover is included in the species cover not in per cent litter)</w:t>
      </w:r>
    </w:p>
    <w:p w14:paraId="5DB8062E" w14:textId="77777777" w:rsidR="00201FB2" w:rsidRPr="00B20279" w:rsidRDefault="00201FB2" w:rsidP="0095423A">
      <w:pPr>
        <w:pStyle w:val="ListParagraph"/>
        <w:numPr>
          <w:ilvl w:val="1"/>
          <w:numId w:val="90"/>
        </w:numPr>
        <w:autoSpaceDE w:val="0"/>
        <w:autoSpaceDN w:val="0"/>
        <w:adjustRightInd w:val="0"/>
        <w:spacing w:after="0" w:line="276" w:lineRule="auto"/>
        <w:contextualSpacing w:val="0"/>
        <w:rPr>
          <w:color w:val="000000"/>
        </w:rPr>
      </w:pPr>
      <w:r w:rsidRPr="00B20279">
        <w:rPr>
          <w:rFonts w:cs="Arial"/>
        </w:rPr>
        <w:t xml:space="preserve">the percentage of the sample plot occupied by bare earth and is recorded as the sum of submerged and non-submerged </w:t>
      </w:r>
      <w:r w:rsidRPr="00B20279">
        <w:rPr>
          <w:rFonts w:cs="Arial"/>
          <w:b/>
        </w:rPr>
        <w:t>bare ground</w:t>
      </w:r>
      <w:r w:rsidRPr="00B20279">
        <w:rPr>
          <w:rFonts w:cs="Arial"/>
        </w:rPr>
        <w:t xml:space="preserve"> in flooded plots.</w:t>
      </w:r>
    </w:p>
    <w:p w14:paraId="77D1EF52" w14:textId="77777777" w:rsidR="00201FB2" w:rsidRPr="00B20279" w:rsidRDefault="00201FB2" w:rsidP="0095423A">
      <w:pPr>
        <w:pStyle w:val="ListParagraph"/>
        <w:numPr>
          <w:ilvl w:val="1"/>
          <w:numId w:val="90"/>
        </w:numPr>
        <w:autoSpaceDE w:val="0"/>
        <w:autoSpaceDN w:val="0"/>
        <w:adjustRightInd w:val="0"/>
        <w:spacing w:after="0" w:line="276" w:lineRule="auto"/>
        <w:contextualSpacing w:val="0"/>
        <w:rPr>
          <w:color w:val="000000"/>
        </w:rPr>
      </w:pPr>
      <w:r w:rsidRPr="00B20279">
        <w:rPr>
          <w:rFonts w:cs="Arial"/>
        </w:rPr>
        <w:t>Number of individuals of each species (actual count or estimated number from sub quadrats for superabundant species) in each stratum in which it occurs.</w:t>
      </w:r>
    </w:p>
    <w:p w14:paraId="4BD70A1C" w14:textId="77777777" w:rsidR="00201FB2" w:rsidRPr="00B20279" w:rsidRDefault="00201FB2" w:rsidP="0095423A">
      <w:pPr>
        <w:pStyle w:val="ListParagraph"/>
        <w:numPr>
          <w:ilvl w:val="1"/>
          <w:numId w:val="90"/>
        </w:numPr>
        <w:autoSpaceDE w:val="0"/>
        <w:autoSpaceDN w:val="0"/>
        <w:adjustRightInd w:val="0"/>
        <w:spacing w:after="0" w:line="276" w:lineRule="auto"/>
        <w:contextualSpacing w:val="0"/>
        <w:rPr>
          <w:color w:val="000000"/>
        </w:rPr>
      </w:pPr>
      <w:r w:rsidRPr="00B20279">
        <w:rPr>
          <w:rFonts w:cs="Arial"/>
          <w:b/>
          <w:bCs/>
        </w:rPr>
        <w:t xml:space="preserve">Strata type </w:t>
      </w:r>
      <w:r w:rsidRPr="00B20279">
        <w:rPr>
          <w:rFonts w:cs="Arial"/>
        </w:rPr>
        <w:t>(T=tallest, M=mid (&gt;1m), L = lower (&lt;1 m)</w:t>
      </w:r>
    </w:p>
    <w:p w14:paraId="13ABAE9D" w14:textId="77777777" w:rsidR="00201FB2" w:rsidRPr="00B20279" w:rsidRDefault="00201FB2" w:rsidP="0095423A">
      <w:pPr>
        <w:pStyle w:val="ListParagraph"/>
        <w:numPr>
          <w:ilvl w:val="1"/>
          <w:numId w:val="90"/>
        </w:numPr>
        <w:autoSpaceDE w:val="0"/>
        <w:autoSpaceDN w:val="0"/>
        <w:adjustRightInd w:val="0"/>
        <w:spacing w:after="0" w:line="276" w:lineRule="auto"/>
        <w:contextualSpacing w:val="0"/>
        <w:rPr>
          <w:color w:val="000000"/>
        </w:rPr>
      </w:pPr>
      <w:r w:rsidRPr="00B20279">
        <w:rPr>
          <w:rFonts w:cs="Arial"/>
          <w:b/>
          <w:bCs/>
        </w:rPr>
        <w:t xml:space="preserve">Upper height </w:t>
      </w:r>
      <w:r w:rsidRPr="00B20279">
        <w:rPr>
          <w:rFonts w:cs="Arial"/>
        </w:rPr>
        <w:t>(average) of each species (metres).</w:t>
      </w:r>
    </w:p>
    <w:p w14:paraId="3C5679BA" w14:textId="77777777" w:rsidR="00201FB2" w:rsidRPr="00B20279" w:rsidRDefault="00201FB2" w:rsidP="0095423A">
      <w:pPr>
        <w:pStyle w:val="ListParagraph"/>
        <w:numPr>
          <w:ilvl w:val="1"/>
          <w:numId w:val="90"/>
        </w:numPr>
        <w:autoSpaceDE w:val="0"/>
        <w:autoSpaceDN w:val="0"/>
        <w:adjustRightInd w:val="0"/>
        <w:spacing w:after="0" w:line="276" w:lineRule="auto"/>
        <w:contextualSpacing w:val="0"/>
        <w:rPr>
          <w:color w:val="000000"/>
        </w:rPr>
      </w:pPr>
      <w:r w:rsidRPr="00B20279">
        <w:rPr>
          <w:rFonts w:cs="Arial"/>
          <w:b/>
          <w:bCs/>
        </w:rPr>
        <w:t xml:space="preserve">Lower height </w:t>
      </w:r>
      <w:r w:rsidRPr="00B20279">
        <w:rPr>
          <w:rFonts w:cs="Arial"/>
        </w:rPr>
        <w:t>(average)</w:t>
      </w:r>
      <w:r w:rsidRPr="00B20279">
        <w:rPr>
          <w:rFonts w:cs="Arial"/>
          <w:b/>
          <w:bCs/>
        </w:rPr>
        <w:t xml:space="preserve"> </w:t>
      </w:r>
      <w:r w:rsidRPr="00B20279">
        <w:rPr>
          <w:rFonts w:cs="Arial"/>
        </w:rPr>
        <w:t>of each species (metres)</w:t>
      </w:r>
    </w:p>
    <w:p w14:paraId="5C88B35A" w14:textId="77777777" w:rsidR="00201FB2" w:rsidRPr="00B20279" w:rsidRDefault="00201FB2" w:rsidP="0095423A">
      <w:pPr>
        <w:pStyle w:val="ListParagraph"/>
        <w:numPr>
          <w:ilvl w:val="1"/>
          <w:numId w:val="90"/>
        </w:numPr>
        <w:autoSpaceDE w:val="0"/>
        <w:autoSpaceDN w:val="0"/>
        <w:adjustRightInd w:val="0"/>
        <w:spacing w:after="0" w:line="276" w:lineRule="auto"/>
        <w:contextualSpacing w:val="0"/>
        <w:rPr>
          <w:color w:val="000000"/>
        </w:rPr>
      </w:pPr>
      <w:r w:rsidRPr="00B20279">
        <w:rPr>
          <w:rFonts w:cs="Arial"/>
          <w:b/>
          <w:bCs/>
        </w:rPr>
        <w:t xml:space="preserve">Linear length of fallen timber at site </w:t>
      </w:r>
      <w:r w:rsidRPr="00B20279">
        <w:rPr>
          <w:rFonts w:cs="Arial"/>
        </w:rPr>
        <w:t>– the total length of fallen timber of diameter &gt;10 cm is recorded.</w:t>
      </w:r>
    </w:p>
    <w:p w14:paraId="03557B49" w14:textId="77777777" w:rsidR="00201FB2" w:rsidRPr="001C0956" w:rsidRDefault="00201FB2" w:rsidP="0095423A">
      <w:pPr>
        <w:pStyle w:val="ListParagraph"/>
        <w:numPr>
          <w:ilvl w:val="0"/>
          <w:numId w:val="90"/>
        </w:numPr>
        <w:autoSpaceDE w:val="0"/>
        <w:autoSpaceDN w:val="0"/>
        <w:adjustRightInd w:val="0"/>
        <w:spacing w:after="0" w:line="276" w:lineRule="auto"/>
        <w:contextualSpacing w:val="0"/>
        <w:rPr>
          <w:color w:val="000000"/>
        </w:rPr>
      </w:pPr>
      <w:r w:rsidRPr="001C0956">
        <w:rPr>
          <w:color w:val="000000"/>
        </w:rPr>
        <w:t xml:space="preserve">If you are unsure of taxonomic status remove a specimen, including flowers and fruits if present, and place it in a plastic bag. Ensure that the destructive effects of sampling are minimised, especially with less common species. Label the bag with: </w:t>
      </w:r>
    </w:p>
    <w:p w14:paraId="01674F1A" w14:textId="77777777" w:rsidR="00201FB2" w:rsidRPr="001C0956" w:rsidRDefault="00201FB2" w:rsidP="0095423A">
      <w:pPr>
        <w:pStyle w:val="ListParagraph"/>
        <w:numPr>
          <w:ilvl w:val="1"/>
          <w:numId w:val="90"/>
        </w:numPr>
        <w:autoSpaceDE w:val="0"/>
        <w:autoSpaceDN w:val="0"/>
        <w:adjustRightInd w:val="0"/>
        <w:spacing w:after="0" w:line="276" w:lineRule="auto"/>
        <w:contextualSpacing w:val="0"/>
        <w:rPr>
          <w:color w:val="000000"/>
        </w:rPr>
      </w:pPr>
      <w:r>
        <w:rPr>
          <w:color w:val="000000"/>
        </w:rPr>
        <w:t>Site</w:t>
      </w:r>
      <w:r w:rsidRPr="001C0956">
        <w:rPr>
          <w:color w:val="000000"/>
        </w:rPr>
        <w:t xml:space="preserve"> Number.</w:t>
      </w:r>
    </w:p>
    <w:p w14:paraId="73525908" w14:textId="77777777" w:rsidR="00201FB2" w:rsidRPr="001C0956" w:rsidRDefault="00201FB2" w:rsidP="0095423A">
      <w:pPr>
        <w:pStyle w:val="ListParagraph"/>
        <w:numPr>
          <w:ilvl w:val="1"/>
          <w:numId w:val="90"/>
        </w:numPr>
        <w:autoSpaceDE w:val="0"/>
        <w:autoSpaceDN w:val="0"/>
        <w:adjustRightInd w:val="0"/>
        <w:spacing w:after="0" w:line="276" w:lineRule="auto"/>
        <w:contextualSpacing w:val="0"/>
        <w:rPr>
          <w:color w:val="000000"/>
        </w:rPr>
      </w:pPr>
      <w:r>
        <w:rPr>
          <w:color w:val="000000"/>
        </w:rPr>
        <w:t>Site</w:t>
      </w:r>
      <w:r w:rsidRPr="001C0956">
        <w:rPr>
          <w:color w:val="000000"/>
        </w:rPr>
        <w:t>/Wetland Name.</w:t>
      </w:r>
    </w:p>
    <w:p w14:paraId="392E77C7" w14:textId="77777777" w:rsidR="00201FB2" w:rsidRPr="001C0956" w:rsidRDefault="00201FB2" w:rsidP="0095423A">
      <w:pPr>
        <w:pStyle w:val="ListParagraph"/>
        <w:numPr>
          <w:ilvl w:val="1"/>
          <w:numId w:val="90"/>
        </w:numPr>
        <w:autoSpaceDE w:val="0"/>
        <w:autoSpaceDN w:val="0"/>
        <w:adjustRightInd w:val="0"/>
        <w:spacing w:after="0" w:line="276" w:lineRule="auto"/>
        <w:contextualSpacing w:val="0"/>
        <w:rPr>
          <w:color w:val="000000"/>
        </w:rPr>
      </w:pPr>
      <w:r w:rsidRPr="001C0956">
        <w:rPr>
          <w:color w:val="000000"/>
        </w:rPr>
        <w:t>Collectors Name(s).</w:t>
      </w:r>
    </w:p>
    <w:p w14:paraId="46B5D3A7" w14:textId="77777777" w:rsidR="00201FB2" w:rsidRPr="001C0956" w:rsidRDefault="00201FB2" w:rsidP="0095423A">
      <w:pPr>
        <w:pStyle w:val="ListParagraph"/>
        <w:numPr>
          <w:ilvl w:val="1"/>
          <w:numId w:val="90"/>
        </w:numPr>
        <w:autoSpaceDE w:val="0"/>
        <w:autoSpaceDN w:val="0"/>
        <w:adjustRightInd w:val="0"/>
        <w:spacing w:after="0" w:line="276" w:lineRule="auto"/>
        <w:contextualSpacing w:val="0"/>
        <w:rPr>
          <w:color w:val="000000"/>
        </w:rPr>
      </w:pPr>
      <w:r w:rsidRPr="001C0956">
        <w:rPr>
          <w:color w:val="000000"/>
        </w:rPr>
        <w:t>Date collected.</w:t>
      </w:r>
    </w:p>
    <w:p w14:paraId="488576A6" w14:textId="77777777" w:rsidR="00201FB2" w:rsidRPr="001C0956" w:rsidRDefault="00201FB2" w:rsidP="0095423A">
      <w:pPr>
        <w:pStyle w:val="ListParagraph"/>
        <w:numPr>
          <w:ilvl w:val="1"/>
          <w:numId w:val="90"/>
        </w:numPr>
        <w:autoSpaceDE w:val="0"/>
        <w:autoSpaceDN w:val="0"/>
        <w:adjustRightInd w:val="0"/>
        <w:spacing w:after="0" w:line="276" w:lineRule="auto"/>
        <w:contextualSpacing w:val="0"/>
        <w:rPr>
          <w:color w:val="000000"/>
        </w:rPr>
      </w:pPr>
      <w:r w:rsidRPr="001C0956">
        <w:rPr>
          <w:color w:val="000000"/>
        </w:rPr>
        <w:t>Temporary code (e.g., unknown sedge # 1).</w:t>
      </w:r>
    </w:p>
    <w:p w14:paraId="432594FF" w14:textId="77777777" w:rsidR="00201FB2" w:rsidRPr="001C0956" w:rsidRDefault="00201FB2" w:rsidP="0095423A">
      <w:pPr>
        <w:pStyle w:val="ListParagraph"/>
        <w:numPr>
          <w:ilvl w:val="0"/>
          <w:numId w:val="90"/>
        </w:numPr>
        <w:autoSpaceDE w:val="0"/>
        <w:autoSpaceDN w:val="0"/>
        <w:adjustRightInd w:val="0"/>
        <w:spacing w:after="0" w:line="276" w:lineRule="auto"/>
        <w:contextualSpacing w:val="0"/>
        <w:rPr>
          <w:color w:val="000000"/>
        </w:rPr>
      </w:pPr>
      <w:r w:rsidRPr="001C0956">
        <w:rPr>
          <w:color w:val="000000"/>
        </w:rPr>
        <w:t>Please note these ‘unknown specimens’ should be pressed and preserved as soon as possible for later identification.</w:t>
      </w:r>
    </w:p>
    <w:p w14:paraId="13D1DA8C" w14:textId="77777777" w:rsidR="00201FB2" w:rsidRPr="001C0956" w:rsidRDefault="00201FB2" w:rsidP="0095423A">
      <w:pPr>
        <w:pStyle w:val="ListParagraph"/>
        <w:numPr>
          <w:ilvl w:val="0"/>
          <w:numId w:val="90"/>
        </w:numPr>
        <w:autoSpaceDE w:val="0"/>
        <w:autoSpaceDN w:val="0"/>
        <w:adjustRightInd w:val="0"/>
        <w:spacing w:after="0" w:line="276" w:lineRule="auto"/>
        <w:contextualSpacing w:val="0"/>
        <w:rPr>
          <w:color w:val="000000"/>
        </w:rPr>
      </w:pPr>
      <w:r w:rsidRPr="001C0956">
        <w:rPr>
          <w:color w:val="000000"/>
        </w:rPr>
        <w:t>When you return to the office, remove specimens from their bags and tape each plant to a specimen sheet. Label the sheet appropriately. Allow specimens to dry completely before pressing.</w:t>
      </w:r>
    </w:p>
    <w:p w14:paraId="74B9F384" w14:textId="77777777" w:rsidR="00201FB2" w:rsidRPr="001C0956" w:rsidRDefault="00201FB2" w:rsidP="0095423A">
      <w:pPr>
        <w:pStyle w:val="ListParagraph"/>
        <w:numPr>
          <w:ilvl w:val="0"/>
          <w:numId w:val="90"/>
        </w:numPr>
        <w:autoSpaceDE w:val="0"/>
        <w:autoSpaceDN w:val="0"/>
        <w:adjustRightInd w:val="0"/>
        <w:spacing w:after="0" w:line="276" w:lineRule="auto"/>
        <w:contextualSpacing w:val="0"/>
        <w:rPr>
          <w:color w:val="000000"/>
        </w:rPr>
      </w:pPr>
      <w:r w:rsidRPr="001C0956">
        <w:rPr>
          <w:color w:val="000000"/>
        </w:rPr>
        <w:t xml:space="preserve">Place the specimen sheets into a plant press. </w:t>
      </w:r>
    </w:p>
    <w:p w14:paraId="1CBFF3CF" w14:textId="77777777" w:rsidR="00201FB2" w:rsidRPr="001C0956" w:rsidRDefault="00201FB2" w:rsidP="0095423A">
      <w:pPr>
        <w:pStyle w:val="ListParagraph"/>
        <w:numPr>
          <w:ilvl w:val="0"/>
          <w:numId w:val="90"/>
        </w:numPr>
        <w:autoSpaceDE w:val="0"/>
        <w:autoSpaceDN w:val="0"/>
        <w:adjustRightInd w:val="0"/>
        <w:spacing w:after="0" w:line="276" w:lineRule="auto"/>
        <w:contextualSpacing w:val="0"/>
        <w:rPr>
          <w:color w:val="000000"/>
        </w:rPr>
      </w:pPr>
      <w:r w:rsidRPr="001C0956">
        <w:rPr>
          <w:color w:val="000000"/>
        </w:rPr>
        <w:t xml:space="preserve">Carefully place pressed specimens into a specimen box. </w:t>
      </w:r>
    </w:p>
    <w:p w14:paraId="0AF9128F" w14:textId="77777777" w:rsidR="00201FB2" w:rsidRPr="00B20279" w:rsidRDefault="00201FB2" w:rsidP="0095423A">
      <w:pPr>
        <w:pStyle w:val="ListParagraph"/>
        <w:numPr>
          <w:ilvl w:val="0"/>
          <w:numId w:val="90"/>
        </w:numPr>
        <w:autoSpaceDE w:val="0"/>
        <w:autoSpaceDN w:val="0"/>
        <w:adjustRightInd w:val="0"/>
        <w:spacing w:after="0" w:line="276" w:lineRule="auto"/>
        <w:contextualSpacing w:val="0"/>
        <w:rPr>
          <w:color w:val="000000"/>
        </w:rPr>
      </w:pPr>
      <w:r w:rsidRPr="00F77B6B">
        <w:rPr>
          <w:color w:val="000000"/>
        </w:rPr>
        <w:lastRenderedPageBreak/>
        <w:t xml:space="preserve">Contact the NSW Herbarium and advise them in advance of the number of specimens that you will be sending them and the type of analysis that you require. </w:t>
      </w:r>
    </w:p>
    <w:p w14:paraId="1049C0EF" w14:textId="77777777" w:rsidR="00201FB2" w:rsidRPr="00B20279" w:rsidRDefault="00201FB2" w:rsidP="0095423A">
      <w:pPr>
        <w:pStyle w:val="ListParagraph"/>
        <w:numPr>
          <w:ilvl w:val="0"/>
          <w:numId w:val="90"/>
        </w:numPr>
        <w:autoSpaceDE w:val="0"/>
        <w:autoSpaceDN w:val="0"/>
        <w:adjustRightInd w:val="0"/>
        <w:spacing w:after="0" w:line="276" w:lineRule="auto"/>
        <w:contextualSpacing w:val="0"/>
        <w:rPr>
          <w:color w:val="000000"/>
        </w:rPr>
      </w:pPr>
      <w:r w:rsidRPr="00F77B6B">
        <w:rPr>
          <w:color w:val="000000"/>
        </w:rPr>
        <w:t>Send specimen boxes to the NSW Herbarium for identification, to species level. Naphthalene or toilet soap may be added to the specimen box to prevent specimens being eaten by insects.</w:t>
      </w:r>
    </w:p>
    <w:p w14:paraId="2B7F5514" w14:textId="45332D7F" w:rsidR="00201FB2" w:rsidRPr="00A73B00" w:rsidRDefault="00527C54" w:rsidP="00A73B00">
      <w:pPr>
        <w:pStyle w:val="Heading4"/>
      </w:pPr>
      <w:bookmarkStart w:id="205" w:name="_Toc12611467"/>
      <w:r>
        <w:t xml:space="preserve">Data Collection: </w:t>
      </w:r>
      <w:r w:rsidR="00201FB2" w:rsidRPr="00A73B00">
        <w:t>Tree Data</w:t>
      </w:r>
      <w:bookmarkEnd w:id="205"/>
    </w:p>
    <w:p w14:paraId="4EEFA6EC" w14:textId="73DFCBFF" w:rsidR="00201FB2" w:rsidRDefault="00201FB2" w:rsidP="0095423A">
      <w:pPr>
        <w:pStyle w:val="ListParagraph"/>
        <w:numPr>
          <w:ilvl w:val="0"/>
          <w:numId w:val="91"/>
        </w:numPr>
        <w:autoSpaceDE w:val="0"/>
        <w:autoSpaceDN w:val="0"/>
        <w:adjustRightInd w:val="0"/>
        <w:spacing w:after="0" w:line="276" w:lineRule="auto"/>
        <w:contextualSpacing w:val="0"/>
        <w:rPr>
          <w:color w:val="000000"/>
        </w:rPr>
      </w:pPr>
      <w:r w:rsidRPr="007A5F23">
        <w:rPr>
          <w:color w:val="000000"/>
        </w:rPr>
        <w:t xml:space="preserve">Mark out the site using the site establishment </w:t>
      </w:r>
      <w:r w:rsidRPr="009414AD">
        <w:rPr>
          <w:color w:val="000000"/>
        </w:rPr>
        <w:t xml:space="preserve">protocol (section </w:t>
      </w:r>
      <w:r w:rsidR="009414AD" w:rsidRPr="009414AD">
        <w:rPr>
          <w:color w:val="000000"/>
        </w:rPr>
        <w:fldChar w:fldCharType="begin"/>
      </w:r>
      <w:r w:rsidR="009414AD" w:rsidRPr="009414AD">
        <w:rPr>
          <w:color w:val="000000"/>
        </w:rPr>
        <w:instrText xml:space="preserve"> REF _Ref11666478 \r \h </w:instrText>
      </w:r>
      <w:r w:rsidR="009414AD">
        <w:rPr>
          <w:color w:val="000000"/>
        </w:rPr>
        <w:instrText xml:space="preserve"> \* MERGEFORMAT </w:instrText>
      </w:r>
      <w:r w:rsidR="009414AD" w:rsidRPr="009414AD">
        <w:rPr>
          <w:color w:val="000000"/>
        </w:rPr>
      </w:r>
      <w:r w:rsidR="009414AD" w:rsidRPr="009414AD">
        <w:rPr>
          <w:color w:val="000000"/>
        </w:rPr>
        <w:fldChar w:fldCharType="separate"/>
      </w:r>
      <w:r w:rsidR="009414AD" w:rsidRPr="009414AD">
        <w:rPr>
          <w:color w:val="000000"/>
        </w:rPr>
        <w:t>A1.4.8</w:t>
      </w:r>
      <w:r w:rsidR="009414AD" w:rsidRPr="009414AD">
        <w:rPr>
          <w:color w:val="000000"/>
        </w:rPr>
        <w:fldChar w:fldCharType="end"/>
      </w:r>
      <w:r w:rsidRPr="009414AD">
        <w:rPr>
          <w:color w:val="000000"/>
        </w:rPr>
        <w:t>)</w:t>
      </w:r>
    </w:p>
    <w:p w14:paraId="284DC16D" w14:textId="77777777" w:rsidR="00201FB2" w:rsidRPr="00272095" w:rsidRDefault="00201FB2" w:rsidP="0095423A">
      <w:pPr>
        <w:pStyle w:val="ListParagraph"/>
        <w:numPr>
          <w:ilvl w:val="0"/>
          <w:numId w:val="91"/>
        </w:numPr>
        <w:autoSpaceDE w:val="0"/>
        <w:autoSpaceDN w:val="0"/>
        <w:adjustRightInd w:val="0"/>
        <w:spacing w:after="0" w:line="276" w:lineRule="auto"/>
        <w:contextualSpacing w:val="0"/>
        <w:rPr>
          <w:color w:val="000000"/>
        </w:rPr>
      </w:pPr>
      <w:r w:rsidRPr="00B20279">
        <w:rPr>
          <w:rFonts w:cs="Arial"/>
          <w:b/>
          <w:bCs/>
        </w:rPr>
        <w:t xml:space="preserve">Linear length of fallen timber at site </w:t>
      </w:r>
      <w:r w:rsidRPr="00B20279">
        <w:rPr>
          <w:rFonts w:cs="Arial"/>
        </w:rPr>
        <w:t>– the total length of fallen timber of diameter &gt;10cm both within the 0.04 ha and remainder of the 0.1 ha plot.</w:t>
      </w:r>
    </w:p>
    <w:p w14:paraId="4A0228EC" w14:textId="77777777" w:rsidR="00201FB2" w:rsidRPr="00272095" w:rsidRDefault="00201FB2" w:rsidP="0095423A">
      <w:pPr>
        <w:pStyle w:val="ListParagraph"/>
        <w:numPr>
          <w:ilvl w:val="0"/>
          <w:numId w:val="91"/>
        </w:numPr>
        <w:autoSpaceDE w:val="0"/>
        <w:autoSpaceDN w:val="0"/>
        <w:adjustRightInd w:val="0"/>
        <w:spacing w:after="0" w:line="276" w:lineRule="auto"/>
        <w:contextualSpacing w:val="0"/>
        <w:rPr>
          <w:color w:val="000000"/>
        </w:rPr>
      </w:pPr>
      <w:r w:rsidRPr="00B20279">
        <w:rPr>
          <w:rFonts w:cs="Arial"/>
          <w:b/>
          <w:bCs/>
        </w:rPr>
        <w:t xml:space="preserve">Total number of seedlings </w:t>
      </w:r>
      <w:r w:rsidRPr="00B20279">
        <w:rPr>
          <w:rFonts w:cs="Arial"/>
        </w:rPr>
        <w:t>- stems that are &lt;10 dbh and &lt; 1 m tall and are not sprouting from a coppiced rootstock, are treated as seedlings and the number is recorded separately for the 0.04 ha and remainder of the 0.1 ha plot.</w:t>
      </w:r>
    </w:p>
    <w:p w14:paraId="4FE8B3A9" w14:textId="77777777" w:rsidR="00201FB2" w:rsidRPr="00272095" w:rsidRDefault="00201FB2" w:rsidP="0095423A">
      <w:pPr>
        <w:pStyle w:val="ListParagraph"/>
        <w:numPr>
          <w:ilvl w:val="0"/>
          <w:numId w:val="91"/>
        </w:numPr>
        <w:autoSpaceDE w:val="0"/>
        <w:autoSpaceDN w:val="0"/>
        <w:adjustRightInd w:val="0"/>
        <w:spacing w:after="0" w:line="276" w:lineRule="auto"/>
        <w:contextualSpacing w:val="0"/>
        <w:rPr>
          <w:color w:val="000000"/>
        </w:rPr>
      </w:pPr>
      <w:r w:rsidRPr="00B20279">
        <w:rPr>
          <w:rFonts w:cs="Arial"/>
          <w:b/>
          <w:bCs/>
        </w:rPr>
        <w:t>Total number of saplings</w:t>
      </w:r>
      <w:r w:rsidRPr="00B20279">
        <w:rPr>
          <w:rFonts w:cs="Arial"/>
        </w:rPr>
        <w:t xml:space="preserve"> - stems that are &lt;10cm dbh and &gt; 1 m tall and are not sprouting from a coppiced rootstock, are treated as saplings and the number is and the number is recorded separately for the 0.04 ha and remainder of the 0.1 ha plot.</w:t>
      </w:r>
    </w:p>
    <w:p w14:paraId="38F3B9AD" w14:textId="77777777" w:rsidR="00201FB2" w:rsidRDefault="00201FB2" w:rsidP="00201FB2">
      <w:pPr>
        <w:pStyle w:val="Heading3"/>
      </w:pPr>
      <w:bookmarkStart w:id="206" w:name="_Toc12611468"/>
      <w:r>
        <w:t>Data analysis</w:t>
      </w:r>
      <w:bookmarkEnd w:id="206"/>
    </w:p>
    <w:p w14:paraId="7927013A" w14:textId="77777777" w:rsidR="00201FB2" w:rsidRDefault="00201FB2" w:rsidP="00201FB2">
      <w:r>
        <w:t>Once data have been collected from each site, the following additional steps need to occur</w:t>
      </w:r>
    </w:p>
    <w:p w14:paraId="68671709" w14:textId="77777777" w:rsidR="00201FB2" w:rsidRPr="00B20279" w:rsidRDefault="00201FB2" w:rsidP="0095423A">
      <w:pPr>
        <w:pStyle w:val="ListParagraph"/>
        <w:numPr>
          <w:ilvl w:val="0"/>
          <w:numId w:val="92"/>
        </w:numPr>
        <w:spacing w:after="200" w:line="276" w:lineRule="auto"/>
        <w:contextualSpacing w:val="0"/>
        <w:rPr>
          <w:rFonts w:cs="Arial"/>
          <w:bCs/>
        </w:rPr>
      </w:pPr>
      <w:r w:rsidRPr="00B20279">
        <w:rPr>
          <w:rFonts w:cs="Arial"/>
          <w:bCs/>
        </w:rPr>
        <w:t>Check the Calculation of Total Foliage Cover (FC)</w:t>
      </w:r>
    </w:p>
    <w:p w14:paraId="55EBB5F8" w14:textId="77777777" w:rsidR="00201FB2" w:rsidRPr="00B20279" w:rsidRDefault="00201FB2" w:rsidP="00201FB2">
      <w:pPr>
        <w:rPr>
          <w:rFonts w:cs="Arial"/>
          <w:b/>
          <w:bCs/>
        </w:rPr>
      </w:pPr>
      <w:r w:rsidRPr="00B20279">
        <w:rPr>
          <w:rFonts w:cs="Arial"/>
        </w:rPr>
        <w:t xml:space="preserve">Total FC for lower stratum (&lt;1 m) + ∑Species Cover + % litter + %bare ground = 100%, unless lower stratum space is occupied by mid storey emergent tussock form graminoid or spreading shrub species &gt;1m tall (e.g. Lignum, rushes or reeds).  Thus ground stratum the FC lower (ground) stratum = ∑Species Cover + % litter + %bare ground = 100% - total ∑FC of these mid stratum species.    </w:t>
      </w:r>
    </w:p>
    <w:p w14:paraId="4EB0D50B" w14:textId="77777777" w:rsidR="00201FB2" w:rsidRPr="00B20279" w:rsidRDefault="00201FB2" w:rsidP="00201FB2">
      <w:pPr>
        <w:jc w:val="both"/>
        <w:rPr>
          <w:rFonts w:cs="Arial"/>
        </w:rPr>
      </w:pPr>
      <w:r w:rsidRPr="00B20279">
        <w:rPr>
          <w:rFonts w:cs="Arial"/>
        </w:rPr>
        <w:t>In flooded sites total FC lower (ground) stratum includes; submerged vegetation, submerged bare ground and submerged litter.</w:t>
      </w:r>
    </w:p>
    <w:p w14:paraId="70E9DAB0" w14:textId="77777777" w:rsidR="00201FB2" w:rsidRPr="00B20279" w:rsidRDefault="00201FB2" w:rsidP="0095423A">
      <w:pPr>
        <w:pStyle w:val="ListParagraph"/>
        <w:numPr>
          <w:ilvl w:val="0"/>
          <w:numId w:val="92"/>
        </w:numPr>
        <w:spacing w:after="200"/>
        <w:contextualSpacing w:val="0"/>
        <w:jc w:val="both"/>
        <w:rPr>
          <w:rFonts w:cs="Arial"/>
        </w:rPr>
      </w:pPr>
      <w:r w:rsidRPr="00B20279">
        <w:rPr>
          <w:rFonts w:cs="Arial"/>
        </w:rPr>
        <w:t>Assign functional groups</w:t>
      </w:r>
    </w:p>
    <w:p w14:paraId="56778E05" w14:textId="25EEB04F" w:rsidR="00201FB2" w:rsidRDefault="00201FB2" w:rsidP="00201FB2">
      <w:pPr>
        <w:autoSpaceDE w:val="0"/>
        <w:autoSpaceDN w:val="0"/>
        <w:adjustRightInd w:val="0"/>
        <w:spacing w:after="0"/>
      </w:pPr>
      <w:r w:rsidRPr="003C3FBD">
        <w:t>Plant species are to be grouped into the four following functional groups</w:t>
      </w:r>
      <w:r w:rsidR="00A05516">
        <w:t xml:space="preserve"> </w:t>
      </w:r>
      <w:r w:rsidR="00A05516">
        <w:fldChar w:fldCharType="begin">
          <w:fldData xml:space="preserve">PEVuZE5vdGU+PENpdGU+PEF1dGhvcj5Ccm9jazwvQXV0aG9yPjxZZWFyPjE5OTc8L1llYXI+PFJl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</w:fldData>
        </w:fldChar>
      </w:r>
      <w:r w:rsidR="003B7D69">
        <w:instrText xml:space="preserve"> ADDIN EN.CITE </w:instrText>
      </w:r>
      <w:r w:rsidR="003B7D69">
        <w:fldChar w:fldCharType="begin">
          <w:fldData xml:space="preserve">PEVuZE5vdGU+PENpdGU+PEF1dGhvcj5Ccm9jazwvQXV0aG9yPjxZZWFyPjE5OTc8L1llYXI+PFJl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</w:fldData>
        </w:fldChar>
      </w:r>
      <w:r w:rsidR="003B7D69">
        <w:instrText xml:space="preserve"> ADDIN EN.CITE.DATA </w:instrText>
      </w:r>
      <w:r w:rsidR="003B7D69">
        <w:fldChar w:fldCharType="end"/>
      </w:r>
      <w:r w:rsidR="00A05516">
        <w:fldChar w:fldCharType="separate"/>
      </w:r>
      <w:r w:rsidR="003B7D69">
        <w:rPr>
          <w:noProof/>
        </w:rPr>
        <w:t>(</w:t>
      </w:r>
      <w:hyperlink w:anchor="_ENREF_13" w:tooltip="Brock, 1997 #113" w:history="1">
        <w:r w:rsidR="00F35B9E">
          <w:rPr>
            <w:noProof/>
          </w:rPr>
          <w:t>Brock and Casanova 1997</w:t>
        </w:r>
      </w:hyperlink>
      <w:r w:rsidR="003B7D69">
        <w:rPr>
          <w:noProof/>
        </w:rPr>
        <w:t xml:space="preserve">, </w:t>
      </w:r>
      <w:hyperlink w:anchor="_ENREF_21" w:tooltip="Casanova, 2000 #17" w:history="1">
        <w:r w:rsidR="00F35B9E">
          <w:rPr>
            <w:noProof/>
          </w:rPr>
          <w:t>Casanova and Brock 2000</w:t>
        </w:r>
      </w:hyperlink>
      <w:r w:rsidR="003B7D69">
        <w:rPr>
          <w:noProof/>
        </w:rPr>
        <w:t xml:space="preserve">, </w:t>
      </w:r>
      <w:hyperlink w:anchor="_ENREF_20" w:tooltip="Casanova, 2011 #118" w:history="1">
        <w:r w:rsidR="00F35B9E">
          <w:rPr>
            <w:noProof/>
          </w:rPr>
          <w:t>Casanova 2011</w:t>
        </w:r>
      </w:hyperlink>
      <w:r w:rsidR="003B7D69">
        <w:rPr>
          <w:noProof/>
        </w:rPr>
        <w:t>)</w:t>
      </w:r>
      <w:r w:rsidR="00A05516">
        <w:fldChar w:fldCharType="end"/>
      </w:r>
      <w:r w:rsidR="00A05516">
        <w:t xml:space="preserve">: </w:t>
      </w:r>
    </w:p>
    <w:p w14:paraId="439027DD" w14:textId="77777777" w:rsidR="00201FB2" w:rsidRDefault="00201FB2" w:rsidP="00201FB2">
      <w:pPr>
        <w:autoSpaceDE w:val="0"/>
        <w:autoSpaceDN w:val="0"/>
        <w:adjustRightInd w:val="0"/>
        <w:spacing w:after="0"/>
      </w:pPr>
    </w:p>
    <w:p w14:paraId="0C561F28" w14:textId="77777777" w:rsidR="00201FB2" w:rsidRPr="003C3FBD" w:rsidRDefault="00201FB2" w:rsidP="0095423A">
      <w:pPr>
        <w:pStyle w:val="ListParagraph"/>
        <w:numPr>
          <w:ilvl w:val="0"/>
          <w:numId w:val="82"/>
        </w:numPr>
        <w:autoSpaceDE w:val="0"/>
        <w:autoSpaceDN w:val="0"/>
        <w:adjustRightInd w:val="0"/>
        <w:spacing w:after="0" w:line="276" w:lineRule="auto"/>
        <w:contextualSpacing w:val="0"/>
      </w:pPr>
      <w:r w:rsidRPr="003C3FBD">
        <w:t>Amphibious responders (AmR) – plants which change their growth form in response to flooding and drying cycles</w:t>
      </w:r>
      <w:r>
        <w:t>.</w:t>
      </w:r>
    </w:p>
    <w:p w14:paraId="5EF5FB26" w14:textId="77777777" w:rsidR="00201FB2" w:rsidRPr="003C3FBD" w:rsidRDefault="00201FB2" w:rsidP="0095423A">
      <w:pPr>
        <w:pStyle w:val="ListParagraph"/>
        <w:numPr>
          <w:ilvl w:val="0"/>
          <w:numId w:val="82"/>
        </w:numPr>
        <w:autoSpaceDE w:val="0"/>
        <w:autoSpaceDN w:val="0"/>
        <w:adjustRightInd w:val="0"/>
        <w:spacing w:after="0" w:line="276" w:lineRule="auto"/>
        <w:contextualSpacing w:val="0"/>
      </w:pPr>
      <w:r w:rsidRPr="003C3FBD">
        <w:t>Amphibious tolerators (AmT) – plants which tolerate flooding patterns without changing their growth form</w:t>
      </w:r>
      <w:r>
        <w:t>.</w:t>
      </w:r>
    </w:p>
    <w:p w14:paraId="1DB0D4CC" w14:textId="77777777" w:rsidR="00201FB2" w:rsidRPr="003C3FBD" w:rsidRDefault="00201FB2" w:rsidP="0095423A">
      <w:pPr>
        <w:pStyle w:val="ListParagraph"/>
        <w:numPr>
          <w:ilvl w:val="0"/>
          <w:numId w:val="82"/>
        </w:numPr>
        <w:autoSpaceDE w:val="0"/>
        <w:autoSpaceDN w:val="0"/>
        <w:adjustRightInd w:val="0"/>
        <w:spacing w:after="0" w:line="276" w:lineRule="auto"/>
        <w:contextualSpacing w:val="0"/>
      </w:pPr>
      <w:r w:rsidRPr="003C3FBD">
        <w:t>Terrestrial damp plants (Tda) – plants which are terrestrial species but tend to grow close to the water margin on damp soils</w:t>
      </w:r>
      <w:r>
        <w:t>.</w:t>
      </w:r>
    </w:p>
    <w:p w14:paraId="23E0507B" w14:textId="77777777" w:rsidR="00201FB2" w:rsidRDefault="00201FB2" w:rsidP="0095423A">
      <w:pPr>
        <w:pStyle w:val="ListParagraph"/>
        <w:numPr>
          <w:ilvl w:val="0"/>
          <w:numId w:val="82"/>
        </w:numPr>
        <w:autoSpaceDE w:val="0"/>
        <w:autoSpaceDN w:val="0"/>
        <w:adjustRightInd w:val="0"/>
        <w:spacing w:after="0" w:line="276" w:lineRule="auto"/>
        <w:contextualSpacing w:val="0"/>
      </w:pPr>
      <w:r w:rsidRPr="003C3FBD">
        <w:t>Terrestrial dry plants (Tdr) - those which are terrestrial species which don’t normally grow in wetlands but may be encroaching into the area due to prolonged drying.</w:t>
      </w:r>
    </w:p>
    <w:p w14:paraId="6F7C4543" w14:textId="77777777" w:rsidR="00201FB2" w:rsidRDefault="00201FB2" w:rsidP="00201FB2">
      <w:pPr>
        <w:autoSpaceDE w:val="0"/>
        <w:autoSpaceDN w:val="0"/>
        <w:adjustRightInd w:val="0"/>
        <w:spacing w:after="0"/>
      </w:pPr>
    </w:p>
    <w:p w14:paraId="0D7A1F97" w14:textId="73A9C0D3" w:rsidR="00201FB2" w:rsidRDefault="00201FB2" w:rsidP="00A05516">
      <w:r w:rsidRPr="00FF096E">
        <w:lastRenderedPageBreak/>
        <w:t xml:space="preserve">The use of these </w:t>
      </w:r>
      <w:r w:rsidR="00A05516">
        <w:t>‘</w:t>
      </w:r>
      <w:r w:rsidRPr="00FF096E">
        <w:t>Brock and Casanova</w:t>
      </w:r>
      <w:r w:rsidR="00A05516">
        <w:t xml:space="preserve">’ </w:t>
      </w:r>
      <w:r w:rsidRPr="00FF096E">
        <w:t>functional groups has been commonly employed in NSW state reporting</w:t>
      </w:r>
      <w:r w:rsidR="007C411B">
        <w:t xml:space="preserve"> </w:t>
      </w:r>
      <w:r w:rsidR="007C411B">
        <w:fldChar w:fldCharType="begin">
          <w:fldData xml:space="preserve">PEVuZE5vdGU+PENpdGU+PEF1dGhvcj5NYXdoaW5uZXk8L0F1dGhvcj48WWVhcj4yMDAzPC9ZZWFy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</w:fldData>
        </w:fldChar>
      </w:r>
      <w:r w:rsidR="007C411B">
        <w:instrText xml:space="preserve"> ADDIN EN.CITE </w:instrText>
      </w:r>
      <w:r w:rsidR="007C411B">
        <w:fldChar w:fldCharType="begin">
          <w:fldData xml:space="preserve">PEVuZE5vdGU+PENpdGU+PEF1dGhvcj5NYXdoaW5uZXk8L0F1dGhvcj48WWVhcj4yMDAzPC9ZZWFy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</w:fldData>
        </w:fldChar>
      </w:r>
      <w:r w:rsidR="007C411B">
        <w:instrText xml:space="preserve"> ADDIN EN.CITE.DATA </w:instrText>
      </w:r>
      <w:r w:rsidR="007C411B">
        <w:fldChar w:fldCharType="end"/>
      </w:r>
      <w:r w:rsidR="007C411B">
        <w:fldChar w:fldCharType="separate"/>
      </w:r>
      <w:r w:rsidR="007C411B">
        <w:rPr>
          <w:noProof/>
        </w:rPr>
        <w:t xml:space="preserve">(e.g. IMEF, NSW OEH, </w:t>
      </w:r>
      <w:hyperlink w:anchor="_ENREF_66" w:tooltip="Mawhinney, 2003 #322" w:history="1">
        <w:r w:rsidR="00F35B9E">
          <w:rPr>
            <w:noProof/>
          </w:rPr>
          <w:t>Mawhinney 2003</w:t>
        </w:r>
      </w:hyperlink>
      <w:r w:rsidR="007C411B">
        <w:rPr>
          <w:noProof/>
        </w:rPr>
        <w:t xml:space="preserve">, </w:t>
      </w:r>
      <w:hyperlink w:anchor="_ENREF_30" w:tooltip="Driver, 2010 #22" w:history="1">
        <w:r w:rsidR="00F35B9E">
          <w:rPr>
            <w:noProof/>
          </w:rPr>
          <w:t>Driver et al. 2010</w:t>
        </w:r>
      </w:hyperlink>
      <w:r w:rsidR="007C411B">
        <w:rPr>
          <w:noProof/>
        </w:rPr>
        <w:t xml:space="preserve">, </w:t>
      </w:r>
      <w:hyperlink w:anchor="_ENREF_29" w:tooltip="Driver, 2011 #23" w:history="1">
        <w:r w:rsidR="00F35B9E">
          <w:rPr>
            <w:noProof/>
          </w:rPr>
          <w:t>Driver et al. 2011</w:t>
        </w:r>
      </w:hyperlink>
      <w:r w:rsidR="007C411B">
        <w:rPr>
          <w:noProof/>
        </w:rPr>
        <w:t xml:space="preserve">, </w:t>
      </w:r>
      <w:hyperlink w:anchor="_ENREF_7" w:tooltip="Bowen, 2013 #103" w:history="1">
        <w:r w:rsidR="00F35B9E">
          <w:rPr>
            <w:noProof/>
          </w:rPr>
          <w:t>Bowen 2013</w:t>
        </w:r>
      </w:hyperlink>
      <w:r w:rsidR="007C411B">
        <w:rPr>
          <w:noProof/>
        </w:rPr>
        <w:t>)</w:t>
      </w:r>
      <w:r w:rsidR="007C411B">
        <w:fldChar w:fldCharType="end"/>
      </w:r>
      <w:r w:rsidR="007C411B">
        <w:t xml:space="preserve"> </w:t>
      </w:r>
      <w:r w:rsidRPr="00FF096E">
        <w:t>and this will carry through to this method. Variations to the above method, consistent with state methods, will include:</w:t>
      </w:r>
    </w:p>
    <w:p w14:paraId="211AAE43" w14:textId="77777777" w:rsidR="00201FB2" w:rsidRPr="00FF096E" w:rsidRDefault="00201FB2" w:rsidP="00201FB2">
      <w:pPr>
        <w:autoSpaceDE w:val="0"/>
        <w:autoSpaceDN w:val="0"/>
        <w:adjustRightInd w:val="0"/>
        <w:spacing w:after="0"/>
        <w:rPr>
          <w:color w:val="000000"/>
        </w:rPr>
      </w:pPr>
    </w:p>
    <w:p w14:paraId="179C01FB" w14:textId="7D1CE903" w:rsidR="00201FB2" w:rsidRPr="00434CC8" w:rsidRDefault="00201FB2" w:rsidP="0095423A">
      <w:pPr>
        <w:pStyle w:val="ListParagraph"/>
        <w:numPr>
          <w:ilvl w:val="0"/>
          <w:numId w:val="84"/>
        </w:numPr>
        <w:autoSpaceDE w:val="0"/>
        <w:autoSpaceDN w:val="0"/>
        <w:adjustRightInd w:val="0"/>
        <w:spacing w:after="0" w:line="276" w:lineRule="auto"/>
        <w:contextualSpacing w:val="0"/>
        <w:rPr>
          <w:color w:val="000000"/>
        </w:rPr>
      </w:pPr>
      <w:r>
        <w:rPr>
          <w:color w:val="000000"/>
        </w:rPr>
        <w:t>Measures</w:t>
      </w:r>
      <w:r w:rsidRPr="00434CC8">
        <w:rPr>
          <w:color w:val="000000"/>
        </w:rPr>
        <w:t xml:space="preserve"> of diversity </w:t>
      </w:r>
      <w:r>
        <w:rPr>
          <w:color w:val="000000"/>
        </w:rPr>
        <w:t>based on the</w:t>
      </w:r>
      <w:r w:rsidRPr="00434CC8">
        <w:rPr>
          <w:color w:val="000000"/>
        </w:rPr>
        <w:t xml:space="preserve"> % cover of </w:t>
      </w:r>
      <w:r>
        <w:rPr>
          <w:color w:val="000000"/>
        </w:rPr>
        <w:t xml:space="preserve">plant </w:t>
      </w:r>
      <w:r w:rsidRPr="00434CC8">
        <w:rPr>
          <w:color w:val="000000"/>
        </w:rPr>
        <w:t>species</w:t>
      </w:r>
      <w:r>
        <w:rPr>
          <w:color w:val="000000"/>
        </w:rPr>
        <w:t xml:space="preserve"> recorded in the field</w:t>
      </w:r>
      <w:r w:rsidRPr="00434CC8">
        <w:rPr>
          <w:color w:val="000000"/>
        </w:rPr>
        <w:t>.</w:t>
      </w:r>
      <w:r>
        <w:rPr>
          <w:color w:val="000000"/>
        </w:rPr>
        <w:t xml:space="preserve"> At least one level of correction will be required because the transect method records on average about 60% of the diversity that would be recorded in ocular surveys</w:t>
      </w:r>
      <w:r w:rsidR="007C411B">
        <w:rPr>
          <w:color w:val="000000"/>
        </w:rPr>
        <w:t xml:space="preserve"> </w:t>
      </w:r>
      <w:r w:rsidR="007C411B">
        <w:rPr>
          <w:color w:val="000000"/>
        </w:rPr>
        <w:fldChar w:fldCharType="begin"/>
      </w:r>
      <w:r w:rsidR="007C411B">
        <w:rPr>
          <w:color w:val="000000"/>
        </w:rPr>
        <w:instrText xml:space="preserve"> ADDIN EN.CITE &lt;EndNote&gt;&lt;Cite&gt;&lt;Author&gt;Driver&lt;/Author&gt;&lt;Year&gt;2014&lt;/Year&gt;&lt;RecNum&gt;320&lt;/RecNum&gt;&lt;DisplayText&gt;(Driver et al. 2014)&lt;/DisplayText&gt;&lt;record&gt;&lt;rec-number&gt;320&lt;/rec-number&gt;&lt;foreign-keys&gt;&lt;key app="EN" db-id="0a0zttz0gewd9befav559p5osxw5sftwfpdv"&gt;320&lt;/key&gt;&lt;/foreign-keys&gt;&lt;ref-type name="Conference Proceedings"&gt;10&lt;/ref-type&gt;&lt;contributors&gt;&lt;authors&gt;&lt;author&gt;Driver, P.&lt;/author&gt;&lt;author&gt;Lloyd-Jones, P.&lt;/author&gt;&lt;author&gt;Barbour, E. &lt;/author&gt;&lt;/authors&gt;&lt;/contributors&gt;&lt;titles&gt;&lt;title&gt;Rapid appraisal of groundcover plant diversity and red gum health for the management of Murray Darling Basin wetlands. Proceedings of the 7th Australian Stream Management Conference, Townsville, July 2014&lt;/title&gt;&lt;/titles&gt;&lt;dates&gt;&lt;year&gt;2014&lt;/year&gt;&lt;/dates&gt;&lt;urls&gt;&lt;/urls&gt;&lt;/record&gt;&lt;/Cite&gt;&lt;/EndNote&gt;</w:instrText>
      </w:r>
      <w:r w:rsidR="007C411B">
        <w:rPr>
          <w:color w:val="000000"/>
        </w:rPr>
        <w:fldChar w:fldCharType="separate"/>
      </w:r>
      <w:r w:rsidR="007C411B">
        <w:rPr>
          <w:noProof/>
          <w:color w:val="000000"/>
        </w:rPr>
        <w:t>(</w:t>
      </w:r>
      <w:hyperlink w:anchor="_ENREF_28" w:tooltip="Driver, 2014 #320" w:history="1">
        <w:r w:rsidR="00F35B9E">
          <w:rPr>
            <w:noProof/>
            <w:color w:val="000000"/>
          </w:rPr>
          <w:t>Driver et al. 2014</w:t>
        </w:r>
      </w:hyperlink>
      <w:r w:rsidR="007C411B">
        <w:rPr>
          <w:noProof/>
          <w:color w:val="000000"/>
        </w:rPr>
        <w:t>)</w:t>
      </w:r>
      <w:r w:rsidR="007C411B">
        <w:rPr>
          <w:color w:val="000000"/>
        </w:rPr>
        <w:fldChar w:fldCharType="end"/>
      </w:r>
      <w:r w:rsidR="007C411B">
        <w:rPr>
          <w:color w:val="000000"/>
        </w:rPr>
        <w:t>;</w:t>
      </w:r>
    </w:p>
    <w:p w14:paraId="6A33764E" w14:textId="015A87DC" w:rsidR="00201FB2" w:rsidRPr="007C411B" w:rsidRDefault="00201FB2" w:rsidP="00201FB2">
      <w:pPr>
        <w:pStyle w:val="ListParagraph"/>
        <w:numPr>
          <w:ilvl w:val="0"/>
          <w:numId w:val="84"/>
        </w:numPr>
        <w:autoSpaceDE w:val="0"/>
        <w:autoSpaceDN w:val="0"/>
        <w:adjustRightInd w:val="0"/>
        <w:spacing w:after="0" w:line="276" w:lineRule="auto"/>
        <w:contextualSpacing w:val="0"/>
        <w:rPr>
          <w:rFonts w:cs="Arial"/>
          <w:b/>
          <w:bCs/>
        </w:rPr>
      </w:pPr>
      <w:r w:rsidRPr="007C411B">
        <w:rPr>
          <w:color w:val="000000"/>
        </w:rPr>
        <w:t xml:space="preserve">For analysis and survey design vegetation species and communities are also grouped within “functional groups” (described in terms of the response to flooding of their dominant or canopy species) consistent with the definition of a wetland in the NSW Wetlands Policy </w:t>
      </w:r>
      <w:r w:rsidR="007C411B" w:rsidRPr="007C411B">
        <w:rPr>
          <w:color w:val="000000"/>
        </w:rPr>
        <w:fldChar w:fldCharType="begin">
          <w:fldData xml:space="preserve">PEVuZE5vdGU+PENpdGU+PEF1dGhvcj5Cb3dlbjwvQXV0aG9yPjxZZWFyPjIwMTA8L1llYXI+PFJl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=
</w:fldData>
        </w:fldChar>
      </w:r>
      <w:r w:rsidR="007C411B" w:rsidRPr="007C411B">
        <w:rPr>
          <w:color w:val="000000"/>
        </w:rPr>
        <w:instrText xml:space="preserve"> ADDIN EN.CITE </w:instrText>
      </w:r>
      <w:r w:rsidR="007C411B" w:rsidRPr="007C411B">
        <w:rPr>
          <w:color w:val="000000"/>
        </w:rPr>
        <w:fldChar w:fldCharType="begin">
          <w:fldData xml:space="preserve">PEVuZE5vdGU+PENpdGU+PEF1dGhvcj5Cb3dlbjwvQXV0aG9yPjxZZWFyPjIwMTA8L1llYXI+PFJl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=
</w:fldData>
        </w:fldChar>
      </w:r>
      <w:r w:rsidR="007C411B" w:rsidRPr="007C411B">
        <w:rPr>
          <w:color w:val="000000"/>
        </w:rPr>
        <w:instrText xml:space="preserve"> ADDIN EN.CITE.DATA </w:instrText>
      </w:r>
      <w:r w:rsidR="007C411B" w:rsidRPr="007C411B">
        <w:rPr>
          <w:color w:val="000000"/>
        </w:rPr>
      </w:r>
      <w:r w:rsidR="007C411B" w:rsidRPr="007C411B">
        <w:rPr>
          <w:color w:val="000000"/>
        </w:rPr>
        <w:fldChar w:fldCharType="end"/>
      </w:r>
      <w:r w:rsidR="007C411B" w:rsidRPr="007C411B">
        <w:rPr>
          <w:color w:val="000000"/>
        </w:rPr>
      </w:r>
      <w:r w:rsidR="007C411B" w:rsidRPr="007C411B">
        <w:rPr>
          <w:color w:val="000000"/>
        </w:rPr>
        <w:fldChar w:fldCharType="separate"/>
      </w:r>
      <w:r w:rsidR="007C411B" w:rsidRPr="007C411B">
        <w:rPr>
          <w:noProof/>
          <w:color w:val="000000"/>
        </w:rPr>
        <w:t xml:space="preserve">(2010, following </w:t>
      </w:r>
      <w:hyperlink w:anchor="_ENREF_8" w:tooltip="Bowen, 2010 #112" w:history="1">
        <w:r w:rsidR="00F35B9E" w:rsidRPr="007C411B">
          <w:rPr>
            <w:noProof/>
            <w:color w:val="000000"/>
          </w:rPr>
          <w:t>Bowen and Simpson 2010</w:t>
        </w:r>
      </w:hyperlink>
      <w:r w:rsidR="007C411B" w:rsidRPr="007C411B">
        <w:rPr>
          <w:noProof/>
          <w:color w:val="000000"/>
        </w:rPr>
        <w:t xml:space="preserve">, </w:t>
      </w:r>
      <w:hyperlink w:anchor="_ENREF_80" w:tooltip="Thomas, 2010 #326" w:history="1">
        <w:r w:rsidR="00F35B9E" w:rsidRPr="007C411B">
          <w:rPr>
            <w:noProof/>
            <w:color w:val="000000"/>
          </w:rPr>
          <w:t>Thomas et al. 2010</w:t>
        </w:r>
      </w:hyperlink>
      <w:r w:rsidR="007C411B" w:rsidRPr="007C411B">
        <w:rPr>
          <w:noProof/>
          <w:color w:val="000000"/>
        </w:rPr>
        <w:t xml:space="preserve">, </w:t>
      </w:r>
      <w:hyperlink w:anchor="_ENREF_7" w:tooltip="Bowen, 2013 #103" w:history="1">
        <w:r w:rsidR="00F35B9E" w:rsidRPr="007C411B">
          <w:rPr>
            <w:noProof/>
            <w:color w:val="000000"/>
          </w:rPr>
          <w:t>Bowen 2013</w:t>
        </w:r>
      </w:hyperlink>
      <w:r w:rsidR="007C411B" w:rsidRPr="007C411B">
        <w:rPr>
          <w:noProof/>
          <w:color w:val="000000"/>
        </w:rPr>
        <w:t>)</w:t>
      </w:r>
      <w:r w:rsidR="007C411B" w:rsidRPr="007C411B">
        <w:rPr>
          <w:color w:val="000000"/>
        </w:rPr>
        <w:fldChar w:fldCharType="end"/>
      </w:r>
      <w:r w:rsidR="007C411B">
        <w:rPr>
          <w:color w:val="000000"/>
        </w:rPr>
        <w:t>.</w:t>
      </w:r>
    </w:p>
    <w:p w14:paraId="534E7D01" w14:textId="31225887" w:rsidR="00201FB2" w:rsidRDefault="00201FB2" w:rsidP="00201FB2">
      <w:r w:rsidRPr="00B20279">
        <w:rPr>
          <w:rFonts w:cs="Arial"/>
          <w:b/>
          <w:bCs/>
        </w:rPr>
        <w:t>Functional Group</w:t>
      </w:r>
      <w:r w:rsidRPr="00B20279">
        <w:rPr>
          <w:rFonts w:cs="Arial"/>
        </w:rPr>
        <w:t xml:space="preserve"> can be generated automatically from species name during data analysis from master list.</w:t>
      </w:r>
    </w:p>
    <w:p w14:paraId="051E7412" w14:textId="77777777" w:rsidR="00201FB2" w:rsidRDefault="00201FB2" w:rsidP="0095423A">
      <w:pPr>
        <w:pStyle w:val="ListParagraph"/>
        <w:numPr>
          <w:ilvl w:val="0"/>
          <w:numId w:val="92"/>
        </w:numPr>
        <w:spacing w:after="200" w:line="276" w:lineRule="auto"/>
        <w:contextualSpacing w:val="0"/>
      </w:pPr>
      <w:r>
        <w:t>Calculate Crown Cover</w:t>
      </w:r>
    </w:p>
    <w:p w14:paraId="7C578ECF" w14:textId="1B333BA3" w:rsidR="00201FB2" w:rsidRPr="00B20279" w:rsidRDefault="00201FB2" w:rsidP="00201FB2">
      <w:pPr>
        <w:ind w:left="360"/>
        <w:rPr>
          <w:rFonts w:cs="Arial"/>
        </w:rPr>
      </w:pPr>
      <w:r w:rsidRPr="00B20279">
        <w:rPr>
          <w:rFonts w:cs="Arial"/>
        </w:rPr>
        <w:t>Crown cover is a measure used to classify vegetation structural type and is used in the OEH Vegetation T</w:t>
      </w:r>
      <w:r w:rsidR="007C411B">
        <w:rPr>
          <w:rFonts w:cs="Arial"/>
        </w:rPr>
        <w:t>ype Standard (</w:t>
      </w:r>
      <w:r w:rsidR="00D13E14">
        <w:t>Siverston</w:t>
      </w:r>
      <w:r w:rsidR="007C411B">
        <w:rPr>
          <w:rFonts w:cs="Arial"/>
        </w:rPr>
        <w:t xml:space="preserve"> 2009). </w:t>
      </w:r>
      <w:r w:rsidRPr="00B20279">
        <w:rPr>
          <w:rFonts w:cs="Arial"/>
        </w:rPr>
        <w:t xml:space="preserve">It is derived for each species in the over storey stratum of the plot by dividing the sum of canopy extent of all trees of that species by the area of the plot. </w:t>
      </w:r>
    </w:p>
    <w:p w14:paraId="360B572B" w14:textId="77777777" w:rsidR="00201FB2" w:rsidRPr="00B20279" w:rsidRDefault="00201FB2" w:rsidP="00201FB2">
      <w:pPr>
        <w:ind w:left="360"/>
      </w:pPr>
      <w:r w:rsidRPr="00B20279">
        <w:rPr>
          <w:rFonts w:cs="Arial"/>
        </w:rPr>
        <w:t>Where there are</w:t>
      </w:r>
      <w:r w:rsidRPr="00B20279">
        <w:rPr>
          <w:rFonts w:cs="Arial"/>
          <w:i/>
          <w:iCs/>
        </w:rPr>
        <w:t xml:space="preserve"> j = 1 </w:t>
      </w:r>
      <w:r w:rsidRPr="00B20279">
        <w:rPr>
          <w:rFonts w:cs="Arial"/>
        </w:rPr>
        <w:t>to</w:t>
      </w:r>
      <w:r w:rsidRPr="00B20279">
        <w:rPr>
          <w:rFonts w:cs="Arial"/>
          <w:i/>
          <w:iCs/>
        </w:rPr>
        <w:t xml:space="preserve"> n</w:t>
      </w:r>
      <w:r w:rsidRPr="00B20279">
        <w:rPr>
          <w:rFonts w:cs="Arial"/>
          <w:i/>
          <w:iCs/>
          <w:vertAlign w:val="subscript"/>
        </w:rPr>
        <w:t>i</w:t>
      </w:r>
      <w:r w:rsidRPr="00B20279">
        <w:rPr>
          <w:rFonts w:cs="Arial"/>
        </w:rPr>
        <w:t xml:space="preserve"> trees of species</w:t>
      </w:r>
      <w:r w:rsidRPr="00B20279">
        <w:rPr>
          <w:rFonts w:cs="Arial"/>
          <w:i/>
          <w:iCs/>
        </w:rPr>
        <w:t xml:space="preserve"> i</w:t>
      </w:r>
      <w:r w:rsidRPr="00B20279">
        <w:rPr>
          <w:rFonts w:cs="Arial"/>
        </w:rPr>
        <w:t xml:space="preserve"> in the plot</w:t>
      </w:r>
    </w:p>
    <w:p w14:paraId="0F0A0235" w14:textId="77777777" w:rsidR="00201FB2" w:rsidRDefault="00201FB2" w:rsidP="00201FB2">
      <w:pPr>
        <w:pStyle w:val="Heading3"/>
        <w:rPr>
          <w:i/>
        </w:rPr>
      </w:pPr>
      <w:bookmarkStart w:id="207" w:name="_Toc401945183"/>
      <w:bookmarkStart w:id="208" w:name="_Toc401948971"/>
      <w:bookmarkStart w:id="209" w:name="_Toc401949622"/>
      <w:bookmarkStart w:id="210" w:name="_Toc401945184"/>
      <w:bookmarkStart w:id="211" w:name="_Toc401948972"/>
      <w:bookmarkStart w:id="212" w:name="_Toc401949623"/>
      <w:bookmarkStart w:id="213" w:name="_Toc401945186"/>
      <w:bookmarkStart w:id="214" w:name="_Toc401948974"/>
      <w:bookmarkStart w:id="215" w:name="_Toc401949625"/>
      <w:bookmarkStart w:id="216" w:name="_Toc401945190"/>
      <w:bookmarkStart w:id="217" w:name="_Toc401948978"/>
      <w:bookmarkStart w:id="218" w:name="_Toc401949629"/>
      <w:bookmarkStart w:id="219" w:name="_Toc401945191"/>
      <w:bookmarkStart w:id="220" w:name="_Toc401948979"/>
      <w:bookmarkStart w:id="221" w:name="_Toc401949630"/>
      <w:bookmarkStart w:id="222" w:name="_Toc401945192"/>
      <w:bookmarkStart w:id="223" w:name="_Toc401948980"/>
      <w:bookmarkStart w:id="224" w:name="_Toc401949631"/>
      <w:bookmarkStart w:id="225" w:name="_Toc401945193"/>
      <w:bookmarkStart w:id="226" w:name="_Toc401948981"/>
      <w:bookmarkStart w:id="227" w:name="_Toc401949632"/>
      <w:bookmarkStart w:id="228" w:name="_Toc401945194"/>
      <w:bookmarkStart w:id="229" w:name="_Toc401948982"/>
      <w:bookmarkStart w:id="230" w:name="_Toc401949633"/>
      <w:bookmarkStart w:id="231" w:name="_Toc401945195"/>
      <w:bookmarkStart w:id="232" w:name="_Toc401948983"/>
      <w:bookmarkStart w:id="233" w:name="_Toc401949634"/>
      <w:bookmarkStart w:id="234" w:name="_Toc401945196"/>
      <w:bookmarkStart w:id="235" w:name="_Toc401948984"/>
      <w:bookmarkStart w:id="236" w:name="_Toc401949635"/>
      <w:bookmarkStart w:id="237" w:name="_Toc401945197"/>
      <w:bookmarkStart w:id="238" w:name="_Toc401948985"/>
      <w:bookmarkStart w:id="239" w:name="_Toc401949636"/>
      <w:bookmarkStart w:id="240" w:name="_Toc401945198"/>
      <w:bookmarkStart w:id="241" w:name="_Toc401948986"/>
      <w:bookmarkStart w:id="242" w:name="_Toc401949637"/>
      <w:bookmarkStart w:id="243" w:name="_Toc401945199"/>
      <w:bookmarkStart w:id="244" w:name="_Toc401948987"/>
      <w:bookmarkStart w:id="245" w:name="_Toc401949638"/>
      <w:bookmarkStart w:id="246" w:name="_Toc401945201"/>
      <w:bookmarkStart w:id="247" w:name="_Toc401948989"/>
      <w:bookmarkStart w:id="248" w:name="_Toc401949640"/>
      <w:bookmarkStart w:id="249" w:name="_Toc401945202"/>
      <w:bookmarkStart w:id="250" w:name="_Toc401948990"/>
      <w:bookmarkStart w:id="251" w:name="_Toc401949641"/>
      <w:bookmarkStart w:id="252" w:name="_Toc401945203"/>
      <w:bookmarkStart w:id="253" w:name="_Toc401948991"/>
      <w:bookmarkStart w:id="254" w:name="_Toc401949642"/>
      <w:bookmarkStart w:id="255" w:name="_Toc401945204"/>
      <w:bookmarkStart w:id="256" w:name="_Toc401948992"/>
      <w:bookmarkStart w:id="257" w:name="_Toc401949643"/>
      <w:bookmarkStart w:id="258" w:name="_Toc401945206"/>
      <w:bookmarkStart w:id="259" w:name="_Toc401948994"/>
      <w:bookmarkStart w:id="260" w:name="_Toc401949645"/>
      <w:bookmarkStart w:id="261" w:name="_Toc401945207"/>
      <w:bookmarkStart w:id="262" w:name="_Toc401948995"/>
      <w:bookmarkStart w:id="263" w:name="_Toc401949646"/>
      <w:bookmarkStart w:id="264" w:name="_Toc401945208"/>
      <w:bookmarkStart w:id="265" w:name="_Toc401948996"/>
      <w:bookmarkStart w:id="266" w:name="_Toc401949647"/>
      <w:bookmarkStart w:id="267" w:name="_Toc401945209"/>
      <w:bookmarkStart w:id="268" w:name="_Toc401948997"/>
      <w:bookmarkStart w:id="269" w:name="_Toc401949648"/>
      <w:bookmarkStart w:id="270" w:name="_Toc401949000"/>
      <w:bookmarkStart w:id="271" w:name="_Toc401949652"/>
      <w:bookmarkStart w:id="272" w:name="_Toc12611469"/>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434CC8">
        <w:t>Evaluation</w:t>
      </w:r>
      <w:bookmarkEnd w:id="270"/>
      <w:bookmarkEnd w:id="271"/>
      <w:bookmarkEnd w:id="272"/>
    </w:p>
    <w:p w14:paraId="6C945DDE" w14:textId="77777777" w:rsidR="00952801" w:rsidRDefault="00952801" w:rsidP="00952801">
      <w:pPr>
        <w:rPr>
          <w:lang w:eastAsia="x-none"/>
        </w:rPr>
      </w:pPr>
      <w:r>
        <w:rPr>
          <w:lang w:eastAsia="x-none"/>
        </w:rPr>
        <w:t xml:space="preserve">To address the Selected Area evaluation questions, the vegetation data from each year will be analysed both separately and in combination with the data collected over preceding years. Analysis will consider the prevailing weather patterns and the watering history of each site. </w:t>
      </w:r>
    </w:p>
    <w:p w14:paraId="12E1F068" w14:textId="77777777" w:rsidR="00952801" w:rsidRDefault="00952801" w:rsidP="00952801">
      <w:pPr>
        <w:rPr>
          <w:rFonts w:eastAsia="Cambria"/>
          <w:lang w:val="en-GB"/>
        </w:rPr>
      </w:pPr>
      <w:r>
        <w:rPr>
          <w:lang w:eastAsia="x-none"/>
        </w:rPr>
        <w:t xml:space="preserve">For each survey occasion, the measures of species richness, abundance, cover will be analysed with respect to the duration of watering using univariate and graphical methods to determine the contribution of Commonwealth environmental water to riparian and wetland species. Measures of community composition (species composition, functional types and nativeness) will similarly be analysed to determine the contribution of Commonwealth environmental water to vegetation communities. </w:t>
      </w:r>
      <w:r w:rsidRPr="0087407F">
        <w:rPr>
          <w:rFonts w:eastAsia="Cambria"/>
          <w:lang w:val="en-GB"/>
        </w:rPr>
        <w:t>Multivariate analyses (using measures of dispersion from MDS plots) will be used to detect changes across multiple elements of the vegetation community in relation to the duration of watering.</w:t>
      </w:r>
      <w:r>
        <w:rPr>
          <w:rFonts w:eastAsia="Cambria"/>
          <w:lang w:val="en-GB"/>
        </w:rPr>
        <w:t xml:space="preserve"> </w:t>
      </w:r>
    </w:p>
    <w:p w14:paraId="00D088D9" w14:textId="77777777" w:rsidR="00952801" w:rsidRDefault="00952801" w:rsidP="00952801">
      <w:pPr>
        <w:rPr>
          <w:rFonts w:eastAsia="Cambria"/>
          <w:lang w:val="en-GB"/>
        </w:rPr>
      </w:pPr>
      <w:r w:rsidRPr="004D3200">
        <w:rPr>
          <w:rFonts w:eastAsia="Cambria"/>
          <w:lang w:val="en-GB"/>
        </w:rPr>
        <w:t>The contributions to populations of long-lived organisms</w:t>
      </w:r>
      <w:r>
        <w:rPr>
          <w:rFonts w:eastAsia="Cambria"/>
          <w:lang w:val="en-GB"/>
        </w:rPr>
        <w:t xml:space="preserve"> (</w:t>
      </w:r>
      <w:r w:rsidRPr="004D3200">
        <w:rPr>
          <w:rFonts w:eastAsia="Cambria"/>
          <w:lang w:val="en-GB"/>
        </w:rPr>
        <w:t xml:space="preserve">the floodplain and riparian trees </w:t>
      </w:r>
      <w:r>
        <w:rPr>
          <w:rFonts w:eastAsia="Cambria"/>
          <w:lang w:val="en-GB"/>
        </w:rPr>
        <w:t xml:space="preserve">such as </w:t>
      </w:r>
      <w:r w:rsidRPr="004D3200">
        <w:rPr>
          <w:rFonts w:eastAsia="Cambria"/>
          <w:lang w:val="en-GB"/>
        </w:rPr>
        <w:t>river red gum, black box and river cooba) means ensuring that there are new cohorts in the population.</w:t>
      </w:r>
      <w:r>
        <w:rPr>
          <w:rFonts w:eastAsia="Cambria"/>
          <w:lang w:val="en-GB"/>
        </w:rPr>
        <w:t xml:space="preserve"> The </w:t>
      </w:r>
      <w:r w:rsidRPr="0087407F">
        <w:rPr>
          <w:rFonts w:eastAsia="Cambria"/>
          <w:lang w:val="en-GB"/>
        </w:rPr>
        <w:t xml:space="preserve">recruitment of key riparian species (river red gum, black box, coolabah and river cooba) will be analysed with respect to the duration of watering using univariate and graphical methods to determine the contribution of Commonwealth environmental water to populations of long-lived organisms. </w:t>
      </w:r>
    </w:p>
    <w:p w14:paraId="5B13DCF9" w14:textId="77777777" w:rsidR="001B0338" w:rsidRPr="0087407F" w:rsidRDefault="001B0338" w:rsidP="00952801">
      <w:pPr>
        <w:rPr>
          <w:rFonts w:eastAsia="Cambria"/>
          <w:lang w:val="en-GB"/>
        </w:rPr>
      </w:pPr>
    </w:p>
    <w:p w14:paraId="34160A5E" w14:textId="77777777" w:rsidR="00201FB2" w:rsidRPr="00A73B00" w:rsidRDefault="00201FB2" w:rsidP="00A73B00">
      <w:pPr>
        <w:pStyle w:val="Heading4"/>
      </w:pPr>
      <w:bookmarkStart w:id="273" w:name="_Toc401949001"/>
      <w:bookmarkStart w:id="274" w:name="_Toc401949653"/>
      <w:bookmarkStart w:id="275" w:name="_Toc12611470"/>
      <w:r w:rsidRPr="00A73B00">
        <w:lastRenderedPageBreak/>
        <w:t>Data management</w:t>
      </w:r>
      <w:bookmarkEnd w:id="273"/>
      <w:bookmarkEnd w:id="274"/>
      <w:bookmarkEnd w:id="275"/>
    </w:p>
    <w:p w14:paraId="4C988A45" w14:textId="65BEFA2A" w:rsidR="00201FB2" w:rsidRPr="003C3FBD" w:rsidRDefault="00201FB2" w:rsidP="00201FB2">
      <w:pPr>
        <w:autoSpaceDE w:val="0"/>
        <w:autoSpaceDN w:val="0"/>
        <w:adjustRightInd w:val="0"/>
        <w:spacing w:after="0"/>
      </w:pPr>
      <w:r>
        <w:t>Following identification of the species that were unknown, data will be transferred from field data sheets to intermediate tables withi</w:t>
      </w:r>
      <w:r w:rsidR="00FA6F46">
        <w:t xml:space="preserve">n a Microsoft Access database. </w:t>
      </w:r>
      <w:r>
        <w:t>Data in intermediate tables will be verified by QA/QC staff. The original datasheets will be scanned and copies of the data stored at the University of Canberra.</w:t>
      </w:r>
    </w:p>
    <w:p w14:paraId="12FD55E8" w14:textId="77777777" w:rsidR="00201FB2" w:rsidRPr="003C3FBD" w:rsidRDefault="00201FB2" w:rsidP="00201FB2">
      <w:pPr>
        <w:autoSpaceDE w:val="0"/>
        <w:autoSpaceDN w:val="0"/>
        <w:adjustRightInd w:val="0"/>
        <w:spacing w:after="0"/>
        <w:rPr>
          <w:b/>
          <w:bCs/>
          <w:sz w:val="26"/>
          <w:szCs w:val="26"/>
        </w:rPr>
      </w:pPr>
    </w:p>
    <w:p w14:paraId="1BD55AC8" w14:textId="77777777" w:rsidR="00201FB2" w:rsidRDefault="00201FB2" w:rsidP="00201FB2">
      <w:pPr>
        <w:pStyle w:val="Heading3"/>
      </w:pPr>
      <w:bookmarkStart w:id="276" w:name="_Toc401949002"/>
      <w:bookmarkStart w:id="277" w:name="_Toc401949654"/>
      <w:bookmarkStart w:id="278" w:name="_Toc12611471"/>
      <w:r w:rsidRPr="00434CC8">
        <w:t>Health and safety</w:t>
      </w:r>
      <w:bookmarkEnd w:id="276"/>
      <w:bookmarkEnd w:id="277"/>
      <w:bookmarkEnd w:id="278"/>
    </w:p>
    <w:p w14:paraId="630878A8" w14:textId="49BC979E" w:rsidR="00201FB2" w:rsidRDefault="00201FB2" w:rsidP="00201FB2">
      <w:pPr>
        <w:autoSpaceDE w:val="0"/>
        <w:autoSpaceDN w:val="0"/>
        <w:adjustRightInd w:val="0"/>
        <w:spacing w:after="0"/>
      </w:pPr>
      <w:r w:rsidRPr="00E061CC">
        <w:t xml:space="preserve">For details on health and safety please refer to the Workplace Health and Safety Plan for the </w:t>
      </w:r>
      <w:r w:rsidR="008353E8" w:rsidRPr="00C035BC">
        <w:t>Lachlan Selected Area</w:t>
      </w:r>
      <w:r w:rsidRPr="00C035BC">
        <w:t xml:space="preserve"> (WHS 202.1) in </w:t>
      </w:r>
      <w:r w:rsidR="008353E8" w:rsidRPr="00C035BC">
        <w:t>Appendix C</w:t>
      </w:r>
      <w:r w:rsidRPr="00C035BC">
        <w:t>.</w:t>
      </w:r>
    </w:p>
    <w:p w14:paraId="5709A23E" w14:textId="77777777" w:rsidR="000B12FB" w:rsidRDefault="000B12FB" w:rsidP="00201FB2">
      <w:pPr>
        <w:autoSpaceDE w:val="0"/>
        <w:autoSpaceDN w:val="0"/>
        <w:adjustRightInd w:val="0"/>
        <w:spacing w:after="0"/>
      </w:pPr>
    </w:p>
    <w:p w14:paraId="27A1FCDE" w14:textId="77777777" w:rsidR="000B12FB" w:rsidRPr="00E061CC" w:rsidRDefault="000B12FB" w:rsidP="00201FB2">
      <w:pPr>
        <w:autoSpaceDE w:val="0"/>
        <w:autoSpaceDN w:val="0"/>
        <w:adjustRightInd w:val="0"/>
        <w:spacing w:after="0"/>
      </w:pPr>
    </w:p>
    <w:p w14:paraId="0C6E8A0C" w14:textId="77777777" w:rsidR="00201FB2" w:rsidRDefault="00201FB2" w:rsidP="00201FB2">
      <w:pPr>
        <w:autoSpaceDE w:val="0"/>
        <w:autoSpaceDN w:val="0"/>
        <w:adjustRightInd w:val="0"/>
        <w:rPr>
          <w:color w:val="000000"/>
        </w:rPr>
        <w:sectPr w:rsidR="00201FB2" w:rsidSect="0095423A">
          <w:pgSz w:w="11906" w:h="16838" w:code="9"/>
          <w:pgMar w:top="1134" w:right="1134" w:bottom="1134" w:left="1134" w:header="720" w:footer="727" w:gutter="0"/>
          <w:pgBorders w:offsetFrom="page">
            <w:top w:val="single" w:sz="4" w:space="24" w:color="FFFFFF"/>
            <w:left w:val="single" w:sz="4" w:space="24" w:color="FFFFFF"/>
            <w:bottom w:val="single" w:sz="4" w:space="24" w:color="FFFFFF"/>
            <w:right w:val="single" w:sz="4" w:space="24" w:color="FFFFFF"/>
          </w:pgBorders>
          <w:cols w:space="720"/>
        </w:sectPr>
      </w:pPr>
    </w:p>
    <w:p w14:paraId="07B2A715" w14:textId="77777777" w:rsidR="00201FB2" w:rsidRPr="00F40B95" w:rsidRDefault="00201FB2" w:rsidP="00201FB2">
      <w:pPr>
        <w:pStyle w:val="Heading2"/>
        <w:numPr>
          <w:ilvl w:val="0"/>
          <w:numId w:val="0"/>
        </w:numPr>
        <w:ind w:left="576" w:hanging="576"/>
      </w:pPr>
      <w:bookmarkStart w:id="279" w:name="_Toc12611472"/>
      <w:bookmarkStart w:id="280" w:name="_Toc401949657"/>
      <w:r w:rsidRPr="00952801">
        <w:lastRenderedPageBreak/>
        <w:t xml:space="preserve">Supplement A: </w:t>
      </w:r>
      <w:r w:rsidRPr="00952801">
        <w:rPr>
          <w:rStyle w:val="Heading1Char"/>
          <w:rFonts w:eastAsia="MS Gothic"/>
          <w:b/>
          <w:bCs/>
          <w:caps/>
          <w:noProof w:val="0"/>
          <w:color w:val="59595B"/>
          <w:sz w:val="28"/>
          <w:szCs w:val="28"/>
        </w:rPr>
        <w:t>Wetland groundcover survey data sheets</w:t>
      </w:r>
      <w:r w:rsidRPr="00952801">
        <w:t>.</w:t>
      </w:r>
      <w:bookmarkEnd w:id="279"/>
      <w:r w:rsidRPr="00F40B95">
        <w:t xml:space="preserve"> </w:t>
      </w:r>
      <w:bookmarkEnd w:id="280"/>
    </w:p>
    <w:p w14:paraId="6BC0975C" w14:textId="77777777" w:rsidR="00201FB2" w:rsidRDefault="00201FB2" w:rsidP="00201FB2">
      <w:pPr>
        <w:spacing w:after="0"/>
        <w:rPr>
          <w:rFonts w:ascii="Arial" w:eastAsia="Times New Roman" w:hAnsi="Arial" w:cs="Arial"/>
          <w:b/>
          <w:lang w:eastAsia="en-AU"/>
        </w:rPr>
      </w:pPr>
    </w:p>
    <w:tbl>
      <w:tblPr>
        <w:tblW w:w="15694" w:type="dxa"/>
        <w:tblLook w:val="04A0" w:firstRow="1" w:lastRow="0" w:firstColumn="1" w:lastColumn="0" w:noHBand="0" w:noVBand="1"/>
      </w:tblPr>
      <w:tblGrid>
        <w:gridCol w:w="7476"/>
        <w:gridCol w:w="712"/>
        <w:gridCol w:w="7506"/>
      </w:tblGrid>
      <w:tr w:rsidR="00B20279" w14:paraId="59729DF2" w14:textId="77777777" w:rsidTr="00B20279">
        <w:tc>
          <w:tcPr>
            <w:tcW w:w="7476" w:type="dxa"/>
            <w:shd w:val="clear" w:color="auto" w:fill="auto"/>
          </w:tcPr>
          <w:p w14:paraId="567B903E" w14:textId="3E72F370" w:rsidR="00201FB2" w:rsidRPr="00B20279" w:rsidRDefault="0039575D" w:rsidP="00A03B54">
            <w:pPr>
              <w:rPr>
                <w:rFonts w:ascii="Arial" w:eastAsia="Times New Roman" w:hAnsi="Arial" w:cs="Arial"/>
                <w:b/>
                <w:lang w:eastAsia="en-AU"/>
              </w:rPr>
            </w:pPr>
            <w:r>
              <w:rPr>
                <w:rFonts w:ascii="Arial" w:eastAsia="Times New Roman" w:hAnsi="Arial" w:cs="Arial"/>
                <w:b/>
                <w:sz w:val="28"/>
                <w:szCs w:val="28"/>
                <w:lang w:eastAsia="en-AU"/>
              </w:rPr>
              <w:t>MER</w:t>
            </w:r>
            <w:r w:rsidR="00201FB2" w:rsidRPr="00B20279">
              <w:rPr>
                <w:rFonts w:ascii="Arial" w:eastAsia="Times New Roman" w:hAnsi="Arial" w:cs="Arial"/>
                <w:b/>
                <w:sz w:val="28"/>
                <w:szCs w:val="28"/>
                <w:lang w:eastAsia="en-AU"/>
              </w:rPr>
              <w:t>-VEGETATION FIELD SURVEY FORM</w:t>
            </w:r>
            <w:r w:rsidR="00201FB2" w:rsidRPr="00B20279">
              <w:rPr>
                <w:rFonts w:ascii="Arial" w:eastAsia="Times New Roman" w:hAnsi="Arial" w:cs="Arial"/>
                <w:b/>
                <w:lang w:eastAsia="en-AU"/>
              </w:rPr>
              <w:t xml:space="preserve"> </w:t>
            </w:r>
          </w:p>
          <w:p w14:paraId="5D59830C" w14:textId="77777777" w:rsidR="00201FB2" w:rsidRPr="00B20279" w:rsidRDefault="00201FB2" w:rsidP="00A03B54">
            <w:pPr>
              <w:rPr>
                <w:rFonts w:ascii="Arial" w:eastAsia="Times New Roman" w:hAnsi="Arial" w:cs="Arial"/>
                <w:b/>
                <w:lang w:eastAsia="en-AU"/>
              </w:rPr>
            </w:pPr>
            <w:r w:rsidRPr="00B20279">
              <w:rPr>
                <w:rFonts w:ascii="Arial" w:eastAsia="Times New Roman" w:hAnsi="Arial" w:cs="Arial"/>
                <w:b/>
                <w:lang w:eastAsia="en-AU"/>
              </w:rPr>
              <w:t>Wetland transect survey – Location and inundation</w:t>
            </w:r>
          </w:p>
          <w:p w14:paraId="4E054C1C" w14:textId="77777777" w:rsidR="00201FB2" w:rsidRPr="00B20279" w:rsidRDefault="00201FB2" w:rsidP="00A03B54">
            <w:pPr>
              <w:rPr>
                <w:rFonts w:eastAsia="Times New Roman" w:cs="Arial"/>
                <w:sz w:val="12"/>
                <w:szCs w:val="20"/>
                <w:lang w:eastAsia="en-AU"/>
              </w:rPr>
            </w:pPr>
          </w:p>
        </w:tc>
        <w:tc>
          <w:tcPr>
            <w:tcW w:w="712" w:type="dxa"/>
            <w:shd w:val="clear" w:color="auto" w:fill="auto"/>
          </w:tcPr>
          <w:p w14:paraId="3C45A577" w14:textId="77777777" w:rsidR="00201FB2" w:rsidRPr="00B20279" w:rsidRDefault="00201FB2" w:rsidP="00A03B54">
            <w:pPr>
              <w:pStyle w:val="Footer"/>
              <w:rPr>
                <w:rFonts w:ascii="Arial" w:eastAsia="Times New Roman" w:hAnsi="Arial" w:cs="Arial"/>
                <w:noProof/>
                <w:sz w:val="14"/>
                <w:szCs w:val="14"/>
                <w:lang w:eastAsia="en-AU"/>
              </w:rPr>
            </w:pPr>
          </w:p>
        </w:tc>
        <w:tc>
          <w:tcPr>
            <w:tcW w:w="7506" w:type="dxa"/>
            <w:shd w:val="clear" w:color="auto" w:fill="auto"/>
          </w:tcPr>
          <w:p w14:paraId="56E99128" w14:textId="568573D3" w:rsidR="00201FB2" w:rsidRPr="00FC4D89" w:rsidRDefault="00F20FAC" w:rsidP="00A03B54">
            <w:pPr>
              <w:pStyle w:val="Footer"/>
              <w:rPr>
                <w:lang w:eastAsia="en-AU"/>
              </w:rPr>
            </w:pPr>
            <w:r>
              <w:rPr>
                <w:noProof/>
                <w:lang w:eastAsia="en-AU"/>
              </w:rPr>
              <w:drawing>
                <wp:anchor distT="0" distB="0" distL="114300" distR="114300" simplePos="0" relativeHeight="251644928" behindDoc="0" locked="0" layoutInCell="1" allowOverlap="1" wp14:anchorId="15EA1352" wp14:editId="5AC87034">
                  <wp:simplePos x="0" y="0"/>
                  <wp:positionH relativeFrom="column">
                    <wp:posOffset>3000375</wp:posOffset>
                  </wp:positionH>
                  <wp:positionV relativeFrom="paragraph">
                    <wp:posOffset>68580</wp:posOffset>
                  </wp:positionV>
                  <wp:extent cx="882015" cy="215265"/>
                  <wp:effectExtent l="0" t="0" r="0" b="0"/>
                  <wp:wrapNone/>
                  <wp:docPr id="10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2015" cy="21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279">
              <w:rPr>
                <w:rFonts w:ascii="Times New Roman" w:eastAsia="Times New Roman" w:hAnsi="Times New Roman"/>
                <w:noProof/>
                <w:szCs w:val="20"/>
                <w:lang w:eastAsia="en-AU"/>
              </w:rPr>
              <w:drawing>
                <wp:inline distT="0" distB="0" distL="0" distR="0" wp14:anchorId="4FF3EE9B" wp14:editId="5CA5B358">
                  <wp:extent cx="1562100" cy="533400"/>
                  <wp:effectExtent l="0" t="0" r="0" b="0"/>
                  <wp:docPr id="2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r w:rsidR="00201FB2" w:rsidRPr="00B20279">
              <w:rPr>
                <w:rFonts w:ascii="Arial" w:eastAsia="Calibri" w:hAnsi="Arial" w:cs="Arial"/>
                <w:noProof/>
                <w:sz w:val="28"/>
                <w:szCs w:val="28"/>
                <w:lang w:eastAsia="en-AU"/>
              </w:rPr>
              <w:t xml:space="preserve"> </w:t>
            </w:r>
            <w:r w:rsidRPr="00B20279">
              <w:rPr>
                <w:rFonts w:ascii="Arial" w:eastAsia="Calibri" w:hAnsi="Arial" w:cs="Arial"/>
                <w:noProof/>
                <w:sz w:val="28"/>
                <w:szCs w:val="28"/>
                <w:lang w:eastAsia="en-AU"/>
              </w:rPr>
              <w:drawing>
                <wp:inline distT="0" distB="0" distL="0" distR="0" wp14:anchorId="5C158487" wp14:editId="2830F0B3">
                  <wp:extent cx="1325880" cy="342900"/>
                  <wp:effectExtent l="0" t="0" r="0" b="0"/>
                  <wp:docPr id="28" name="Picture 81" descr="EHPcolo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HPcolourS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5880" cy="342900"/>
                          </a:xfrm>
                          <a:prstGeom prst="rect">
                            <a:avLst/>
                          </a:prstGeom>
                          <a:noFill/>
                          <a:ln>
                            <a:noFill/>
                          </a:ln>
                        </pic:spPr>
                      </pic:pic>
                    </a:graphicData>
                  </a:graphic>
                </wp:inline>
              </w:drawing>
            </w:r>
            <w:r w:rsidR="00201FB2">
              <w:rPr>
                <w:lang w:eastAsia="en-AU"/>
              </w:rPr>
              <w:t xml:space="preserve"> </w:t>
            </w:r>
            <w:r w:rsidRPr="00B20279">
              <w:rPr>
                <w:rFonts w:ascii="Times New Roman" w:eastAsia="Times New Roman" w:hAnsi="Times New Roman"/>
                <w:noProof/>
                <w:szCs w:val="20"/>
                <w:lang w:eastAsia="en-AU"/>
              </w:rPr>
              <w:drawing>
                <wp:inline distT="0" distB="0" distL="0" distR="0" wp14:anchorId="408A0F2D" wp14:editId="4281917B">
                  <wp:extent cx="662940" cy="220980"/>
                  <wp:effectExtent l="0" t="0" r="0" b="0"/>
                  <wp:docPr id="29" name="Picture 82" descr="LLS_colou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LS_colour_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r>
      <w:tr w:rsidR="00B20279" w14:paraId="62C77C85" w14:textId="77777777" w:rsidTr="00B20279">
        <w:tc>
          <w:tcPr>
            <w:tcW w:w="7476" w:type="dxa"/>
            <w:shd w:val="clear" w:color="auto" w:fill="auto"/>
          </w:tcPr>
          <w:p w14:paraId="1D2234C4" w14:textId="77777777" w:rsidR="00201FB2" w:rsidRPr="00B20279" w:rsidRDefault="00201FB2" w:rsidP="00A03B54">
            <w:pPr>
              <w:rPr>
                <w:rFonts w:eastAsia="Times New Roman" w:cs="Arial"/>
                <w:lang w:eastAsia="en-AU"/>
              </w:rPr>
            </w:pPr>
            <w:r w:rsidRPr="00B20279">
              <w:rPr>
                <w:rFonts w:eastAsia="Times New Roman" w:cs="Arial"/>
                <w:b/>
                <w:sz w:val="20"/>
                <w:szCs w:val="20"/>
                <w:lang w:eastAsia="en-AU"/>
              </w:rPr>
              <w:t>Location</w:t>
            </w:r>
          </w:p>
          <w:tbl>
            <w:tblPr>
              <w:tblW w:w="7103"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74"/>
              <w:gridCol w:w="1701"/>
              <w:gridCol w:w="1701"/>
              <w:gridCol w:w="2127"/>
            </w:tblGrid>
            <w:tr w:rsidR="00B20279" w:rsidRPr="00B20279" w14:paraId="7BF05B49" w14:textId="77777777" w:rsidTr="00B20279">
              <w:trPr>
                <w:trHeight w:hRule="exact" w:val="454"/>
              </w:trPr>
              <w:tc>
                <w:tcPr>
                  <w:tcW w:w="1574" w:type="dxa"/>
                  <w:tcBorders>
                    <w:left w:val="single" w:sz="12" w:space="0" w:color="auto"/>
                  </w:tcBorders>
                  <w:shd w:val="clear" w:color="auto" w:fill="F3F3F3"/>
                  <w:vAlign w:val="center"/>
                </w:tcPr>
                <w:p w14:paraId="444F139A" w14:textId="77777777" w:rsidR="00201FB2" w:rsidRPr="00B20279" w:rsidRDefault="00201FB2" w:rsidP="00A03B54">
                  <w:pPr>
                    <w:rPr>
                      <w:rFonts w:cs="Arial"/>
                      <w:b/>
                      <w:sz w:val="20"/>
                      <w:szCs w:val="22"/>
                      <w:lang w:eastAsia="en-AU"/>
                    </w:rPr>
                  </w:pPr>
                  <w:r w:rsidRPr="00B20279">
                    <w:rPr>
                      <w:rFonts w:cs="Arial"/>
                      <w:b/>
                      <w:sz w:val="20"/>
                      <w:szCs w:val="22"/>
                      <w:lang w:eastAsia="en-AU"/>
                    </w:rPr>
                    <w:t xml:space="preserve">Site Code </w:t>
                  </w:r>
                </w:p>
              </w:tc>
              <w:tc>
                <w:tcPr>
                  <w:tcW w:w="5529" w:type="dxa"/>
                  <w:gridSpan w:val="3"/>
                  <w:tcBorders>
                    <w:bottom w:val="single" w:sz="12" w:space="0" w:color="auto"/>
                  </w:tcBorders>
                  <w:shd w:val="clear" w:color="auto" w:fill="auto"/>
                  <w:vAlign w:val="center"/>
                </w:tcPr>
                <w:p w14:paraId="28AFD0F7" w14:textId="77777777" w:rsidR="00201FB2" w:rsidRPr="00B20279" w:rsidRDefault="00201FB2" w:rsidP="00BA2E5E">
                  <w:pPr>
                    <w:rPr>
                      <w:rFonts w:cs="Arial"/>
                      <w:b/>
                      <w:sz w:val="20"/>
                      <w:szCs w:val="22"/>
                      <w:lang w:eastAsia="en-AU"/>
                    </w:rPr>
                  </w:pPr>
                </w:p>
              </w:tc>
            </w:tr>
            <w:tr w:rsidR="00B20279" w:rsidRPr="00B20279" w14:paraId="3BC57867" w14:textId="77777777" w:rsidTr="00B20279">
              <w:trPr>
                <w:trHeight w:hRule="exact" w:val="454"/>
              </w:trPr>
              <w:tc>
                <w:tcPr>
                  <w:tcW w:w="1574" w:type="dxa"/>
                  <w:tcBorders>
                    <w:left w:val="single" w:sz="12" w:space="0" w:color="auto"/>
                  </w:tcBorders>
                  <w:shd w:val="clear" w:color="auto" w:fill="F3F3F3"/>
                  <w:vAlign w:val="center"/>
                </w:tcPr>
                <w:p w14:paraId="4EEAEB44" w14:textId="77777777" w:rsidR="00201FB2" w:rsidRPr="00B20279" w:rsidRDefault="00201FB2" w:rsidP="00A03B54">
                  <w:pPr>
                    <w:rPr>
                      <w:rFonts w:cs="Arial"/>
                      <w:b/>
                      <w:sz w:val="20"/>
                      <w:szCs w:val="22"/>
                      <w:lang w:eastAsia="en-AU"/>
                    </w:rPr>
                  </w:pPr>
                  <w:r w:rsidRPr="00B20279">
                    <w:rPr>
                      <w:rFonts w:cs="Arial"/>
                      <w:b/>
                      <w:sz w:val="20"/>
                      <w:szCs w:val="22"/>
                      <w:lang w:eastAsia="en-AU"/>
                    </w:rPr>
                    <w:t>Date</w:t>
                  </w:r>
                </w:p>
              </w:tc>
              <w:tc>
                <w:tcPr>
                  <w:tcW w:w="1701" w:type="dxa"/>
                  <w:tcBorders>
                    <w:bottom w:val="single" w:sz="12" w:space="0" w:color="auto"/>
                  </w:tcBorders>
                  <w:shd w:val="clear" w:color="auto" w:fill="auto"/>
                  <w:vAlign w:val="center"/>
                </w:tcPr>
                <w:p w14:paraId="25507156" w14:textId="77777777" w:rsidR="00201FB2" w:rsidRPr="00B20279" w:rsidRDefault="00201FB2" w:rsidP="00B20279">
                  <w:pPr>
                    <w:jc w:val="both"/>
                    <w:rPr>
                      <w:rFonts w:cs="Arial"/>
                      <w:b/>
                      <w:sz w:val="20"/>
                      <w:szCs w:val="22"/>
                      <w:lang w:eastAsia="en-AU"/>
                    </w:rPr>
                  </w:pPr>
                </w:p>
              </w:tc>
              <w:tc>
                <w:tcPr>
                  <w:tcW w:w="1701" w:type="dxa"/>
                  <w:tcBorders>
                    <w:bottom w:val="single" w:sz="12" w:space="0" w:color="auto"/>
                  </w:tcBorders>
                  <w:shd w:val="clear" w:color="auto" w:fill="F3F3F3"/>
                  <w:vAlign w:val="center"/>
                </w:tcPr>
                <w:p w14:paraId="1A18BDB8" w14:textId="77777777" w:rsidR="00201FB2" w:rsidRPr="00B20279" w:rsidRDefault="00201FB2" w:rsidP="00A03B54">
                  <w:pPr>
                    <w:rPr>
                      <w:rFonts w:cs="Arial"/>
                      <w:b/>
                      <w:sz w:val="20"/>
                      <w:szCs w:val="22"/>
                      <w:lang w:eastAsia="en-AU"/>
                    </w:rPr>
                  </w:pPr>
                  <w:r w:rsidRPr="00B20279">
                    <w:rPr>
                      <w:rFonts w:cs="Arial"/>
                      <w:b/>
                      <w:sz w:val="20"/>
                      <w:szCs w:val="22"/>
                      <w:lang w:eastAsia="en-AU"/>
                    </w:rPr>
                    <w:t>Recorders</w:t>
                  </w:r>
                </w:p>
              </w:tc>
              <w:tc>
                <w:tcPr>
                  <w:tcW w:w="2127" w:type="dxa"/>
                  <w:tcBorders>
                    <w:bottom w:val="single" w:sz="12" w:space="0" w:color="auto"/>
                  </w:tcBorders>
                  <w:shd w:val="clear" w:color="auto" w:fill="auto"/>
                  <w:vAlign w:val="center"/>
                </w:tcPr>
                <w:p w14:paraId="42330EA4" w14:textId="77777777" w:rsidR="00201FB2" w:rsidRPr="00B20279" w:rsidRDefault="00201FB2" w:rsidP="00A03B54">
                  <w:pPr>
                    <w:rPr>
                      <w:rFonts w:cs="Arial"/>
                      <w:b/>
                      <w:sz w:val="20"/>
                      <w:szCs w:val="22"/>
                      <w:lang w:eastAsia="en-AU"/>
                    </w:rPr>
                  </w:pPr>
                </w:p>
              </w:tc>
            </w:tr>
          </w:tbl>
          <w:p w14:paraId="21A8E48E" w14:textId="77777777" w:rsidR="00201FB2" w:rsidRPr="00B20279" w:rsidRDefault="00201FB2" w:rsidP="00A03B54">
            <w:pPr>
              <w:rPr>
                <w:rFonts w:eastAsia="Times New Roman" w:cs="Arial"/>
                <w:b/>
                <w:sz w:val="10"/>
                <w:szCs w:val="28"/>
                <w:lang w:eastAsia="en-AU"/>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55"/>
              <w:gridCol w:w="1672"/>
              <w:gridCol w:w="1395"/>
            </w:tblGrid>
            <w:tr w:rsidR="00B20279" w:rsidRPr="00B20279" w14:paraId="401356E2" w14:textId="77777777" w:rsidTr="00B20279">
              <w:trPr>
                <w:trHeight w:hRule="exact" w:val="397"/>
              </w:trPr>
              <w:tc>
                <w:tcPr>
                  <w:tcW w:w="7230" w:type="dxa"/>
                  <w:gridSpan w:val="3"/>
                  <w:shd w:val="clear" w:color="auto" w:fill="auto"/>
                </w:tcPr>
                <w:p w14:paraId="6754ECF5" w14:textId="77777777" w:rsidR="00201FB2" w:rsidRPr="00B20279" w:rsidRDefault="00201FB2" w:rsidP="00B20279">
                  <w:pPr>
                    <w:jc w:val="center"/>
                    <w:rPr>
                      <w:b/>
                      <w:sz w:val="22"/>
                    </w:rPr>
                  </w:pPr>
                  <w:r w:rsidRPr="00B20279">
                    <w:rPr>
                      <w:b/>
                      <w:sz w:val="22"/>
                    </w:rPr>
                    <w:t>Transect 2</w:t>
                  </w:r>
                </w:p>
              </w:tc>
            </w:tr>
            <w:tr w:rsidR="00B20279" w:rsidRPr="00B20279" w14:paraId="5A9076FD" w14:textId="77777777" w:rsidTr="00B20279">
              <w:trPr>
                <w:trHeight w:hRule="exact" w:val="397"/>
              </w:trPr>
              <w:tc>
                <w:tcPr>
                  <w:tcW w:w="4111" w:type="dxa"/>
                  <w:shd w:val="clear" w:color="auto" w:fill="auto"/>
                </w:tcPr>
                <w:p w14:paraId="40F8FAD0" w14:textId="77777777" w:rsidR="00201FB2" w:rsidRPr="00B20279" w:rsidRDefault="00201FB2" w:rsidP="00A03B54">
                  <w:pPr>
                    <w:rPr>
                      <w:sz w:val="22"/>
                    </w:rPr>
                  </w:pPr>
                  <w:r w:rsidRPr="00B20279">
                    <w:rPr>
                      <w:sz w:val="22"/>
                    </w:rPr>
                    <w:t>Code</w:t>
                  </w:r>
                </w:p>
              </w:tc>
              <w:tc>
                <w:tcPr>
                  <w:tcW w:w="3119" w:type="dxa"/>
                  <w:gridSpan w:val="2"/>
                  <w:shd w:val="clear" w:color="auto" w:fill="auto"/>
                </w:tcPr>
                <w:p w14:paraId="2ABAC7D1" w14:textId="77777777" w:rsidR="00201FB2" w:rsidRPr="00B20279" w:rsidRDefault="00201FB2" w:rsidP="00A03B54">
                  <w:pPr>
                    <w:rPr>
                      <w:sz w:val="22"/>
                    </w:rPr>
                  </w:pPr>
                </w:p>
              </w:tc>
            </w:tr>
            <w:tr w:rsidR="00B20279" w:rsidRPr="00B20279" w14:paraId="15399E0A" w14:textId="77777777" w:rsidTr="00B20279">
              <w:trPr>
                <w:trHeight w:hRule="exact" w:val="397"/>
              </w:trPr>
              <w:tc>
                <w:tcPr>
                  <w:tcW w:w="4111" w:type="dxa"/>
                  <w:shd w:val="clear" w:color="auto" w:fill="auto"/>
                </w:tcPr>
                <w:p w14:paraId="7331AE7C" w14:textId="77777777" w:rsidR="00201FB2" w:rsidRPr="00B20279" w:rsidRDefault="00201FB2" w:rsidP="00A03B54">
                  <w:pPr>
                    <w:rPr>
                      <w:sz w:val="22"/>
                    </w:rPr>
                  </w:pPr>
                  <w:r w:rsidRPr="00B20279">
                    <w:rPr>
                      <w:sz w:val="22"/>
                    </w:rPr>
                    <w:t>Transect on side</w:t>
                  </w:r>
                </w:p>
              </w:tc>
              <w:tc>
                <w:tcPr>
                  <w:tcW w:w="3119" w:type="dxa"/>
                  <w:gridSpan w:val="2"/>
                  <w:shd w:val="clear" w:color="auto" w:fill="auto"/>
                </w:tcPr>
                <w:p w14:paraId="53FFBE70" w14:textId="77777777" w:rsidR="00201FB2" w:rsidRPr="00B20279" w:rsidRDefault="00201FB2" w:rsidP="00A03B54">
                  <w:pPr>
                    <w:rPr>
                      <w:sz w:val="22"/>
                    </w:rPr>
                  </w:pPr>
                </w:p>
              </w:tc>
            </w:tr>
            <w:tr w:rsidR="00B20279" w:rsidRPr="00B20279" w14:paraId="398021DA" w14:textId="77777777" w:rsidTr="00B20279">
              <w:trPr>
                <w:trHeight w:hRule="exact" w:val="397"/>
              </w:trPr>
              <w:tc>
                <w:tcPr>
                  <w:tcW w:w="4111" w:type="dxa"/>
                  <w:shd w:val="clear" w:color="auto" w:fill="auto"/>
                </w:tcPr>
                <w:p w14:paraId="5E70A6D2" w14:textId="77777777" w:rsidR="00201FB2" w:rsidRPr="00B20279" w:rsidRDefault="00201FB2" w:rsidP="00A03B54">
                  <w:pPr>
                    <w:rPr>
                      <w:sz w:val="22"/>
                    </w:rPr>
                  </w:pPr>
                  <w:r w:rsidRPr="00B20279">
                    <w:rPr>
                      <w:sz w:val="22"/>
                    </w:rPr>
                    <w:t>Transect Direction</w:t>
                  </w:r>
                </w:p>
              </w:tc>
              <w:tc>
                <w:tcPr>
                  <w:tcW w:w="3119" w:type="dxa"/>
                  <w:gridSpan w:val="2"/>
                  <w:shd w:val="clear" w:color="auto" w:fill="auto"/>
                </w:tcPr>
                <w:p w14:paraId="22BCA12E" w14:textId="77777777" w:rsidR="00201FB2" w:rsidRPr="00B20279" w:rsidRDefault="00201FB2" w:rsidP="00A03B54">
                  <w:pPr>
                    <w:rPr>
                      <w:sz w:val="22"/>
                    </w:rPr>
                  </w:pPr>
                </w:p>
              </w:tc>
            </w:tr>
            <w:tr w:rsidR="00B20279" w:rsidRPr="00B20279" w14:paraId="389A183F" w14:textId="77777777" w:rsidTr="00B20279">
              <w:trPr>
                <w:trHeight w:hRule="exact" w:val="397"/>
              </w:trPr>
              <w:tc>
                <w:tcPr>
                  <w:tcW w:w="4111" w:type="dxa"/>
                  <w:shd w:val="clear" w:color="auto" w:fill="auto"/>
                </w:tcPr>
                <w:p w14:paraId="039F6E42" w14:textId="77777777" w:rsidR="00201FB2" w:rsidRPr="00B20279" w:rsidRDefault="00201FB2" w:rsidP="00A03B54">
                  <w:pPr>
                    <w:rPr>
                      <w:sz w:val="22"/>
                    </w:rPr>
                  </w:pPr>
                  <w:r w:rsidRPr="00B20279">
                    <w:rPr>
                      <w:sz w:val="22"/>
                    </w:rPr>
                    <w:t>GPS coordinates START</w:t>
                  </w:r>
                </w:p>
              </w:tc>
              <w:tc>
                <w:tcPr>
                  <w:tcW w:w="1701" w:type="dxa"/>
                  <w:shd w:val="clear" w:color="auto" w:fill="auto"/>
                </w:tcPr>
                <w:p w14:paraId="16558716" w14:textId="77777777" w:rsidR="00201FB2" w:rsidRPr="00B20279" w:rsidRDefault="00201FB2" w:rsidP="00A03B54">
                  <w:pPr>
                    <w:rPr>
                      <w:sz w:val="22"/>
                    </w:rPr>
                  </w:pPr>
                </w:p>
              </w:tc>
              <w:tc>
                <w:tcPr>
                  <w:tcW w:w="1418" w:type="dxa"/>
                  <w:shd w:val="clear" w:color="auto" w:fill="auto"/>
                </w:tcPr>
                <w:p w14:paraId="6A2C17CE" w14:textId="77777777" w:rsidR="00201FB2" w:rsidRPr="00B20279" w:rsidRDefault="00201FB2" w:rsidP="00A03B54">
                  <w:pPr>
                    <w:rPr>
                      <w:sz w:val="22"/>
                    </w:rPr>
                  </w:pPr>
                </w:p>
              </w:tc>
            </w:tr>
            <w:tr w:rsidR="00B20279" w:rsidRPr="00B20279" w14:paraId="6C7C4B71" w14:textId="77777777" w:rsidTr="00B20279">
              <w:trPr>
                <w:trHeight w:hRule="exact" w:val="397"/>
              </w:trPr>
              <w:tc>
                <w:tcPr>
                  <w:tcW w:w="4111" w:type="dxa"/>
                  <w:shd w:val="clear" w:color="auto" w:fill="auto"/>
                </w:tcPr>
                <w:p w14:paraId="0AA0FDA2" w14:textId="77777777" w:rsidR="00201FB2" w:rsidRPr="00B20279" w:rsidRDefault="00201FB2" w:rsidP="00A03B54">
                  <w:pPr>
                    <w:rPr>
                      <w:sz w:val="22"/>
                    </w:rPr>
                  </w:pPr>
                  <w:r w:rsidRPr="00B20279">
                    <w:rPr>
                      <w:sz w:val="22"/>
                    </w:rPr>
                    <w:t>GPS coordinates END</w:t>
                  </w:r>
                </w:p>
              </w:tc>
              <w:tc>
                <w:tcPr>
                  <w:tcW w:w="1701" w:type="dxa"/>
                  <w:shd w:val="clear" w:color="auto" w:fill="auto"/>
                </w:tcPr>
                <w:p w14:paraId="5D2EF409" w14:textId="77777777" w:rsidR="00201FB2" w:rsidRPr="00B20279" w:rsidRDefault="00201FB2" w:rsidP="00A03B54">
                  <w:pPr>
                    <w:rPr>
                      <w:sz w:val="22"/>
                    </w:rPr>
                  </w:pPr>
                </w:p>
              </w:tc>
              <w:tc>
                <w:tcPr>
                  <w:tcW w:w="1418" w:type="dxa"/>
                  <w:shd w:val="clear" w:color="auto" w:fill="auto"/>
                </w:tcPr>
                <w:p w14:paraId="6D54E258" w14:textId="77777777" w:rsidR="00201FB2" w:rsidRPr="00B20279" w:rsidRDefault="00201FB2" w:rsidP="00A03B54">
                  <w:pPr>
                    <w:rPr>
                      <w:sz w:val="22"/>
                    </w:rPr>
                  </w:pPr>
                </w:p>
              </w:tc>
            </w:tr>
          </w:tbl>
          <w:p w14:paraId="77672974" w14:textId="77777777" w:rsidR="00201FB2" w:rsidRPr="00B20279" w:rsidRDefault="00201FB2" w:rsidP="00A03B54">
            <w:pPr>
              <w:rPr>
                <w:rFonts w:eastAsia="Times New Roman" w:cs="Arial"/>
                <w:b/>
                <w:sz w:val="28"/>
                <w:szCs w:val="28"/>
                <w:lang w:eastAsia="en-AU"/>
              </w:rPr>
            </w:pPr>
          </w:p>
        </w:tc>
        <w:tc>
          <w:tcPr>
            <w:tcW w:w="712" w:type="dxa"/>
            <w:shd w:val="clear" w:color="auto" w:fill="auto"/>
          </w:tcPr>
          <w:p w14:paraId="4BAE4DA3" w14:textId="77777777" w:rsidR="00201FB2" w:rsidRPr="00B20279" w:rsidRDefault="00201FB2" w:rsidP="00B20279">
            <w:pPr>
              <w:ind w:right="-285"/>
              <w:rPr>
                <w:rFonts w:eastAsia="Times New Roman" w:cs="Arial"/>
                <w:b/>
                <w:szCs w:val="36"/>
                <w:lang w:eastAsia="en-AU"/>
              </w:rPr>
            </w:pPr>
          </w:p>
        </w:tc>
        <w:tc>
          <w:tcPr>
            <w:tcW w:w="7506" w:type="dxa"/>
            <w:shd w:val="clear" w:color="auto" w:fill="auto"/>
          </w:tcPr>
          <w:p w14:paraId="78E541D9" w14:textId="77777777" w:rsidR="00201FB2" w:rsidRPr="00B20279" w:rsidRDefault="00201FB2" w:rsidP="00B20279">
            <w:pPr>
              <w:ind w:right="-285"/>
              <w:rPr>
                <w:rFonts w:eastAsia="Times New Roman" w:cs="Arial"/>
                <w:b/>
                <w:szCs w:val="36"/>
                <w:lang w:eastAsia="en-AU"/>
              </w:rPr>
            </w:pPr>
            <w:r w:rsidRPr="00B20279">
              <w:rPr>
                <w:rFonts w:eastAsia="Times New Roman" w:cs="Arial"/>
                <w:b/>
                <w:szCs w:val="36"/>
                <w:lang w:eastAsia="en-AU"/>
              </w:rPr>
              <w:t>Photo Notes</w:t>
            </w:r>
          </w:p>
          <w:p w14:paraId="0E1C27A8" w14:textId="77777777" w:rsidR="00201FB2" w:rsidRPr="00B20279" w:rsidRDefault="00201FB2" w:rsidP="00B20279">
            <w:pPr>
              <w:ind w:right="-285"/>
              <w:rPr>
                <w:rFonts w:eastAsia="Times New Roman" w:cs="Arial"/>
                <w:i/>
                <w:szCs w:val="36"/>
                <w:lang w:eastAsia="en-AU"/>
              </w:rPr>
            </w:pPr>
            <w:r w:rsidRPr="00B20279">
              <w:rPr>
                <w:rFonts w:eastAsia="Times New Roman" w:cs="Arial"/>
                <w:i/>
                <w:szCs w:val="36"/>
                <w:lang w:eastAsia="en-AU"/>
              </w:rPr>
              <w:t xml:space="preserve">Panoramic photo series taken from long-term photo point?    y / n       </w:t>
            </w:r>
          </w:p>
          <w:p w14:paraId="692A1B64" w14:textId="77777777" w:rsidR="00201FB2" w:rsidRPr="00B20279" w:rsidRDefault="00201FB2" w:rsidP="00B20279">
            <w:pPr>
              <w:ind w:right="-285"/>
              <w:rPr>
                <w:rFonts w:eastAsia="Times New Roman" w:cs="Arial"/>
                <w:i/>
                <w:szCs w:val="36"/>
                <w:lang w:eastAsia="en-AU"/>
              </w:rPr>
            </w:pPr>
            <w:r w:rsidRPr="00B20279">
              <w:rPr>
                <w:rFonts w:eastAsia="Times New Roman" w:cs="Arial"/>
                <w:i/>
                <w:szCs w:val="36"/>
                <w:lang w:eastAsia="en-AU"/>
              </w:rPr>
              <w:t xml:space="preserve">Number of photos________ </w:t>
            </w:r>
            <w:r w:rsidRPr="00B20279">
              <w:rPr>
                <w:rFonts w:eastAsia="Times New Roman" w:cs="Arial"/>
                <w:i/>
                <w:szCs w:val="36"/>
                <w:lang w:eastAsia="en-AU"/>
              </w:rPr>
              <w:tab/>
            </w:r>
          </w:p>
          <w:p w14:paraId="0F69B07C" w14:textId="77777777" w:rsidR="00201FB2" w:rsidRPr="00B20279" w:rsidRDefault="00201FB2" w:rsidP="00B20279">
            <w:pPr>
              <w:ind w:right="-285"/>
              <w:rPr>
                <w:rFonts w:eastAsia="Times New Roman" w:cs="Arial"/>
                <w:i/>
                <w:szCs w:val="36"/>
                <w:lang w:eastAsia="en-AU"/>
              </w:rPr>
            </w:pPr>
            <w:r w:rsidRPr="00B20279">
              <w:rPr>
                <w:rFonts w:eastAsia="Times New Roman" w:cs="Arial"/>
                <w:i/>
                <w:szCs w:val="36"/>
                <w:lang w:eastAsia="en-AU"/>
              </w:rPr>
              <w:t>Start and finish time of photos ____________</w:t>
            </w:r>
          </w:p>
          <w:p w14:paraId="64A440C3" w14:textId="77777777" w:rsidR="00201FB2" w:rsidRPr="00B20279" w:rsidRDefault="00201FB2" w:rsidP="00B20279">
            <w:pPr>
              <w:ind w:right="-285"/>
              <w:rPr>
                <w:rFonts w:eastAsia="Times New Roman" w:cs="Arial"/>
                <w:b/>
                <w:sz w:val="14"/>
                <w:szCs w:val="36"/>
                <w:lang w:eastAsia="en-AU"/>
              </w:rPr>
            </w:pPr>
          </w:p>
          <w:p w14:paraId="0C557021" w14:textId="77777777" w:rsidR="00201FB2" w:rsidRPr="00B20279" w:rsidRDefault="00201FB2" w:rsidP="00B20279">
            <w:pPr>
              <w:ind w:right="-285"/>
              <w:rPr>
                <w:rFonts w:eastAsia="Times New Roman" w:cs="Arial"/>
                <w:b/>
                <w:szCs w:val="36"/>
                <w:lang w:eastAsia="en-AU"/>
              </w:rPr>
            </w:pPr>
            <w:r w:rsidRPr="00B20279">
              <w:rPr>
                <w:rFonts w:eastAsia="Times New Roman" w:cs="Arial"/>
                <w:b/>
                <w:szCs w:val="36"/>
                <w:lang w:eastAsia="en-AU"/>
              </w:rPr>
              <w:t>Site Sketch</w:t>
            </w:r>
          </w:p>
          <w:p w14:paraId="44BB5C0F" w14:textId="77777777" w:rsidR="00201FB2" w:rsidRPr="00B20279" w:rsidRDefault="00201FB2" w:rsidP="00B20279">
            <w:pPr>
              <w:ind w:right="-285"/>
              <w:rPr>
                <w:rFonts w:eastAsia="Times New Roman" w:cs="Arial"/>
                <w:b/>
                <w:szCs w:val="36"/>
                <w:lang w:eastAsia="en-AU"/>
              </w:rPr>
            </w:pPr>
            <w:r w:rsidRPr="00B20279">
              <w:rPr>
                <w:rFonts w:eastAsia="Times New Roman"/>
                <w:sz w:val="20"/>
                <w:szCs w:val="20"/>
                <w:lang w:eastAsia="en-AU"/>
              </w:rPr>
              <w:t>(provide a detailed site sketch including distances of bare, vegetated and wet areas; note location and orientation of transects within broader landscape features)</w:t>
            </w:r>
          </w:p>
        </w:tc>
      </w:tr>
    </w:tbl>
    <w:p w14:paraId="1A00E8B0" w14:textId="77777777" w:rsidR="00201FB2" w:rsidRPr="00F40B95" w:rsidRDefault="00201FB2" w:rsidP="00201FB2">
      <w:pPr>
        <w:rPr>
          <w:sz w:val="10"/>
        </w:rPr>
      </w:pPr>
    </w:p>
    <w:p w14:paraId="2FEB70C5" w14:textId="77777777" w:rsidR="00201FB2" w:rsidRPr="00787D18" w:rsidRDefault="00201FB2" w:rsidP="00201FB2">
      <w:pPr>
        <w:spacing w:after="0"/>
        <w:rPr>
          <w:rFonts w:eastAsia="Times New Roman"/>
          <w:b/>
          <w:sz w:val="20"/>
          <w:szCs w:val="20"/>
          <w:lang w:eastAsia="en-AU"/>
        </w:rPr>
      </w:pPr>
      <w:r w:rsidRPr="00D9342C">
        <w:rPr>
          <w:rFonts w:eastAsia="Times New Roman"/>
          <w:b/>
          <w:lang w:eastAsia="en-AU"/>
        </w:rPr>
        <w:t>Recruitment</w:t>
      </w:r>
      <w:r w:rsidRPr="00D9342C">
        <w:rPr>
          <w:rFonts w:eastAsia="Times New Roman"/>
          <w:b/>
          <w:sz w:val="28"/>
          <w:szCs w:val="20"/>
          <w:lang w:eastAsia="en-AU"/>
        </w:rPr>
        <w:t xml:space="preserve"> </w:t>
      </w:r>
      <w:r>
        <w:rPr>
          <w:rFonts w:eastAsia="Times New Roman"/>
          <w:b/>
          <w:sz w:val="20"/>
          <w:szCs w:val="20"/>
          <w:lang w:eastAsia="en-AU"/>
        </w:rPr>
        <w:t>(</w:t>
      </w:r>
      <w:r w:rsidRPr="0026391E">
        <w:rPr>
          <w:rFonts w:eastAsia="Times New Roman"/>
          <w:sz w:val="20"/>
          <w:szCs w:val="20"/>
          <w:lang w:eastAsia="en-AU"/>
        </w:rPr>
        <w:t>between transects</w:t>
      </w:r>
      <w:r>
        <w:rPr>
          <w:rFonts w:eastAsia="Times New Roman"/>
          <w:sz w:val="20"/>
          <w:szCs w:val="20"/>
          <w:lang w:eastAsia="en-AU"/>
        </w:rPr>
        <w:t xml:space="preserve">: indicate </w:t>
      </w:r>
      <w:r w:rsidRPr="0026391E">
        <w:rPr>
          <w:rFonts w:eastAsia="Times New Roman"/>
          <w:sz w:val="20"/>
          <w:szCs w:val="20"/>
          <w:lang w:eastAsia="en-AU"/>
        </w:rPr>
        <w:t>meter mark and abundance</w:t>
      </w:r>
      <w:r>
        <w:rPr>
          <w:rFonts w:eastAsia="Times New Roman"/>
          <w:b/>
          <w:sz w:val="20"/>
          <w:szCs w:val="20"/>
          <w:lang w:eastAsia="en-AU"/>
        </w:rPr>
        <w:t>)</w:t>
      </w:r>
    </w:p>
    <w:tbl>
      <w:tblPr>
        <w:tblW w:w="15614" w:type="dxa"/>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59"/>
        <w:gridCol w:w="468"/>
        <w:gridCol w:w="469"/>
        <w:gridCol w:w="468"/>
        <w:gridCol w:w="469"/>
        <w:gridCol w:w="468"/>
        <w:gridCol w:w="469"/>
        <w:gridCol w:w="468"/>
        <w:gridCol w:w="469"/>
        <w:gridCol w:w="468"/>
        <w:gridCol w:w="469"/>
        <w:gridCol w:w="468"/>
        <w:gridCol w:w="469"/>
        <w:gridCol w:w="468"/>
        <w:gridCol w:w="469"/>
        <w:gridCol w:w="468"/>
        <w:gridCol w:w="469"/>
        <w:gridCol w:w="468"/>
        <w:gridCol w:w="469"/>
        <w:gridCol w:w="468"/>
        <w:gridCol w:w="469"/>
        <w:gridCol w:w="468"/>
        <w:gridCol w:w="469"/>
        <w:gridCol w:w="468"/>
        <w:gridCol w:w="469"/>
        <w:gridCol w:w="468"/>
        <w:gridCol w:w="469"/>
        <w:gridCol w:w="468"/>
        <w:gridCol w:w="469"/>
        <w:gridCol w:w="468"/>
        <w:gridCol w:w="469"/>
      </w:tblGrid>
      <w:tr w:rsidR="00B20279" w:rsidRPr="000E798C" w14:paraId="7EBA9813" w14:textId="77777777" w:rsidTr="00B20279">
        <w:trPr>
          <w:trHeight w:val="227"/>
        </w:trPr>
        <w:tc>
          <w:tcPr>
            <w:tcW w:w="1559" w:type="dxa"/>
            <w:tcBorders>
              <w:top w:val="single" w:sz="12" w:space="0" w:color="auto"/>
              <w:bottom w:val="single" w:sz="12" w:space="0" w:color="auto"/>
              <w:right w:val="single" w:sz="12" w:space="0" w:color="auto"/>
            </w:tcBorders>
            <w:shd w:val="clear" w:color="auto" w:fill="auto"/>
          </w:tcPr>
          <w:p w14:paraId="7651FE52" w14:textId="77777777" w:rsidR="00201FB2" w:rsidRPr="00B20279" w:rsidRDefault="00201FB2" w:rsidP="00B20279">
            <w:pPr>
              <w:spacing w:line="276" w:lineRule="auto"/>
              <w:rPr>
                <w:rFonts w:eastAsia="Times New Roman"/>
                <w:b/>
                <w:sz w:val="20"/>
                <w:szCs w:val="20"/>
                <w:lang w:eastAsia="en-AU"/>
              </w:rPr>
            </w:pPr>
            <w:r w:rsidRPr="00B20279">
              <w:rPr>
                <w:rFonts w:eastAsia="Times New Roman"/>
                <w:b/>
                <w:sz w:val="20"/>
                <w:szCs w:val="20"/>
                <w:lang w:eastAsia="en-AU"/>
              </w:rPr>
              <w:t>Species name</w:t>
            </w:r>
          </w:p>
        </w:tc>
        <w:tc>
          <w:tcPr>
            <w:tcW w:w="468" w:type="dxa"/>
            <w:tcBorders>
              <w:top w:val="single" w:sz="12" w:space="0" w:color="auto"/>
              <w:bottom w:val="single" w:sz="12" w:space="0" w:color="auto"/>
              <w:right w:val="single" w:sz="4" w:space="0" w:color="auto"/>
            </w:tcBorders>
            <w:shd w:val="clear" w:color="auto" w:fill="auto"/>
          </w:tcPr>
          <w:p w14:paraId="429677F1"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21841E9C"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64971A24"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13D2BE42"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16D9A207"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362994ED"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74430C48"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4B3B0B3C"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332AD7FC"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0DACBA90"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367DDBE3"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15696870"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07D8436B"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0E9F123A"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078AF0F3"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784A3E64"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5348714C"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1D2F4AE7"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3A592EAD"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0A606384"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2ED66910"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728967CC"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1C5FE6E9"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262A3E68"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3DA8D361"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10C2018A"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7DC1C1AD"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4" w:space="0" w:color="auto"/>
            </w:tcBorders>
            <w:shd w:val="clear" w:color="auto" w:fill="auto"/>
          </w:tcPr>
          <w:p w14:paraId="0D30130B"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c>
          <w:tcPr>
            <w:tcW w:w="468" w:type="dxa"/>
            <w:tcBorders>
              <w:top w:val="single" w:sz="12" w:space="0" w:color="auto"/>
              <w:left w:val="single" w:sz="4" w:space="0" w:color="auto"/>
              <w:bottom w:val="single" w:sz="12" w:space="0" w:color="auto"/>
              <w:right w:val="single" w:sz="4" w:space="0" w:color="auto"/>
            </w:tcBorders>
            <w:shd w:val="clear" w:color="auto" w:fill="auto"/>
          </w:tcPr>
          <w:p w14:paraId="085756F4"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m</w:t>
            </w:r>
          </w:p>
        </w:tc>
        <w:tc>
          <w:tcPr>
            <w:tcW w:w="469" w:type="dxa"/>
            <w:tcBorders>
              <w:top w:val="single" w:sz="12" w:space="0" w:color="auto"/>
              <w:left w:val="single" w:sz="4" w:space="0" w:color="auto"/>
              <w:bottom w:val="single" w:sz="12" w:space="0" w:color="auto"/>
              <w:right w:val="single" w:sz="12" w:space="0" w:color="auto"/>
            </w:tcBorders>
            <w:shd w:val="clear" w:color="auto" w:fill="auto"/>
          </w:tcPr>
          <w:p w14:paraId="19AF8CD5" w14:textId="77777777" w:rsidR="00201FB2" w:rsidRPr="00B20279" w:rsidRDefault="00201FB2" w:rsidP="00B20279">
            <w:pPr>
              <w:spacing w:line="276" w:lineRule="auto"/>
              <w:rPr>
                <w:rFonts w:eastAsia="Times New Roman"/>
                <w:sz w:val="20"/>
                <w:szCs w:val="20"/>
                <w:lang w:eastAsia="en-AU"/>
              </w:rPr>
            </w:pPr>
            <w:r w:rsidRPr="00B20279">
              <w:rPr>
                <w:rFonts w:eastAsia="Times New Roman"/>
                <w:sz w:val="20"/>
                <w:szCs w:val="20"/>
                <w:lang w:eastAsia="en-AU"/>
              </w:rPr>
              <w:t>#</w:t>
            </w:r>
          </w:p>
        </w:tc>
      </w:tr>
      <w:tr w:rsidR="00B20279" w:rsidRPr="000E798C" w14:paraId="044C7D5C" w14:textId="77777777" w:rsidTr="00B20279">
        <w:trPr>
          <w:trHeight w:val="279"/>
        </w:trPr>
        <w:tc>
          <w:tcPr>
            <w:tcW w:w="1559" w:type="dxa"/>
            <w:tcBorders>
              <w:top w:val="single" w:sz="12" w:space="0" w:color="auto"/>
              <w:bottom w:val="single" w:sz="4" w:space="0" w:color="auto"/>
              <w:right w:val="single" w:sz="12" w:space="0" w:color="auto"/>
            </w:tcBorders>
            <w:shd w:val="clear" w:color="auto" w:fill="auto"/>
          </w:tcPr>
          <w:p w14:paraId="576902CB" w14:textId="77777777" w:rsidR="00201FB2" w:rsidRPr="00B20279" w:rsidRDefault="00201FB2" w:rsidP="00B20279">
            <w:pPr>
              <w:spacing w:line="276" w:lineRule="auto"/>
              <w:rPr>
                <w:rFonts w:eastAsia="Times New Roman"/>
                <w:b/>
                <w:sz w:val="20"/>
                <w:szCs w:val="20"/>
                <w:lang w:eastAsia="en-AU"/>
              </w:rPr>
            </w:pPr>
          </w:p>
        </w:tc>
        <w:tc>
          <w:tcPr>
            <w:tcW w:w="468" w:type="dxa"/>
            <w:tcBorders>
              <w:top w:val="single" w:sz="12" w:space="0" w:color="auto"/>
              <w:bottom w:val="single" w:sz="4" w:space="0" w:color="auto"/>
              <w:right w:val="single" w:sz="4" w:space="0" w:color="auto"/>
            </w:tcBorders>
            <w:shd w:val="clear" w:color="auto" w:fill="auto"/>
          </w:tcPr>
          <w:p w14:paraId="729D032E"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0C8FE8F6"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07E8D28D"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09E23302"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45CB87A7"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2C1FE6CA"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5EE5940B"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286D60D6"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0728A85E"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3DCFE196"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6B0DFD40"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12B95E37"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6C600F10"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3C2EC3A9"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69150521"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6672C1EA"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5B8622AB"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43ECF335"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743B001B"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1680136F"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4A76341C"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33B9E526"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7D98A783"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645F3C15"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3490D642"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337879A5"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2FDF7659"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4" w:space="0" w:color="auto"/>
            </w:tcBorders>
            <w:shd w:val="clear" w:color="auto" w:fill="auto"/>
          </w:tcPr>
          <w:p w14:paraId="2ACC1225"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12" w:space="0" w:color="auto"/>
              <w:left w:val="single" w:sz="4" w:space="0" w:color="auto"/>
              <w:bottom w:val="single" w:sz="4" w:space="0" w:color="auto"/>
              <w:right w:val="single" w:sz="4" w:space="0" w:color="auto"/>
            </w:tcBorders>
            <w:shd w:val="clear" w:color="auto" w:fill="auto"/>
          </w:tcPr>
          <w:p w14:paraId="71E0D8CD"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12" w:space="0" w:color="auto"/>
              <w:left w:val="single" w:sz="4" w:space="0" w:color="auto"/>
              <w:bottom w:val="single" w:sz="4" w:space="0" w:color="auto"/>
              <w:right w:val="single" w:sz="12" w:space="0" w:color="auto"/>
            </w:tcBorders>
            <w:shd w:val="clear" w:color="auto" w:fill="auto"/>
          </w:tcPr>
          <w:p w14:paraId="59EA15A0" w14:textId="77777777" w:rsidR="00201FB2" w:rsidRPr="00B20279" w:rsidRDefault="00201FB2" w:rsidP="00B20279">
            <w:pPr>
              <w:spacing w:line="276" w:lineRule="auto"/>
              <w:rPr>
                <w:rFonts w:eastAsia="Times New Roman"/>
                <w:sz w:val="20"/>
                <w:szCs w:val="20"/>
                <w:lang w:eastAsia="en-AU"/>
              </w:rPr>
            </w:pPr>
          </w:p>
        </w:tc>
      </w:tr>
      <w:tr w:rsidR="00B20279" w:rsidRPr="000E798C" w14:paraId="608A7145" w14:textId="77777777" w:rsidTr="00B20279">
        <w:trPr>
          <w:trHeight w:val="170"/>
        </w:trPr>
        <w:tc>
          <w:tcPr>
            <w:tcW w:w="1559" w:type="dxa"/>
            <w:tcBorders>
              <w:top w:val="single" w:sz="4" w:space="0" w:color="auto"/>
              <w:bottom w:val="single" w:sz="12" w:space="0" w:color="auto"/>
              <w:right w:val="single" w:sz="12" w:space="0" w:color="auto"/>
            </w:tcBorders>
            <w:shd w:val="clear" w:color="auto" w:fill="auto"/>
          </w:tcPr>
          <w:p w14:paraId="0571EAEC" w14:textId="77777777" w:rsidR="00201FB2" w:rsidRPr="00B20279" w:rsidRDefault="00201FB2" w:rsidP="00B20279">
            <w:pPr>
              <w:spacing w:line="276" w:lineRule="auto"/>
              <w:rPr>
                <w:rFonts w:eastAsia="Times New Roman"/>
                <w:b/>
                <w:sz w:val="20"/>
                <w:szCs w:val="20"/>
                <w:lang w:eastAsia="en-AU"/>
              </w:rPr>
            </w:pPr>
          </w:p>
        </w:tc>
        <w:tc>
          <w:tcPr>
            <w:tcW w:w="468" w:type="dxa"/>
            <w:tcBorders>
              <w:top w:val="single" w:sz="4" w:space="0" w:color="auto"/>
              <w:bottom w:val="single" w:sz="12" w:space="0" w:color="auto"/>
              <w:right w:val="single" w:sz="4" w:space="0" w:color="auto"/>
            </w:tcBorders>
            <w:shd w:val="clear" w:color="auto" w:fill="auto"/>
          </w:tcPr>
          <w:p w14:paraId="7E4E118F"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14049323"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0E8D66AE"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61A8E731"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27BA35AB"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2DA9A60E"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6054451F"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1BEC8E88"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5D24A9D5"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62943395"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6A8BC7D9"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0F7EBF2E"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0C78F80B"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17D0778B"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3386D628"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56D27B05"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63C65B63"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4BACC65F"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3E430972"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2CCE3993"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7E838A19"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1755EF26"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56C44744"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42EED9F7"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602C9F89"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2AF13D90"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03D37B48"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4" w:space="0" w:color="auto"/>
            </w:tcBorders>
            <w:shd w:val="clear" w:color="auto" w:fill="auto"/>
          </w:tcPr>
          <w:p w14:paraId="632D34F2" w14:textId="77777777" w:rsidR="00201FB2" w:rsidRPr="00B20279" w:rsidRDefault="00201FB2" w:rsidP="00B20279">
            <w:pPr>
              <w:spacing w:line="276" w:lineRule="auto"/>
              <w:rPr>
                <w:rFonts w:eastAsia="Times New Roman"/>
                <w:sz w:val="20"/>
                <w:szCs w:val="20"/>
                <w:lang w:eastAsia="en-AU"/>
              </w:rPr>
            </w:pPr>
          </w:p>
        </w:tc>
        <w:tc>
          <w:tcPr>
            <w:tcW w:w="468" w:type="dxa"/>
            <w:tcBorders>
              <w:top w:val="single" w:sz="4" w:space="0" w:color="auto"/>
              <w:left w:val="single" w:sz="4" w:space="0" w:color="auto"/>
              <w:bottom w:val="single" w:sz="12" w:space="0" w:color="auto"/>
              <w:right w:val="single" w:sz="4" w:space="0" w:color="auto"/>
            </w:tcBorders>
            <w:shd w:val="clear" w:color="auto" w:fill="auto"/>
          </w:tcPr>
          <w:p w14:paraId="5855262B" w14:textId="77777777" w:rsidR="00201FB2" w:rsidRPr="00B20279" w:rsidRDefault="00201FB2" w:rsidP="00B20279">
            <w:pPr>
              <w:spacing w:line="276" w:lineRule="auto"/>
              <w:rPr>
                <w:rFonts w:eastAsia="Times New Roman"/>
                <w:sz w:val="20"/>
                <w:szCs w:val="20"/>
                <w:lang w:eastAsia="en-AU"/>
              </w:rPr>
            </w:pPr>
          </w:p>
        </w:tc>
        <w:tc>
          <w:tcPr>
            <w:tcW w:w="469" w:type="dxa"/>
            <w:tcBorders>
              <w:top w:val="single" w:sz="4" w:space="0" w:color="auto"/>
              <w:left w:val="single" w:sz="4" w:space="0" w:color="auto"/>
              <w:bottom w:val="single" w:sz="12" w:space="0" w:color="auto"/>
              <w:right w:val="single" w:sz="12" w:space="0" w:color="auto"/>
            </w:tcBorders>
            <w:shd w:val="clear" w:color="auto" w:fill="auto"/>
          </w:tcPr>
          <w:p w14:paraId="55A61BEF" w14:textId="77777777" w:rsidR="00201FB2" w:rsidRPr="00B20279" w:rsidRDefault="00201FB2" w:rsidP="00B20279">
            <w:pPr>
              <w:spacing w:line="276" w:lineRule="auto"/>
              <w:rPr>
                <w:rFonts w:eastAsia="Times New Roman"/>
                <w:sz w:val="20"/>
                <w:szCs w:val="20"/>
                <w:lang w:eastAsia="en-AU"/>
              </w:rPr>
            </w:pPr>
          </w:p>
        </w:tc>
      </w:tr>
    </w:tbl>
    <w:p w14:paraId="3A284EEA" w14:textId="0C17830C" w:rsidR="00201FB2" w:rsidRPr="00B20279" w:rsidRDefault="0039575D" w:rsidP="00201FB2">
      <w:pPr>
        <w:pStyle w:val="Header"/>
        <w:rPr>
          <w:sz w:val="20"/>
        </w:rPr>
      </w:pPr>
      <w:r>
        <w:rPr>
          <w:rFonts w:cs="Arial"/>
          <w:b/>
        </w:rPr>
        <w:t>MER</w:t>
      </w:r>
      <w:r w:rsidR="00201FB2" w:rsidRPr="00B20279">
        <w:rPr>
          <w:rFonts w:cs="Arial"/>
          <w:b/>
        </w:rPr>
        <w:t>-VEGETATION FIELD SURVEY FORM     Wetland transect survey</w:t>
      </w:r>
    </w:p>
    <w:tbl>
      <w:tblPr>
        <w:tblW w:w="161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0"/>
        <w:gridCol w:w="5528"/>
        <w:gridCol w:w="1276"/>
        <w:gridCol w:w="1275"/>
        <w:gridCol w:w="1701"/>
      </w:tblGrid>
      <w:tr w:rsidR="00A03B54" w14:paraId="67D86AE2" w14:textId="77777777" w:rsidTr="00B20279">
        <w:trPr>
          <w:trHeight w:val="399"/>
        </w:trPr>
        <w:tc>
          <w:tcPr>
            <w:tcW w:w="6380" w:type="dxa"/>
            <w:vMerge w:val="restart"/>
            <w:tcBorders>
              <w:top w:val="nil"/>
              <w:left w:val="nil"/>
              <w:bottom w:val="nil"/>
              <w:right w:val="single" w:sz="6" w:space="0" w:color="auto"/>
            </w:tcBorders>
            <w:shd w:val="clear" w:color="auto" w:fill="auto"/>
          </w:tcPr>
          <w:p w14:paraId="37684199" w14:textId="21871DD7" w:rsidR="00201FB2" w:rsidRPr="00FC4D89" w:rsidRDefault="00F20FAC" w:rsidP="00A03B54">
            <w:pPr>
              <w:pStyle w:val="Footer"/>
              <w:rPr>
                <w:lang w:eastAsia="en-AU"/>
              </w:rPr>
            </w:pPr>
            <w:r>
              <w:rPr>
                <w:noProof/>
                <w:lang w:eastAsia="en-AU"/>
              </w:rPr>
              <w:lastRenderedPageBreak/>
              <w:drawing>
                <wp:anchor distT="0" distB="0" distL="114300" distR="114300" simplePos="0" relativeHeight="251651072" behindDoc="0" locked="0" layoutInCell="1" allowOverlap="1" wp14:anchorId="0B750CEA" wp14:editId="5B387FAE">
                  <wp:simplePos x="0" y="0"/>
                  <wp:positionH relativeFrom="column">
                    <wp:posOffset>3000375</wp:posOffset>
                  </wp:positionH>
                  <wp:positionV relativeFrom="paragraph">
                    <wp:posOffset>68580</wp:posOffset>
                  </wp:positionV>
                  <wp:extent cx="882015" cy="215265"/>
                  <wp:effectExtent l="0" t="0" r="0" b="0"/>
                  <wp:wrapNone/>
                  <wp:docPr id="10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2015" cy="21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279">
              <w:rPr>
                <w:rFonts w:ascii="Times New Roman" w:hAnsi="Times New Roman"/>
                <w:noProof/>
                <w:szCs w:val="20"/>
                <w:lang w:eastAsia="en-AU"/>
              </w:rPr>
              <w:drawing>
                <wp:inline distT="0" distB="0" distL="0" distR="0" wp14:anchorId="247D1F23" wp14:editId="711071FB">
                  <wp:extent cx="1562100" cy="533400"/>
                  <wp:effectExtent l="0" t="0" r="0" b="0"/>
                  <wp:docPr id="3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r w:rsidR="00201FB2" w:rsidRPr="00B20279">
              <w:rPr>
                <w:rFonts w:ascii="Arial" w:eastAsia="Calibri" w:hAnsi="Arial" w:cs="Arial"/>
                <w:noProof/>
                <w:sz w:val="28"/>
                <w:szCs w:val="28"/>
                <w:lang w:eastAsia="en-AU"/>
              </w:rPr>
              <w:t xml:space="preserve"> </w:t>
            </w:r>
            <w:r w:rsidRPr="00B20279">
              <w:rPr>
                <w:rFonts w:ascii="Arial" w:eastAsia="Calibri" w:hAnsi="Arial" w:cs="Arial"/>
                <w:noProof/>
                <w:sz w:val="28"/>
                <w:szCs w:val="28"/>
                <w:lang w:eastAsia="en-AU"/>
              </w:rPr>
              <w:drawing>
                <wp:inline distT="0" distB="0" distL="0" distR="0" wp14:anchorId="6F20490B" wp14:editId="34CBBDC8">
                  <wp:extent cx="1325880" cy="342900"/>
                  <wp:effectExtent l="0" t="0" r="0" b="0"/>
                  <wp:docPr id="31" name="Picture 85" descr="EHPcolo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HPcolourS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5880" cy="342900"/>
                          </a:xfrm>
                          <a:prstGeom prst="rect">
                            <a:avLst/>
                          </a:prstGeom>
                          <a:noFill/>
                          <a:ln>
                            <a:noFill/>
                          </a:ln>
                        </pic:spPr>
                      </pic:pic>
                    </a:graphicData>
                  </a:graphic>
                </wp:inline>
              </w:drawing>
            </w:r>
            <w:r w:rsidR="00201FB2">
              <w:rPr>
                <w:lang w:eastAsia="en-AU"/>
              </w:rPr>
              <w:t xml:space="preserve"> </w:t>
            </w:r>
            <w:r w:rsidRPr="00B20279">
              <w:rPr>
                <w:rFonts w:ascii="Times New Roman" w:hAnsi="Times New Roman"/>
                <w:noProof/>
                <w:szCs w:val="20"/>
                <w:lang w:eastAsia="en-AU"/>
              </w:rPr>
              <w:drawing>
                <wp:inline distT="0" distB="0" distL="0" distR="0" wp14:anchorId="449F2834" wp14:editId="60C55FC5">
                  <wp:extent cx="662940" cy="220980"/>
                  <wp:effectExtent l="0" t="0" r="0" b="0"/>
                  <wp:docPr id="32" name="Picture 86" descr="LLS_colou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LS_colour_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5528" w:type="dxa"/>
            <w:vMerge w:val="restart"/>
            <w:tcBorders>
              <w:top w:val="single" w:sz="6" w:space="0" w:color="auto"/>
              <w:left w:val="single" w:sz="6" w:space="0" w:color="auto"/>
              <w:right w:val="single" w:sz="6" w:space="0" w:color="auto"/>
            </w:tcBorders>
            <w:shd w:val="clear" w:color="auto" w:fill="FFFFFF"/>
            <w:vAlign w:val="center"/>
          </w:tcPr>
          <w:p w14:paraId="35A95536" w14:textId="77777777" w:rsidR="00201FB2" w:rsidRPr="00B20279" w:rsidRDefault="00201FB2" w:rsidP="00B20279">
            <w:pPr>
              <w:spacing w:before="0" w:after="0"/>
              <w:rPr>
                <w:sz w:val="16"/>
                <w:szCs w:val="16"/>
                <w:lang w:eastAsia="en-AU"/>
              </w:rPr>
            </w:pPr>
            <w:r w:rsidRPr="00B20279">
              <w:rPr>
                <w:sz w:val="16"/>
                <w:szCs w:val="16"/>
                <w:lang w:eastAsia="en-AU"/>
              </w:rPr>
              <w:t>* Stage = Vegetative (V), Flowering (FL), Fruiting (FR), Seeding (S), Senescent (Se)</w:t>
            </w:r>
          </w:p>
          <w:p w14:paraId="3C36CF29" w14:textId="77777777" w:rsidR="00201FB2" w:rsidRPr="00B20279" w:rsidRDefault="00201FB2" w:rsidP="00B20279">
            <w:pPr>
              <w:spacing w:before="0" w:after="0"/>
              <w:rPr>
                <w:sz w:val="16"/>
                <w:szCs w:val="16"/>
                <w:lang w:eastAsia="en-AU"/>
              </w:rPr>
            </w:pPr>
            <w:r w:rsidRPr="00B20279">
              <w:rPr>
                <w:sz w:val="16"/>
                <w:szCs w:val="16"/>
                <w:lang w:eastAsia="en-AU"/>
              </w:rPr>
              <w:t xml:space="preserve"># = number of individual plants in 1 x 1 m quadrat; </w:t>
            </w:r>
          </w:p>
          <w:p w14:paraId="1DB629DE" w14:textId="77777777" w:rsidR="00201FB2" w:rsidRPr="00B20279" w:rsidRDefault="00201FB2" w:rsidP="00B20279">
            <w:pPr>
              <w:spacing w:before="0" w:after="0"/>
              <w:rPr>
                <w:sz w:val="16"/>
                <w:szCs w:val="16"/>
                <w:lang w:eastAsia="en-AU"/>
              </w:rPr>
            </w:pPr>
            <w:r w:rsidRPr="00B20279">
              <w:rPr>
                <w:sz w:val="16"/>
                <w:szCs w:val="16"/>
                <w:lang w:eastAsia="en-AU"/>
              </w:rPr>
              <w:t>C = % cover to nearest 10% (or 1% for &lt; 10%)</w:t>
            </w:r>
          </w:p>
          <w:p w14:paraId="7070F88C" w14:textId="77777777" w:rsidR="00201FB2" w:rsidRPr="00B20279" w:rsidRDefault="00201FB2" w:rsidP="00B20279">
            <w:pPr>
              <w:spacing w:before="0" w:after="0"/>
              <w:rPr>
                <w:sz w:val="16"/>
                <w:szCs w:val="16"/>
                <w:lang w:eastAsia="en-AU"/>
              </w:rPr>
            </w:pPr>
            <w:r w:rsidRPr="00B20279">
              <w:rPr>
                <w:sz w:val="16"/>
                <w:szCs w:val="16"/>
                <w:lang w:eastAsia="en-AU"/>
              </w:rPr>
              <w:t>H = average height of plants in cm</w:t>
            </w:r>
          </w:p>
        </w:tc>
        <w:tc>
          <w:tcPr>
            <w:tcW w:w="1276" w:type="dxa"/>
            <w:vMerge w:val="restart"/>
            <w:tcBorders>
              <w:top w:val="single" w:sz="6" w:space="0" w:color="auto"/>
              <w:left w:val="single" w:sz="6" w:space="0" w:color="auto"/>
              <w:right w:val="single" w:sz="6" w:space="0" w:color="auto"/>
            </w:tcBorders>
            <w:shd w:val="clear" w:color="auto" w:fill="FFFFFF"/>
            <w:vAlign w:val="center"/>
          </w:tcPr>
          <w:p w14:paraId="38FBF6F7" w14:textId="77777777" w:rsidR="00201FB2" w:rsidRPr="00B20279" w:rsidRDefault="00201FB2" w:rsidP="00B20279">
            <w:pPr>
              <w:spacing w:before="0" w:after="0"/>
              <w:rPr>
                <w:rFonts w:cs="Arial"/>
                <w:sz w:val="16"/>
                <w:szCs w:val="16"/>
                <w:lang w:eastAsia="en-AU"/>
              </w:rPr>
            </w:pPr>
            <w:r w:rsidRPr="00B20279">
              <w:rPr>
                <w:rFonts w:cs="Arial"/>
                <w:sz w:val="16"/>
                <w:szCs w:val="16"/>
                <w:lang w:eastAsia="en-AU"/>
              </w:rPr>
              <w:t>1% &gt; 10x10cm</w:t>
            </w:r>
          </w:p>
          <w:p w14:paraId="353E2EFC" w14:textId="77777777" w:rsidR="00201FB2" w:rsidRPr="00B20279" w:rsidRDefault="00201FB2" w:rsidP="00B20279">
            <w:pPr>
              <w:spacing w:before="0" w:after="0"/>
              <w:rPr>
                <w:rFonts w:cs="Arial"/>
                <w:sz w:val="16"/>
                <w:szCs w:val="16"/>
                <w:lang w:eastAsia="en-AU"/>
              </w:rPr>
            </w:pPr>
            <w:r w:rsidRPr="00B20279">
              <w:rPr>
                <w:rFonts w:cs="Arial"/>
                <w:sz w:val="16"/>
                <w:szCs w:val="16"/>
                <w:lang w:eastAsia="en-AU"/>
              </w:rPr>
              <w:t>0.25% &gt; 5x5cm</w:t>
            </w:r>
          </w:p>
          <w:p w14:paraId="2D9D3770" w14:textId="77777777" w:rsidR="00201FB2" w:rsidRPr="00B20279" w:rsidRDefault="00201FB2" w:rsidP="00B20279">
            <w:pPr>
              <w:spacing w:before="0" w:after="0"/>
              <w:rPr>
                <w:rFonts w:cs="Arial"/>
                <w:sz w:val="16"/>
                <w:szCs w:val="16"/>
                <w:lang w:eastAsia="en-AU"/>
              </w:rPr>
            </w:pPr>
            <w:r w:rsidRPr="00B20279">
              <w:rPr>
                <w:rFonts w:cs="Arial"/>
                <w:sz w:val="16"/>
                <w:szCs w:val="16"/>
                <w:lang w:eastAsia="en-AU"/>
              </w:rPr>
              <w:t>0.1% &gt; 2x5cm</w:t>
            </w:r>
          </w:p>
          <w:p w14:paraId="03649EE1" w14:textId="77777777" w:rsidR="00201FB2" w:rsidRPr="00B20279" w:rsidRDefault="00201FB2" w:rsidP="00B20279">
            <w:pPr>
              <w:spacing w:before="0" w:after="0"/>
              <w:rPr>
                <w:rFonts w:cs="Arial"/>
                <w:sz w:val="16"/>
                <w:szCs w:val="16"/>
                <w:lang w:eastAsia="en-AU"/>
              </w:rPr>
            </w:pPr>
            <w:r w:rsidRPr="00B20279">
              <w:rPr>
                <w:rFonts w:cs="Arial"/>
                <w:sz w:val="16"/>
                <w:szCs w:val="16"/>
                <w:lang w:eastAsia="en-AU"/>
              </w:rPr>
              <w:t>0.01% &gt; 1x1cm</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462FD363" w14:textId="77777777" w:rsidR="00201FB2" w:rsidRPr="00B20279" w:rsidRDefault="00201FB2" w:rsidP="00B20279">
            <w:pPr>
              <w:spacing w:before="0" w:after="0"/>
              <w:rPr>
                <w:rFonts w:cs="Arial"/>
                <w:b/>
                <w:sz w:val="20"/>
                <w:szCs w:val="20"/>
                <w:lang w:eastAsia="en-AU"/>
              </w:rPr>
            </w:pPr>
            <w:r w:rsidRPr="00B20279">
              <w:rPr>
                <w:rFonts w:cs="Arial"/>
                <w:b/>
                <w:sz w:val="20"/>
                <w:szCs w:val="20"/>
                <w:lang w:eastAsia="en-AU"/>
              </w:rPr>
              <w:t>Site Code</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33CD58E7" w14:textId="77777777" w:rsidR="00201FB2" w:rsidRPr="00B20279" w:rsidRDefault="00201FB2" w:rsidP="00B20279">
            <w:pPr>
              <w:spacing w:before="0" w:after="0"/>
              <w:jc w:val="center"/>
              <w:rPr>
                <w:rFonts w:cs="Arial"/>
                <w:b/>
                <w:sz w:val="20"/>
                <w:szCs w:val="20"/>
                <w:lang w:eastAsia="en-AU"/>
              </w:rPr>
            </w:pPr>
          </w:p>
        </w:tc>
      </w:tr>
      <w:tr w:rsidR="00A03B54" w14:paraId="1248C827" w14:textId="77777777" w:rsidTr="00B20279">
        <w:trPr>
          <w:trHeight w:val="399"/>
        </w:trPr>
        <w:tc>
          <w:tcPr>
            <w:tcW w:w="6380" w:type="dxa"/>
            <w:vMerge/>
            <w:tcBorders>
              <w:top w:val="nil"/>
              <w:left w:val="nil"/>
              <w:bottom w:val="nil"/>
              <w:right w:val="single" w:sz="6" w:space="0" w:color="auto"/>
            </w:tcBorders>
            <w:shd w:val="clear" w:color="auto" w:fill="auto"/>
          </w:tcPr>
          <w:p w14:paraId="74895F8D" w14:textId="77777777" w:rsidR="00201FB2" w:rsidRPr="00B20279" w:rsidRDefault="00201FB2" w:rsidP="00A03B54">
            <w:pPr>
              <w:rPr>
                <w:rFonts w:ascii="Arial" w:hAnsi="Arial" w:cs="Arial"/>
                <w:lang w:eastAsia="en-AU"/>
              </w:rPr>
            </w:pPr>
          </w:p>
        </w:tc>
        <w:tc>
          <w:tcPr>
            <w:tcW w:w="5528" w:type="dxa"/>
            <w:vMerge/>
            <w:tcBorders>
              <w:left w:val="single" w:sz="6" w:space="0" w:color="auto"/>
              <w:bottom w:val="single" w:sz="6" w:space="0" w:color="auto"/>
              <w:right w:val="single" w:sz="6" w:space="0" w:color="auto"/>
            </w:tcBorders>
            <w:shd w:val="clear" w:color="auto" w:fill="FFFFFF"/>
            <w:vAlign w:val="center"/>
          </w:tcPr>
          <w:p w14:paraId="5523A34D" w14:textId="77777777" w:rsidR="00201FB2" w:rsidRPr="00B20279" w:rsidRDefault="00201FB2" w:rsidP="00B20279">
            <w:pPr>
              <w:spacing w:before="0" w:after="0"/>
              <w:rPr>
                <w:rFonts w:cs="Arial"/>
                <w:b/>
                <w:lang w:eastAsia="en-AU"/>
              </w:rPr>
            </w:pPr>
          </w:p>
        </w:tc>
        <w:tc>
          <w:tcPr>
            <w:tcW w:w="1276" w:type="dxa"/>
            <w:vMerge/>
            <w:tcBorders>
              <w:left w:val="single" w:sz="6" w:space="0" w:color="auto"/>
              <w:bottom w:val="single" w:sz="6" w:space="0" w:color="auto"/>
              <w:right w:val="single" w:sz="6" w:space="0" w:color="auto"/>
            </w:tcBorders>
            <w:shd w:val="clear" w:color="auto" w:fill="FFFFFF"/>
            <w:vAlign w:val="center"/>
          </w:tcPr>
          <w:p w14:paraId="533C9D35" w14:textId="77777777" w:rsidR="00201FB2" w:rsidRPr="00B20279" w:rsidRDefault="00201FB2" w:rsidP="00B20279">
            <w:pPr>
              <w:spacing w:before="0" w:after="0"/>
              <w:rPr>
                <w:rFonts w:cs="Arial"/>
                <w:b/>
                <w:lang w:eastAsia="en-AU"/>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5767EB18" w14:textId="77777777" w:rsidR="00201FB2" w:rsidRPr="00B20279" w:rsidRDefault="00201FB2" w:rsidP="00B20279">
            <w:pPr>
              <w:spacing w:before="0" w:after="0"/>
              <w:rPr>
                <w:rFonts w:cs="Arial"/>
                <w:b/>
                <w:sz w:val="20"/>
                <w:szCs w:val="20"/>
                <w:lang w:eastAsia="en-AU"/>
              </w:rPr>
            </w:pPr>
            <w:r w:rsidRPr="00B20279">
              <w:rPr>
                <w:rFonts w:cs="Arial"/>
                <w:b/>
                <w:sz w:val="20"/>
                <w:szCs w:val="20"/>
                <w:lang w:eastAsia="en-AU"/>
              </w:rPr>
              <w:t>date</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8B2E6B0" w14:textId="77777777" w:rsidR="00201FB2" w:rsidRPr="00B20279" w:rsidRDefault="00201FB2" w:rsidP="00B20279">
            <w:pPr>
              <w:spacing w:before="0" w:after="0"/>
              <w:rPr>
                <w:rFonts w:cs="Arial"/>
                <w:b/>
                <w:sz w:val="20"/>
                <w:szCs w:val="20"/>
                <w:lang w:eastAsia="en-AU"/>
              </w:rPr>
            </w:pPr>
          </w:p>
        </w:tc>
      </w:tr>
    </w:tbl>
    <w:p w14:paraId="0D334E52" w14:textId="77777777" w:rsidR="00201FB2" w:rsidRPr="00595043" w:rsidRDefault="00201FB2" w:rsidP="00201FB2">
      <w:pPr>
        <w:spacing w:after="0"/>
        <w:ind w:right="-285"/>
        <w:rPr>
          <w:rFonts w:eastAsia="Times New Roman" w:cs="Arial"/>
          <w:sz w:val="10"/>
          <w:szCs w:val="36"/>
          <w:lang w:eastAsia="en-AU"/>
        </w:rPr>
      </w:pPr>
    </w:p>
    <w:tbl>
      <w:tblPr>
        <w:tblW w:w="16160"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70"/>
        <w:gridCol w:w="850"/>
        <w:gridCol w:w="1134"/>
        <w:gridCol w:w="1134"/>
        <w:gridCol w:w="1134"/>
        <w:gridCol w:w="1134"/>
        <w:gridCol w:w="1134"/>
        <w:gridCol w:w="1134"/>
        <w:gridCol w:w="1134"/>
        <w:gridCol w:w="1134"/>
        <w:gridCol w:w="1134"/>
        <w:gridCol w:w="1134"/>
      </w:tblGrid>
      <w:tr w:rsidR="00A03B54" w:rsidRPr="000E798C" w14:paraId="6EF206C9" w14:textId="77777777" w:rsidTr="00B20279">
        <w:tc>
          <w:tcPr>
            <w:tcW w:w="3970" w:type="dxa"/>
            <w:tcBorders>
              <w:top w:val="single" w:sz="12" w:space="0" w:color="auto"/>
              <w:bottom w:val="single" w:sz="12" w:space="0" w:color="auto"/>
              <w:right w:val="single" w:sz="4" w:space="0" w:color="auto"/>
            </w:tcBorders>
            <w:shd w:val="clear" w:color="auto" w:fill="auto"/>
            <w:vAlign w:val="center"/>
          </w:tcPr>
          <w:p w14:paraId="04506494" w14:textId="77777777" w:rsidR="00201FB2" w:rsidRPr="00B20279" w:rsidRDefault="00201FB2" w:rsidP="00B20279">
            <w:pPr>
              <w:spacing w:before="0" w:after="0"/>
              <w:jc w:val="right"/>
              <w:rPr>
                <w:rFonts w:eastAsia="Times New Roman"/>
                <w:b/>
                <w:sz w:val="18"/>
                <w:szCs w:val="16"/>
                <w:lang w:eastAsia="en-AU"/>
              </w:rPr>
            </w:pPr>
            <w:r w:rsidRPr="00B20279">
              <w:rPr>
                <w:rFonts w:eastAsia="Times New Roman"/>
                <w:b/>
                <w:sz w:val="18"/>
                <w:szCs w:val="16"/>
                <w:lang w:eastAsia="en-AU"/>
              </w:rPr>
              <w:t>Structure/ Coverage</w:t>
            </w:r>
          </w:p>
        </w:tc>
        <w:tc>
          <w:tcPr>
            <w:tcW w:w="850" w:type="dxa"/>
            <w:tcBorders>
              <w:top w:val="single" w:sz="12" w:space="0" w:color="auto"/>
              <w:bottom w:val="single" w:sz="12" w:space="0" w:color="auto"/>
              <w:right w:val="single" w:sz="4" w:space="0" w:color="auto"/>
            </w:tcBorders>
            <w:shd w:val="clear" w:color="auto" w:fill="auto"/>
            <w:vAlign w:val="center"/>
          </w:tcPr>
          <w:p w14:paraId="1B2F2B81" w14:textId="77777777" w:rsidR="00201FB2" w:rsidRPr="00B20279" w:rsidRDefault="00201FB2" w:rsidP="00B20279">
            <w:pPr>
              <w:spacing w:before="0" w:after="0"/>
              <w:jc w:val="right"/>
              <w:rPr>
                <w:rFonts w:eastAsia="Times New Roman"/>
                <w:b/>
                <w:sz w:val="18"/>
                <w:szCs w:val="16"/>
                <w:lang w:eastAsia="en-AU"/>
              </w:rPr>
            </w:pPr>
            <w:r w:rsidRPr="00B20279">
              <w:rPr>
                <w:rFonts w:eastAsia="Times New Roman"/>
                <w:b/>
                <w:sz w:val="18"/>
                <w:szCs w:val="16"/>
                <w:lang w:eastAsia="en-AU"/>
              </w:rPr>
              <w:t>Transect #</w:t>
            </w:r>
          </w:p>
        </w:tc>
        <w:tc>
          <w:tcPr>
            <w:tcW w:w="1134" w:type="dxa"/>
            <w:tcBorders>
              <w:top w:val="single" w:sz="12" w:space="0" w:color="auto"/>
              <w:left w:val="single" w:sz="4" w:space="0" w:color="auto"/>
              <w:bottom w:val="single" w:sz="12" w:space="0" w:color="auto"/>
            </w:tcBorders>
            <w:shd w:val="clear" w:color="auto" w:fill="EEECE1"/>
            <w:vAlign w:val="center"/>
          </w:tcPr>
          <w:p w14:paraId="7BA4AE01" w14:textId="77777777" w:rsidR="00201FB2" w:rsidRPr="00B20279" w:rsidRDefault="00201FB2" w:rsidP="00B20279">
            <w:pPr>
              <w:spacing w:before="0" w:after="0"/>
              <w:jc w:val="right"/>
              <w:rPr>
                <w:b/>
                <w:sz w:val="18"/>
                <w:szCs w:val="20"/>
                <w:lang w:eastAsia="en-AU"/>
              </w:rPr>
            </w:pPr>
            <w:r w:rsidRPr="00B20279">
              <w:rPr>
                <w:b/>
                <w:sz w:val="18"/>
                <w:szCs w:val="20"/>
                <w:lang w:eastAsia="en-AU"/>
              </w:rPr>
              <w:t>0m</w:t>
            </w:r>
          </w:p>
        </w:tc>
        <w:tc>
          <w:tcPr>
            <w:tcW w:w="1134" w:type="dxa"/>
            <w:tcBorders>
              <w:top w:val="single" w:sz="12" w:space="0" w:color="auto"/>
              <w:bottom w:val="single" w:sz="12" w:space="0" w:color="auto"/>
            </w:tcBorders>
            <w:shd w:val="clear" w:color="auto" w:fill="auto"/>
            <w:vAlign w:val="center"/>
          </w:tcPr>
          <w:p w14:paraId="77B45AC4" w14:textId="77777777" w:rsidR="00201FB2" w:rsidRPr="00B20279" w:rsidRDefault="00201FB2" w:rsidP="00B20279">
            <w:pPr>
              <w:spacing w:before="0" w:after="0"/>
              <w:jc w:val="right"/>
              <w:rPr>
                <w:b/>
                <w:sz w:val="18"/>
                <w:szCs w:val="20"/>
                <w:lang w:eastAsia="en-AU"/>
              </w:rPr>
            </w:pPr>
            <w:r w:rsidRPr="00B20279">
              <w:rPr>
                <w:b/>
                <w:sz w:val="18"/>
                <w:szCs w:val="20"/>
                <w:lang w:eastAsia="en-AU"/>
              </w:rPr>
              <w:t>10m</w:t>
            </w:r>
          </w:p>
        </w:tc>
        <w:tc>
          <w:tcPr>
            <w:tcW w:w="1134" w:type="dxa"/>
            <w:tcBorders>
              <w:top w:val="single" w:sz="12" w:space="0" w:color="auto"/>
              <w:bottom w:val="single" w:sz="12" w:space="0" w:color="auto"/>
            </w:tcBorders>
            <w:shd w:val="clear" w:color="auto" w:fill="EEECE1"/>
            <w:vAlign w:val="center"/>
          </w:tcPr>
          <w:p w14:paraId="5D0AFB86" w14:textId="77777777" w:rsidR="00201FB2" w:rsidRPr="00B20279" w:rsidRDefault="00201FB2" w:rsidP="00B20279">
            <w:pPr>
              <w:spacing w:before="0" w:after="0"/>
              <w:jc w:val="right"/>
              <w:rPr>
                <w:b/>
                <w:sz w:val="18"/>
                <w:szCs w:val="20"/>
                <w:lang w:eastAsia="en-AU"/>
              </w:rPr>
            </w:pPr>
            <w:r w:rsidRPr="00B20279">
              <w:rPr>
                <w:b/>
                <w:sz w:val="18"/>
                <w:szCs w:val="20"/>
                <w:lang w:eastAsia="en-AU"/>
              </w:rPr>
              <w:t>20m</w:t>
            </w:r>
          </w:p>
        </w:tc>
        <w:tc>
          <w:tcPr>
            <w:tcW w:w="1134" w:type="dxa"/>
            <w:tcBorders>
              <w:top w:val="single" w:sz="12" w:space="0" w:color="auto"/>
              <w:bottom w:val="single" w:sz="12" w:space="0" w:color="auto"/>
            </w:tcBorders>
            <w:shd w:val="clear" w:color="auto" w:fill="auto"/>
            <w:vAlign w:val="center"/>
          </w:tcPr>
          <w:p w14:paraId="09603A4B" w14:textId="77777777" w:rsidR="00201FB2" w:rsidRPr="00B20279" w:rsidRDefault="00201FB2" w:rsidP="00B20279">
            <w:pPr>
              <w:spacing w:before="0" w:after="0"/>
              <w:jc w:val="right"/>
              <w:rPr>
                <w:b/>
                <w:sz w:val="18"/>
                <w:szCs w:val="20"/>
                <w:lang w:eastAsia="en-AU"/>
              </w:rPr>
            </w:pPr>
            <w:r w:rsidRPr="00B20279">
              <w:rPr>
                <w:b/>
                <w:sz w:val="18"/>
                <w:szCs w:val="20"/>
                <w:lang w:eastAsia="en-AU"/>
              </w:rPr>
              <w:t>30m</w:t>
            </w:r>
          </w:p>
        </w:tc>
        <w:tc>
          <w:tcPr>
            <w:tcW w:w="1134" w:type="dxa"/>
            <w:tcBorders>
              <w:top w:val="single" w:sz="12" w:space="0" w:color="auto"/>
              <w:bottom w:val="single" w:sz="12" w:space="0" w:color="auto"/>
            </w:tcBorders>
            <w:shd w:val="clear" w:color="auto" w:fill="EEECE1"/>
            <w:vAlign w:val="center"/>
          </w:tcPr>
          <w:p w14:paraId="4BA91754" w14:textId="77777777" w:rsidR="00201FB2" w:rsidRPr="00B20279" w:rsidRDefault="00201FB2" w:rsidP="00B20279">
            <w:pPr>
              <w:spacing w:before="0" w:after="0"/>
              <w:jc w:val="right"/>
              <w:rPr>
                <w:b/>
                <w:sz w:val="18"/>
                <w:szCs w:val="20"/>
                <w:lang w:eastAsia="en-AU"/>
              </w:rPr>
            </w:pPr>
            <w:r w:rsidRPr="00B20279">
              <w:rPr>
                <w:b/>
                <w:sz w:val="18"/>
                <w:szCs w:val="20"/>
                <w:lang w:eastAsia="en-AU"/>
              </w:rPr>
              <w:t>40m</w:t>
            </w:r>
          </w:p>
        </w:tc>
        <w:tc>
          <w:tcPr>
            <w:tcW w:w="1134" w:type="dxa"/>
            <w:tcBorders>
              <w:top w:val="single" w:sz="12" w:space="0" w:color="auto"/>
              <w:bottom w:val="single" w:sz="12" w:space="0" w:color="auto"/>
            </w:tcBorders>
            <w:shd w:val="clear" w:color="auto" w:fill="auto"/>
            <w:vAlign w:val="center"/>
          </w:tcPr>
          <w:p w14:paraId="30F0C151" w14:textId="77777777" w:rsidR="00201FB2" w:rsidRPr="00B20279" w:rsidRDefault="00201FB2" w:rsidP="00B20279">
            <w:pPr>
              <w:spacing w:before="0" w:after="0"/>
              <w:jc w:val="right"/>
              <w:rPr>
                <w:b/>
                <w:sz w:val="18"/>
                <w:szCs w:val="20"/>
                <w:lang w:eastAsia="en-AU"/>
              </w:rPr>
            </w:pPr>
            <w:r w:rsidRPr="00B20279">
              <w:rPr>
                <w:b/>
                <w:sz w:val="18"/>
                <w:szCs w:val="20"/>
                <w:lang w:eastAsia="en-AU"/>
              </w:rPr>
              <w:t>50m</w:t>
            </w:r>
          </w:p>
        </w:tc>
        <w:tc>
          <w:tcPr>
            <w:tcW w:w="1134" w:type="dxa"/>
            <w:tcBorders>
              <w:top w:val="single" w:sz="12" w:space="0" w:color="auto"/>
              <w:bottom w:val="single" w:sz="12" w:space="0" w:color="auto"/>
            </w:tcBorders>
            <w:shd w:val="clear" w:color="auto" w:fill="EEECE1"/>
            <w:vAlign w:val="center"/>
          </w:tcPr>
          <w:p w14:paraId="1F350510" w14:textId="77777777" w:rsidR="00201FB2" w:rsidRPr="00B20279" w:rsidRDefault="00201FB2" w:rsidP="00B20279">
            <w:pPr>
              <w:spacing w:before="0" w:after="0"/>
              <w:jc w:val="right"/>
              <w:rPr>
                <w:b/>
                <w:sz w:val="18"/>
                <w:szCs w:val="20"/>
                <w:lang w:eastAsia="en-AU"/>
              </w:rPr>
            </w:pPr>
            <w:r w:rsidRPr="00B20279">
              <w:rPr>
                <w:b/>
                <w:sz w:val="18"/>
                <w:szCs w:val="20"/>
                <w:lang w:eastAsia="en-AU"/>
              </w:rPr>
              <w:t>60m</w:t>
            </w:r>
          </w:p>
        </w:tc>
        <w:tc>
          <w:tcPr>
            <w:tcW w:w="1134" w:type="dxa"/>
            <w:tcBorders>
              <w:top w:val="single" w:sz="12" w:space="0" w:color="auto"/>
              <w:bottom w:val="single" w:sz="12" w:space="0" w:color="auto"/>
            </w:tcBorders>
            <w:shd w:val="clear" w:color="auto" w:fill="auto"/>
            <w:vAlign w:val="center"/>
          </w:tcPr>
          <w:p w14:paraId="500FF8F9" w14:textId="77777777" w:rsidR="00201FB2" w:rsidRPr="00B20279" w:rsidRDefault="00201FB2" w:rsidP="00B20279">
            <w:pPr>
              <w:spacing w:before="0" w:after="0"/>
              <w:jc w:val="right"/>
              <w:rPr>
                <w:b/>
                <w:sz w:val="18"/>
                <w:szCs w:val="20"/>
                <w:lang w:eastAsia="en-AU"/>
              </w:rPr>
            </w:pPr>
            <w:r w:rsidRPr="00B20279">
              <w:rPr>
                <w:b/>
                <w:sz w:val="18"/>
                <w:szCs w:val="20"/>
                <w:lang w:eastAsia="en-AU"/>
              </w:rPr>
              <w:t>70m</w:t>
            </w:r>
          </w:p>
        </w:tc>
        <w:tc>
          <w:tcPr>
            <w:tcW w:w="1134" w:type="dxa"/>
            <w:tcBorders>
              <w:top w:val="single" w:sz="12" w:space="0" w:color="auto"/>
              <w:bottom w:val="single" w:sz="12" w:space="0" w:color="auto"/>
            </w:tcBorders>
            <w:shd w:val="clear" w:color="auto" w:fill="EEECE1"/>
            <w:vAlign w:val="center"/>
          </w:tcPr>
          <w:p w14:paraId="0FCF5136" w14:textId="77777777" w:rsidR="00201FB2" w:rsidRPr="00B20279" w:rsidRDefault="00201FB2" w:rsidP="00B20279">
            <w:pPr>
              <w:spacing w:before="0" w:after="0"/>
              <w:jc w:val="right"/>
              <w:rPr>
                <w:b/>
                <w:sz w:val="18"/>
                <w:szCs w:val="20"/>
                <w:lang w:eastAsia="en-AU"/>
              </w:rPr>
            </w:pPr>
            <w:r w:rsidRPr="00B20279">
              <w:rPr>
                <w:b/>
                <w:sz w:val="18"/>
                <w:szCs w:val="20"/>
                <w:lang w:eastAsia="en-AU"/>
              </w:rPr>
              <w:t>80m</w:t>
            </w:r>
          </w:p>
        </w:tc>
        <w:tc>
          <w:tcPr>
            <w:tcW w:w="1134" w:type="dxa"/>
            <w:tcBorders>
              <w:top w:val="single" w:sz="12" w:space="0" w:color="auto"/>
              <w:bottom w:val="single" w:sz="12" w:space="0" w:color="auto"/>
            </w:tcBorders>
            <w:shd w:val="clear" w:color="auto" w:fill="auto"/>
            <w:vAlign w:val="center"/>
          </w:tcPr>
          <w:p w14:paraId="1F6B358C" w14:textId="77777777" w:rsidR="00201FB2" w:rsidRPr="00B20279" w:rsidRDefault="00201FB2" w:rsidP="00B20279">
            <w:pPr>
              <w:spacing w:before="0" w:after="0"/>
              <w:jc w:val="right"/>
              <w:rPr>
                <w:b/>
                <w:sz w:val="18"/>
                <w:szCs w:val="20"/>
                <w:lang w:eastAsia="en-AU"/>
              </w:rPr>
            </w:pPr>
            <w:r w:rsidRPr="00B20279">
              <w:rPr>
                <w:b/>
                <w:sz w:val="18"/>
                <w:szCs w:val="20"/>
                <w:lang w:eastAsia="en-AU"/>
              </w:rPr>
              <w:t>90m</w:t>
            </w:r>
          </w:p>
        </w:tc>
      </w:tr>
      <w:tr w:rsidR="00A03B54" w:rsidRPr="000E798C" w14:paraId="3B8B3CF5" w14:textId="77777777" w:rsidTr="00B20279">
        <w:trPr>
          <w:trHeight w:hRule="exact" w:val="284"/>
        </w:trPr>
        <w:tc>
          <w:tcPr>
            <w:tcW w:w="4820" w:type="dxa"/>
            <w:gridSpan w:val="2"/>
            <w:tcBorders>
              <w:top w:val="single" w:sz="12" w:space="0" w:color="auto"/>
              <w:bottom w:val="single" w:sz="4" w:space="0" w:color="auto"/>
              <w:right w:val="single" w:sz="4" w:space="0" w:color="auto"/>
            </w:tcBorders>
            <w:shd w:val="clear" w:color="auto" w:fill="auto"/>
            <w:vAlign w:val="center"/>
          </w:tcPr>
          <w:p w14:paraId="55FB3F6F" w14:textId="77777777" w:rsidR="00201FB2" w:rsidRPr="00B20279" w:rsidRDefault="00201FB2" w:rsidP="00B20279">
            <w:pPr>
              <w:spacing w:before="0" w:after="0"/>
              <w:jc w:val="right"/>
              <w:rPr>
                <w:rFonts w:eastAsia="Times New Roman"/>
                <w:b/>
                <w:sz w:val="18"/>
                <w:szCs w:val="16"/>
                <w:lang w:eastAsia="en-AU"/>
              </w:rPr>
            </w:pPr>
            <w:r w:rsidRPr="00B20279">
              <w:rPr>
                <w:rFonts w:eastAsia="Times New Roman"/>
                <w:b/>
                <w:sz w:val="18"/>
                <w:szCs w:val="16"/>
                <w:lang w:eastAsia="en-AU"/>
              </w:rPr>
              <w:t>% Water/ Water depth (m)</w:t>
            </w:r>
          </w:p>
        </w:tc>
        <w:tc>
          <w:tcPr>
            <w:tcW w:w="1134" w:type="dxa"/>
            <w:tcBorders>
              <w:top w:val="single" w:sz="12" w:space="0" w:color="auto"/>
              <w:left w:val="single" w:sz="4" w:space="0" w:color="auto"/>
              <w:bottom w:val="single" w:sz="4" w:space="0" w:color="auto"/>
            </w:tcBorders>
            <w:shd w:val="clear" w:color="auto" w:fill="EEECE1"/>
            <w:vAlign w:val="center"/>
          </w:tcPr>
          <w:p w14:paraId="22BD6D40"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12" w:space="0" w:color="auto"/>
            </w:tcBorders>
            <w:shd w:val="clear" w:color="auto" w:fill="auto"/>
            <w:vAlign w:val="center"/>
          </w:tcPr>
          <w:p w14:paraId="5815079E"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12" w:space="0" w:color="auto"/>
              <w:bottom w:val="single" w:sz="4" w:space="0" w:color="auto"/>
            </w:tcBorders>
            <w:shd w:val="clear" w:color="auto" w:fill="EEECE1"/>
            <w:vAlign w:val="center"/>
          </w:tcPr>
          <w:p w14:paraId="39D20A4C"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12" w:space="0" w:color="auto"/>
            </w:tcBorders>
            <w:shd w:val="clear" w:color="auto" w:fill="auto"/>
            <w:vAlign w:val="center"/>
          </w:tcPr>
          <w:p w14:paraId="49E1CD8A"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12" w:space="0" w:color="auto"/>
              <w:bottom w:val="single" w:sz="4" w:space="0" w:color="auto"/>
            </w:tcBorders>
            <w:shd w:val="clear" w:color="auto" w:fill="EEECE1"/>
            <w:vAlign w:val="center"/>
          </w:tcPr>
          <w:p w14:paraId="76970F5B"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12" w:space="0" w:color="auto"/>
            </w:tcBorders>
            <w:shd w:val="clear" w:color="auto" w:fill="auto"/>
            <w:vAlign w:val="center"/>
          </w:tcPr>
          <w:p w14:paraId="1C35094D"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12" w:space="0" w:color="auto"/>
              <w:bottom w:val="single" w:sz="4" w:space="0" w:color="auto"/>
            </w:tcBorders>
            <w:shd w:val="clear" w:color="auto" w:fill="EEECE1"/>
            <w:vAlign w:val="center"/>
          </w:tcPr>
          <w:p w14:paraId="39B29089"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12" w:space="0" w:color="auto"/>
            </w:tcBorders>
            <w:shd w:val="clear" w:color="auto" w:fill="auto"/>
            <w:vAlign w:val="center"/>
          </w:tcPr>
          <w:p w14:paraId="125FAF24"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12" w:space="0" w:color="auto"/>
              <w:bottom w:val="single" w:sz="4" w:space="0" w:color="auto"/>
            </w:tcBorders>
            <w:shd w:val="clear" w:color="auto" w:fill="EEECE1"/>
            <w:vAlign w:val="center"/>
          </w:tcPr>
          <w:p w14:paraId="7BCEA39C"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12" w:space="0" w:color="auto"/>
            </w:tcBorders>
            <w:shd w:val="clear" w:color="auto" w:fill="auto"/>
            <w:vAlign w:val="center"/>
          </w:tcPr>
          <w:p w14:paraId="416785F7"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r>
      <w:tr w:rsidR="00A03B54" w:rsidRPr="000E798C" w14:paraId="5D35BEF5" w14:textId="77777777" w:rsidTr="00B20279">
        <w:trPr>
          <w:trHeight w:hRule="exact" w:val="284"/>
        </w:trPr>
        <w:tc>
          <w:tcPr>
            <w:tcW w:w="4820" w:type="dxa"/>
            <w:gridSpan w:val="2"/>
            <w:tcBorders>
              <w:top w:val="single" w:sz="4" w:space="0" w:color="auto"/>
              <w:bottom w:val="single" w:sz="4" w:space="0" w:color="auto"/>
              <w:right w:val="single" w:sz="4" w:space="0" w:color="auto"/>
            </w:tcBorders>
            <w:shd w:val="clear" w:color="auto" w:fill="auto"/>
            <w:vAlign w:val="center"/>
          </w:tcPr>
          <w:p w14:paraId="67AE4FE1" w14:textId="77777777" w:rsidR="00201FB2" w:rsidRPr="00B20279" w:rsidRDefault="00201FB2" w:rsidP="00B20279">
            <w:pPr>
              <w:spacing w:before="0" w:after="0"/>
              <w:jc w:val="right"/>
              <w:rPr>
                <w:rFonts w:eastAsia="Times New Roman"/>
                <w:b/>
                <w:sz w:val="18"/>
                <w:szCs w:val="16"/>
                <w:lang w:eastAsia="en-AU"/>
              </w:rPr>
            </w:pPr>
            <w:r w:rsidRPr="00B20279">
              <w:rPr>
                <w:rFonts w:eastAsia="Times New Roman"/>
                <w:b/>
                <w:sz w:val="18"/>
                <w:szCs w:val="16"/>
                <w:lang w:eastAsia="en-AU"/>
              </w:rPr>
              <w:t>% Litter</w:t>
            </w:r>
          </w:p>
        </w:tc>
        <w:tc>
          <w:tcPr>
            <w:tcW w:w="1134" w:type="dxa"/>
            <w:tcBorders>
              <w:top w:val="single" w:sz="4" w:space="0" w:color="auto"/>
              <w:left w:val="single" w:sz="4" w:space="0" w:color="auto"/>
              <w:bottom w:val="single" w:sz="4" w:space="0" w:color="auto"/>
            </w:tcBorders>
            <w:shd w:val="clear" w:color="auto" w:fill="EEECE1"/>
            <w:vAlign w:val="center"/>
          </w:tcPr>
          <w:p w14:paraId="253B5284"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6FD95B61"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4" w:space="0" w:color="auto"/>
            </w:tcBorders>
            <w:shd w:val="clear" w:color="auto" w:fill="EEECE1"/>
            <w:vAlign w:val="center"/>
          </w:tcPr>
          <w:p w14:paraId="009398BF"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39577848"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4" w:space="0" w:color="auto"/>
            </w:tcBorders>
            <w:shd w:val="clear" w:color="auto" w:fill="EEECE1"/>
            <w:vAlign w:val="center"/>
          </w:tcPr>
          <w:p w14:paraId="6BAE3207"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14C233FA"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4" w:space="0" w:color="auto"/>
            </w:tcBorders>
            <w:shd w:val="clear" w:color="auto" w:fill="EEECE1"/>
            <w:vAlign w:val="center"/>
          </w:tcPr>
          <w:p w14:paraId="7950B3FE"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2815FDA1"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4" w:space="0" w:color="auto"/>
            </w:tcBorders>
            <w:shd w:val="clear" w:color="auto" w:fill="EEECE1"/>
            <w:vAlign w:val="center"/>
          </w:tcPr>
          <w:p w14:paraId="6EAFC1C2"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67A91920" w14:textId="77777777" w:rsidR="00201FB2" w:rsidRPr="00B20279" w:rsidRDefault="00201FB2" w:rsidP="00B20279">
            <w:pPr>
              <w:spacing w:before="0" w:after="0"/>
              <w:jc w:val="right"/>
              <w:rPr>
                <w:rFonts w:eastAsia="Times New Roman"/>
                <w:sz w:val="20"/>
                <w:szCs w:val="20"/>
                <w:lang w:eastAsia="en-AU"/>
              </w:rPr>
            </w:pPr>
          </w:p>
        </w:tc>
      </w:tr>
      <w:tr w:rsidR="00A03B54" w:rsidRPr="000E798C" w14:paraId="0DD283AF" w14:textId="77777777" w:rsidTr="00B20279">
        <w:trPr>
          <w:trHeight w:hRule="exact" w:val="284"/>
        </w:trPr>
        <w:tc>
          <w:tcPr>
            <w:tcW w:w="4820" w:type="dxa"/>
            <w:gridSpan w:val="2"/>
            <w:tcBorders>
              <w:top w:val="single" w:sz="4" w:space="0" w:color="auto"/>
              <w:bottom w:val="single" w:sz="4" w:space="0" w:color="auto"/>
              <w:right w:val="single" w:sz="4" w:space="0" w:color="auto"/>
            </w:tcBorders>
            <w:shd w:val="clear" w:color="auto" w:fill="auto"/>
            <w:vAlign w:val="center"/>
          </w:tcPr>
          <w:p w14:paraId="71EBB124" w14:textId="77777777" w:rsidR="00201FB2" w:rsidRPr="00B20279" w:rsidRDefault="00201FB2" w:rsidP="00B20279">
            <w:pPr>
              <w:spacing w:before="0" w:after="0"/>
              <w:jc w:val="right"/>
              <w:rPr>
                <w:rFonts w:eastAsia="Times New Roman"/>
                <w:b/>
                <w:sz w:val="18"/>
                <w:szCs w:val="16"/>
                <w:lang w:eastAsia="en-AU"/>
              </w:rPr>
            </w:pPr>
            <w:r w:rsidRPr="00B20279">
              <w:rPr>
                <w:rFonts w:eastAsia="Times New Roman"/>
                <w:b/>
                <w:sz w:val="18"/>
                <w:szCs w:val="16"/>
                <w:lang w:eastAsia="en-AU"/>
              </w:rPr>
              <w:t>% Bareground</w:t>
            </w:r>
          </w:p>
        </w:tc>
        <w:tc>
          <w:tcPr>
            <w:tcW w:w="1134" w:type="dxa"/>
            <w:tcBorders>
              <w:top w:val="single" w:sz="4" w:space="0" w:color="auto"/>
              <w:left w:val="single" w:sz="4" w:space="0" w:color="auto"/>
              <w:bottom w:val="single" w:sz="4" w:space="0" w:color="auto"/>
            </w:tcBorders>
            <w:shd w:val="clear" w:color="auto" w:fill="EEECE1"/>
            <w:vAlign w:val="center"/>
          </w:tcPr>
          <w:p w14:paraId="79F7A0BE"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2BDEA42B"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4" w:space="0" w:color="auto"/>
            </w:tcBorders>
            <w:shd w:val="clear" w:color="auto" w:fill="EEECE1"/>
            <w:vAlign w:val="center"/>
          </w:tcPr>
          <w:p w14:paraId="174CC4F0"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772BF151"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4" w:space="0" w:color="auto"/>
            </w:tcBorders>
            <w:shd w:val="clear" w:color="auto" w:fill="EEECE1"/>
            <w:vAlign w:val="center"/>
          </w:tcPr>
          <w:p w14:paraId="6BD5B13A"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7FFCE132"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4" w:space="0" w:color="auto"/>
            </w:tcBorders>
            <w:shd w:val="clear" w:color="auto" w:fill="EEECE1"/>
            <w:vAlign w:val="center"/>
          </w:tcPr>
          <w:p w14:paraId="2358475B"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0CB64235"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4" w:space="0" w:color="auto"/>
            </w:tcBorders>
            <w:shd w:val="clear" w:color="auto" w:fill="EEECE1"/>
            <w:vAlign w:val="center"/>
          </w:tcPr>
          <w:p w14:paraId="47169E0E"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49BA5EC5" w14:textId="77777777" w:rsidR="00201FB2" w:rsidRPr="00B20279" w:rsidRDefault="00201FB2" w:rsidP="00B20279">
            <w:pPr>
              <w:spacing w:before="0" w:after="0"/>
              <w:jc w:val="right"/>
              <w:rPr>
                <w:rFonts w:eastAsia="Times New Roman"/>
                <w:sz w:val="20"/>
                <w:szCs w:val="20"/>
                <w:lang w:eastAsia="en-AU"/>
              </w:rPr>
            </w:pPr>
          </w:p>
        </w:tc>
      </w:tr>
      <w:tr w:rsidR="00A03B54" w:rsidRPr="000E798C" w14:paraId="46C72B38" w14:textId="77777777" w:rsidTr="00B20279">
        <w:trPr>
          <w:trHeight w:hRule="exact" w:val="284"/>
        </w:trPr>
        <w:tc>
          <w:tcPr>
            <w:tcW w:w="4820" w:type="dxa"/>
            <w:gridSpan w:val="2"/>
            <w:tcBorders>
              <w:top w:val="single" w:sz="4" w:space="0" w:color="auto"/>
              <w:bottom w:val="single" w:sz="4" w:space="0" w:color="auto"/>
              <w:right w:val="single" w:sz="4" w:space="0" w:color="auto"/>
            </w:tcBorders>
            <w:shd w:val="clear" w:color="auto" w:fill="auto"/>
            <w:vAlign w:val="center"/>
          </w:tcPr>
          <w:p w14:paraId="60129B6D" w14:textId="77777777" w:rsidR="00201FB2" w:rsidRPr="00B20279" w:rsidRDefault="00201FB2" w:rsidP="00B20279">
            <w:pPr>
              <w:spacing w:before="0" w:after="0"/>
              <w:jc w:val="right"/>
              <w:rPr>
                <w:rFonts w:eastAsia="Times New Roman"/>
                <w:b/>
                <w:sz w:val="18"/>
                <w:szCs w:val="16"/>
                <w:lang w:eastAsia="en-AU"/>
              </w:rPr>
            </w:pPr>
            <w:r w:rsidRPr="00B20279">
              <w:rPr>
                <w:rFonts w:eastAsia="Times New Roman"/>
                <w:b/>
                <w:sz w:val="18"/>
                <w:szCs w:val="16"/>
                <w:lang w:eastAsia="en-AU"/>
              </w:rPr>
              <w:t xml:space="preserve">% Vegetation Cover </w:t>
            </w:r>
            <w:r w:rsidRPr="00B20279">
              <w:rPr>
                <w:rFonts w:cs="Arial"/>
                <w:sz w:val="18"/>
                <w:szCs w:val="16"/>
                <w:lang w:eastAsia="en-AU"/>
              </w:rPr>
              <w:t>(exact calculation in office)</w:t>
            </w:r>
          </w:p>
        </w:tc>
        <w:tc>
          <w:tcPr>
            <w:tcW w:w="1134" w:type="dxa"/>
            <w:tcBorders>
              <w:top w:val="single" w:sz="4" w:space="0" w:color="auto"/>
              <w:left w:val="single" w:sz="4" w:space="0" w:color="auto"/>
              <w:bottom w:val="single" w:sz="4" w:space="0" w:color="auto"/>
            </w:tcBorders>
            <w:shd w:val="clear" w:color="auto" w:fill="EEECE1"/>
            <w:vAlign w:val="center"/>
          </w:tcPr>
          <w:p w14:paraId="44E1900B"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w:t>
            </w:r>
          </w:p>
        </w:tc>
        <w:tc>
          <w:tcPr>
            <w:tcW w:w="1134" w:type="dxa"/>
            <w:shd w:val="clear" w:color="auto" w:fill="auto"/>
            <w:vAlign w:val="center"/>
          </w:tcPr>
          <w:p w14:paraId="1C5FE1F8"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w:t>
            </w:r>
          </w:p>
        </w:tc>
        <w:tc>
          <w:tcPr>
            <w:tcW w:w="1134" w:type="dxa"/>
            <w:tcBorders>
              <w:top w:val="single" w:sz="4" w:space="0" w:color="auto"/>
              <w:bottom w:val="single" w:sz="4" w:space="0" w:color="auto"/>
            </w:tcBorders>
            <w:shd w:val="clear" w:color="auto" w:fill="EEECE1"/>
            <w:vAlign w:val="center"/>
          </w:tcPr>
          <w:p w14:paraId="256CB71E"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w:t>
            </w:r>
          </w:p>
        </w:tc>
        <w:tc>
          <w:tcPr>
            <w:tcW w:w="1134" w:type="dxa"/>
            <w:shd w:val="clear" w:color="auto" w:fill="auto"/>
            <w:vAlign w:val="center"/>
          </w:tcPr>
          <w:p w14:paraId="56B9D370"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w:t>
            </w:r>
          </w:p>
        </w:tc>
        <w:tc>
          <w:tcPr>
            <w:tcW w:w="1134" w:type="dxa"/>
            <w:tcBorders>
              <w:top w:val="single" w:sz="4" w:space="0" w:color="auto"/>
              <w:bottom w:val="single" w:sz="4" w:space="0" w:color="auto"/>
            </w:tcBorders>
            <w:shd w:val="clear" w:color="auto" w:fill="EEECE1"/>
            <w:vAlign w:val="center"/>
          </w:tcPr>
          <w:p w14:paraId="31F14BDA"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w:t>
            </w:r>
          </w:p>
        </w:tc>
        <w:tc>
          <w:tcPr>
            <w:tcW w:w="1134" w:type="dxa"/>
            <w:shd w:val="clear" w:color="auto" w:fill="auto"/>
            <w:vAlign w:val="center"/>
          </w:tcPr>
          <w:p w14:paraId="10F7ADB5"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w:t>
            </w:r>
          </w:p>
        </w:tc>
        <w:tc>
          <w:tcPr>
            <w:tcW w:w="1134" w:type="dxa"/>
            <w:tcBorders>
              <w:top w:val="single" w:sz="4" w:space="0" w:color="auto"/>
              <w:bottom w:val="single" w:sz="4" w:space="0" w:color="auto"/>
            </w:tcBorders>
            <w:shd w:val="clear" w:color="auto" w:fill="EEECE1"/>
            <w:vAlign w:val="center"/>
          </w:tcPr>
          <w:p w14:paraId="08CFC57C"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w:t>
            </w:r>
          </w:p>
        </w:tc>
        <w:tc>
          <w:tcPr>
            <w:tcW w:w="1134" w:type="dxa"/>
            <w:shd w:val="clear" w:color="auto" w:fill="auto"/>
            <w:vAlign w:val="center"/>
          </w:tcPr>
          <w:p w14:paraId="25D7D986"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w:t>
            </w:r>
          </w:p>
        </w:tc>
        <w:tc>
          <w:tcPr>
            <w:tcW w:w="1134" w:type="dxa"/>
            <w:tcBorders>
              <w:top w:val="single" w:sz="4" w:space="0" w:color="auto"/>
              <w:bottom w:val="single" w:sz="4" w:space="0" w:color="auto"/>
            </w:tcBorders>
            <w:shd w:val="clear" w:color="auto" w:fill="EEECE1"/>
            <w:vAlign w:val="center"/>
          </w:tcPr>
          <w:p w14:paraId="64C0BB59"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w:t>
            </w:r>
          </w:p>
        </w:tc>
        <w:tc>
          <w:tcPr>
            <w:tcW w:w="1134" w:type="dxa"/>
            <w:shd w:val="clear" w:color="auto" w:fill="auto"/>
            <w:vAlign w:val="center"/>
          </w:tcPr>
          <w:p w14:paraId="50E04516"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w:t>
            </w:r>
          </w:p>
        </w:tc>
      </w:tr>
      <w:tr w:rsidR="00A03B54" w:rsidRPr="0085000B" w14:paraId="6A5EA07F" w14:textId="77777777" w:rsidTr="00B20279">
        <w:trPr>
          <w:trHeight w:hRule="exact" w:val="284"/>
        </w:trPr>
        <w:tc>
          <w:tcPr>
            <w:tcW w:w="4820" w:type="dxa"/>
            <w:gridSpan w:val="2"/>
            <w:tcBorders>
              <w:top w:val="single" w:sz="4" w:space="0" w:color="auto"/>
              <w:bottom w:val="single" w:sz="4" w:space="0" w:color="auto"/>
              <w:right w:val="single" w:sz="4" w:space="0" w:color="auto"/>
            </w:tcBorders>
            <w:shd w:val="clear" w:color="auto" w:fill="auto"/>
            <w:vAlign w:val="center"/>
          </w:tcPr>
          <w:p w14:paraId="61D1CF18" w14:textId="77777777" w:rsidR="00201FB2" w:rsidRPr="00B20279" w:rsidRDefault="00201FB2" w:rsidP="00B20279">
            <w:pPr>
              <w:spacing w:before="0" w:after="0"/>
              <w:jc w:val="right"/>
              <w:rPr>
                <w:rFonts w:eastAsia="Times New Roman"/>
                <w:b/>
                <w:sz w:val="18"/>
                <w:szCs w:val="16"/>
                <w:lang w:eastAsia="en-AU"/>
              </w:rPr>
            </w:pPr>
            <w:r w:rsidRPr="00B20279">
              <w:rPr>
                <w:rFonts w:cs="Arial"/>
                <w:b/>
                <w:sz w:val="18"/>
                <w:szCs w:val="16"/>
                <w:lang w:eastAsia="en-AU"/>
              </w:rPr>
              <w:t>% Basal Area (live / dead)</w:t>
            </w:r>
          </w:p>
        </w:tc>
        <w:tc>
          <w:tcPr>
            <w:tcW w:w="1134" w:type="dxa"/>
            <w:tcBorders>
              <w:top w:val="single" w:sz="4" w:space="0" w:color="auto"/>
              <w:left w:val="single" w:sz="4" w:space="0" w:color="auto"/>
              <w:bottom w:val="single" w:sz="4" w:space="0" w:color="auto"/>
            </w:tcBorders>
            <w:shd w:val="clear" w:color="auto" w:fill="EEECE1"/>
            <w:vAlign w:val="center"/>
          </w:tcPr>
          <w:p w14:paraId="4902BE0F"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09422656"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4" w:space="0" w:color="auto"/>
              <w:bottom w:val="single" w:sz="4" w:space="0" w:color="auto"/>
            </w:tcBorders>
            <w:shd w:val="clear" w:color="auto" w:fill="EEECE1"/>
            <w:vAlign w:val="center"/>
          </w:tcPr>
          <w:p w14:paraId="49C55F66"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33E9A1B3"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4" w:space="0" w:color="auto"/>
              <w:bottom w:val="single" w:sz="4" w:space="0" w:color="auto"/>
            </w:tcBorders>
            <w:shd w:val="clear" w:color="auto" w:fill="EEECE1"/>
            <w:vAlign w:val="center"/>
          </w:tcPr>
          <w:p w14:paraId="24ED1B1C"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3735B4CC"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4" w:space="0" w:color="auto"/>
              <w:bottom w:val="single" w:sz="4" w:space="0" w:color="auto"/>
            </w:tcBorders>
            <w:shd w:val="clear" w:color="auto" w:fill="EEECE1"/>
            <w:vAlign w:val="center"/>
          </w:tcPr>
          <w:p w14:paraId="2265D5B8"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37C4C4FE"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4" w:space="0" w:color="auto"/>
              <w:bottom w:val="single" w:sz="4" w:space="0" w:color="auto"/>
            </w:tcBorders>
            <w:shd w:val="clear" w:color="auto" w:fill="EEECE1"/>
            <w:vAlign w:val="center"/>
          </w:tcPr>
          <w:p w14:paraId="12C61340"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53DD42F5"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r>
      <w:tr w:rsidR="00A03B54" w:rsidRPr="000E798C" w14:paraId="14AEAE2E" w14:textId="77777777" w:rsidTr="00B20279">
        <w:trPr>
          <w:trHeight w:hRule="exact" w:val="284"/>
        </w:trPr>
        <w:tc>
          <w:tcPr>
            <w:tcW w:w="4820" w:type="dxa"/>
            <w:gridSpan w:val="2"/>
            <w:tcBorders>
              <w:top w:val="single" w:sz="4" w:space="0" w:color="auto"/>
              <w:bottom w:val="single" w:sz="4" w:space="0" w:color="auto"/>
              <w:right w:val="single" w:sz="4" w:space="0" w:color="auto"/>
            </w:tcBorders>
            <w:shd w:val="clear" w:color="auto" w:fill="auto"/>
            <w:vAlign w:val="center"/>
          </w:tcPr>
          <w:p w14:paraId="4B400CC4" w14:textId="77777777" w:rsidR="00201FB2" w:rsidRPr="00B20279" w:rsidRDefault="00201FB2" w:rsidP="00B20279">
            <w:pPr>
              <w:spacing w:before="0" w:after="0"/>
              <w:jc w:val="right"/>
              <w:rPr>
                <w:rFonts w:eastAsia="Times New Roman"/>
                <w:b/>
                <w:sz w:val="18"/>
                <w:szCs w:val="16"/>
                <w:lang w:eastAsia="en-AU"/>
              </w:rPr>
            </w:pPr>
            <w:r w:rsidRPr="00B20279">
              <w:rPr>
                <w:rFonts w:eastAsia="Times New Roman"/>
                <w:b/>
                <w:sz w:val="18"/>
                <w:szCs w:val="16"/>
                <w:lang w:eastAsia="en-AU"/>
              </w:rPr>
              <w:t>% Dead wood on ground (fallen)/ Dead wood linear length (m)</w:t>
            </w:r>
          </w:p>
        </w:tc>
        <w:tc>
          <w:tcPr>
            <w:tcW w:w="1134" w:type="dxa"/>
            <w:tcBorders>
              <w:top w:val="single" w:sz="4" w:space="0" w:color="auto"/>
              <w:left w:val="single" w:sz="4" w:space="0" w:color="auto"/>
              <w:bottom w:val="single" w:sz="4" w:space="0" w:color="auto"/>
            </w:tcBorders>
            <w:shd w:val="clear" w:color="auto" w:fill="EEECE1"/>
            <w:vAlign w:val="center"/>
          </w:tcPr>
          <w:p w14:paraId="733692DE"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0FAD3C6C"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4" w:space="0" w:color="auto"/>
              <w:bottom w:val="single" w:sz="4" w:space="0" w:color="auto"/>
            </w:tcBorders>
            <w:shd w:val="clear" w:color="auto" w:fill="EEECE1"/>
            <w:vAlign w:val="center"/>
          </w:tcPr>
          <w:p w14:paraId="03F3B2C3"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371D86CE"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4" w:space="0" w:color="auto"/>
              <w:bottom w:val="single" w:sz="4" w:space="0" w:color="auto"/>
            </w:tcBorders>
            <w:shd w:val="clear" w:color="auto" w:fill="EEECE1"/>
            <w:vAlign w:val="center"/>
          </w:tcPr>
          <w:p w14:paraId="02C96DDF"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0488C01C"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4" w:space="0" w:color="auto"/>
              <w:bottom w:val="single" w:sz="4" w:space="0" w:color="auto"/>
            </w:tcBorders>
            <w:shd w:val="clear" w:color="auto" w:fill="EEECE1"/>
            <w:vAlign w:val="center"/>
          </w:tcPr>
          <w:p w14:paraId="0D3E9937"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35888F70"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4" w:space="0" w:color="auto"/>
              <w:bottom w:val="single" w:sz="4" w:space="0" w:color="auto"/>
            </w:tcBorders>
            <w:shd w:val="clear" w:color="auto" w:fill="EEECE1"/>
            <w:vAlign w:val="center"/>
          </w:tcPr>
          <w:p w14:paraId="52F39CAC"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66CE5563"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r>
      <w:tr w:rsidR="00A03B54" w:rsidRPr="000E798C" w14:paraId="0C5B59B5" w14:textId="77777777" w:rsidTr="00B20279">
        <w:trPr>
          <w:trHeight w:hRule="exact" w:val="284"/>
        </w:trPr>
        <w:tc>
          <w:tcPr>
            <w:tcW w:w="4820" w:type="dxa"/>
            <w:gridSpan w:val="2"/>
            <w:tcBorders>
              <w:top w:val="single" w:sz="4" w:space="0" w:color="auto"/>
              <w:bottom w:val="single" w:sz="4" w:space="0" w:color="auto"/>
              <w:right w:val="single" w:sz="4" w:space="0" w:color="auto"/>
            </w:tcBorders>
            <w:shd w:val="clear" w:color="auto" w:fill="auto"/>
            <w:vAlign w:val="center"/>
          </w:tcPr>
          <w:p w14:paraId="0C5CCDD1" w14:textId="77777777" w:rsidR="00201FB2" w:rsidRPr="00B20279" w:rsidRDefault="00201FB2" w:rsidP="00B20279">
            <w:pPr>
              <w:spacing w:before="0" w:after="0"/>
              <w:jc w:val="right"/>
              <w:rPr>
                <w:rFonts w:eastAsia="Times New Roman"/>
                <w:b/>
                <w:sz w:val="18"/>
                <w:szCs w:val="16"/>
                <w:lang w:eastAsia="en-AU"/>
              </w:rPr>
            </w:pPr>
            <w:r w:rsidRPr="00B20279">
              <w:rPr>
                <w:rFonts w:eastAsia="Times New Roman"/>
                <w:b/>
                <w:sz w:val="18"/>
                <w:szCs w:val="16"/>
                <w:lang w:eastAsia="en-AU"/>
              </w:rPr>
              <w:t>% Canopy Coverage</w:t>
            </w:r>
            <w:r w:rsidRPr="00B20279">
              <w:rPr>
                <w:rFonts w:cs="Arial"/>
                <w:b/>
                <w:sz w:val="18"/>
                <w:szCs w:val="16"/>
                <w:lang w:eastAsia="en-AU"/>
              </w:rPr>
              <w:t xml:space="preserve"> (live / dead)</w:t>
            </w:r>
          </w:p>
        </w:tc>
        <w:tc>
          <w:tcPr>
            <w:tcW w:w="1134" w:type="dxa"/>
            <w:tcBorders>
              <w:top w:val="single" w:sz="4" w:space="0" w:color="auto"/>
              <w:left w:val="single" w:sz="4" w:space="0" w:color="auto"/>
              <w:bottom w:val="single" w:sz="4" w:space="0" w:color="auto"/>
            </w:tcBorders>
            <w:shd w:val="clear" w:color="auto" w:fill="EEECE1"/>
            <w:vAlign w:val="center"/>
          </w:tcPr>
          <w:p w14:paraId="5F5079C1"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2D5BCF1C"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4" w:space="0" w:color="auto"/>
              <w:bottom w:val="single" w:sz="4" w:space="0" w:color="auto"/>
            </w:tcBorders>
            <w:shd w:val="clear" w:color="auto" w:fill="EEECE1"/>
            <w:vAlign w:val="center"/>
          </w:tcPr>
          <w:p w14:paraId="36253186"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4BE9BF0A"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4" w:space="0" w:color="auto"/>
              <w:bottom w:val="single" w:sz="4" w:space="0" w:color="auto"/>
            </w:tcBorders>
            <w:shd w:val="clear" w:color="auto" w:fill="EEECE1"/>
            <w:vAlign w:val="center"/>
          </w:tcPr>
          <w:p w14:paraId="6152C8E9"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3FF26A29"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4" w:space="0" w:color="auto"/>
              <w:bottom w:val="single" w:sz="4" w:space="0" w:color="auto"/>
            </w:tcBorders>
            <w:shd w:val="clear" w:color="auto" w:fill="EEECE1"/>
            <w:vAlign w:val="center"/>
          </w:tcPr>
          <w:p w14:paraId="51DF86BA"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074073A0"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tcBorders>
              <w:top w:val="single" w:sz="4" w:space="0" w:color="auto"/>
              <w:bottom w:val="single" w:sz="4" w:space="0" w:color="auto"/>
            </w:tcBorders>
            <w:shd w:val="clear" w:color="auto" w:fill="EEECE1"/>
            <w:vAlign w:val="center"/>
          </w:tcPr>
          <w:p w14:paraId="4EA083BC"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c>
          <w:tcPr>
            <w:tcW w:w="1134" w:type="dxa"/>
            <w:shd w:val="clear" w:color="auto" w:fill="auto"/>
            <w:vAlign w:val="center"/>
          </w:tcPr>
          <w:p w14:paraId="7EEAAF7D" w14:textId="77777777" w:rsidR="00201FB2" w:rsidRPr="00B20279" w:rsidRDefault="00201FB2" w:rsidP="00B20279">
            <w:pPr>
              <w:spacing w:before="0" w:after="0"/>
              <w:jc w:val="right"/>
              <w:rPr>
                <w:rFonts w:eastAsia="Times New Roman"/>
                <w:sz w:val="20"/>
                <w:szCs w:val="20"/>
                <w:lang w:eastAsia="en-AU"/>
              </w:rPr>
            </w:pPr>
            <w:r w:rsidRPr="00B20279">
              <w:rPr>
                <w:rFonts w:eastAsia="Times New Roman"/>
                <w:sz w:val="20"/>
                <w:szCs w:val="20"/>
                <w:lang w:eastAsia="en-AU"/>
              </w:rPr>
              <w:t xml:space="preserve">       /</w:t>
            </w:r>
          </w:p>
        </w:tc>
      </w:tr>
      <w:tr w:rsidR="00A03B54" w:rsidRPr="000E798C" w14:paraId="0055DD61" w14:textId="77777777" w:rsidTr="00B20279">
        <w:trPr>
          <w:trHeight w:hRule="exact" w:val="284"/>
        </w:trPr>
        <w:tc>
          <w:tcPr>
            <w:tcW w:w="4820" w:type="dxa"/>
            <w:gridSpan w:val="2"/>
            <w:tcBorders>
              <w:top w:val="single" w:sz="4" w:space="0" w:color="auto"/>
              <w:bottom w:val="single" w:sz="4" w:space="0" w:color="auto"/>
              <w:right w:val="single" w:sz="4" w:space="0" w:color="auto"/>
            </w:tcBorders>
            <w:shd w:val="clear" w:color="auto" w:fill="auto"/>
            <w:vAlign w:val="center"/>
          </w:tcPr>
          <w:p w14:paraId="278D1BA5" w14:textId="77777777" w:rsidR="00201FB2" w:rsidRPr="00B20279" w:rsidRDefault="00201FB2" w:rsidP="00B20279">
            <w:pPr>
              <w:spacing w:before="0" w:after="0"/>
              <w:jc w:val="right"/>
              <w:rPr>
                <w:rFonts w:eastAsia="Times New Roman"/>
                <w:b/>
                <w:sz w:val="18"/>
                <w:szCs w:val="16"/>
                <w:lang w:eastAsia="en-AU"/>
              </w:rPr>
            </w:pPr>
            <w:r w:rsidRPr="00B20279">
              <w:rPr>
                <w:rFonts w:eastAsia="Times New Roman"/>
                <w:b/>
                <w:sz w:val="18"/>
                <w:szCs w:val="16"/>
                <w:lang w:eastAsia="en-AU"/>
              </w:rPr>
              <w:t>% Disturbance</w:t>
            </w:r>
          </w:p>
        </w:tc>
        <w:tc>
          <w:tcPr>
            <w:tcW w:w="1134" w:type="dxa"/>
            <w:tcBorders>
              <w:top w:val="single" w:sz="4" w:space="0" w:color="auto"/>
              <w:left w:val="single" w:sz="4" w:space="0" w:color="auto"/>
              <w:bottom w:val="single" w:sz="4" w:space="0" w:color="auto"/>
            </w:tcBorders>
            <w:shd w:val="clear" w:color="auto" w:fill="EEECE1"/>
            <w:vAlign w:val="center"/>
          </w:tcPr>
          <w:p w14:paraId="6B6A46D4"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672C3491"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4" w:space="0" w:color="auto"/>
            </w:tcBorders>
            <w:shd w:val="clear" w:color="auto" w:fill="EEECE1"/>
            <w:vAlign w:val="center"/>
          </w:tcPr>
          <w:p w14:paraId="25E97AC4"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09176DC0"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4" w:space="0" w:color="auto"/>
            </w:tcBorders>
            <w:shd w:val="clear" w:color="auto" w:fill="EEECE1"/>
            <w:vAlign w:val="center"/>
          </w:tcPr>
          <w:p w14:paraId="62DA093C"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61A11C42"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4" w:space="0" w:color="auto"/>
            </w:tcBorders>
            <w:shd w:val="clear" w:color="auto" w:fill="EEECE1"/>
            <w:vAlign w:val="center"/>
          </w:tcPr>
          <w:p w14:paraId="7CC60B88"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54B54E66"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4" w:space="0" w:color="auto"/>
            </w:tcBorders>
            <w:shd w:val="clear" w:color="auto" w:fill="EEECE1"/>
            <w:vAlign w:val="center"/>
          </w:tcPr>
          <w:p w14:paraId="4A8D91C5"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341E0FEE" w14:textId="77777777" w:rsidR="00201FB2" w:rsidRPr="00B20279" w:rsidRDefault="00201FB2" w:rsidP="00B20279">
            <w:pPr>
              <w:spacing w:before="0" w:after="0"/>
              <w:jc w:val="right"/>
              <w:rPr>
                <w:rFonts w:eastAsia="Times New Roman"/>
                <w:sz w:val="20"/>
                <w:szCs w:val="20"/>
                <w:lang w:eastAsia="en-AU"/>
              </w:rPr>
            </w:pPr>
          </w:p>
        </w:tc>
      </w:tr>
      <w:tr w:rsidR="00A03B54" w:rsidRPr="000E798C" w14:paraId="131F4B92" w14:textId="77777777" w:rsidTr="00B20279">
        <w:trPr>
          <w:trHeight w:hRule="exact" w:val="284"/>
        </w:trPr>
        <w:tc>
          <w:tcPr>
            <w:tcW w:w="4820" w:type="dxa"/>
            <w:gridSpan w:val="2"/>
            <w:tcBorders>
              <w:top w:val="single" w:sz="4" w:space="0" w:color="auto"/>
              <w:bottom w:val="single" w:sz="12" w:space="0" w:color="auto"/>
              <w:right w:val="single" w:sz="4" w:space="0" w:color="auto"/>
            </w:tcBorders>
            <w:shd w:val="clear" w:color="auto" w:fill="auto"/>
            <w:vAlign w:val="center"/>
          </w:tcPr>
          <w:p w14:paraId="791A8363" w14:textId="77777777" w:rsidR="00201FB2" w:rsidRPr="00B20279" w:rsidRDefault="00201FB2" w:rsidP="00B20279">
            <w:pPr>
              <w:spacing w:before="0" w:after="0"/>
              <w:jc w:val="right"/>
              <w:rPr>
                <w:rFonts w:eastAsia="Times New Roman"/>
                <w:b/>
                <w:sz w:val="18"/>
                <w:szCs w:val="20"/>
                <w:lang w:eastAsia="en-AU"/>
              </w:rPr>
            </w:pPr>
            <w:r w:rsidRPr="00B20279">
              <w:rPr>
                <w:rFonts w:eastAsia="Times New Roman"/>
                <w:b/>
                <w:sz w:val="18"/>
                <w:szCs w:val="20"/>
                <w:lang w:eastAsia="en-AU"/>
              </w:rPr>
              <w:t xml:space="preserve">Soil Moisture </w:t>
            </w:r>
            <w:r w:rsidRPr="00B20279">
              <w:rPr>
                <w:rFonts w:eastAsia="Times New Roman"/>
                <w:sz w:val="18"/>
                <w:szCs w:val="20"/>
                <w:lang w:eastAsia="en-AU"/>
              </w:rPr>
              <w:t>(dry, damp, waterlogged, submerged)</w:t>
            </w:r>
          </w:p>
        </w:tc>
        <w:tc>
          <w:tcPr>
            <w:tcW w:w="1134" w:type="dxa"/>
            <w:tcBorders>
              <w:top w:val="single" w:sz="4" w:space="0" w:color="auto"/>
              <w:left w:val="single" w:sz="4" w:space="0" w:color="auto"/>
              <w:bottom w:val="single" w:sz="12" w:space="0" w:color="auto"/>
            </w:tcBorders>
            <w:shd w:val="clear" w:color="auto" w:fill="EEECE1"/>
            <w:vAlign w:val="center"/>
          </w:tcPr>
          <w:p w14:paraId="092F732B"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7C61E068"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12" w:space="0" w:color="auto"/>
            </w:tcBorders>
            <w:shd w:val="clear" w:color="auto" w:fill="EEECE1"/>
            <w:vAlign w:val="center"/>
          </w:tcPr>
          <w:p w14:paraId="51EAE0EE"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3AC3DAB6"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12" w:space="0" w:color="auto"/>
            </w:tcBorders>
            <w:shd w:val="clear" w:color="auto" w:fill="EEECE1"/>
            <w:vAlign w:val="center"/>
          </w:tcPr>
          <w:p w14:paraId="06AA4034"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4C6DB453"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12" w:space="0" w:color="auto"/>
            </w:tcBorders>
            <w:shd w:val="clear" w:color="auto" w:fill="EEECE1"/>
            <w:vAlign w:val="center"/>
          </w:tcPr>
          <w:p w14:paraId="27ABBF27"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02D0FD55" w14:textId="77777777" w:rsidR="00201FB2" w:rsidRPr="00B20279" w:rsidRDefault="00201FB2" w:rsidP="00B20279">
            <w:pPr>
              <w:spacing w:before="0" w:after="0"/>
              <w:jc w:val="right"/>
              <w:rPr>
                <w:rFonts w:eastAsia="Times New Roman"/>
                <w:sz w:val="20"/>
                <w:szCs w:val="20"/>
                <w:lang w:eastAsia="en-AU"/>
              </w:rPr>
            </w:pPr>
          </w:p>
        </w:tc>
        <w:tc>
          <w:tcPr>
            <w:tcW w:w="1134" w:type="dxa"/>
            <w:tcBorders>
              <w:top w:val="single" w:sz="4" w:space="0" w:color="auto"/>
              <w:bottom w:val="single" w:sz="12" w:space="0" w:color="auto"/>
            </w:tcBorders>
            <w:shd w:val="clear" w:color="auto" w:fill="EEECE1"/>
            <w:vAlign w:val="center"/>
          </w:tcPr>
          <w:p w14:paraId="26936844" w14:textId="77777777" w:rsidR="00201FB2" w:rsidRPr="00B20279" w:rsidRDefault="00201FB2" w:rsidP="00B20279">
            <w:pPr>
              <w:spacing w:before="0" w:after="0"/>
              <w:jc w:val="right"/>
              <w:rPr>
                <w:rFonts w:eastAsia="Times New Roman"/>
                <w:sz w:val="20"/>
                <w:szCs w:val="20"/>
                <w:lang w:eastAsia="en-AU"/>
              </w:rPr>
            </w:pPr>
          </w:p>
        </w:tc>
        <w:tc>
          <w:tcPr>
            <w:tcW w:w="1134" w:type="dxa"/>
            <w:shd w:val="clear" w:color="auto" w:fill="auto"/>
            <w:vAlign w:val="center"/>
          </w:tcPr>
          <w:p w14:paraId="0013D000" w14:textId="77777777" w:rsidR="00201FB2" w:rsidRPr="00B20279" w:rsidRDefault="00201FB2" w:rsidP="00B20279">
            <w:pPr>
              <w:spacing w:before="0" w:after="0"/>
              <w:jc w:val="right"/>
              <w:rPr>
                <w:rFonts w:eastAsia="Times New Roman"/>
                <w:sz w:val="20"/>
                <w:szCs w:val="20"/>
                <w:lang w:eastAsia="en-AU"/>
              </w:rPr>
            </w:pPr>
          </w:p>
        </w:tc>
      </w:tr>
    </w:tbl>
    <w:p w14:paraId="32A2E307" w14:textId="77777777" w:rsidR="00201FB2" w:rsidRPr="001864F9" w:rsidRDefault="00201FB2" w:rsidP="00201FB2">
      <w:pPr>
        <w:spacing w:after="0"/>
        <w:rPr>
          <w:rFonts w:eastAsia="Times New Roman"/>
          <w:sz w:val="8"/>
          <w:szCs w:val="10"/>
          <w:lang w:eastAsia="en-AU"/>
        </w:rPr>
      </w:pPr>
    </w:p>
    <w:tbl>
      <w:tblPr>
        <w:tblW w:w="5465" w:type="pct"/>
        <w:tblInd w:w="-1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406"/>
        <w:gridCol w:w="406"/>
        <w:gridCol w:w="406"/>
        <w:gridCol w:w="3115"/>
        <w:gridCol w:w="381"/>
        <w:gridCol w:w="372"/>
        <w:gridCol w:w="372"/>
        <w:gridCol w:w="375"/>
        <w:gridCol w:w="372"/>
        <w:gridCol w:w="372"/>
        <w:gridCol w:w="375"/>
        <w:gridCol w:w="372"/>
        <w:gridCol w:w="372"/>
        <w:gridCol w:w="375"/>
        <w:gridCol w:w="372"/>
        <w:gridCol w:w="372"/>
        <w:gridCol w:w="372"/>
        <w:gridCol w:w="372"/>
        <w:gridCol w:w="372"/>
        <w:gridCol w:w="375"/>
        <w:gridCol w:w="372"/>
        <w:gridCol w:w="372"/>
        <w:gridCol w:w="372"/>
        <w:gridCol w:w="372"/>
        <w:gridCol w:w="372"/>
        <w:gridCol w:w="372"/>
        <w:gridCol w:w="372"/>
        <w:gridCol w:w="372"/>
        <w:gridCol w:w="375"/>
        <w:gridCol w:w="372"/>
        <w:gridCol w:w="372"/>
        <w:gridCol w:w="372"/>
        <w:gridCol w:w="372"/>
        <w:gridCol w:w="372"/>
        <w:gridCol w:w="375"/>
      </w:tblGrid>
      <w:tr w:rsidR="00B20279" w:rsidRPr="001864F9" w14:paraId="3E40087C" w14:textId="77777777" w:rsidTr="00BA2E5E">
        <w:trPr>
          <w:trHeight w:val="211"/>
        </w:trPr>
        <w:tc>
          <w:tcPr>
            <w:tcW w:w="128" w:type="pct"/>
            <w:vMerge w:val="restart"/>
            <w:tcBorders>
              <w:top w:val="single" w:sz="12" w:space="0" w:color="000000"/>
              <w:left w:val="single" w:sz="12" w:space="0" w:color="000000"/>
            </w:tcBorders>
            <w:textDirection w:val="btLr"/>
          </w:tcPr>
          <w:p w14:paraId="2DEC5383" w14:textId="77777777" w:rsidR="00201FB2" w:rsidRPr="001864F9" w:rsidRDefault="00201FB2" w:rsidP="00A03B54">
            <w:pPr>
              <w:spacing w:after="0"/>
              <w:ind w:left="113" w:right="113"/>
              <w:rPr>
                <w:rFonts w:eastAsia="Times New Roman"/>
                <w:sz w:val="16"/>
                <w:szCs w:val="16"/>
                <w:lang w:eastAsia="en-AU"/>
              </w:rPr>
            </w:pPr>
            <w:r>
              <w:rPr>
                <w:rFonts w:cs="Arial"/>
                <w:sz w:val="16"/>
                <w:szCs w:val="16"/>
              </w:rPr>
              <w:t>b</w:t>
            </w:r>
            <w:r w:rsidRPr="001864F9">
              <w:rPr>
                <w:rFonts w:cs="Arial"/>
                <w:sz w:val="16"/>
                <w:szCs w:val="16"/>
              </w:rPr>
              <w:t>ag</w:t>
            </w:r>
          </w:p>
        </w:tc>
        <w:tc>
          <w:tcPr>
            <w:tcW w:w="128" w:type="pct"/>
            <w:vMerge w:val="restart"/>
            <w:tcBorders>
              <w:top w:val="single" w:sz="12" w:space="0" w:color="000000"/>
              <w:left w:val="single" w:sz="12" w:space="0" w:color="000000"/>
              <w:right w:val="single" w:sz="12" w:space="0" w:color="000000"/>
            </w:tcBorders>
            <w:textDirection w:val="btLr"/>
          </w:tcPr>
          <w:p w14:paraId="5E4C934B" w14:textId="77777777" w:rsidR="00201FB2" w:rsidRPr="001864F9" w:rsidRDefault="00201FB2" w:rsidP="00A03B54">
            <w:pPr>
              <w:spacing w:after="0"/>
              <w:ind w:left="113" w:right="113"/>
              <w:rPr>
                <w:rFonts w:eastAsia="Times New Roman"/>
                <w:sz w:val="16"/>
                <w:szCs w:val="16"/>
                <w:lang w:eastAsia="en-AU"/>
              </w:rPr>
            </w:pPr>
            <w:r>
              <w:rPr>
                <w:rFonts w:cs="Arial"/>
                <w:sz w:val="16"/>
                <w:szCs w:val="16"/>
              </w:rPr>
              <w:t>press</w:t>
            </w:r>
          </w:p>
        </w:tc>
        <w:tc>
          <w:tcPr>
            <w:tcW w:w="128" w:type="pct"/>
            <w:vMerge w:val="restart"/>
            <w:tcBorders>
              <w:top w:val="single" w:sz="12" w:space="0" w:color="000000"/>
              <w:left w:val="single" w:sz="12" w:space="0" w:color="000000"/>
            </w:tcBorders>
            <w:textDirection w:val="btLr"/>
            <w:vAlign w:val="center"/>
          </w:tcPr>
          <w:p w14:paraId="3ABB81C2" w14:textId="77777777" w:rsidR="00201FB2" w:rsidRPr="001864F9" w:rsidRDefault="00201FB2" w:rsidP="00A03B54">
            <w:pPr>
              <w:spacing w:after="0"/>
              <w:ind w:left="113" w:right="113"/>
              <w:rPr>
                <w:rFonts w:eastAsia="Times New Roman"/>
                <w:sz w:val="16"/>
                <w:szCs w:val="16"/>
                <w:lang w:eastAsia="en-AU"/>
              </w:rPr>
            </w:pPr>
            <w:r>
              <w:rPr>
                <w:rFonts w:eastAsia="Times New Roman"/>
                <w:sz w:val="16"/>
                <w:szCs w:val="16"/>
                <w:lang w:eastAsia="en-AU"/>
              </w:rPr>
              <w:t>No</w:t>
            </w:r>
          </w:p>
        </w:tc>
        <w:tc>
          <w:tcPr>
            <w:tcW w:w="980" w:type="pct"/>
            <w:vMerge w:val="restart"/>
            <w:tcBorders>
              <w:top w:val="single" w:sz="12" w:space="0" w:color="000000"/>
            </w:tcBorders>
            <w:vAlign w:val="center"/>
          </w:tcPr>
          <w:p w14:paraId="466DBD54" w14:textId="77777777" w:rsidR="00201FB2" w:rsidRPr="001864F9" w:rsidRDefault="00201FB2" w:rsidP="00A03B54">
            <w:pPr>
              <w:spacing w:after="0"/>
              <w:jc w:val="center"/>
              <w:rPr>
                <w:rFonts w:eastAsia="Times New Roman"/>
                <w:b/>
                <w:sz w:val="16"/>
                <w:szCs w:val="16"/>
                <w:lang w:eastAsia="en-AU"/>
              </w:rPr>
            </w:pPr>
            <w:r w:rsidRPr="001864F9">
              <w:rPr>
                <w:rFonts w:eastAsia="Times New Roman"/>
                <w:b/>
                <w:szCs w:val="16"/>
                <w:lang w:eastAsia="en-AU"/>
              </w:rPr>
              <w:t>Species name</w:t>
            </w:r>
          </w:p>
        </w:tc>
        <w:tc>
          <w:tcPr>
            <w:tcW w:w="120" w:type="pct"/>
            <w:vMerge w:val="restart"/>
            <w:tcBorders>
              <w:top w:val="single" w:sz="12" w:space="0" w:color="000000"/>
              <w:right w:val="single" w:sz="12" w:space="0" w:color="000000"/>
            </w:tcBorders>
            <w:textDirection w:val="btLr"/>
            <w:vAlign w:val="center"/>
          </w:tcPr>
          <w:p w14:paraId="7B050EC9" w14:textId="77777777" w:rsidR="00201FB2" w:rsidRPr="001864F9" w:rsidRDefault="00201FB2" w:rsidP="00A03B54">
            <w:pPr>
              <w:spacing w:after="0"/>
              <w:ind w:left="113" w:right="113"/>
              <w:jc w:val="center"/>
              <w:rPr>
                <w:rFonts w:eastAsia="Times New Roman"/>
                <w:sz w:val="16"/>
                <w:szCs w:val="16"/>
                <w:lang w:eastAsia="en-AU"/>
              </w:rPr>
            </w:pPr>
            <w:r w:rsidRPr="001864F9">
              <w:rPr>
                <w:rFonts w:eastAsia="Times New Roman"/>
                <w:sz w:val="16"/>
                <w:szCs w:val="16"/>
                <w:lang w:eastAsia="en-AU"/>
              </w:rPr>
              <w:t>Stage</w:t>
            </w:r>
          </w:p>
        </w:tc>
        <w:tc>
          <w:tcPr>
            <w:tcW w:w="352" w:type="pct"/>
            <w:gridSpan w:val="3"/>
            <w:tcBorders>
              <w:top w:val="single" w:sz="12" w:space="0" w:color="000000"/>
              <w:left w:val="single" w:sz="12" w:space="0" w:color="000000"/>
              <w:right w:val="single" w:sz="12" w:space="0" w:color="000000"/>
            </w:tcBorders>
            <w:shd w:val="clear" w:color="auto" w:fill="EEECE1"/>
            <w:vAlign w:val="center"/>
          </w:tcPr>
          <w:p w14:paraId="0C153BF8" w14:textId="77777777" w:rsidR="00201FB2" w:rsidRPr="001864F9" w:rsidRDefault="00201FB2" w:rsidP="00A03B54">
            <w:pPr>
              <w:spacing w:after="0" w:line="276" w:lineRule="auto"/>
              <w:jc w:val="center"/>
              <w:rPr>
                <w:b/>
                <w:sz w:val="16"/>
                <w:szCs w:val="16"/>
              </w:rPr>
            </w:pPr>
            <w:r w:rsidRPr="00E22CFA">
              <w:rPr>
                <w:b/>
                <w:sz w:val="18"/>
                <w:szCs w:val="16"/>
              </w:rPr>
              <w:t>0m</w:t>
            </w:r>
          </w:p>
        </w:tc>
        <w:tc>
          <w:tcPr>
            <w:tcW w:w="352" w:type="pct"/>
            <w:gridSpan w:val="3"/>
            <w:tcBorders>
              <w:top w:val="single" w:sz="12" w:space="0" w:color="000000"/>
              <w:left w:val="single" w:sz="12" w:space="0" w:color="000000"/>
              <w:right w:val="single" w:sz="12" w:space="0" w:color="000000"/>
            </w:tcBorders>
            <w:vAlign w:val="center"/>
          </w:tcPr>
          <w:p w14:paraId="25AA51D1" w14:textId="77777777" w:rsidR="00201FB2" w:rsidRPr="001864F9" w:rsidRDefault="00201FB2" w:rsidP="00A03B54">
            <w:pPr>
              <w:spacing w:after="0" w:line="276" w:lineRule="auto"/>
              <w:jc w:val="center"/>
              <w:rPr>
                <w:b/>
                <w:sz w:val="16"/>
                <w:szCs w:val="16"/>
              </w:rPr>
            </w:pPr>
            <w:r w:rsidRPr="001864F9">
              <w:rPr>
                <w:b/>
                <w:sz w:val="16"/>
                <w:szCs w:val="16"/>
              </w:rPr>
              <w:t>10m</w:t>
            </w:r>
          </w:p>
        </w:tc>
        <w:tc>
          <w:tcPr>
            <w:tcW w:w="352" w:type="pct"/>
            <w:gridSpan w:val="3"/>
            <w:tcBorders>
              <w:top w:val="single" w:sz="12" w:space="0" w:color="000000"/>
              <w:left w:val="single" w:sz="12" w:space="0" w:color="000000"/>
              <w:bottom w:val="single" w:sz="2" w:space="0" w:color="000000"/>
              <w:right w:val="single" w:sz="12" w:space="0" w:color="000000"/>
            </w:tcBorders>
            <w:shd w:val="clear" w:color="auto" w:fill="EEECE1"/>
            <w:vAlign w:val="center"/>
          </w:tcPr>
          <w:p w14:paraId="121185A9" w14:textId="77777777" w:rsidR="00201FB2" w:rsidRPr="001864F9" w:rsidRDefault="00201FB2" w:rsidP="00A03B54">
            <w:pPr>
              <w:spacing w:after="0" w:line="276" w:lineRule="auto"/>
              <w:jc w:val="center"/>
              <w:rPr>
                <w:b/>
                <w:sz w:val="16"/>
                <w:szCs w:val="16"/>
              </w:rPr>
            </w:pPr>
            <w:r w:rsidRPr="001864F9">
              <w:rPr>
                <w:b/>
                <w:sz w:val="16"/>
                <w:szCs w:val="16"/>
              </w:rPr>
              <w:t>20m</w:t>
            </w:r>
          </w:p>
        </w:tc>
        <w:tc>
          <w:tcPr>
            <w:tcW w:w="351" w:type="pct"/>
            <w:gridSpan w:val="3"/>
            <w:tcBorders>
              <w:top w:val="single" w:sz="12" w:space="0" w:color="000000"/>
              <w:left w:val="single" w:sz="12" w:space="0" w:color="000000"/>
              <w:right w:val="single" w:sz="12" w:space="0" w:color="000000"/>
            </w:tcBorders>
            <w:vAlign w:val="center"/>
          </w:tcPr>
          <w:p w14:paraId="454169DA" w14:textId="77777777" w:rsidR="00201FB2" w:rsidRPr="001864F9" w:rsidRDefault="00201FB2" w:rsidP="00A03B54">
            <w:pPr>
              <w:spacing w:after="0" w:line="276" w:lineRule="auto"/>
              <w:jc w:val="center"/>
              <w:rPr>
                <w:b/>
                <w:sz w:val="16"/>
                <w:szCs w:val="16"/>
              </w:rPr>
            </w:pPr>
            <w:r w:rsidRPr="001864F9">
              <w:rPr>
                <w:b/>
                <w:sz w:val="16"/>
                <w:szCs w:val="16"/>
              </w:rPr>
              <w:t>30m</w:t>
            </w:r>
          </w:p>
        </w:tc>
        <w:tc>
          <w:tcPr>
            <w:tcW w:w="352" w:type="pct"/>
            <w:gridSpan w:val="3"/>
            <w:tcBorders>
              <w:top w:val="single" w:sz="12" w:space="0" w:color="000000"/>
              <w:left w:val="single" w:sz="12" w:space="0" w:color="000000"/>
              <w:bottom w:val="single" w:sz="2" w:space="0" w:color="000000"/>
              <w:right w:val="single" w:sz="12" w:space="0" w:color="000000"/>
            </w:tcBorders>
            <w:shd w:val="clear" w:color="auto" w:fill="EEECE1"/>
            <w:vAlign w:val="center"/>
          </w:tcPr>
          <w:p w14:paraId="7986B8A4" w14:textId="77777777" w:rsidR="00201FB2" w:rsidRPr="001864F9" w:rsidRDefault="00201FB2" w:rsidP="00A03B54">
            <w:pPr>
              <w:spacing w:after="0" w:line="276" w:lineRule="auto"/>
              <w:jc w:val="center"/>
              <w:rPr>
                <w:b/>
                <w:sz w:val="16"/>
                <w:szCs w:val="16"/>
              </w:rPr>
            </w:pPr>
            <w:r w:rsidRPr="001864F9">
              <w:rPr>
                <w:b/>
                <w:sz w:val="16"/>
                <w:szCs w:val="16"/>
              </w:rPr>
              <w:t>40m</w:t>
            </w:r>
          </w:p>
        </w:tc>
        <w:tc>
          <w:tcPr>
            <w:tcW w:w="351" w:type="pct"/>
            <w:gridSpan w:val="3"/>
            <w:tcBorders>
              <w:top w:val="single" w:sz="12" w:space="0" w:color="000000"/>
              <w:left w:val="single" w:sz="12" w:space="0" w:color="000000"/>
              <w:right w:val="single" w:sz="12" w:space="0" w:color="000000"/>
            </w:tcBorders>
            <w:shd w:val="clear" w:color="auto" w:fill="FFFFFF"/>
            <w:vAlign w:val="center"/>
          </w:tcPr>
          <w:p w14:paraId="406673B9" w14:textId="77777777" w:rsidR="00201FB2" w:rsidRPr="001864F9" w:rsidRDefault="00201FB2" w:rsidP="00A03B54">
            <w:pPr>
              <w:spacing w:after="0" w:line="276" w:lineRule="auto"/>
              <w:jc w:val="center"/>
              <w:rPr>
                <w:b/>
                <w:sz w:val="16"/>
                <w:szCs w:val="16"/>
              </w:rPr>
            </w:pPr>
            <w:r w:rsidRPr="001864F9">
              <w:rPr>
                <w:b/>
                <w:sz w:val="16"/>
                <w:szCs w:val="16"/>
              </w:rPr>
              <w:t>50m</w:t>
            </w:r>
          </w:p>
        </w:tc>
        <w:tc>
          <w:tcPr>
            <w:tcW w:w="351" w:type="pct"/>
            <w:gridSpan w:val="3"/>
            <w:tcBorders>
              <w:top w:val="single" w:sz="12" w:space="0" w:color="000000"/>
              <w:left w:val="single" w:sz="12" w:space="0" w:color="000000"/>
              <w:bottom w:val="single" w:sz="2" w:space="0" w:color="000000"/>
              <w:right w:val="single" w:sz="12" w:space="0" w:color="000000"/>
            </w:tcBorders>
            <w:shd w:val="clear" w:color="auto" w:fill="EEECE1"/>
            <w:vAlign w:val="center"/>
          </w:tcPr>
          <w:p w14:paraId="35725BB2" w14:textId="77777777" w:rsidR="00201FB2" w:rsidRPr="001864F9" w:rsidRDefault="00201FB2" w:rsidP="00A03B54">
            <w:pPr>
              <w:spacing w:after="0" w:line="276" w:lineRule="auto"/>
              <w:jc w:val="center"/>
              <w:rPr>
                <w:b/>
                <w:sz w:val="16"/>
                <w:szCs w:val="16"/>
              </w:rPr>
            </w:pPr>
            <w:r w:rsidRPr="001864F9">
              <w:rPr>
                <w:b/>
                <w:sz w:val="16"/>
                <w:szCs w:val="16"/>
              </w:rPr>
              <w:t>60m</w:t>
            </w:r>
          </w:p>
        </w:tc>
        <w:tc>
          <w:tcPr>
            <w:tcW w:w="352" w:type="pct"/>
            <w:gridSpan w:val="3"/>
            <w:tcBorders>
              <w:top w:val="single" w:sz="12" w:space="0" w:color="000000"/>
              <w:left w:val="single" w:sz="12" w:space="0" w:color="000000"/>
              <w:right w:val="single" w:sz="12" w:space="0" w:color="000000"/>
            </w:tcBorders>
            <w:vAlign w:val="center"/>
          </w:tcPr>
          <w:p w14:paraId="7F348D2F" w14:textId="77777777" w:rsidR="00201FB2" w:rsidRPr="001864F9" w:rsidRDefault="00201FB2" w:rsidP="00A03B54">
            <w:pPr>
              <w:spacing w:after="0" w:line="276" w:lineRule="auto"/>
              <w:jc w:val="center"/>
              <w:rPr>
                <w:b/>
                <w:sz w:val="16"/>
                <w:szCs w:val="16"/>
              </w:rPr>
            </w:pPr>
            <w:r w:rsidRPr="001864F9">
              <w:rPr>
                <w:b/>
                <w:sz w:val="16"/>
                <w:szCs w:val="16"/>
              </w:rPr>
              <w:t>70m</w:t>
            </w:r>
          </w:p>
        </w:tc>
        <w:tc>
          <w:tcPr>
            <w:tcW w:w="351" w:type="pct"/>
            <w:gridSpan w:val="3"/>
            <w:tcBorders>
              <w:top w:val="single" w:sz="12" w:space="0" w:color="000000"/>
              <w:left w:val="single" w:sz="12" w:space="0" w:color="000000"/>
              <w:bottom w:val="single" w:sz="2" w:space="0" w:color="000000"/>
              <w:right w:val="single" w:sz="12" w:space="0" w:color="000000"/>
            </w:tcBorders>
            <w:shd w:val="clear" w:color="auto" w:fill="EEECE1"/>
            <w:vAlign w:val="center"/>
          </w:tcPr>
          <w:p w14:paraId="1E1935E5" w14:textId="77777777" w:rsidR="00201FB2" w:rsidRPr="001864F9" w:rsidRDefault="00201FB2" w:rsidP="00A03B54">
            <w:pPr>
              <w:spacing w:after="0" w:line="276" w:lineRule="auto"/>
              <w:jc w:val="center"/>
              <w:rPr>
                <w:b/>
                <w:sz w:val="16"/>
                <w:szCs w:val="16"/>
              </w:rPr>
            </w:pPr>
            <w:r w:rsidRPr="001864F9">
              <w:rPr>
                <w:b/>
                <w:sz w:val="16"/>
                <w:szCs w:val="16"/>
              </w:rPr>
              <w:t>80m</w:t>
            </w:r>
          </w:p>
        </w:tc>
        <w:tc>
          <w:tcPr>
            <w:tcW w:w="352" w:type="pct"/>
            <w:gridSpan w:val="3"/>
            <w:tcBorders>
              <w:top w:val="single" w:sz="12" w:space="0" w:color="000000"/>
              <w:left w:val="single" w:sz="12" w:space="0" w:color="000000"/>
              <w:right w:val="single" w:sz="12" w:space="0" w:color="000000"/>
            </w:tcBorders>
            <w:vAlign w:val="center"/>
          </w:tcPr>
          <w:p w14:paraId="4835425F" w14:textId="77777777" w:rsidR="00201FB2" w:rsidRPr="001864F9" w:rsidRDefault="00201FB2" w:rsidP="00A03B54">
            <w:pPr>
              <w:spacing w:after="0" w:line="276" w:lineRule="auto"/>
              <w:jc w:val="center"/>
              <w:rPr>
                <w:b/>
                <w:sz w:val="16"/>
                <w:szCs w:val="16"/>
              </w:rPr>
            </w:pPr>
            <w:r w:rsidRPr="001864F9">
              <w:rPr>
                <w:b/>
                <w:sz w:val="16"/>
                <w:szCs w:val="16"/>
              </w:rPr>
              <w:t>90m</w:t>
            </w:r>
          </w:p>
        </w:tc>
      </w:tr>
      <w:tr w:rsidR="00B20279" w:rsidRPr="00AC14FE" w14:paraId="2498967E" w14:textId="77777777" w:rsidTr="00BA2E5E">
        <w:trPr>
          <w:trHeight w:val="410"/>
        </w:trPr>
        <w:tc>
          <w:tcPr>
            <w:tcW w:w="128" w:type="pct"/>
            <w:vMerge/>
            <w:tcBorders>
              <w:left w:val="single" w:sz="12" w:space="0" w:color="000000"/>
              <w:bottom w:val="single" w:sz="12" w:space="0" w:color="000000"/>
            </w:tcBorders>
          </w:tcPr>
          <w:p w14:paraId="39924BF2" w14:textId="77777777" w:rsidR="00201FB2" w:rsidRPr="001864F9" w:rsidRDefault="00201FB2" w:rsidP="00A03B54">
            <w:pPr>
              <w:spacing w:after="0"/>
              <w:rPr>
                <w:rFonts w:eastAsia="Times New Roman"/>
                <w:sz w:val="16"/>
                <w:szCs w:val="16"/>
                <w:lang w:eastAsia="en-AU"/>
              </w:rPr>
            </w:pPr>
          </w:p>
        </w:tc>
        <w:tc>
          <w:tcPr>
            <w:tcW w:w="128" w:type="pct"/>
            <w:vMerge/>
            <w:tcBorders>
              <w:left w:val="single" w:sz="12" w:space="0" w:color="000000"/>
              <w:bottom w:val="single" w:sz="12" w:space="0" w:color="000000"/>
              <w:right w:val="single" w:sz="12" w:space="0" w:color="000000"/>
            </w:tcBorders>
          </w:tcPr>
          <w:p w14:paraId="3C786705" w14:textId="77777777" w:rsidR="00201FB2" w:rsidRPr="001864F9" w:rsidRDefault="00201FB2" w:rsidP="00A03B54">
            <w:pPr>
              <w:spacing w:after="0"/>
              <w:rPr>
                <w:rFonts w:eastAsia="Times New Roman"/>
                <w:sz w:val="16"/>
                <w:szCs w:val="16"/>
                <w:lang w:eastAsia="en-AU"/>
              </w:rPr>
            </w:pPr>
          </w:p>
        </w:tc>
        <w:tc>
          <w:tcPr>
            <w:tcW w:w="128" w:type="pct"/>
            <w:vMerge/>
            <w:tcBorders>
              <w:left w:val="single" w:sz="12" w:space="0" w:color="000000"/>
              <w:bottom w:val="single" w:sz="12" w:space="0" w:color="000000"/>
            </w:tcBorders>
          </w:tcPr>
          <w:p w14:paraId="7214F811" w14:textId="77777777" w:rsidR="00201FB2" w:rsidRPr="001864F9" w:rsidRDefault="00201FB2" w:rsidP="00A03B54">
            <w:pPr>
              <w:spacing w:after="0"/>
              <w:rPr>
                <w:rFonts w:eastAsia="Times New Roman"/>
                <w:sz w:val="16"/>
                <w:szCs w:val="16"/>
                <w:lang w:eastAsia="en-AU"/>
              </w:rPr>
            </w:pPr>
          </w:p>
        </w:tc>
        <w:tc>
          <w:tcPr>
            <w:tcW w:w="980" w:type="pct"/>
            <w:vMerge/>
            <w:tcBorders>
              <w:bottom w:val="single" w:sz="12" w:space="0" w:color="000000"/>
            </w:tcBorders>
          </w:tcPr>
          <w:p w14:paraId="297D886E" w14:textId="77777777" w:rsidR="00201FB2" w:rsidRPr="001864F9" w:rsidRDefault="00201FB2" w:rsidP="00A03B54">
            <w:pPr>
              <w:spacing w:after="0"/>
              <w:rPr>
                <w:rFonts w:eastAsia="Times New Roman"/>
                <w:sz w:val="16"/>
                <w:szCs w:val="16"/>
                <w:lang w:eastAsia="en-AU"/>
              </w:rPr>
            </w:pPr>
          </w:p>
        </w:tc>
        <w:tc>
          <w:tcPr>
            <w:tcW w:w="120" w:type="pct"/>
            <w:vMerge/>
            <w:tcBorders>
              <w:bottom w:val="single" w:sz="12" w:space="0" w:color="000000"/>
              <w:right w:val="single" w:sz="12" w:space="0" w:color="000000"/>
            </w:tcBorders>
          </w:tcPr>
          <w:p w14:paraId="4FE7BF4C" w14:textId="77777777" w:rsidR="00201FB2" w:rsidRPr="001864F9" w:rsidRDefault="00201FB2" w:rsidP="00A03B54">
            <w:pPr>
              <w:spacing w:after="0"/>
              <w:rPr>
                <w:rFonts w:eastAsia="Times New Roman"/>
                <w:sz w:val="16"/>
                <w:szCs w:val="16"/>
                <w:lang w:eastAsia="en-AU"/>
              </w:rPr>
            </w:pPr>
          </w:p>
        </w:tc>
        <w:tc>
          <w:tcPr>
            <w:tcW w:w="117" w:type="pct"/>
            <w:tcBorders>
              <w:left w:val="single" w:sz="12" w:space="0" w:color="000000"/>
              <w:bottom w:val="single" w:sz="12" w:space="0" w:color="000000"/>
            </w:tcBorders>
            <w:shd w:val="clear" w:color="auto" w:fill="EEECE1"/>
          </w:tcPr>
          <w:p w14:paraId="08A2B090"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w:t>
            </w:r>
          </w:p>
        </w:tc>
        <w:tc>
          <w:tcPr>
            <w:tcW w:w="117" w:type="pct"/>
            <w:tcBorders>
              <w:bottom w:val="single" w:sz="12" w:space="0" w:color="000000"/>
            </w:tcBorders>
            <w:shd w:val="clear" w:color="auto" w:fill="EEECE1"/>
          </w:tcPr>
          <w:p w14:paraId="645C31A4"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C</w:t>
            </w:r>
          </w:p>
        </w:tc>
        <w:tc>
          <w:tcPr>
            <w:tcW w:w="117" w:type="pct"/>
            <w:tcBorders>
              <w:bottom w:val="single" w:sz="12" w:space="0" w:color="000000"/>
              <w:right w:val="single" w:sz="12" w:space="0" w:color="000000"/>
            </w:tcBorders>
            <w:shd w:val="clear" w:color="auto" w:fill="EEECE1"/>
          </w:tcPr>
          <w:p w14:paraId="3FE95CA9"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H</w:t>
            </w:r>
          </w:p>
        </w:tc>
        <w:tc>
          <w:tcPr>
            <w:tcW w:w="117" w:type="pct"/>
            <w:tcBorders>
              <w:left w:val="single" w:sz="12" w:space="0" w:color="000000"/>
              <w:bottom w:val="single" w:sz="12" w:space="0" w:color="000000"/>
            </w:tcBorders>
          </w:tcPr>
          <w:p w14:paraId="76949170"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w:t>
            </w:r>
          </w:p>
        </w:tc>
        <w:tc>
          <w:tcPr>
            <w:tcW w:w="117" w:type="pct"/>
            <w:tcBorders>
              <w:bottom w:val="single" w:sz="12" w:space="0" w:color="000000"/>
            </w:tcBorders>
          </w:tcPr>
          <w:p w14:paraId="3C9C71EB"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C</w:t>
            </w:r>
          </w:p>
        </w:tc>
        <w:tc>
          <w:tcPr>
            <w:tcW w:w="117" w:type="pct"/>
            <w:tcBorders>
              <w:bottom w:val="single" w:sz="12" w:space="0" w:color="000000"/>
              <w:right w:val="single" w:sz="12" w:space="0" w:color="000000"/>
            </w:tcBorders>
          </w:tcPr>
          <w:p w14:paraId="58CB2481"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H</w:t>
            </w:r>
          </w:p>
        </w:tc>
        <w:tc>
          <w:tcPr>
            <w:tcW w:w="117" w:type="pct"/>
            <w:tcBorders>
              <w:left w:val="single" w:sz="12" w:space="0" w:color="000000"/>
              <w:bottom w:val="single" w:sz="12" w:space="0" w:color="000000"/>
            </w:tcBorders>
            <w:shd w:val="clear" w:color="auto" w:fill="EEECE1"/>
          </w:tcPr>
          <w:p w14:paraId="0444446E"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w:t>
            </w:r>
          </w:p>
        </w:tc>
        <w:tc>
          <w:tcPr>
            <w:tcW w:w="117" w:type="pct"/>
            <w:tcBorders>
              <w:bottom w:val="single" w:sz="12" w:space="0" w:color="000000"/>
            </w:tcBorders>
            <w:shd w:val="clear" w:color="auto" w:fill="EEECE1"/>
          </w:tcPr>
          <w:p w14:paraId="4A01E216"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C</w:t>
            </w:r>
          </w:p>
        </w:tc>
        <w:tc>
          <w:tcPr>
            <w:tcW w:w="118" w:type="pct"/>
            <w:tcBorders>
              <w:bottom w:val="single" w:sz="12" w:space="0" w:color="000000"/>
              <w:right w:val="single" w:sz="12" w:space="0" w:color="000000"/>
            </w:tcBorders>
            <w:shd w:val="clear" w:color="auto" w:fill="EEECE1"/>
          </w:tcPr>
          <w:p w14:paraId="454B53B0"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H</w:t>
            </w:r>
          </w:p>
        </w:tc>
        <w:tc>
          <w:tcPr>
            <w:tcW w:w="117" w:type="pct"/>
            <w:tcBorders>
              <w:left w:val="single" w:sz="12" w:space="0" w:color="000000"/>
              <w:bottom w:val="single" w:sz="12" w:space="0" w:color="000000"/>
            </w:tcBorders>
          </w:tcPr>
          <w:p w14:paraId="75D65DC7"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w:t>
            </w:r>
          </w:p>
        </w:tc>
        <w:tc>
          <w:tcPr>
            <w:tcW w:w="117" w:type="pct"/>
            <w:tcBorders>
              <w:bottom w:val="single" w:sz="12" w:space="0" w:color="000000"/>
            </w:tcBorders>
          </w:tcPr>
          <w:p w14:paraId="3BD88923"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C</w:t>
            </w:r>
          </w:p>
        </w:tc>
        <w:tc>
          <w:tcPr>
            <w:tcW w:w="117" w:type="pct"/>
            <w:tcBorders>
              <w:bottom w:val="single" w:sz="12" w:space="0" w:color="000000"/>
              <w:right w:val="single" w:sz="12" w:space="0" w:color="000000"/>
            </w:tcBorders>
          </w:tcPr>
          <w:p w14:paraId="7D11E8A4"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H</w:t>
            </w:r>
          </w:p>
        </w:tc>
        <w:tc>
          <w:tcPr>
            <w:tcW w:w="117" w:type="pct"/>
            <w:tcBorders>
              <w:left w:val="single" w:sz="12" w:space="0" w:color="000000"/>
              <w:bottom w:val="single" w:sz="12" w:space="0" w:color="000000"/>
            </w:tcBorders>
            <w:shd w:val="clear" w:color="auto" w:fill="EEECE1"/>
          </w:tcPr>
          <w:p w14:paraId="3316CF1E"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w:t>
            </w:r>
          </w:p>
        </w:tc>
        <w:tc>
          <w:tcPr>
            <w:tcW w:w="117" w:type="pct"/>
            <w:tcBorders>
              <w:bottom w:val="single" w:sz="12" w:space="0" w:color="000000"/>
            </w:tcBorders>
            <w:shd w:val="clear" w:color="auto" w:fill="EEECE1"/>
          </w:tcPr>
          <w:p w14:paraId="0D148F56"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C</w:t>
            </w:r>
          </w:p>
        </w:tc>
        <w:tc>
          <w:tcPr>
            <w:tcW w:w="118" w:type="pct"/>
            <w:tcBorders>
              <w:bottom w:val="single" w:sz="12" w:space="0" w:color="000000"/>
              <w:right w:val="single" w:sz="12" w:space="0" w:color="000000"/>
            </w:tcBorders>
            <w:shd w:val="clear" w:color="auto" w:fill="EEECE1"/>
          </w:tcPr>
          <w:p w14:paraId="68CB9D1F"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H</w:t>
            </w:r>
          </w:p>
        </w:tc>
        <w:tc>
          <w:tcPr>
            <w:tcW w:w="117" w:type="pct"/>
            <w:tcBorders>
              <w:left w:val="single" w:sz="12" w:space="0" w:color="000000"/>
              <w:bottom w:val="single" w:sz="12" w:space="0" w:color="000000"/>
            </w:tcBorders>
          </w:tcPr>
          <w:p w14:paraId="6657A805"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w:t>
            </w:r>
          </w:p>
        </w:tc>
        <w:tc>
          <w:tcPr>
            <w:tcW w:w="117" w:type="pct"/>
            <w:tcBorders>
              <w:bottom w:val="single" w:sz="12" w:space="0" w:color="000000"/>
            </w:tcBorders>
          </w:tcPr>
          <w:p w14:paraId="4BD5A806"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C</w:t>
            </w:r>
          </w:p>
        </w:tc>
        <w:tc>
          <w:tcPr>
            <w:tcW w:w="117" w:type="pct"/>
            <w:tcBorders>
              <w:bottom w:val="single" w:sz="12" w:space="0" w:color="000000"/>
              <w:right w:val="single" w:sz="12" w:space="0" w:color="000000"/>
            </w:tcBorders>
          </w:tcPr>
          <w:p w14:paraId="5E9BD0B5"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H</w:t>
            </w:r>
          </w:p>
        </w:tc>
        <w:tc>
          <w:tcPr>
            <w:tcW w:w="117" w:type="pct"/>
            <w:tcBorders>
              <w:left w:val="single" w:sz="12" w:space="0" w:color="000000"/>
              <w:bottom w:val="single" w:sz="12" w:space="0" w:color="000000"/>
            </w:tcBorders>
            <w:shd w:val="clear" w:color="auto" w:fill="EEECE1"/>
          </w:tcPr>
          <w:p w14:paraId="1AA2AA7D"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w:t>
            </w:r>
          </w:p>
        </w:tc>
        <w:tc>
          <w:tcPr>
            <w:tcW w:w="117" w:type="pct"/>
            <w:tcBorders>
              <w:bottom w:val="single" w:sz="12" w:space="0" w:color="000000"/>
            </w:tcBorders>
            <w:shd w:val="clear" w:color="auto" w:fill="EEECE1"/>
          </w:tcPr>
          <w:p w14:paraId="6D73451D"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C</w:t>
            </w:r>
          </w:p>
        </w:tc>
        <w:tc>
          <w:tcPr>
            <w:tcW w:w="117" w:type="pct"/>
            <w:tcBorders>
              <w:bottom w:val="single" w:sz="12" w:space="0" w:color="000000"/>
              <w:right w:val="single" w:sz="12" w:space="0" w:color="000000"/>
            </w:tcBorders>
            <w:shd w:val="clear" w:color="auto" w:fill="EEECE1"/>
          </w:tcPr>
          <w:p w14:paraId="7A2F6337"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H</w:t>
            </w:r>
          </w:p>
        </w:tc>
        <w:tc>
          <w:tcPr>
            <w:tcW w:w="117" w:type="pct"/>
            <w:tcBorders>
              <w:left w:val="single" w:sz="12" w:space="0" w:color="000000"/>
              <w:bottom w:val="single" w:sz="12" w:space="0" w:color="000000"/>
            </w:tcBorders>
          </w:tcPr>
          <w:p w14:paraId="06FE3496"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w:t>
            </w:r>
          </w:p>
        </w:tc>
        <w:tc>
          <w:tcPr>
            <w:tcW w:w="117" w:type="pct"/>
            <w:tcBorders>
              <w:bottom w:val="single" w:sz="12" w:space="0" w:color="000000"/>
            </w:tcBorders>
          </w:tcPr>
          <w:p w14:paraId="61341EDB"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C</w:t>
            </w:r>
          </w:p>
        </w:tc>
        <w:tc>
          <w:tcPr>
            <w:tcW w:w="118" w:type="pct"/>
            <w:tcBorders>
              <w:bottom w:val="single" w:sz="12" w:space="0" w:color="000000"/>
              <w:right w:val="single" w:sz="12" w:space="0" w:color="000000"/>
            </w:tcBorders>
          </w:tcPr>
          <w:p w14:paraId="27909286"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H</w:t>
            </w:r>
          </w:p>
        </w:tc>
        <w:tc>
          <w:tcPr>
            <w:tcW w:w="117" w:type="pct"/>
            <w:tcBorders>
              <w:left w:val="single" w:sz="12" w:space="0" w:color="000000"/>
              <w:bottom w:val="single" w:sz="12" w:space="0" w:color="000000"/>
            </w:tcBorders>
            <w:shd w:val="clear" w:color="auto" w:fill="EEECE1"/>
          </w:tcPr>
          <w:p w14:paraId="7051E5C9"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w:t>
            </w:r>
          </w:p>
        </w:tc>
        <w:tc>
          <w:tcPr>
            <w:tcW w:w="117" w:type="pct"/>
            <w:tcBorders>
              <w:bottom w:val="single" w:sz="12" w:space="0" w:color="000000"/>
            </w:tcBorders>
            <w:shd w:val="clear" w:color="auto" w:fill="EEECE1"/>
          </w:tcPr>
          <w:p w14:paraId="10E93853"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C</w:t>
            </w:r>
          </w:p>
        </w:tc>
        <w:tc>
          <w:tcPr>
            <w:tcW w:w="117" w:type="pct"/>
            <w:tcBorders>
              <w:bottom w:val="single" w:sz="12" w:space="0" w:color="000000"/>
              <w:right w:val="single" w:sz="12" w:space="0" w:color="000000"/>
            </w:tcBorders>
            <w:shd w:val="clear" w:color="auto" w:fill="EEECE1"/>
          </w:tcPr>
          <w:p w14:paraId="5E2275A2"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H</w:t>
            </w:r>
          </w:p>
        </w:tc>
        <w:tc>
          <w:tcPr>
            <w:tcW w:w="117" w:type="pct"/>
            <w:tcBorders>
              <w:left w:val="single" w:sz="12" w:space="0" w:color="000000"/>
              <w:bottom w:val="single" w:sz="12" w:space="0" w:color="000000"/>
            </w:tcBorders>
          </w:tcPr>
          <w:p w14:paraId="6B07AB81"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w:t>
            </w:r>
          </w:p>
        </w:tc>
        <w:tc>
          <w:tcPr>
            <w:tcW w:w="117" w:type="pct"/>
            <w:tcBorders>
              <w:bottom w:val="single" w:sz="12" w:space="0" w:color="000000"/>
            </w:tcBorders>
          </w:tcPr>
          <w:p w14:paraId="204B6408"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C</w:t>
            </w:r>
          </w:p>
        </w:tc>
        <w:tc>
          <w:tcPr>
            <w:tcW w:w="118" w:type="pct"/>
            <w:tcBorders>
              <w:bottom w:val="single" w:sz="12" w:space="0" w:color="000000"/>
              <w:right w:val="single" w:sz="12" w:space="0" w:color="000000"/>
            </w:tcBorders>
          </w:tcPr>
          <w:p w14:paraId="07495D9A" w14:textId="77777777" w:rsidR="00201FB2" w:rsidRPr="00E840BC" w:rsidRDefault="00201FB2" w:rsidP="00A03B54">
            <w:pPr>
              <w:spacing w:after="0"/>
              <w:rPr>
                <w:rFonts w:eastAsia="Times New Roman"/>
                <w:b/>
                <w:sz w:val="18"/>
                <w:szCs w:val="16"/>
                <w:lang w:eastAsia="en-AU"/>
              </w:rPr>
            </w:pPr>
            <w:r w:rsidRPr="00E840BC">
              <w:rPr>
                <w:rFonts w:eastAsia="Times New Roman"/>
                <w:b/>
                <w:sz w:val="18"/>
                <w:szCs w:val="16"/>
                <w:lang w:eastAsia="en-AU"/>
              </w:rPr>
              <w:t>H</w:t>
            </w:r>
          </w:p>
        </w:tc>
      </w:tr>
      <w:tr w:rsidR="00B20279" w:rsidRPr="00AC14FE" w14:paraId="65692B85" w14:textId="77777777" w:rsidTr="00BA2E5E">
        <w:trPr>
          <w:trHeight w:hRule="exact" w:val="312"/>
        </w:trPr>
        <w:tc>
          <w:tcPr>
            <w:tcW w:w="128" w:type="pct"/>
            <w:tcBorders>
              <w:top w:val="single" w:sz="12" w:space="0" w:color="000000"/>
              <w:left w:val="single" w:sz="12" w:space="0" w:color="000000"/>
              <w:right w:val="single" w:sz="2" w:space="0" w:color="000000"/>
            </w:tcBorders>
          </w:tcPr>
          <w:p w14:paraId="0CD2266F" w14:textId="77777777" w:rsidR="00201FB2" w:rsidRPr="00AC14FE" w:rsidRDefault="00201FB2" w:rsidP="00A03B54">
            <w:pPr>
              <w:spacing w:after="0"/>
              <w:rPr>
                <w:rFonts w:eastAsia="Times New Roman"/>
                <w:szCs w:val="20"/>
                <w:lang w:eastAsia="en-AU"/>
              </w:rPr>
            </w:pPr>
          </w:p>
        </w:tc>
        <w:tc>
          <w:tcPr>
            <w:tcW w:w="128" w:type="pct"/>
            <w:tcBorders>
              <w:top w:val="single" w:sz="12" w:space="0" w:color="000000"/>
              <w:left w:val="single" w:sz="12" w:space="0" w:color="000000"/>
              <w:right w:val="single" w:sz="12" w:space="0" w:color="000000"/>
            </w:tcBorders>
          </w:tcPr>
          <w:p w14:paraId="75192ED0" w14:textId="77777777" w:rsidR="00201FB2" w:rsidRPr="00AC14FE" w:rsidRDefault="00201FB2" w:rsidP="00A03B54">
            <w:pPr>
              <w:spacing w:after="0"/>
              <w:rPr>
                <w:rFonts w:eastAsia="Times New Roman"/>
                <w:szCs w:val="20"/>
                <w:lang w:eastAsia="en-AU"/>
              </w:rPr>
            </w:pPr>
          </w:p>
        </w:tc>
        <w:tc>
          <w:tcPr>
            <w:tcW w:w="128" w:type="pct"/>
            <w:tcBorders>
              <w:top w:val="single" w:sz="12" w:space="0" w:color="000000"/>
              <w:left w:val="single" w:sz="12" w:space="0" w:color="000000"/>
              <w:right w:val="single" w:sz="2" w:space="0" w:color="000000"/>
            </w:tcBorders>
            <w:vAlign w:val="center"/>
          </w:tcPr>
          <w:p w14:paraId="6225CE22" w14:textId="77777777" w:rsidR="00201FB2" w:rsidRPr="003810C3" w:rsidRDefault="00201FB2" w:rsidP="00A03B54">
            <w:pPr>
              <w:spacing w:after="0"/>
              <w:jc w:val="center"/>
              <w:rPr>
                <w:rFonts w:eastAsia="Times New Roman"/>
                <w:sz w:val="18"/>
                <w:szCs w:val="18"/>
                <w:lang w:eastAsia="en-AU"/>
              </w:rPr>
            </w:pPr>
            <w:r w:rsidRPr="003810C3">
              <w:rPr>
                <w:rFonts w:eastAsia="Times New Roman"/>
                <w:sz w:val="18"/>
                <w:szCs w:val="18"/>
                <w:lang w:eastAsia="en-AU"/>
              </w:rPr>
              <w:t>1</w:t>
            </w:r>
          </w:p>
        </w:tc>
        <w:tc>
          <w:tcPr>
            <w:tcW w:w="980" w:type="pct"/>
            <w:tcBorders>
              <w:top w:val="single" w:sz="12" w:space="0" w:color="000000"/>
              <w:left w:val="single" w:sz="2" w:space="0" w:color="000000"/>
              <w:right w:val="single" w:sz="2" w:space="0" w:color="000000"/>
            </w:tcBorders>
          </w:tcPr>
          <w:p w14:paraId="5F61CFD5" w14:textId="77777777" w:rsidR="00201FB2" w:rsidRPr="00AC14FE" w:rsidRDefault="00201FB2" w:rsidP="00A03B54">
            <w:pPr>
              <w:spacing w:after="0"/>
              <w:rPr>
                <w:rFonts w:eastAsia="Times New Roman"/>
                <w:szCs w:val="20"/>
                <w:lang w:eastAsia="en-AU"/>
              </w:rPr>
            </w:pPr>
          </w:p>
        </w:tc>
        <w:tc>
          <w:tcPr>
            <w:tcW w:w="120" w:type="pct"/>
            <w:tcBorders>
              <w:top w:val="single" w:sz="12" w:space="0" w:color="000000"/>
              <w:left w:val="single" w:sz="2" w:space="0" w:color="000000"/>
              <w:right w:val="single" w:sz="12" w:space="0" w:color="000000"/>
            </w:tcBorders>
          </w:tcPr>
          <w:p w14:paraId="466F0448"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2C041932"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3447613E"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316A4557"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54F2EED3"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06C0F4CA"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337B9E95"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287F929F"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4128A518" w14:textId="77777777" w:rsidR="00201FB2" w:rsidRPr="00AC14FE" w:rsidRDefault="00201FB2" w:rsidP="00A03B54">
            <w:pPr>
              <w:spacing w:after="0"/>
              <w:rPr>
                <w:rFonts w:eastAsia="Times New Roman"/>
                <w:szCs w:val="20"/>
                <w:lang w:eastAsia="en-AU"/>
              </w:rPr>
            </w:pPr>
          </w:p>
        </w:tc>
        <w:tc>
          <w:tcPr>
            <w:tcW w:w="118" w:type="pct"/>
            <w:tcBorders>
              <w:top w:val="single" w:sz="12" w:space="0" w:color="000000"/>
              <w:left w:val="single" w:sz="2" w:space="0" w:color="000000"/>
              <w:right w:val="single" w:sz="12" w:space="0" w:color="000000"/>
            </w:tcBorders>
            <w:shd w:val="clear" w:color="auto" w:fill="EEECE1"/>
          </w:tcPr>
          <w:p w14:paraId="4F52608F"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264F3BCC"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48B5BF86"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7F815D47"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20E478B0"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77F6B035" w14:textId="77777777" w:rsidR="00201FB2" w:rsidRPr="00AC14FE" w:rsidRDefault="00201FB2" w:rsidP="00A03B54">
            <w:pPr>
              <w:spacing w:after="0"/>
              <w:rPr>
                <w:rFonts w:eastAsia="Times New Roman"/>
                <w:szCs w:val="20"/>
                <w:lang w:eastAsia="en-AU"/>
              </w:rPr>
            </w:pPr>
          </w:p>
        </w:tc>
        <w:tc>
          <w:tcPr>
            <w:tcW w:w="118" w:type="pct"/>
            <w:tcBorders>
              <w:top w:val="single" w:sz="12" w:space="0" w:color="000000"/>
              <w:left w:val="single" w:sz="2" w:space="0" w:color="000000"/>
              <w:right w:val="single" w:sz="12" w:space="0" w:color="000000"/>
            </w:tcBorders>
            <w:shd w:val="clear" w:color="auto" w:fill="EEECE1"/>
          </w:tcPr>
          <w:p w14:paraId="4DD2CAE7"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2ABEDE41"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77613163"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66B091A2"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1ECFD8A2"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26B67E18"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42101DE2"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7F5745A8"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52184713" w14:textId="77777777" w:rsidR="00201FB2" w:rsidRPr="00AC14FE" w:rsidRDefault="00201FB2" w:rsidP="00A03B54">
            <w:pPr>
              <w:spacing w:after="0"/>
              <w:rPr>
                <w:rFonts w:eastAsia="Times New Roman"/>
                <w:szCs w:val="20"/>
                <w:lang w:eastAsia="en-AU"/>
              </w:rPr>
            </w:pPr>
          </w:p>
        </w:tc>
        <w:tc>
          <w:tcPr>
            <w:tcW w:w="118" w:type="pct"/>
            <w:tcBorders>
              <w:top w:val="single" w:sz="12" w:space="0" w:color="000000"/>
              <w:left w:val="single" w:sz="2" w:space="0" w:color="000000"/>
              <w:right w:val="single" w:sz="12" w:space="0" w:color="000000"/>
            </w:tcBorders>
          </w:tcPr>
          <w:p w14:paraId="086B8649"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200B64F4"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702CB496"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7E18D76C"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1A0D5108"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0BEA710F" w14:textId="77777777" w:rsidR="00201FB2" w:rsidRPr="00AC14FE" w:rsidRDefault="00201FB2" w:rsidP="00A03B54">
            <w:pPr>
              <w:spacing w:after="0"/>
              <w:rPr>
                <w:rFonts w:eastAsia="Times New Roman"/>
                <w:szCs w:val="20"/>
                <w:lang w:eastAsia="en-AU"/>
              </w:rPr>
            </w:pPr>
          </w:p>
        </w:tc>
        <w:tc>
          <w:tcPr>
            <w:tcW w:w="118" w:type="pct"/>
            <w:tcBorders>
              <w:top w:val="single" w:sz="12" w:space="0" w:color="000000"/>
              <w:left w:val="single" w:sz="2" w:space="0" w:color="000000"/>
              <w:right w:val="single" w:sz="12" w:space="0" w:color="000000"/>
            </w:tcBorders>
          </w:tcPr>
          <w:p w14:paraId="3BFFF510" w14:textId="77777777" w:rsidR="00201FB2" w:rsidRPr="00AC14FE" w:rsidRDefault="00201FB2" w:rsidP="00A03B54">
            <w:pPr>
              <w:spacing w:after="0"/>
              <w:rPr>
                <w:rFonts w:eastAsia="Times New Roman"/>
                <w:szCs w:val="20"/>
                <w:lang w:eastAsia="en-AU"/>
              </w:rPr>
            </w:pPr>
          </w:p>
        </w:tc>
      </w:tr>
      <w:tr w:rsidR="00B20279" w:rsidRPr="00AC14FE" w14:paraId="71E64AE3" w14:textId="77777777" w:rsidTr="00BA2E5E">
        <w:trPr>
          <w:trHeight w:hRule="exact" w:val="312"/>
        </w:trPr>
        <w:tc>
          <w:tcPr>
            <w:tcW w:w="128" w:type="pct"/>
            <w:tcBorders>
              <w:left w:val="single" w:sz="12" w:space="0" w:color="000000"/>
              <w:right w:val="single" w:sz="2" w:space="0" w:color="000000"/>
            </w:tcBorders>
          </w:tcPr>
          <w:p w14:paraId="0EB77CD0"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12" w:space="0" w:color="000000"/>
            </w:tcBorders>
          </w:tcPr>
          <w:p w14:paraId="303BF5D4"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2" w:space="0" w:color="000000"/>
            </w:tcBorders>
            <w:vAlign w:val="center"/>
          </w:tcPr>
          <w:p w14:paraId="07529DAF" w14:textId="77777777" w:rsidR="00201FB2" w:rsidRPr="003810C3" w:rsidRDefault="00201FB2" w:rsidP="00A03B54">
            <w:pPr>
              <w:spacing w:after="0"/>
              <w:jc w:val="center"/>
              <w:rPr>
                <w:rFonts w:eastAsia="Times New Roman"/>
                <w:sz w:val="18"/>
                <w:szCs w:val="18"/>
                <w:lang w:eastAsia="en-AU"/>
              </w:rPr>
            </w:pPr>
            <w:r w:rsidRPr="003810C3">
              <w:rPr>
                <w:rFonts w:eastAsia="Times New Roman"/>
                <w:sz w:val="18"/>
                <w:szCs w:val="18"/>
                <w:lang w:eastAsia="en-AU"/>
              </w:rPr>
              <w:t>2</w:t>
            </w:r>
          </w:p>
        </w:tc>
        <w:tc>
          <w:tcPr>
            <w:tcW w:w="980" w:type="pct"/>
            <w:tcBorders>
              <w:left w:val="single" w:sz="2" w:space="0" w:color="000000"/>
              <w:right w:val="single" w:sz="2" w:space="0" w:color="000000"/>
            </w:tcBorders>
          </w:tcPr>
          <w:p w14:paraId="077809FC" w14:textId="77777777" w:rsidR="00201FB2" w:rsidRPr="00AC14FE" w:rsidRDefault="00201FB2" w:rsidP="00A03B54">
            <w:pPr>
              <w:spacing w:after="0"/>
              <w:rPr>
                <w:rFonts w:eastAsia="Times New Roman"/>
                <w:szCs w:val="20"/>
                <w:lang w:eastAsia="en-AU"/>
              </w:rPr>
            </w:pPr>
          </w:p>
        </w:tc>
        <w:tc>
          <w:tcPr>
            <w:tcW w:w="120" w:type="pct"/>
            <w:tcBorders>
              <w:left w:val="single" w:sz="2" w:space="0" w:color="000000"/>
              <w:right w:val="single" w:sz="12" w:space="0" w:color="000000"/>
            </w:tcBorders>
          </w:tcPr>
          <w:p w14:paraId="2323BFFF"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2D895D0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09C187CB"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60833276"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2433D02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72C5489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157F0D05"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462340F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51806739"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shd w:val="clear" w:color="auto" w:fill="EEECE1"/>
          </w:tcPr>
          <w:p w14:paraId="4604DC95"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438F290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6625D6C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54AD2C9D"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1295763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0AE46357"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shd w:val="clear" w:color="auto" w:fill="EEECE1"/>
          </w:tcPr>
          <w:p w14:paraId="76C3A7CA"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4B08F083"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30FF9C7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5921867F"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7631A21B"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6924DC3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462043B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5ED22C8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40040719"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tcPr>
          <w:p w14:paraId="759116CE"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5A24DD0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53409A6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706F5B98"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7B19C6A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26E81A24"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tcPr>
          <w:p w14:paraId="313FA694" w14:textId="77777777" w:rsidR="00201FB2" w:rsidRPr="00AC14FE" w:rsidRDefault="00201FB2" w:rsidP="00A03B54">
            <w:pPr>
              <w:spacing w:after="0"/>
              <w:rPr>
                <w:rFonts w:eastAsia="Times New Roman"/>
                <w:szCs w:val="20"/>
                <w:lang w:eastAsia="en-AU"/>
              </w:rPr>
            </w:pPr>
          </w:p>
        </w:tc>
      </w:tr>
      <w:tr w:rsidR="00B20279" w:rsidRPr="00AC14FE" w14:paraId="5235895C" w14:textId="77777777" w:rsidTr="00BA2E5E">
        <w:trPr>
          <w:trHeight w:hRule="exact" w:val="312"/>
        </w:trPr>
        <w:tc>
          <w:tcPr>
            <w:tcW w:w="128" w:type="pct"/>
            <w:tcBorders>
              <w:left w:val="single" w:sz="12" w:space="0" w:color="000000"/>
              <w:right w:val="single" w:sz="2" w:space="0" w:color="000000"/>
            </w:tcBorders>
          </w:tcPr>
          <w:p w14:paraId="2AD3DF7A"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12" w:space="0" w:color="000000"/>
            </w:tcBorders>
          </w:tcPr>
          <w:p w14:paraId="1D310C49"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2" w:space="0" w:color="000000"/>
            </w:tcBorders>
            <w:vAlign w:val="center"/>
          </w:tcPr>
          <w:p w14:paraId="7DB11280" w14:textId="77777777" w:rsidR="00201FB2" w:rsidRPr="003810C3" w:rsidRDefault="00201FB2" w:rsidP="00A03B54">
            <w:pPr>
              <w:spacing w:after="0"/>
              <w:jc w:val="center"/>
              <w:rPr>
                <w:rFonts w:eastAsia="Times New Roman"/>
                <w:sz w:val="18"/>
                <w:szCs w:val="18"/>
                <w:lang w:eastAsia="en-AU"/>
              </w:rPr>
            </w:pPr>
            <w:r w:rsidRPr="003810C3">
              <w:rPr>
                <w:rFonts w:eastAsia="Times New Roman"/>
                <w:sz w:val="18"/>
                <w:szCs w:val="18"/>
                <w:lang w:eastAsia="en-AU"/>
              </w:rPr>
              <w:t>3</w:t>
            </w:r>
          </w:p>
        </w:tc>
        <w:tc>
          <w:tcPr>
            <w:tcW w:w="980" w:type="pct"/>
            <w:tcBorders>
              <w:left w:val="single" w:sz="2" w:space="0" w:color="000000"/>
              <w:right w:val="single" w:sz="2" w:space="0" w:color="000000"/>
            </w:tcBorders>
          </w:tcPr>
          <w:p w14:paraId="0D1FAB5E" w14:textId="77777777" w:rsidR="00201FB2" w:rsidRPr="00AC14FE" w:rsidRDefault="00201FB2" w:rsidP="00A03B54">
            <w:pPr>
              <w:spacing w:after="0"/>
              <w:rPr>
                <w:rFonts w:eastAsia="Times New Roman"/>
                <w:szCs w:val="20"/>
                <w:lang w:eastAsia="en-AU"/>
              </w:rPr>
            </w:pPr>
          </w:p>
        </w:tc>
        <w:tc>
          <w:tcPr>
            <w:tcW w:w="120" w:type="pct"/>
            <w:tcBorders>
              <w:left w:val="single" w:sz="2" w:space="0" w:color="000000"/>
              <w:right w:val="single" w:sz="12" w:space="0" w:color="000000"/>
            </w:tcBorders>
          </w:tcPr>
          <w:p w14:paraId="12FDFA2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3472B58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2FAB1CE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5281162C"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3D3C75AB"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537AF93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2FB8640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4FE1B28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208B1DBE"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shd w:val="clear" w:color="auto" w:fill="EEECE1"/>
          </w:tcPr>
          <w:p w14:paraId="1400D20D"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7E86EFE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19AE26B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49102481"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0B55438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610C63A3"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shd w:val="clear" w:color="auto" w:fill="EEECE1"/>
          </w:tcPr>
          <w:p w14:paraId="33575D00"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39979B5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082F70B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1F03C59E"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6EC10D8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7F30A05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0783777B"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598B6FB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554A9F7E"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tcPr>
          <w:p w14:paraId="2AD58BF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5D66C7A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4B077FA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79BA20C1"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7487978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10CDFDC7"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tcPr>
          <w:p w14:paraId="498D7104" w14:textId="77777777" w:rsidR="00201FB2" w:rsidRPr="00AC14FE" w:rsidRDefault="00201FB2" w:rsidP="00A03B54">
            <w:pPr>
              <w:spacing w:after="0"/>
              <w:rPr>
                <w:rFonts w:eastAsia="Times New Roman"/>
                <w:szCs w:val="20"/>
                <w:lang w:eastAsia="en-AU"/>
              </w:rPr>
            </w:pPr>
          </w:p>
        </w:tc>
      </w:tr>
      <w:tr w:rsidR="00B20279" w:rsidRPr="00AC14FE" w14:paraId="435B6457" w14:textId="77777777" w:rsidTr="00BA2E5E">
        <w:trPr>
          <w:trHeight w:hRule="exact" w:val="312"/>
        </w:trPr>
        <w:tc>
          <w:tcPr>
            <w:tcW w:w="128" w:type="pct"/>
            <w:tcBorders>
              <w:left w:val="single" w:sz="12" w:space="0" w:color="000000"/>
              <w:right w:val="single" w:sz="2" w:space="0" w:color="000000"/>
            </w:tcBorders>
          </w:tcPr>
          <w:p w14:paraId="6AE35F44"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12" w:space="0" w:color="000000"/>
            </w:tcBorders>
          </w:tcPr>
          <w:p w14:paraId="2FCAB388"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2" w:space="0" w:color="000000"/>
            </w:tcBorders>
            <w:vAlign w:val="center"/>
          </w:tcPr>
          <w:p w14:paraId="0E563DC1" w14:textId="77777777" w:rsidR="00201FB2" w:rsidRPr="003810C3" w:rsidRDefault="00201FB2" w:rsidP="00A03B54">
            <w:pPr>
              <w:spacing w:after="0"/>
              <w:jc w:val="center"/>
              <w:rPr>
                <w:rFonts w:eastAsia="Times New Roman"/>
                <w:sz w:val="18"/>
                <w:szCs w:val="18"/>
                <w:lang w:eastAsia="en-AU"/>
              </w:rPr>
            </w:pPr>
            <w:r w:rsidRPr="003810C3">
              <w:rPr>
                <w:rFonts w:eastAsia="Times New Roman"/>
                <w:sz w:val="18"/>
                <w:szCs w:val="18"/>
                <w:lang w:eastAsia="en-AU"/>
              </w:rPr>
              <w:t>4</w:t>
            </w:r>
          </w:p>
        </w:tc>
        <w:tc>
          <w:tcPr>
            <w:tcW w:w="980" w:type="pct"/>
            <w:tcBorders>
              <w:left w:val="single" w:sz="2" w:space="0" w:color="000000"/>
              <w:right w:val="single" w:sz="2" w:space="0" w:color="000000"/>
            </w:tcBorders>
          </w:tcPr>
          <w:p w14:paraId="1D8BC452" w14:textId="77777777" w:rsidR="00201FB2" w:rsidRPr="00AC14FE" w:rsidRDefault="00201FB2" w:rsidP="00A03B54">
            <w:pPr>
              <w:spacing w:after="0"/>
              <w:rPr>
                <w:rFonts w:eastAsia="Times New Roman"/>
                <w:szCs w:val="20"/>
                <w:lang w:eastAsia="en-AU"/>
              </w:rPr>
            </w:pPr>
          </w:p>
        </w:tc>
        <w:tc>
          <w:tcPr>
            <w:tcW w:w="120" w:type="pct"/>
            <w:tcBorders>
              <w:left w:val="single" w:sz="2" w:space="0" w:color="000000"/>
              <w:right w:val="single" w:sz="12" w:space="0" w:color="000000"/>
            </w:tcBorders>
          </w:tcPr>
          <w:p w14:paraId="15F741E7"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49A7F2A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4B1542F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09B7DEF2"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6DF0A72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4448863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2D50BA2D"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0D0328EB"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4D45674F"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shd w:val="clear" w:color="auto" w:fill="EEECE1"/>
          </w:tcPr>
          <w:p w14:paraId="7A99146B"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5DB13B1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7334C2A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4A1DB1E7"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703ECE5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347F0799"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shd w:val="clear" w:color="auto" w:fill="EEECE1"/>
          </w:tcPr>
          <w:p w14:paraId="0853355A"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7B327D1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5AF5821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178CA91D"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0A408193"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67B7952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08E2E912"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0414057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0F22B3B3"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tcPr>
          <w:p w14:paraId="41548B1B"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636963A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5D21A7A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6F29C0A1"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2FCFD03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52735480"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tcPr>
          <w:p w14:paraId="2D7D84C6" w14:textId="77777777" w:rsidR="00201FB2" w:rsidRPr="00AC14FE" w:rsidRDefault="00201FB2" w:rsidP="00A03B54">
            <w:pPr>
              <w:spacing w:after="0"/>
              <w:rPr>
                <w:rFonts w:eastAsia="Times New Roman"/>
                <w:szCs w:val="20"/>
                <w:lang w:eastAsia="en-AU"/>
              </w:rPr>
            </w:pPr>
          </w:p>
        </w:tc>
      </w:tr>
      <w:tr w:rsidR="00B20279" w:rsidRPr="00AC14FE" w14:paraId="1D8549D9" w14:textId="77777777" w:rsidTr="00BA2E5E">
        <w:trPr>
          <w:trHeight w:hRule="exact" w:val="312"/>
        </w:trPr>
        <w:tc>
          <w:tcPr>
            <w:tcW w:w="128" w:type="pct"/>
            <w:tcBorders>
              <w:left w:val="single" w:sz="12" w:space="0" w:color="000000"/>
              <w:bottom w:val="single" w:sz="12" w:space="0" w:color="000000"/>
              <w:right w:val="single" w:sz="2" w:space="0" w:color="000000"/>
            </w:tcBorders>
          </w:tcPr>
          <w:p w14:paraId="2425313A"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bottom w:val="single" w:sz="12" w:space="0" w:color="000000"/>
              <w:right w:val="single" w:sz="12" w:space="0" w:color="000000"/>
            </w:tcBorders>
          </w:tcPr>
          <w:p w14:paraId="41DE4CD2"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bottom w:val="single" w:sz="12" w:space="0" w:color="000000"/>
              <w:right w:val="single" w:sz="2" w:space="0" w:color="000000"/>
            </w:tcBorders>
            <w:vAlign w:val="center"/>
          </w:tcPr>
          <w:p w14:paraId="0835EA76" w14:textId="77777777" w:rsidR="00201FB2" w:rsidRPr="003810C3" w:rsidRDefault="00201FB2" w:rsidP="00A03B54">
            <w:pPr>
              <w:spacing w:after="0"/>
              <w:jc w:val="center"/>
              <w:rPr>
                <w:rFonts w:eastAsia="Times New Roman"/>
                <w:sz w:val="18"/>
                <w:szCs w:val="18"/>
                <w:lang w:eastAsia="en-AU"/>
              </w:rPr>
            </w:pPr>
            <w:r w:rsidRPr="003810C3">
              <w:rPr>
                <w:rFonts w:eastAsia="Times New Roman"/>
                <w:sz w:val="18"/>
                <w:szCs w:val="18"/>
                <w:lang w:eastAsia="en-AU"/>
              </w:rPr>
              <w:t>5</w:t>
            </w:r>
          </w:p>
        </w:tc>
        <w:tc>
          <w:tcPr>
            <w:tcW w:w="980" w:type="pct"/>
            <w:tcBorders>
              <w:left w:val="single" w:sz="2" w:space="0" w:color="000000"/>
              <w:bottom w:val="single" w:sz="12" w:space="0" w:color="000000"/>
              <w:right w:val="single" w:sz="2" w:space="0" w:color="000000"/>
            </w:tcBorders>
          </w:tcPr>
          <w:p w14:paraId="17706000" w14:textId="77777777" w:rsidR="00201FB2" w:rsidRPr="00AC14FE" w:rsidRDefault="00201FB2" w:rsidP="00A03B54">
            <w:pPr>
              <w:spacing w:after="0"/>
              <w:rPr>
                <w:rFonts w:eastAsia="Times New Roman"/>
                <w:szCs w:val="20"/>
                <w:lang w:eastAsia="en-AU"/>
              </w:rPr>
            </w:pPr>
          </w:p>
        </w:tc>
        <w:tc>
          <w:tcPr>
            <w:tcW w:w="120" w:type="pct"/>
            <w:tcBorders>
              <w:left w:val="single" w:sz="2" w:space="0" w:color="000000"/>
              <w:bottom w:val="single" w:sz="12" w:space="0" w:color="000000"/>
              <w:right w:val="single" w:sz="12" w:space="0" w:color="000000"/>
            </w:tcBorders>
          </w:tcPr>
          <w:p w14:paraId="4D1F9D2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12" w:space="0" w:color="000000"/>
              <w:right w:val="single" w:sz="2" w:space="0" w:color="000000"/>
            </w:tcBorders>
            <w:shd w:val="clear" w:color="auto" w:fill="EEECE1"/>
          </w:tcPr>
          <w:p w14:paraId="50DC504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2" w:space="0" w:color="000000"/>
            </w:tcBorders>
            <w:shd w:val="clear" w:color="auto" w:fill="EEECE1"/>
          </w:tcPr>
          <w:p w14:paraId="2F01C58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12" w:space="0" w:color="000000"/>
            </w:tcBorders>
            <w:shd w:val="clear" w:color="auto" w:fill="EEECE1"/>
          </w:tcPr>
          <w:p w14:paraId="7204D723"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12" w:space="0" w:color="000000"/>
              <w:right w:val="single" w:sz="2" w:space="0" w:color="000000"/>
            </w:tcBorders>
          </w:tcPr>
          <w:p w14:paraId="3EBE51E6"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2" w:space="0" w:color="000000"/>
            </w:tcBorders>
          </w:tcPr>
          <w:p w14:paraId="2658CBE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12" w:space="0" w:color="000000"/>
            </w:tcBorders>
          </w:tcPr>
          <w:p w14:paraId="37926316"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12" w:space="0" w:color="000000"/>
              <w:right w:val="single" w:sz="2" w:space="0" w:color="000000"/>
            </w:tcBorders>
            <w:shd w:val="clear" w:color="auto" w:fill="EEECE1"/>
          </w:tcPr>
          <w:p w14:paraId="05F00F7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2" w:space="0" w:color="000000"/>
            </w:tcBorders>
            <w:shd w:val="clear" w:color="auto" w:fill="EEECE1"/>
          </w:tcPr>
          <w:p w14:paraId="658F4012"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bottom w:val="single" w:sz="12" w:space="0" w:color="000000"/>
              <w:right w:val="single" w:sz="12" w:space="0" w:color="000000"/>
            </w:tcBorders>
            <w:shd w:val="clear" w:color="auto" w:fill="EEECE1"/>
          </w:tcPr>
          <w:p w14:paraId="4399D093"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12" w:space="0" w:color="000000"/>
              <w:right w:val="single" w:sz="2" w:space="0" w:color="000000"/>
            </w:tcBorders>
          </w:tcPr>
          <w:p w14:paraId="7EE36FA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2" w:space="0" w:color="000000"/>
            </w:tcBorders>
          </w:tcPr>
          <w:p w14:paraId="763FCBE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12" w:space="0" w:color="000000"/>
            </w:tcBorders>
          </w:tcPr>
          <w:p w14:paraId="087E8CEE"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12" w:space="0" w:color="000000"/>
              <w:right w:val="single" w:sz="2" w:space="0" w:color="000000"/>
            </w:tcBorders>
            <w:shd w:val="clear" w:color="auto" w:fill="EEECE1"/>
          </w:tcPr>
          <w:p w14:paraId="79F12D7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2" w:space="0" w:color="000000"/>
            </w:tcBorders>
            <w:shd w:val="clear" w:color="auto" w:fill="EEECE1"/>
          </w:tcPr>
          <w:p w14:paraId="346B5354"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bottom w:val="single" w:sz="12" w:space="0" w:color="000000"/>
              <w:right w:val="single" w:sz="12" w:space="0" w:color="000000"/>
            </w:tcBorders>
            <w:shd w:val="clear" w:color="auto" w:fill="EEECE1"/>
          </w:tcPr>
          <w:p w14:paraId="14689077"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12" w:space="0" w:color="000000"/>
              <w:right w:val="single" w:sz="2" w:space="0" w:color="000000"/>
            </w:tcBorders>
          </w:tcPr>
          <w:p w14:paraId="0A7ADBA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2" w:space="0" w:color="000000"/>
            </w:tcBorders>
          </w:tcPr>
          <w:p w14:paraId="2648846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12" w:space="0" w:color="000000"/>
            </w:tcBorders>
          </w:tcPr>
          <w:p w14:paraId="470B75B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12" w:space="0" w:color="000000"/>
              <w:right w:val="single" w:sz="2" w:space="0" w:color="000000"/>
            </w:tcBorders>
            <w:shd w:val="clear" w:color="auto" w:fill="EEECE1"/>
          </w:tcPr>
          <w:p w14:paraId="1DB0170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2" w:space="0" w:color="000000"/>
            </w:tcBorders>
            <w:shd w:val="clear" w:color="auto" w:fill="EEECE1"/>
          </w:tcPr>
          <w:p w14:paraId="0770DCD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12" w:space="0" w:color="000000"/>
            </w:tcBorders>
            <w:shd w:val="clear" w:color="auto" w:fill="EEECE1"/>
          </w:tcPr>
          <w:p w14:paraId="0FD5B1ED"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12" w:space="0" w:color="000000"/>
              <w:right w:val="single" w:sz="2" w:space="0" w:color="000000"/>
            </w:tcBorders>
          </w:tcPr>
          <w:p w14:paraId="141787F3"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2" w:space="0" w:color="000000"/>
            </w:tcBorders>
          </w:tcPr>
          <w:p w14:paraId="65C72741"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bottom w:val="single" w:sz="12" w:space="0" w:color="000000"/>
              <w:right w:val="single" w:sz="12" w:space="0" w:color="000000"/>
            </w:tcBorders>
          </w:tcPr>
          <w:p w14:paraId="2439C860"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12" w:space="0" w:color="000000"/>
              <w:right w:val="single" w:sz="2" w:space="0" w:color="000000"/>
            </w:tcBorders>
            <w:shd w:val="clear" w:color="auto" w:fill="EEECE1"/>
          </w:tcPr>
          <w:p w14:paraId="57C8C39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2" w:space="0" w:color="000000"/>
            </w:tcBorders>
            <w:shd w:val="clear" w:color="auto" w:fill="EEECE1"/>
          </w:tcPr>
          <w:p w14:paraId="4C048B5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12" w:space="0" w:color="000000"/>
            </w:tcBorders>
            <w:shd w:val="clear" w:color="auto" w:fill="EEECE1"/>
          </w:tcPr>
          <w:p w14:paraId="656167E2"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12" w:space="0" w:color="000000"/>
              <w:right w:val="single" w:sz="2" w:space="0" w:color="000000"/>
            </w:tcBorders>
          </w:tcPr>
          <w:p w14:paraId="64DB318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12" w:space="0" w:color="000000"/>
              <w:right w:val="single" w:sz="2" w:space="0" w:color="000000"/>
            </w:tcBorders>
          </w:tcPr>
          <w:p w14:paraId="4808D001"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bottom w:val="single" w:sz="12" w:space="0" w:color="000000"/>
              <w:right w:val="single" w:sz="12" w:space="0" w:color="000000"/>
            </w:tcBorders>
          </w:tcPr>
          <w:p w14:paraId="152091C7" w14:textId="77777777" w:rsidR="00201FB2" w:rsidRPr="00AC14FE" w:rsidRDefault="00201FB2" w:rsidP="00A03B54">
            <w:pPr>
              <w:spacing w:after="0"/>
              <w:rPr>
                <w:rFonts w:eastAsia="Times New Roman"/>
                <w:szCs w:val="20"/>
                <w:lang w:eastAsia="en-AU"/>
              </w:rPr>
            </w:pPr>
          </w:p>
        </w:tc>
      </w:tr>
      <w:tr w:rsidR="00B20279" w:rsidRPr="00AC14FE" w14:paraId="59D99B87" w14:textId="77777777" w:rsidTr="00BA2E5E">
        <w:trPr>
          <w:trHeight w:hRule="exact" w:val="312"/>
        </w:trPr>
        <w:tc>
          <w:tcPr>
            <w:tcW w:w="128" w:type="pct"/>
            <w:tcBorders>
              <w:top w:val="single" w:sz="12" w:space="0" w:color="000000"/>
              <w:left w:val="single" w:sz="12" w:space="0" w:color="000000"/>
              <w:right w:val="single" w:sz="2" w:space="0" w:color="000000"/>
            </w:tcBorders>
          </w:tcPr>
          <w:p w14:paraId="1D6ED969" w14:textId="77777777" w:rsidR="00201FB2" w:rsidRPr="00AC14FE" w:rsidRDefault="00201FB2" w:rsidP="00A03B54">
            <w:pPr>
              <w:spacing w:after="0"/>
              <w:rPr>
                <w:rFonts w:eastAsia="Times New Roman"/>
                <w:szCs w:val="20"/>
                <w:lang w:eastAsia="en-AU"/>
              </w:rPr>
            </w:pPr>
          </w:p>
        </w:tc>
        <w:tc>
          <w:tcPr>
            <w:tcW w:w="128" w:type="pct"/>
            <w:tcBorders>
              <w:top w:val="single" w:sz="12" w:space="0" w:color="000000"/>
              <w:left w:val="single" w:sz="12" w:space="0" w:color="000000"/>
              <w:right w:val="single" w:sz="12" w:space="0" w:color="000000"/>
            </w:tcBorders>
          </w:tcPr>
          <w:p w14:paraId="409740E0" w14:textId="77777777" w:rsidR="00201FB2" w:rsidRPr="00AC14FE" w:rsidRDefault="00201FB2" w:rsidP="00A03B54">
            <w:pPr>
              <w:spacing w:after="0"/>
              <w:rPr>
                <w:rFonts w:eastAsia="Times New Roman"/>
                <w:szCs w:val="20"/>
                <w:lang w:eastAsia="en-AU"/>
              </w:rPr>
            </w:pPr>
          </w:p>
        </w:tc>
        <w:tc>
          <w:tcPr>
            <w:tcW w:w="128" w:type="pct"/>
            <w:tcBorders>
              <w:top w:val="single" w:sz="12" w:space="0" w:color="000000"/>
              <w:left w:val="single" w:sz="12" w:space="0" w:color="000000"/>
              <w:right w:val="single" w:sz="2" w:space="0" w:color="000000"/>
            </w:tcBorders>
            <w:vAlign w:val="center"/>
          </w:tcPr>
          <w:p w14:paraId="05A09FE7" w14:textId="77777777" w:rsidR="00201FB2" w:rsidRPr="003810C3" w:rsidRDefault="00201FB2" w:rsidP="00A03B54">
            <w:pPr>
              <w:spacing w:after="0"/>
              <w:jc w:val="center"/>
              <w:rPr>
                <w:rFonts w:eastAsia="Times New Roman"/>
                <w:sz w:val="18"/>
                <w:szCs w:val="18"/>
                <w:lang w:eastAsia="en-AU"/>
              </w:rPr>
            </w:pPr>
            <w:r w:rsidRPr="003810C3">
              <w:rPr>
                <w:rFonts w:eastAsia="Times New Roman"/>
                <w:sz w:val="18"/>
                <w:szCs w:val="18"/>
                <w:lang w:eastAsia="en-AU"/>
              </w:rPr>
              <w:t>6</w:t>
            </w:r>
          </w:p>
        </w:tc>
        <w:tc>
          <w:tcPr>
            <w:tcW w:w="980" w:type="pct"/>
            <w:tcBorders>
              <w:top w:val="single" w:sz="12" w:space="0" w:color="000000"/>
              <w:left w:val="single" w:sz="2" w:space="0" w:color="000000"/>
              <w:right w:val="single" w:sz="2" w:space="0" w:color="000000"/>
            </w:tcBorders>
          </w:tcPr>
          <w:p w14:paraId="7E23222D" w14:textId="77777777" w:rsidR="00201FB2" w:rsidRPr="00AC14FE" w:rsidRDefault="00201FB2" w:rsidP="00A03B54">
            <w:pPr>
              <w:spacing w:after="0"/>
              <w:rPr>
                <w:rFonts w:eastAsia="Times New Roman"/>
                <w:szCs w:val="20"/>
                <w:lang w:eastAsia="en-AU"/>
              </w:rPr>
            </w:pPr>
          </w:p>
        </w:tc>
        <w:tc>
          <w:tcPr>
            <w:tcW w:w="120" w:type="pct"/>
            <w:tcBorders>
              <w:top w:val="single" w:sz="12" w:space="0" w:color="000000"/>
              <w:left w:val="single" w:sz="2" w:space="0" w:color="000000"/>
              <w:right w:val="single" w:sz="12" w:space="0" w:color="000000"/>
            </w:tcBorders>
          </w:tcPr>
          <w:p w14:paraId="24E32092"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38653D35"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1EE9EEA0"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0F7437D6"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788EB9B2"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1676E145"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69ACD46D"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265E5AED"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0CD2FD35" w14:textId="77777777" w:rsidR="00201FB2" w:rsidRPr="00AC14FE" w:rsidRDefault="00201FB2" w:rsidP="00A03B54">
            <w:pPr>
              <w:spacing w:after="0"/>
              <w:rPr>
                <w:rFonts w:eastAsia="Times New Roman"/>
                <w:szCs w:val="20"/>
                <w:lang w:eastAsia="en-AU"/>
              </w:rPr>
            </w:pPr>
          </w:p>
        </w:tc>
        <w:tc>
          <w:tcPr>
            <w:tcW w:w="118" w:type="pct"/>
            <w:tcBorders>
              <w:top w:val="single" w:sz="12" w:space="0" w:color="000000"/>
              <w:left w:val="single" w:sz="2" w:space="0" w:color="000000"/>
              <w:right w:val="single" w:sz="12" w:space="0" w:color="000000"/>
            </w:tcBorders>
            <w:shd w:val="clear" w:color="auto" w:fill="EEECE1"/>
          </w:tcPr>
          <w:p w14:paraId="15489C32"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1D9CD7A6"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2509B899"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00FB8F64"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4DB89F95"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3ECEF012" w14:textId="77777777" w:rsidR="00201FB2" w:rsidRPr="00AC14FE" w:rsidRDefault="00201FB2" w:rsidP="00A03B54">
            <w:pPr>
              <w:spacing w:after="0"/>
              <w:rPr>
                <w:rFonts w:eastAsia="Times New Roman"/>
                <w:szCs w:val="20"/>
                <w:lang w:eastAsia="en-AU"/>
              </w:rPr>
            </w:pPr>
          </w:p>
        </w:tc>
        <w:tc>
          <w:tcPr>
            <w:tcW w:w="118" w:type="pct"/>
            <w:tcBorders>
              <w:top w:val="single" w:sz="12" w:space="0" w:color="000000"/>
              <w:left w:val="single" w:sz="2" w:space="0" w:color="000000"/>
              <w:right w:val="single" w:sz="12" w:space="0" w:color="000000"/>
            </w:tcBorders>
            <w:shd w:val="clear" w:color="auto" w:fill="EEECE1"/>
          </w:tcPr>
          <w:p w14:paraId="23DCB8C9"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65A9AD1E"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39633748"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2E4CA7C3"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4DCCBF2D"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42CF0B4C"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1BF1364F"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0FBD240F"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661CFF21" w14:textId="77777777" w:rsidR="00201FB2" w:rsidRPr="00AC14FE" w:rsidRDefault="00201FB2" w:rsidP="00A03B54">
            <w:pPr>
              <w:spacing w:after="0"/>
              <w:rPr>
                <w:rFonts w:eastAsia="Times New Roman"/>
                <w:szCs w:val="20"/>
                <w:lang w:eastAsia="en-AU"/>
              </w:rPr>
            </w:pPr>
          </w:p>
        </w:tc>
        <w:tc>
          <w:tcPr>
            <w:tcW w:w="118" w:type="pct"/>
            <w:tcBorders>
              <w:top w:val="single" w:sz="12" w:space="0" w:color="000000"/>
              <w:left w:val="single" w:sz="2" w:space="0" w:color="000000"/>
              <w:right w:val="single" w:sz="12" w:space="0" w:color="000000"/>
            </w:tcBorders>
          </w:tcPr>
          <w:p w14:paraId="01749139"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6FF3F153"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7C7DF124"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0698DE5A"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3196E84E"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055AC85D" w14:textId="77777777" w:rsidR="00201FB2" w:rsidRPr="00AC14FE" w:rsidRDefault="00201FB2" w:rsidP="00A03B54">
            <w:pPr>
              <w:spacing w:after="0"/>
              <w:rPr>
                <w:rFonts w:eastAsia="Times New Roman"/>
                <w:szCs w:val="20"/>
                <w:lang w:eastAsia="en-AU"/>
              </w:rPr>
            </w:pPr>
          </w:p>
        </w:tc>
        <w:tc>
          <w:tcPr>
            <w:tcW w:w="118" w:type="pct"/>
            <w:tcBorders>
              <w:top w:val="single" w:sz="12" w:space="0" w:color="000000"/>
              <w:left w:val="single" w:sz="2" w:space="0" w:color="000000"/>
              <w:right w:val="single" w:sz="12" w:space="0" w:color="000000"/>
            </w:tcBorders>
          </w:tcPr>
          <w:p w14:paraId="06C54AF7" w14:textId="77777777" w:rsidR="00201FB2" w:rsidRPr="00AC14FE" w:rsidRDefault="00201FB2" w:rsidP="00A03B54">
            <w:pPr>
              <w:spacing w:after="0"/>
              <w:rPr>
                <w:rFonts w:eastAsia="Times New Roman"/>
                <w:szCs w:val="20"/>
                <w:lang w:eastAsia="en-AU"/>
              </w:rPr>
            </w:pPr>
          </w:p>
        </w:tc>
      </w:tr>
      <w:tr w:rsidR="00B20279" w:rsidRPr="00AC14FE" w14:paraId="3F350A4D" w14:textId="77777777" w:rsidTr="00BA2E5E">
        <w:trPr>
          <w:trHeight w:hRule="exact" w:val="312"/>
        </w:trPr>
        <w:tc>
          <w:tcPr>
            <w:tcW w:w="128" w:type="pct"/>
            <w:tcBorders>
              <w:left w:val="single" w:sz="12" w:space="0" w:color="000000"/>
              <w:right w:val="single" w:sz="2" w:space="0" w:color="000000"/>
            </w:tcBorders>
          </w:tcPr>
          <w:p w14:paraId="0C3073EC"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12" w:space="0" w:color="000000"/>
            </w:tcBorders>
          </w:tcPr>
          <w:p w14:paraId="39DBCB19"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2" w:space="0" w:color="000000"/>
            </w:tcBorders>
            <w:vAlign w:val="center"/>
          </w:tcPr>
          <w:p w14:paraId="400B57EC" w14:textId="77777777" w:rsidR="00201FB2" w:rsidRPr="003810C3" w:rsidRDefault="00201FB2" w:rsidP="00A03B54">
            <w:pPr>
              <w:spacing w:after="0"/>
              <w:jc w:val="center"/>
              <w:rPr>
                <w:rFonts w:eastAsia="Times New Roman"/>
                <w:sz w:val="18"/>
                <w:szCs w:val="18"/>
                <w:lang w:eastAsia="en-AU"/>
              </w:rPr>
            </w:pPr>
            <w:r w:rsidRPr="003810C3">
              <w:rPr>
                <w:rFonts w:eastAsia="Times New Roman"/>
                <w:sz w:val="18"/>
                <w:szCs w:val="18"/>
                <w:lang w:eastAsia="en-AU"/>
              </w:rPr>
              <w:t>7</w:t>
            </w:r>
          </w:p>
        </w:tc>
        <w:tc>
          <w:tcPr>
            <w:tcW w:w="980" w:type="pct"/>
            <w:tcBorders>
              <w:left w:val="single" w:sz="2" w:space="0" w:color="000000"/>
              <w:right w:val="single" w:sz="2" w:space="0" w:color="000000"/>
            </w:tcBorders>
          </w:tcPr>
          <w:p w14:paraId="0E38CA69" w14:textId="77777777" w:rsidR="00201FB2" w:rsidRPr="00AC14FE" w:rsidRDefault="00201FB2" w:rsidP="00A03B54">
            <w:pPr>
              <w:spacing w:after="0"/>
              <w:rPr>
                <w:rFonts w:eastAsia="Times New Roman"/>
                <w:szCs w:val="20"/>
                <w:lang w:eastAsia="en-AU"/>
              </w:rPr>
            </w:pPr>
          </w:p>
        </w:tc>
        <w:tc>
          <w:tcPr>
            <w:tcW w:w="120" w:type="pct"/>
            <w:tcBorders>
              <w:left w:val="single" w:sz="2" w:space="0" w:color="000000"/>
              <w:right w:val="single" w:sz="12" w:space="0" w:color="000000"/>
            </w:tcBorders>
          </w:tcPr>
          <w:p w14:paraId="33B9D12C"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7A9A533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0D770A6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2AD5AA91"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61FD3E2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4B46A1A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6FB4800C"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7AA13A4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1645A19E"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shd w:val="clear" w:color="auto" w:fill="EEECE1"/>
          </w:tcPr>
          <w:p w14:paraId="0855EC90"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636112B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1E17345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7B3EF8B7"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39D876E6"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4056171E"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shd w:val="clear" w:color="auto" w:fill="EEECE1"/>
          </w:tcPr>
          <w:p w14:paraId="41C1B14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3EBA4F9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0C8C8EE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07520F9B"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722D53D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4FF5871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194B60AF"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7BC8D45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628610D9"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tcPr>
          <w:p w14:paraId="4C41448D"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7EEFA86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4B1BF5F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0AB9003F"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764B24B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3BCD34D0"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tcPr>
          <w:p w14:paraId="4A6FD46C" w14:textId="77777777" w:rsidR="00201FB2" w:rsidRPr="00AC14FE" w:rsidRDefault="00201FB2" w:rsidP="00A03B54">
            <w:pPr>
              <w:spacing w:after="0"/>
              <w:rPr>
                <w:rFonts w:eastAsia="Times New Roman"/>
                <w:szCs w:val="20"/>
                <w:lang w:eastAsia="en-AU"/>
              </w:rPr>
            </w:pPr>
          </w:p>
        </w:tc>
      </w:tr>
      <w:tr w:rsidR="00B20279" w:rsidRPr="00AC14FE" w14:paraId="376943DE" w14:textId="77777777" w:rsidTr="00BA2E5E">
        <w:trPr>
          <w:trHeight w:hRule="exact" w:val="312"/>
        </w:trPr>
        <w:tc>
          <w:tcPr>
            <w:tcW w:w="128" w:type="pct"/>
            <w:tcBorders>
              <w:left w:val="single" w:sz="12" w:space="0" w:color="000000"/>
              <w:right w:val="single" w:sz="2" w:space="0" w:color="000000"/>
            </w:tcBorders>
          </w:tcPr>
          <w:p w14:paraId="70D9085B"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12" w:space="0" w:color="000000"/>
            </w:tcBorders>
          </w:tcPr>
          <w:p w14:paraId="512289D6"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2" w:space="0" w:color="000000"/>
            </w:tcBorders>
            <w:vAlign w:val="center"/>
          </w:tcPr>
          <w:p w14:paraId="350EBD78" w14:textId="77777777" w:rsidR="00201FB2" w:rsidRPr="003810C3" w:rsidRDefault="00201FB2" w:rsidP="00A03B54">
            <w:pPr>
              <w:spacing w:after="0"/>
              <w:jc w:val="center"/>
              <w:rPr>
                <w:rFonts w:eastAsia="Times New Roman"/>
                <w:sz w:val="18"/>
                <w:szCs w:val="18"/>
                <w:lang w:eastAsia="en-AU"/>
              </w:rPr>
            </w:pPr>
            <w:r w:rsidRPr="003810C3">
              <w:rPr>
                <w:rFonts w:eastAsia="Times New Roman"/>
                <w:sz w:val="18"/>
                <w:szCs w:val="18"/>
                <w:lang w:eastAsia="en-AU"/>
              </w:rPr>
              <w:t>8</w:t>
            </w:r>
          </w:p>
        </w:tc>
        <w:tc>
          <w:tcPr>
            <w:tcW w:w="980" w:type="pct"/>
            <w:tcBorders>
              <w:left w:val="single" w:sz="2" w:space="0" w:color="000000"/>
              <w:right w:val="single" w:sz="2" w:space="0" w:color="000000"/>
            </w:tcBorders>
          </w:tcPr>
          <w:p w14:paraId="11877F8F" w14:textId="77777777" w:rsidR="00201FB2" w:rsidRPr="00AC14FE" w:rsidRDefault="00201FB2" w:rsidP="00A03B54">
            <w:pPr>
              <w:spacing w:after="0"/>
              <w:rPr>
                <w:rFonts w:eastAsia="Times New Roman"/>
                <w:szCs w:val="20"/>
                <w:lang w:eastAsia="en-AU"/>
              </w:rPr>
            </w:pPr>
          </w:p>
        </w:tc>
        <w:tc>
          <w:tcPr>
            <w:tcW w:w="120" w:type="pct"/>
            <w:tcBorders>
              <w:left w:val="single" w:sz="2" w:space="0" w:color="000000"/>
              <w:right w:val="single" w:sz="12" w:space="0" w:color="000000"/>
            </w:tcBorders>
          </w:tcPr>
          <w:p w14:paraId="1635580F"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177FF96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238F1ED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449DCEDB"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7515715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52AAD36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7E7CEF5B"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19F7673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433EF428"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shd w:val="clear" w:color="auto" w:fill="EEECE1"/>
          </w:tcPr>
          <w:p w14:paraId="61297A32"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0F41BDF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682057A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3BCECB93"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0764AB8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3C1648AB"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shd w:val="clear" w:color="auto" w:fill="EEECE1"/>
          </w:tcPr>
          <w:p w14:paraId="3DEE990B"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05721B6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05931C0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77A74D46"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684C659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55E373E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11E166E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0F34FEB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7F1D5E31"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tcPr>
          <w:p w14:paraId="24B36D3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1271DB1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34EE7106"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3A72B617"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5DC0720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3AE4A442"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right w:val="single" w:sz="12" w:space="0" w:color="000000"/>
            </w:tcBorders>
          </w:tcPr>
          <w:p w14:paraId="707E46A6" w14:textId="77777777" w:rsidR="00201FB2" w:rsidRPr="00AC14FE" w:rsidRDefault="00201FB2" w:rsidP="00A03B54">
            <w:pPr>
              <w:spacing w:after="0"/>
              <w:rPr>
                <w:rFonts w:eastAsia="Times New Roman"/>
                <w:szCs w:val="20"/>
                <w:lang w:eastAsia="en-AU"/>
              </w:rPr>
            </w:pPr>
          </w:p>
        </w:tc>
      </w:tr>
      <w:tr w:rsidR="00B20279" w:rsidRPr="00AC14FE" w14:paraId="11B0C79D" w14:textId="77777777" w:rsidTr="00BA2E5E">
        <w:trPr>
          <w:trHeight w:hRule="exact" w:val="312"/>
        </w:trPr>
        <w:tc>
          <w:tcPr>
            <w:tcW w:w="128" w:type="pct"/>
            <w:tcBorders>
              <w:left w:val="single" w:sz="12" w:space="0" w:color="000000"/>
              <w:bottom w:val="single" w:sz="2" w:space="0" w:color="000000"/>
              <w:right w:val="single" w:sz="2" w:space="0" w:color="000000"/>
            </w:tcBorders>
          </w:tcPr>
          <w:p w14:paraId="5C5D7556"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bottom w:val="single" w:sz="2" w:space="0" w:color="000000"/>
              <w:right w:val="single" w:sz="12" w:space="0" w:color="000000"/>
            </w:tcBorders>
          </w:tcPr>
          <w:p w14:paraId="086B4E58"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bottom w:val="single" w:sz="2" w:space="0" w:color="000000"/>
              <w:right w:val="single" w:sz="2" w:space="0" w:color="000000"/>
            </w:tcBorders>
            <w:vAlign w:val="center"/>
          </w:tcPr>
          <w:p w14:paraId="17A9413D" w14:textId="77777777" w:rsidR="00201FB2" w:rsidRPr="003810C3" w:rsidRDefault="00201FB2" w:rsidP="00A03B54">
            <w:pPr>
              <w:spacing w:after="0"/>
              <w:jc w:val="center"/>
              <w:rPr>
                <w:rFonts w:eastAsia="Times New Roman"/>
                <w:sz w:val="18"/>
                <w:szCs w:val="18"/>
                <w:lang w:eastAsia="en-AU"/>
              </w:rPr>
            </w:pPr>
            <w:r w:rsidRPr="003810C3">
              <w:rPr>
                <w:rFonts w:eastAsia="Times New Roman"/>
                <w:sz w:val="18"/>
                <w:szCs w:val="18"/>
                <w:lang w:eastAsia="en-AU"/>
              </w:rPr>
              <w:t>9</w:t>
            </w:r>
          </w:p>
        </w:tc>
        <w:tc>
          <w:tcPr>
            <w:tcW w:w="980" w:type="pct"/>
            <w:tcBorders>
              <w:left w:val="single" w:sz="2" w:space="0" w:color="000000"/>
              <w:bottom w:val="single" w:sz="2" w:space="0" w:color="000000"/>
              <w:right w:val="single" w:sz="2" w:space="0" w:color="000000"/>
            </w:tcBorders>
          </w:tcPr>
          <w:p w14:paraId="53388EA3" w14:textId="77777777" w:rsidR="00201FB2" w:rsidRPr="00AC14FE" w:rsidRDefault="00201FB2" w:rsidP="00A03B54">
            <w:pPr>
              <w:spacing w:after="0"/>
              <w:rPr>
                <w:rFonts w:eastAsia="Times New Roman"/>
                <w:szCs w:val="20"/>
                <w:lang w:eastAsia="en-AU"/>
              </w:rPr>
            </w:pPr>
          </w:p>
        </w:tc>
        <w:tc>
          <w:tcPr>
            <w:tcW w:w="120" w:type="pct"/>
            <w:tcBorders>
              <w:left w:val="single" w:sz="2" w:space="0" w:color="000000"/>
              <w:bottom w:val="single" w:sz="2" w:space="0" w:color="000000"/>
              <w:right w:val="single" w:sz="12" w:space="0" w:color="000000"/>
            </w:tcBorders>
          </w:tcPr>
          <w:p w14:paraId="3BC4D603"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0952FFEB"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5030912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723D09D0"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2AAE547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7CEA51D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44524FF7"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24D28CA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3C6B8970"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bottom w:val="single" w:sz="2" w:space="0" w:color="000000"/>
              <w:right w:val="single" w:sz="12" w:space="0" w:color="000000"/>
            </w:tcBorders>
            <w:shd w:val="clear" w:color="auto" w:fill="EEECE1"/>
          </w:tcPr>
          <w:p w14:paraId="04845732"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6411D3E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1AFB54B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36ED6D0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4D7CBE7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45A3F762"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bottom w:val="single" w:sz="2" w:space="0" w:color="000000"/>
              <w:right w:val="single" w:sz="12" w:space="0" w:color="000000"/>
            </w:tcBorders>
            <w:shd w:val="clear" w:color="auto" w:fill="EEECE1"/>
          </w:tcPr>
          <w:p w14:paraId="3E5632C2"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0BE6133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147D186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1E1DE9F5"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7CA51AD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65049FB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7D6F62FA"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3534FF9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4D3D2322"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bottom w:val="single" w:sz="2" w:space="0" w:color="000000"/>
              <w:right w:val="single" w:sz="12" w:space="0" w:color="000000"/>
            </w:tcBorders>
          </w:tcPr>
          <w:p w14:paraId="3D79B7CD"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018D154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1C753A0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583FE91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26DE3F2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3729C63C" w14:textId="77777777" w:rsidR="00201FB2" w:rsidRPr="00AC14FE" w:rsidRDefault="00201FB2" w:rsidP="00A03B54">
            <w:pPr>
              <w:spacing w:after="0"/>
              <w:rPr>
                <w:rFonts w:eastAsia="Times New Roman"/>
                <w:szCs w:val="20"/>
                <w:lang w:eastAsia="en-AU"/>
              </w:rPr>
            </w:pPr>
          </w:p>
        </w:tc>
        <w:tc>
          <w:tcPr>
            <w:tcW w:w="118" w:type="pct"/>
            <w:tcBorders>
              <w:left w:val="single" w:sz="2" w:space="0" w:color="000000"/>
              <w:bottom w:val="single" w:sz="2" w:space="0" w:color="000000"/>
              <w:right w:val="single" w:sz="12" w:space="0" w:color="000000"/>
            </w:tcBorders>
          </w:tcPr>
          <w:p w14:paraId="58A6CA6E" w14:textId="77777777" w:rsidR="00201FB2" w:rsidRPr="00AC14FE" w:rsidRDefault="00201FB2" w:rsidP="00A03B54">
            <w:pPr>
              <w:spacing w:after="0"/>
              <w:rPr>
                <w:rFonts w:eastAsia="Times New Roman"/>
                <w:szCs w:val="20"/>
                <w:lang w:eastAsia="en-AU"/>
              </w:rPr>
            </w:pPr>
          </w:p>
        </w:tc>
      </w:tr>
      <w:tr w:rsidR="00B20279" w:rsidRPr="00AC14FE" w14:paraId="04B2DFC4" w14:textId="77777777" w:rsidTr="00BA2E5E">
        <w:trPr>
          <w:trHeight w:hRule="exact" w:val="312"/>
        </w:trPr>
        <w:tc>
          <w:tcPr>
            <w:tcW w:w="128" w:type="pct"/>
            <w:tcBorders>
              <w:top w:val="single" w:sz="2" w:space="0" w:color="000000"/>
              <w:left w:val="single" w:sz="12" w:space="0" w:color="000000"/>
              <w:bottom w:val="single" w:sz="12" w:space="0" w:color="000000"/>
            </w:tcBorders>
          </w:tcPr>
          <w:p w14:paraId="45E689DB" w14:textId="77777777" w:rsidR="00201FB2" w:rsidRPr="00AC14FE" w:rsidRDefault="00201FB2" w:rsidP="00A03B54">
            <w:pPr>
              <w:spacing w:after="0"/>
              <w:rPr>
                <w:rFonts w:eastAsia="Times New Roman"/>
                <w:szCs w:val="20"/>
                <w:lang w:eastAsia="en-AU"/>
              </w:rPr>
            </w:pPr>
          </w:p>
        </w:tc>
        <w:tc>
          <w:tcPr>
            <w:tcW w:w="128" w:type="pct"/>
            <w:tcBorders>
              <w:top w:val="single" w:sz="2" w:space="0" w:color="000000"/>
              <w:left w:val="single" w:sz="12" w:space="0" w:color="000000"/>
              <w:bottom w:val="single" w:sz="12" w:space="0" w:color="000000"/>
              <w:right w:val="single" w:sz="12" w:space="0" w:color="000000"/>
            </w:tcBorders>
          </w:tcPr>
          <w:p w14:paraId="38437CC3" w14:textId="77777777" w:rsidR="00201FB2" w:rsidRPr="00AC14FE" w:rsidRDefault="00201FB2" w:rsidP="00A03B54">
            <w:pPr>
              <w:spacing w:after="0"/>
              <w:rPr>
                <w:rFonts w:eastAsia="Times New Roman"/>
                <w:szCs w:val="20"/>
                <w:lang w:eastAsia="en-AU"/>
              </w:rPr>
            </w:pPr>
          </w:p>
        </w:tc>
        <w:tc>
          <w:tcPr>
            <w:tcW w:w="128" w:type="pct"/>
            <w:tcBorders>
              <w:top w:val="single" w:sz="2" w:space="0" w:color="000000"/>
              <w:left w:val="single" w:sz="12" w:space="0" w:color="000000"/>
              <w:bottom w:val="single" w:sz="12" w:space="0" w:color="000000"/>
            </w:tcBorders>
            <w:vAlign w:val="center"/>
          </w:tcPr>
          <w:p w14:paraId="10161564" w14:textId="77777777" w:rsidR="00201FB2" w:rsidRPr="003810C3" w:rsidRDefault="00201FB2" w:rsidP="00A03B54">
            <w:pPr>
              <w:spacing w:after="0"/>
              <w:jc w:val="center"/>
              <w:rPr>
                <w:rFonts w:eastAsia="Times New Roman"/>
                <w:sz w:val="18"/>
                <w:szCs w:val="18"/>
                <w:lang w:eastAsia="en-AU"/>
              </w:rPr>
            </w:pPr>
            <w:r w:rsidRPr="003810C3">
              <w:rPr>
                <w:rFonts w:eastAsia="Times New Roman"/>
                <w:sz w:val="18"/>
                <w:szCs w:val="18"/>
                <w:lang w:eastAsia="en-AU"/>
              </w:rPr>
              <w:t>10</w:t>
            </w:r>
          </w:p>
        </w:tc>
        <w:tc>
          <w:tcPr>
            <w:tcW w:w="980" w:type="pct"/>
            <w:tcBorders>
              <w:top w:val="single" w:sz="2" w:space="0" w:color="000000"/>
              <w:bottom w:val="single" w:sz="12" w:space="0" w:color="000000"/>
            </w:tcBorders>
          </w:tcPr>
          <w:p w14:paraId="3A3F5AEB" w14:textId="77777777" w:rsidR="00201FB2" w:rsidRPr="00AC14FE" w:rsidRDefault="00201FB2" w:rsidP="00A03B54">
            <w:pPr>
              <w:spacing w:after="0"/>
              <w:rPr>
                <w:rFonts w:eastAsia="Times New Roman"/>
                <w:szCs w:val="20"/>
                <w:lang w:eastAsia="en-AU"/>
              </w:rPr>
            </w:pPr>
          </w:p>
        </w:tc>
        <w:tc>
          <w:tcPr>
            <w:tcW w:w="120" w:type="pct"/>
            <w:tcBorders>
              <w:top w:val="single" w:sz="2" w:space="0" w:color="000000"/>
              <w:bottom w:val="single" w:sz="12" w:space="0" w:color="000000"/>
              <w:right w:val="single" w:sz="12" w:space="0" w:color="000000"/>
            </w:tcBorders>
          </w:tcPr>
          <w:p w14:paraId="2B8FCF0D"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4706EBDB"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6F930AFF"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7719BBB0"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3142543C"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58A66108"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01E54494"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53849EFB"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21D3EC63" w14:textId="77777777" w:rsidR="00201FB2" w:rsidRPr="00AC14FE" w:rsidRDefault="00201FB2" w:rsidP="00A03B54">
            <w:pPr>
              <w:spacing w:after="0"/>
              <w:rPr>
                <w:rFonts w:eastAsia="Times New Roman"/>
                <w:szCs w:val="20"/>
                <w:lang w:eastAsia="en-AU"/>
              </w:rPr>
            </w:pPr>
          </w:p>
        </w:tc>
        <w:tc>
          <w:tcPr>
            <w:tcW w:w="118" w:type="pct"/>
            <w:tcBorders>
              <w:top w:val="single" w:sz="2" w:space="0" w:color="000000"/>
              <w:bottom w:val="single" w:sz="12" w:space="0" w:color="000000"/>
              <w:right w:val="single" w:sz="12" w:space="0" w:color="000000"/>
            </w:tcBorders>
            <w:shd w:val="clear" w:color="auto" w:fill="EEECE1"/>
          </w:tcPr>
          <w:p w14:paraId="5A205D57"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26A9C878"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5A7C72B7"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7349CF7D"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71A9D5A9"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1B7699ED" w14:textId="77777777" w:rsidR="00201FB2" w:rsidRPr="00AC14FE" w:rsidRDefault="00201FB2" w:rsidP="00A03B54">
            <w:pPr>
              <w:spacing w:after="0"/>
              <w:rPr>
                <w:rFonts w:eastAsia="Times New Roman"/>
                <w:szCs w:val="20"/>
                <w:lang w:eastAsia="en-AU"/>
              </w:rPr>
            </w:pPr>
          </w:p>
        </w:tc>
        <w:tc>
          <w:tcPr>
            <w:tcW w:w="118" w:type="pct"/>
            <w:tcBorders>
              <w:top w:val="single" w:sz="2" w:space="0" w:color="000000"/>
              <w:bottom w:val="single" w:sz="12" w:space="0" w:color="000000"/>
              <w:right w:val="single" w:sz="12" w:space="0" w:color="000000"/>
            </w:tcBorders>
            <w:shd w:val="clear" w:color="auto" w:fill="EEECE1"/>
          </w:tcPr>
          <w:p w14:paraId="2FFBD15F"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6A9BECCC"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7AD82C4A"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52281F73"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684B4F53"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2C2F071C"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23307C7D"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16248D8C"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1356E7F0" w14:textId="77777777" w:rsidR="00201FB2" w:rsidRPr="00AC14FE" w:rsidRDefault="00201FB2" w:rsidP="00A03B54">
            <w:pPr>
              <w:spacing w:after="0"/>
              <w:rPr>
                <w:rFonts w:eastAsia="Times New Roman"/>
                <w:szCs w:val="20"/>
                <w:lang w:eastAsia="en-AU"/>
              </w:rPr>
            </w:pPr>
          </w:p>
        </w:tc>
        <w:tc>
          <w:tcPr>
            <w:tcW w:w="118" w:type="pct"/>
            <w:tcBorders>
              <w:top w:val="single" w:sz="2" w:space="0" w:color="000000"/>
              <w:bottom w:val="single" w:sz="12" w:space="0" w:color="000000"/>
              <w:right w:val="single" w:sz="12" w:space="0" w:color="000000"/>
            </w:tcBorders>
          </w:tcPr>
          <w:p w14:paraId="080C9EE2"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6737FC85"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69DF71E6"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3C2180DC"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6C595EDF"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3B9980E1" w14:textId="77777777" w:rsidR="00201FB2" w:rsidRPr="00AC14FE" w:rsidRDefault="00201FB2" w:rsidP="00A03B54">
            <w:pPr>
              <w:spacing w:after="0"/>
              <w:rPr>
                <w:rFonts w:eastAsia="Times New Roman"/>
                <w:szCs w:val="20"/>
                <w:lang w:eastAsia="en-AU"/>
              </w:rPr>
            </w:pPr>
          </w:p>
        </w:tc>
        <w:tc>
          <w:tcPr>
            <w:tcW w:w="118" w:type="pct"/>
            <w:tcBorders>
              <w:top w:val="single" w:sz="2" w:space="0" w:color="000000"/>
              <w:bottom w:val="single" w:sz="12" w:space="0" w:color="000000"/>
              <w:right w:val="single" w:sz="12" w:space="0" w:color="000000"/>
            </w:tcBorders>
          </w:tcPr>
          <w:p w14:paraId="0AF218ED" w14:textId="77777777" w:rsidR="00201FB2" w:rsidRPr="00AC14FE" w:rsidRDefault="00201FB2" w:rsidP="00A03B54">
            <w:pPr>
              <w:spacing w:after="0"/>
              <w:rPr>
                <w:rFonts w:eastAsia="Times New Roman"/>
                <w:szCs w:val="20"/>
                <w:lang w:eastAsia="en-AU"/>
              </w:rPr>
            </w:pPr>
          </w:p>
        </w:tc>
      </w:tr>
    </w:tbl>
    <w:p w14:paraId="5AD5E75C" w14:textId="77777777" w:rsidR="00201FB2" w:rsidRPr="00B20279" w:rsidRDefault="00201FB2" w:rsidP="00201FB2">
      <w:pPr>
        <w:spacing w:before="0" w:after="0"/>
        <w:rPr>
          <w:rFonts w:cs="Arial"/>
          <w:b/>
        </w:rPr>
      </w:pPr>
      <w:r w:rsidRPr="00B20279">
        <w:rPr>
          <w:rFonts w:cs="Arial"/>
          <w:b/>
        </w:rPr>
        <w:br w:type="page"/>
      </w:r>
    </w:p>
    <w:p w14:paraId="5B19A6B0" w14:textId="2FAB4811" w:rsidR="00201FB2" w:rsidRPr="00B20279" w:rsidRDefault="0039575D" w:rsidP="00201FB2">
      <w:pPr>
        <w:pStyle w:val="Header"/>
        <w:rPr>
          <w:sz w:val="20"/>
        </w:rPr>
      </w:pPr>
      <w:r>
        <w:rPr>
          <w:rFonts w:cs="Arial"/>
          <w:b/>
        </w:rPr>
        <w:lastRenderedPageBreak/>
        <w:t>MER</w:t>
      </w:r>
      <w:r w:rsidR="00201FB2" w:rsidRPr="00B20279">
        <w:rPr>
          <w:rFonts w:cs="Arial"/>
          <w:b/>
        </w:rPr>
        <w:t>-VEGETATION FIELD SURVEY FORM     Wetland transect survey</w:t>
      </w:r>
    </w:p>
    <w:tbl>
      <w:tblPr>
        <w:tblW w:w="161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0"/>
        <w:gridCol w:w="5528"/>
        <w:gridCol w:w="1276"/>
        <w:gridCol w:w="1275"/>
        <w:gridCol w:w="1701"/>
      </w:tblGrid>
      <w:tr w:rsidR="00A03B54" w14:paraId="64E9AD84" w14:textId="77777777" w:rsidTr="00B20279">
        <w:trPr>
          <w:trHeight w:val="399"/>
        </w:trPr>
        <w:tc>
          <w:tcPr>
            <w:tcW w:w="6380" w:type="dxa"/>
            <w:vMerge w:val="restart"/>
            <w:tcBorders>
              <w:top w:val="nil"/>
              <w:left w:val="nil"/>
              <w:bottom w:val="nil"/>
              <w:right w:val="single" w:sz="6" w:space="0" w:color="auto"/>
            </w:tcBorders>
            <w:shd w:val="clear" w:color="auto" w:fill="auto"/>
          </w:tcPr>
          <w:p w14:paraId="021C87DB" w14:textId="53F52198" w:rsidR="00201FB2" w:rsidRPr="00FC4D89" w:rsidRDefault="00F20FAC" w:rsidP="00A03B54">
            <w:pPr>
              <w:pStyle w:val="Footer"/>
              <w:rPr>
                <w:lang w:eastAsia="en-AU"/>
              </w:rPr>
            </w:pPr>
            <w:r>
              <w:rPr>
                <w:noProof/>
                <w:lang w:eastAsia="en-AU"/>
              </w:rPr>
              <w:drawing>
                <wp:anchor distT="0" distB="0" distL="114300" distR="114300" simplePos="0" relativeHeight="251656192" behindDoc="0" locked="0" layoutInCell="1" allowOverlap="1" wp14:anchorId="28D61A73" wp14:editId="485DDD07">
                  <wp:simplePos x="0" y="0"/>
                  <wp:positionH relativeFrom="column">
                    <wp:posOffset>3000375</wp:posOffset>
                  </wp:positionH>
                  <wp:positionV relativeFrom="paragraph">
                    <wp:posOffset>68580</wp:posOffset>
                  </wp:positionV>
                  <wp:extent cx="882015" cy="215265"/>
                  <wp:effectExtent l="0" t="0" r="0" b="0"/>
                  <wp:wrapNone/>
                  <wp:docPr id="10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2015" cy="21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279">
              <w:rPr>
                <w:rFonts w:ascii="Times New Roman" w:hAnsi="Times New Roman"/>
                <w:noProof/>
                <w:szCs w:val="20"/>
                <w:lang w:eastAsia="en-AU"/>
              </w:rPr>
              <w:drawing>
                <wp:inline distT="0" distB="0" distL="0" distR="0" wp14:anchorId="38C17329" wp14:editId="71B75EB1">
                  <wp:extent cx="1562100" cy="533400"/>
                  <wp:effectExtent l="0" t="0" r="0" b="0"/>
                  <wp:docPr id="3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2100" cy="533400"/>
                          </a:xfrm>
                          <a:prstGeom prst="rect">
                            <a:avLst/>
                          </a:prstGeom>
                          <a:noFill/>
                          <a:ln>
                            <a:noFill/>
                          </a:ln>
                        </pic:spPr>
                      </pic:pic>
                    </a:graphicData>
                  </a:graphic>
                </wp:inline>
              </w:drawing>
            </w:r>
            <w:r w:rsidR="00201FB2" w:rsidRPr="00B20279">
              <w:rPr>
                <w:rFonts w:ascii="Arial" w:eastAsia="Calibri" w:hAnsi="Arial" w:cs="Arial"/>
                <w:noProof/>
                <w:sz w:val="28"/>
                <w:szCs w:val="28"/>
                <w:lang w:eastAsia="en-AU"/>
              </w:rPr>
              <w:t xml:space="preserve"> </w:t>
            </w:r>
            <w:r w:rsidRPr="00B20279">
              <w:rPr>
                <w:rFonts w:ascii="Arial" w:eastAsia="Calibri" w:hAnsi="Arial" w:cs="Arial"/>
                <w:noProof/>
                <w:sz w:val="28"/>
                <w:szCs w:val="28"/>
                <w:lang w:eastAsia="en-AU"/>
              </w:rPr>
              <w:drawing>
                <wp:inline distT="0" distB="0" distL="0" distR="0" wp14:anchorId="706BCD60" wp14:editId="56B16D7C">
                  <wp:extent cx="1325880" cy="342900"/>
                  <wp:effectExtent l="0" t="0" r="0" b="0"/>
                  <wp:docPr id="34" name="Picture 89" descr="EHPcolo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HPcolourS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5880" cy="342900"/>
                          </a:xfrm>
                          <a:prstGeom prst="rect">
                            <a:avLst/>
                          </a:prstGeom>
                          <a:noFill/>
                          <a:ln>
                            <a:noFill/>
                          </a:ln>
                        </pic:spPr>
                      </pic:pic>
                    </a:graphicData>
                  </a:graphic>
                </wp:inline>
              </w:drawing>
            </w:r>
            <w:r w:rsidR="00201FB2">
              <w:rPr>
                <w:lang w:eastAsia="en-AU"/>
              </w:rPr>
              <w:t xml:space="preserve"> </w:t>
            </w:r>
            <w:r w:rsidRPr="00B20279">
              <w:rPr>
                <w:rFonts w:ascii="Times New Roman" w:hAnsi="Times New Roman"/>
                <w:noProof/>
                <w:szCs w:val="20"/>
                <w:lang w:eastAsia="en-AU"/>
              </w:rPr>
              <w:drawing>
                <wp:inline distT="0" distB="0" distL="0" distR="0" wp14:anchorId="72B2C1C6" wp14:editId="23205454">
                  <wp:extent cx="662940" cy="220980"/>
                  <wp:effectExtent l="0" t="0" r="0" b="0"/>
                  <wp:docPr id="35" name="Picture 90" descr="LLS_colour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LS_colour_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5528" w:type="dxa"/>
            <w:vMerge w:val="restart"/>
            <w:tcBorders>
              <w:top w:val="single" w:sz="6" w:space="0" w:color="auto"/>
              <w:left w:val="single" w:sz="6" w:space="0" w:color="auto"/>
              <w:right w:val="single" w:sz="6" w:space="0" w:color="auto"/>
            </w:tcBorders>
            <w:shd w:val="clear" w:color="auto" w:fill="FFFFFF"/>
            <w:vAlign w:val="center"/>
          </w:tcPr>
          <w:p w14:paraId="1B948ED7" w14:textId="77777777" w:rsidR="00201FB2" w:rsidRPr="00B20279" w:rsidRDefault="00201FB2" w:rsidP="00BA2E5E">
            <w:pPr>
              <w:spacing w:before="0" w:after="0"/>
              <w:rPr>
                <w:sz w:val="16"/>
                <w:szCs w:val="16"/>
                <w:lang w:eastAsia="en-AU"/>
              </w:rPr>
            </w:pPr>
            <w:r w:rsidRPr="00B20279">
              <w:rPr>
                <w:sz w:val="16"/>
                <w:szCs w:val="16"/>
                <w:lang w:eastAsia="en-AU"/>
              </w:rPr>
              <w:t xml:space="preserve">* Stage = Vegetative (V), Flowering (FL), Fruiting (FR), Seeding (S), Senescent (Se) </w:t>
            </w:r>
          </w:p>
          <w:p w14:paraId="2D387D04" w14:textId="77777777" w:rsidR="00201FB2" w:rsidRPr="00B20279" w:rsidRDefault="00201FB2" w:rsidP="00BA2E5E">
            <w:pPr>
              <w:spacing w:before="0" w:after="0"/>
              <w:rPr>
                <w:sz w:val="16"/>
                <w:szCs w:val="16"/>
                <w:lang w:eastAsia="en-AU"/>
              </w:rPr>
            </w:pPr>
            <w:r w:rsidRPr="00B20279">
              <w:rPr>
                <w:sz w:val="16"/>
                <w:szCs w:val="16"/>
                <w:lang w:eastAsia="en-AU"/>
              </w:rPr>
              <w:t>C = % cover to nearest 10% (or 1% for &lt; 10%)</w:t>
            </w:r>
          </w:p>
          <w:p w14:paraId="6B20C1B1" w14:textId="77777777" w:rsidR="00201FB2" w:rsidRPr="00B20279" w:rsidRDefault="00201FB2" w:rsidP="00BA2E5E">
            <w:pPr>
              <w:spacing w:before="0" w:after="0"/>
              <w:rPr>
                <w:sz w:val="16"/>
                <w:szCs w:val="16"/>
                <w:lang w:eastAsia="en-AU"/>
              </w:rPr>
            </w:pPr>
            <w:r w:rsidRPr="00B20279">
              <w:rPr>
                <w:sz w:val="16"/>
                <w:szCs w:val="16"/>
                <w:lang w:eastAsia="en-AU"/>
              </w:rPr>
              <w:t>H = average height of plants in cm</w:t>
            </w:r>
          </w:p>
          <w:p w14:paraId="62B388D4" w14:textId="77777777" w:rsidR="00201FB2" w:rsidRPr="00B20279" w:rsidRDefault="00201FB2" w:rsidP="00BA2E5E">
            <w:pPr>
              <w:spacing w:before="0" w:after="0"/>
              <w:rPr>
                <w:sz w:val="16"/>
                <w:szCs w:val="16"/>
                <w:lang w:eastAsia="en-AU"/>
              </w:rPr>
            </w:pPr>
            <w:r w:rsidRPr="00B20279">
              <w:rPr>
                <w:sz w:val="16"/>
                <w:szCs w:val="16"/>
                <w:lang w:eastAsia="en-AU"/>
              </w:rPr>
              <w:t xml:space="preserve"># = number of individual plants in 1 x 1 m quadrat; </w:t>
            </w:r>
          </w:p>
        </w:tc>
        <w:tc>
          <w:tcPr>
            <w:tcW w:w="1276" w:type="dxa"/>
            <w:vMerge w:val="restart"/>
            <w:tcBorders>
              <w:top w:val="single" w:sz="6" w:space="0" w:color="auto"/>
              <w:left w:val="single" w:sz="6" w:space="0" w:color="auto"/>
              <w:right w:val="single" w:sz="6" w:space="0" w:color="auto"/>
            </w:tcBorders>
            <w:shd w:val="clear" w:color="auto" w:fill="FFFFFF"/>
            <w:vAlign w:val="center"/>
          </w:tcPr>
          <w:p w14:paraId="1C950BA7" w14:textId="77777777" w:rsidR="00201FB2" w:rsidRPr="00B20279" w:rsidRDefault="00201FB2" w:rsidP="00BA2E5E">
            <w:pPr>
              <w:spacing w:before="0" w:after="0"/>
              <w:rPr>
                <w:rFonts w:cs="Arial"/>
                <w:sz w:val="16"/>
                <w:szCs w:val="16"/>
                <w:lang w:eastAsia="en-AU"/>
              </w:rPr>
            </w:pPr>
            <w:r w:rsidRPr="00B20279">
              <w:rPr>
                <w:rFonts w:cs="Arial"/>
                <w:sz w:val="16"/>
                <w:szCs w:val="16"/>
                <w:lang w:eastAsia="en-AU"/>
              </w:rPr>
              <w:t>1% &gt; 10x10cm</w:t>
            </w:r>
          </w:p>
          <w:p w14:paraId="1CECC8F5" w14:textId="77777777" w:rsidR="00201FB2" w:rsidRPr="00B20279" w:rsidRDefault="00201FB2" w:rsidP="00BA2E5E">
            <w:pPr>
              <w:spacing w:before="0" w:after="0"/>
              <w:rPr>
                <w:rFonts w:cs="Arial"/>
                <w:sz w:val="16"/>
                <w:szCs w:val="16"/>
                <w:lang w:eastAsia="en-AU"/>
              </w:rPr>
            </w:pPr>
            <w:r w:rsidRPr="00B20279">
              <w:rPr>
                <w:rFonts w:cs="Arial"/>
                <w:sz w:val="16"/>
                <w:szCs w:val="16"/>
                <w:lang w:eastAsia="en-AU"/>
              </w:rPr>
              <w:t>0.25% &gt; 5x5cm</w:t>
            </w:r>
          </w:p>
          <w:p w14:paraId="42E616D3" w14:textId="77777777" w:rsidR="00201FB2" w:rsidRPr="00B20279" w:rsidRDefault="00201FB2" w:rsidP="00BA2E5E">
            <w:pPr>
              <w:spacing w:before="0" w:after="0"/>
              <w:rPr>
                <w:rFonts w:cs="Arial"/>
                <w:sz w:val="16"/>
                <w:szCs w:val="16"/>
                <w:lang w:eastAsia="en-AU"/>
              </w:rPr>
            </w:pPr>
            <w:r w:rsidRPr="00B20279">
              <w:rPr>
                <w:rFonts w:cs="Arial"/>
                <w:sz w:val="16"/>
                <w:szCs w:val="16"/>
                <w:lang w:eastAsia="en-AU"/>
              </w:rPr>
              <w:t>0.1% &gt; 2x5cm</w:t>
            </w:r>
          </w:p>
          <w:p w14:paraId="100682DC" w14:textId="77777777" w:rsidR="00201FB2" w:rsidRPr="00B20279" w:rsidRDefault="00201FB2" w:rsidP="00BA2E5E">
            <w:pPr>
              <w:spacing w:before="0" w:after="0"/>
              <w:rPr>
                <w:rFonts w:cs="Arial"/>
                <w:sz w:val="16"/>
                <w:szCs w:val="16"/>
                <w:lang w:eastAsia="en-AU"/>
              </w:rPr>
            </w:pPr>
            <w:r w:rsidRPr="00B20279">
              <w:rPr>
                <w:rFonts w:cs="Arial"/>
                <w:sz w:val="16"/>
                <w:szCs w:val="16"/>
                <w:lang w:eastAsia="en-AU"/>
              </w:rPr>
              <w:t>0.01% &gt; 1x1cm</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64D6DC1B" w14:textId="77777777" w:rsidR="00201FB2" w:rsidRPr="00B20279" w:rsidRDefault="00201FB2" w:rsidP="00BA2E5E">
            <w:pPr>
              <w:spacing w:before="0" w:after="0"/>
              <w:rPr>
                <w:rFonts w:cs="Arial"/>
                <w:b/>
                <w:sz w:val="20"/>
                <w:szCs w:val="20"/>
                <w:lang w:eastAsia="en-AU"/>
              </w:rPr>
            </w:pPr>
            <w:r w:rsidRPr="00B20279">
              <w:rPr>
                <w:rFonts w:cs="Arial"/>
                <w:b/>
                <w:sz w:val="20"/>
                <w:szCs w:val="20"/>
                <w:lang w:eastAsia="en-AU"/>
              </w:rPr>
              <w:t>Site Code</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1C6DBC4" w14:textId="77777777" w:rsidR="00201FB2" w:rsidRPr="00B20279" w:rsidRDefault="00201FB2" w:rsidP="00BA2E5E">
            <w:pPr>
              <w:spacing w:before="0" w:after="0"/>
              <w:jc w:val="center"/>
              <w:rPr>
                <w:rFonts w:cs="Arial"/>
                <w:b/>
                <w:sz w:val="20"/>
                <w:szCs w:val="20"/>
                <w:lang w:eastAsia="en-AU"/>
              </w:rPr>
            </w:pPr>
          </w:p>
        </w:tc>
      </w:tr>
      <w:tr w:rsidR="00A03B54" w14:paraId="7B821AEB" w14:textId="77777777" w:rsidTr="00B20279">
        <w:trPr>
          <w:trHeight w:val="399"/>
        </w:trPr>
        <w:tc>
          <w:tcPr>
            <w:tcW w:w="6380" w:type="dxa"/>
            <w:vMerge/>
            <w:tcBorders>
              <w:top w:val="nil"/>
              <w:left w:val="nil"/>
              <w:bottom w:val="nil"/>
              <w:right w:val="single" w:sz="6" w:space="0" w:color="auto"/>
            </w:tcBorders>
            <w:shd w:val="clear" w:color="auto" w:fill="auto"/>
          </w:tcPr>
          <w:p w14:paraId="73B28D72" w14:textId="77777777" w:rsidR="00201FB2" w:rsidRPr="00B20279" w:rsidRDefault="00201FB2" w:rsidP="00A03B54">
            <w:pPr>
              <w:rPr>
                <w:rFonts w:ascii="Arial" w:hAnsi="Arial" w:cs="Arial"/>
                <w:lang w:eastAsia="en-AU"/>
              </w:rPr>
            </w:pPr>
          </w:p>
        </w:tc>
        <w:tc>
          <w:tcPr>
            <w:tcW w:w="5528" w:type="dxa"/>
            <w:vMerge/>
            <w:tcBorders>
              <w:left w:val="single" w:sz="6" w:space="0" w:color="auto"/>
              <w:bottom w:val="single" w:sz="6" w:space="0" w:color="auto"/>
              <w:right w:val="single" w:sz="6" w:space="0" w:color="auto"/>
            </w:tcBorders>
            <w:shd w:val="clear" w:color="auto" w:fill="FFFFFF"/>
            <w:vAlign w:val="center"/>
          </w:tcPr>
          <w:p w14:paraId="23E94F38" w14:textId="77777777" w:rsidR="00201FB2" w:rsidRPr="00B20279" w:rsidRDefault="00201FB2" w:rsidP="00BA2E5E">
            <w:pPr>
              <w:spacing w:before="0" w:after="0"/>
              <w:rPr>
                <w:rFonts w:cs="Arial"/>
                <w:b/>
                <w:lang w:eastAsia="en-AU"/>
              </w:rPr>
            </w:pPr>
          </w:p>
        </w:tc>
        <w:tc>
          <w:tcPr>
            <w:tcW w:w="1276" w:type="dxa"/>
            <w:vMerge/>
            <w:tcBorders>
              <w:left w:val="single" w:sz="6" w:space="0" w:color="auto"/>
              <w:bottom w:val="single" w:sz="6" w:space="0" w:color="auto"/>
              <w:right w:val="single" w:sz="6" w:space="0" w:color="auto"/>
            </w:tcBorders>
            <w:shd w:val="clear" w:color="auto" w:fill="FFFFFF"/>
            <w:vAlign w:val="center"/>
          </w:tcPr>
          <w:p w14:paraId="4890D41C" w14:textId="77777777" w:rsidR="00201FB2" w:rsidRPr="00B20279" w:rsidRDefault="00201FB2" w:rsidP="00BA2E5E">
            <w:pPr>
              <w:spacing w:before="0" w:after="0"/>
              <w:rPr>
                <w:rFonts w:cs="Arial"/>
                <w:b/>
                <w:lang w:eastAsia="en-AU"/>
              </w:rPr>
            </w:pP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77261BEC" w14:textId="77777777" w:rsidR="00201FB2" w:rsidRPr="00B20279" w:rsidRDefault="00201FB2" w:rsidP="00BA2E5E">
            <w:pPr>
              <w:spacing w:before="0" w:after="0"/>
              <w:rPr>
                <w:rFonts w:cs="Arial"/>
                <w:b/>
                <w:sz w:val="20"/>
                <w:szCs w:val="20"/>
                <w:lang w:eastAsia="en-AU"/>
              </w:rPr>
            </w:pPr>
            <w:r w:rsidRPr="00B20279">
              <w:rPr>
                <w:rFonts w:cs="Arial"/>
                <w:b/>
                <w:sz w:val="20"/>
                <w:szCs w:val="20"/>
                <w:lang w:eastAsia="en-AU"/>
              </w:rPr>
              <w:t>date</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14:paraId="0C0A2034" w14:textId="77777777" w:rsidR="00201FB2" w:rsidRPr="00B20279" w:rsidRDefault="00201FB2" w:rsidP="00BA2E5E">
            <w:pPr>
              <w:spacing w:before="0" w:after="0"/>
              <w:rPr>
                <w:rFonts w:cs="Arial"/>
                <w:b/>
                <w:sz w:val="20"/>
                <w:szCs w:val="20"/>
                <w:lang w:eastAsia="en-AU"/>
              </w:rPr>
            </w:pPr>
          </w:p>
        </w:tc>
      </w:tr>
    </w:tbl>
    <w:p w14:paraId="494F93C5" w14:textId="77777777" w:rsidR="00201FB2" w:rsidRDefault="00201FB2" w:rsidP="00201FB2">
      <w:pPr>
        <w:spacing w:after="0"/>
        <w:rPr>
          <w:rFonts w:eastAsia="Times New Roman"/>
          <w:sz w:val="14"/>
          <w:szCs w:val="10"/>
          <w:lang w:eastAsia="en-AU"/>
        </w:rPr>
      </w:pPr>
    </w:p>
    <w:tbl>
      <w:tblPr>
        <w:tblW w:w="5465" w:type="pct"/>
        <w:tblInd w:w="-1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406"/>
        <w:gridCol w:w="406"/>
        <w:gridCol w:w="406"/>
        <w:gridCol w:w="2958"/>
        <w:gridCol w:w="550"/>
        <w:gridCol w:w="372"/>
        <w:gridCol w:w="372"/>
        <w:gridCol w:w="375"/>
        <w:gridCol w:w="372"/>
        <w:gridCol w:w="372"/>
        <w:gridCol w:w="375"/>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gridCol w:w="372"/>
      </w:tblGrid>
      <w:tr w:rsidR="00B20279" w:rsidRPr="00AC14FE" w14:paraId="7BD92D88" w14:textId="77777777" w:rsidTr="00BA2E5E">
        <w:trPr>
          <w:trHeight w:val="671"/>
        </w:trPr>
        <w:tc>
          <w:tcPr>
            <w:tcW w:w="128" w:type="pct"/>
            <w:vMerge w:val="restart"/>
            <w:tcBorders>
              <w:top w:val="single" w:sz="12" w:space="0" w:color="000000"/>
              <w:left w:val="single" w:sz="12" w:space="0" w:color="000000"/>
            </w:tcBorders>
            <w:textDirection w:val="btLr"/>
          </w:tcPr>
          <w:p w14:paraId="0CE4C3B6" w14:textId="77777777" w:rsidR="00201FB2" w:rsidRPr="00EB1460" w:rsidRDefault="00201FB2" w:rsidP="00A03B54">
            <w:pPr>
              <w:spacing w:after="0"/>
              <w:ind w:left="113" w:right="113"/>
              <w:jc w:val="center"/>
              <w:rPr>
                <w:rFonts w:eastAsia="Times New Roman"/>
                <w:b/>
                <w:sz w:val="20"/>
                <w:szCs w:val="20"/>
                <w:lang w:eastAsia="en-AU"/>
              </w:rPr>
            </w:pPr>
            <w:r w:rsidRPr="00EB1460">
              <w:rPr>
                <w:rFonts w:cs="Arial"/>
                <w:b/>
                <w:sz w:val="20"/>
                <w:szCs w:val="20"/>
              </w:rPr>
              <w:sym w:font="Wingdings" w:char="F0FC"/>
            </w:r>
            <w:r w:rsidRPr="00EB1460">
              <w:rPr>
                <w:rFonts w:cs="Arial"/>
                <w:b/>
                <w:sz w:val="20"/>
                <w:szCs w:val="20"/>
              </w:rPr>
              <w:t xml:space="preserve"> Bag</w:t>
            </w:r>
          </w:p>
        </w:tc>
        <w:tc>
          <w:tcPr>
            <w:tcW w:w="128" w:type="pct"/>
            <w:vMerge w:val="restart"/>
            <w:tcBorders>
              <w:top w:val="single" w:sz="12" w:space="0" w:color="000000"/>
              <w:left w:val="single" w:sz="12" w:space="0" w:color="000000"/>
              <w:right w:val="single" w:sz="12" w:space="0" w:color="000000"/>
            </w:tcBorders>
            <w:textDirection w:val="btLr"/>
          </w:tcPr>
          <w:p w14:paraId="3F34DA1C" w14:textId="77777777" w:rsidR="00201FB2" w:rsidRPr="00EB1460" w:rsidRDefault="00201FB2" w:rsidP="00A03B54">
            <w:pPr>
              <w:spacing w:after="0"/>
              <w:ind w:left="113" w:right="113"/>
              <w:rPr>
                <w:rFonts w:eastAsia="Times New Roman"/>
                <w:b/>
                <w:sz w:val="20"/>
                <w:szCs w:val="20"/>
                <w:lang w:eastAsia="en-AU"/>
              </w:rPr>
            </w:pPr>
            <w:r w:rsidRPr="00EB1460">
              <w:rPr>
                <w:rFonts w:cs="Arial"/>
                <w:b/>
                <w:sz w:val="20"/>
                <w:szCs w:val="20"/>
              </w:rPr>
              <w:sym w:font="Wingdings" w:char="F0FC"/>
            </w:r>
            <w:r w:rsidRPr="00EB1460">
              <w:rPr>
                <w:rFonts w:cs="Arial"/>
                <w:b/>
                <w:sz w:val="20"/>
                <w:szCs w:val="20"/>
              </w:rPr>
              <w:t xml:space="preserve"> Pressed</w:t>
            </w:r>
          </w:p>
        </w:tc>
        <w:tc>
          <w:tcPr>
            <w:tcW w:w="128" w:type="pct"/>
            <w:vMerge w:val="restart"/>
            <w:tcBorders>
              <w:top w:val="single" w:sz="12" w:space="0" w:color="000000"/>
              <w:left w:val="single" w:sz="12" w:space="0" w:color="000000"/>
            </w:tcBorders>
            <w:textDirection w:val="btLr"/>
            <w:vAlign w:val="center"/>
          </w:tcPr>
          <w:p w14:paraId="69A03877" w14:textId="77777777" w:rsidR="00201FB2" w:rsidRPr="00EB1460" w:rsidRDefault="00201FB2" w:rsidP="00A03B54">
            <w:pPr>
              <w:spacing w:after="0"/>
              <w:ind w:left="113" w:right="113"/>
              <w:jc w:val="center"/>
              <w:rPr>
                <w:rFonts w:eastAsia="Times New Roman"/>
                <w:b/>
                <w:sz w:val="20"/>
                <w:szCs w:val="20"/>
                <w:lang w:eastAsia="en-AU"/>
              </w:rPr>
            </w:pPr>
            <w:r w:rsidRPr="00EB1460">
              <w:rPr>
                <w:rFonts w:eastAsia="Times New Roman"/>
                <w:b/>
                <w:sz w:val="20"/>
                <w:szCs w:val="20"/>
                <w:lang w:eastAsia="en-AU"/>
              </w:rPr>
              <w:t>Field No</w:t>
            </w:r>
          </w:p>
        </w:tc>
        <w:tc>
          <w:tcPr>
            <w:tcW w:w="931" w:type="pct"/>
            <w:vMerge w:val="restart"/>
            <w:tcBorders>
              <w:top w:val="single" w:sz="12" w:space="0" w:color="000000"/>
            </w:tcBorders>
            <w:vAlign w:val="center"/>
          </w:tcPr>
          <w:p w14:paraId="42A31455" w14:textId="77777777" w:rsidR="00201FB2" w:rsidRPr="00AC14FE" w:rsidRDefault="00201FB2" w:rsidP="00A03B54">
            <w:pPr>
              <w:spacing w:after="0"/>
              <w:jc w:val="center"/>
              <w:rPr>
                <w:rFonts w:eastAsia="Times New Roman"/>
                <w:b/>
                <w:szCs w:val="20"/>
                <w:lang w:eastAsia="en-AU"/>
              </w:rPr>
            </w:pPr>
            <w:r w:rsidRPr="00AC14FE">
              <w:rPr>
                <w:rFonts w:eastAsia="Times New Roman"/>
                <w:b/>
                <w:szCs w:val="20"/>
                <w:lang w:eastAsia="en-AU"/>
              </w:rPr>
              <w:t xml:space="preserve">Species </w:t>
            </w:r>
            <w:r>
              <w:rPr>
                <w:rFonts w:eastAsia="Times New Roman"/>
                <w:b/>
                <w:szCs w:val="20"/>
                <w:lang w:eastAsia="en-AU"/>
              </w:rPr>
              <w:t>name</w:t>
            </w:r>
          </w:p>
        </w:tc>
        <w:tc>
          <w:tcPr>
            <w:tcW w:w="173" w:type="pct"/>
            <w:vMerge w:val="restart"/>
            <w:tcBorders>
              <w:top w:val="single" w:sz="12" w:space="0" w:color="000000"/>
              <w:right w:val="single" w:sz="12" w:space="0" w:color="000000"/>
            </w:tcBorders>
            <w:textDirection w:val="btLr"/>
            <w:vAlign w:val="center"/>
          </w:tcPr>
          <w:p w14:paraId="054FD853" w14:textId="77777777" w:rsidR="00201FB2" w:rsidRPr="00AC14FE" w:rsidRDefault="00201FB2" w:rsidP="00A03B54">
            <w:pPr>
              <w:spacing w:after="0"/>
              <w:ind w:left="113" w:right="113"/>
              <w:jc w:val="center"/>
              <w:rPr>
                <w:rFonts w:eastAsia="Times New Roman"/>
                <w:b/>
                <w:szCs w:val="20"/>
                <w:lang w:eastAsia="en-AU"/>
              </w:rPr>
            </w:pPr>
            <w:r w:rsidRPr="00AC14FE">
              <w:rPr>
                <w:rFonts w:eastAsia="Times New Roman"/>
                <w:b/>
                <w:szCs w:val="20"/>
                <w:lang w:eastAsia="en-AU"/>
              </w:rPr>
              <w:t>Stage</w:t>
            </w:r>
            <w:r>
              <w:rPr>
                <w:rFonts w:eastAsia="Times New Roman"/>
                <w:b/>
                <w:szCs w:val="20"/>
                <w:lang w:eastAsia="en-AU"/>
              </w:rPr>
              <w:t>*</w:t>
            </w:r>
          </w:p>
        </w:tc>
        <w:tc>
          <w:tcPr>
            <w:tcW w:w="352" w:type="pct"/>
            <w:gridSpan w:val="3"/>
            <w:tcBorders>
              <w:top w:val="single" w:sz="12" w:space="0" w:color="000000"/>
              <w:left w:val="single" w:sz="12" w:space="0" w:color="000000"/>
              <w:right w:val="single" w:sz="12" w:space="0" w:color="000000"/>
            </w:tcBorders>
            <w:shd w:val="clear" w:color="auto" w:fill="EEECE1"/>
            <w:vAlign w:val="center"/>
          </w:tcPr>
          <w:p w14:paraId="632A9AA7" w14:textId="77777777" w:rsidR="00201FB2" w:rsidRPr="000E798C" w:rsidRDefault="00201FB2" w:rsidP="00A03B54">
            <w:pPr>
              <w:spacing w:line="276" w:lineRule="auto"/>
              <w:jc w:val="center"/>
              <w:rPr>
                <w:b/>
                <w:sz w:val="20"/>
                <w:szCs w:val="20"/>
              </w:rPr>
            </w:pPr>
            <w:r w:rsidRPr="000E798C">
              <w:rPr>
                <w:b/>
                <w:sz w:val="20"/>
                <w:szCs w:val="20"/>
              </w:rPr>
              <w:t>0m</w:t>
            </w:r>
          </w:p>
        </w:tc>
        <w:tc>
          <w:tcPr>
            <w:tcW w:w="352" w:type="pct"/>
            <w:gridSpan w:val="3"/>
            <w:tcBorders>
              <w:top w:val="single" w:sz="12" w:space="0" w:color="000000"/>
              <w:left w:val="single" w:sz="12" w:space="0" w:color="000000"/>
              <w:right w:val="single" w:sz="12" w:space="0" w:color="000000"/>
            </w:tcBorders>
            <w:vAlign w:val="center"/>
          </w:tcPr>
          <w:p w14:paraId="747BE2D7" w14:textId="77777777" w:rsidR="00201FB2" w:rsidRPr="000E798C" w:rsidRDefault="00201FB2" w:rsidP="00A03B54">
            <w:pPr>
              <w:spacing w:line="276" w:lineRule="auto"/>
              <w:jc w:val="center"/>
              <w:rPr>
                <w:b/>
                <w:sz w:val="20"/>
                <w:szCs w:val="20"/>
              </w:rPr>
            </w:pPr>
            <w:r>
              <w:rPr>
                <w:b/>
                <w:sz w:val="20"/>
                <w:szCs w:val="20"/>
              </w:rPr>
              <w:t>1</w:t>
            </w:r>
            <w:r w:rsidRPr="000E798C">
              <w:rPr>
                <w:b/>
                <w:sz w:val="20"/>
                <w:szCs w:val="20"/>
              </w:rPr>
              <w:t>0m</w:t>
            </w:r>
          </w:p>
        </w:tc>
        <w:tc>
          <w:tcPr>
            <w:tcW w:w="351" w:type="pct"/>
            <w:gridSpan w:val="3"/>
            <w:tcBorders>
              <w:top w:val="single" w:sz="12" w:space="0" w:color="000000"/>
              <w:left w:val="single" w:sz="12" w:space="0" w:color="000000"/>
              <w:bottom w:val="single" w:sz="2" w:space="0" w:color="000000"/>
              <w:right w:val="single" w:sz="12" w:space="0" w:color="000000"/>
            </w:tcBorders>
            <w:shd w:val="clear" w:color="auto" w:fill="EEECE1"/>
            <w:vAlign w:val="center"/>
          </w:tcPr>
          <w:p w14:paraId="4FBA3AB4" w14:textId="77777777" w:rsidR="00201FB2" w:rsidRPr="000E798C" w:rsidRDefault="00201FB2" w:rsidP="00A03B54">
            <w:pPr>
              <w:spacing w:line="276" w:lineRule="auto"/>
              <w:jc w:val="center"/>
              <w:rPr>
                <w:b/>
                <w:sz w:val="20"/>
                <w:szCs w:val="20"/>
              </w:rPr>
            </w:pPr>
            <w:r>
              <w:rPr>
                <w:b/>
                <w:sz w:val="20"/>
                <w:szCs w:val="20"/>
              </w:rPr>
              <w:t>2</w:t>
            </w:r>
            <w:r w:rsidRPr="000E798C">
              <w:rPr>
                <w:b/>
                <w:sz w:val="20"/>
                <w:szCs w:val="20"/>
              </w:rPr>
              <w:t>0m</w:t>
            </w:r>
          </w:p>
        </w:tc>
        <w:tc>
          <w:tcPr>
            <w:tcW w:w="351" w:type="pct"/>
            <w:gridSpan w:val="3"/>
            <w:tcBorders>
              <w:top w:val="single" w:sz="12" w:space="0" w:color="000000"/>
              <w:left w:val="single" w:sz="12" w:space="0" w:color="000000"/>
              <w:right w:val="single" w:sz="12" w:space="0" w:color="000000"/>
            </w:tcBorders>
            <w:vAlign w:val="center"/>
          </w:tcPr>
          <w:p w14:paraId="366AFB1C" w14:textId="77777777" w:rsidR="00201FB2" w:rsidRPr="000E798C" w:rsidRDefault="00201FB2" w:rsidP="00A03B54">
            <w:pPr>
              <w:spacing w:line="276" w:lineRule="auto"/>
              <w:jc w:val="center"/>
              <w:rPr>
                <w:b/>
                <w:sz w:val="20"/>
                <w:szCs w:val="20"/>
              </w:rPr>
            </w:pPr>
            <w:r w:rsidRPr="000E798C">
              <w:rPr>
                <w:b/>
                <w:sz w:val="20"/>
                <w:szCs w:val="20"/>
              </w:rPr>
              <w:t>30m</w:t>
            </w:r>
          </w:p>
        </w:tc>
        <w:tc>
          <w:tcPr>
            <w:tcW w:w="351" w:type="pct"/>
            <w:gridSpan w:val="3"/>
            <w:tcBorders>
              <w:top w:val="single" w:sz="12" w:space="0" w:color="000000"/>
              <w:left w:val="single" w:sz="12" w:space="0" w:color="000000"/>
              <w:bottom w:val="single" w:sz="2" w:space="0" w:color="000000"/>
              <w:right w:val="single" w:sz="12" w:space="0" w:color="000000"/>
            </w:tcBorders>
            <w:shd w:val="clear" w:color="auto" w:fill="EEECE1"/>
            <w:vAlign w:val="center"/>
          </w:tcPr>
          <w:p w14:paraId="41303458" w14:textId="77777777" w:rsidR="00201FB2" w:rsidRPr="000E798C" w:rsidRDefault="00201FB2" w:rsidP="00A03B54">
            <w:pPr>
              <w:spacing w:line="276" w:lineRule="auto"/>
              <w:jc w:val="center"/>
              <w:rPr>
                <w:b/>
                <w:sz w:val="20"/>
                <w:szCs w:val="20"/>
              </w:rPr>
            </w:pPr>
            <w:r w:rsidRPr="000E798C">
              <w:rPr>
                <w:b/>
                <w:sz w:val="20"/>
                <w:szCs w:val="20"/>
              </w:rPr>
              <w:t>40m</w:t>
            </w:r>
          </w:p>
        </w:tc>
        <w:tc>
          <w:tcPr>
            <w:tcW w:w="351" w:type="pct"/>
            <w:gridSpan w:val="3"/>
            <w:tcBorders>
              <w:top w:val="single" w:sz="12" w:space="0" w:color="000000"/>
              <w:left w:val="single" w:sz="12" w:space="0" w:color="000000"/>
              <w:right w:val="single" w:sz="12" w:space="0" w:color="000000"/>
            </w:tcBorders>
            <w:shd w:val="clear" w:color="auto" w:fill="FFFFFF"/>
            <w:vAlign w:val="center"/>
          </w:tcPr>
          <w:p w14:paraId="7154DF45" w14:textId="77777777" w:rsidR="00201FB2" w:rsidRPr="000E798C" w:rsidRDefault="00201FB2" w:rsidP="00A03B54">
            <w:pPr>
              <w:spacing w:line="276" w:lineRule="auto"/>
              <w:jc w:val="center"/>
              <w:rPr>
                <w:b/>
                <w:sz w:val="20"/>
                <w:szCs w:val="20"/>
              </w:rPr>
            </w:pPr>
            <w:r w:rsidRPr="000E798C">
              <w:rPr>
                <w:b/>
                <w:sz w:val="20"/>
                <w:szCs w:val="20"/>
              </w:rPr>
              <w:t>50m</w:t>
            </w:r>
          </w:p>
        </w:tc>
        <w:tc>
          <w:tcPr>
            <w:tcW w:w="351" w:type="pct"/>
            <w:gridSpan w:val="3"/>
            <w:tcBorders>
              <w:top w:val="single" w:sz="12" w:space="0" w:color="000000"/>
              <w:left w:val="single" w:sz="12" w:space="0" w:color="000000"/>
              <w:bottom w:val="single" w:sz="2" w:space="0" w:color="000000"/>
              <w:right w:val="single" w:sz="12" w:space="0" w:color="000000"/>
            </w:tcBorders>
            <w:shd w:val="clear" w:color="auto" w:fill="EEECE1"/>
            <w:vAlign w:val="center"/>
          </w:tcPr>
          <w:p w14:paraId="600648F5" w14:textId="77777777" w:rsidR="00201FB2" w:rsidRPr="000E798C" w:rsidRDefault="00201FB2" w:rsidP="00A03B54">
            <w:pPr>
              <w:spacing w:line="276" w:lineRule="auto"/>
              <w:jc w:val="center"/>
              <w:rPr>
                <w:b/>
                <w:sz w:val="20"/>
                <w:szCs w:val="20"/>
              </w:rPr>
            </w:pPr>
            <w:r w:rsidRPr="000E798C">
              <w:rPr>
                <w:b/>
                <w:sz w:val="20"/>
                <w:szCs w:val="20"/>
              </w:rPr>
              <w:t>60m</w:t>
            </w:r>
          </w:p>
        </w:tc>
        <w:tc>
          <w:tcPr>
            <w:tcW w:w="351" w:type="pct"/>
            <w:gridSpan w:val="3"/>
            <w:tcBorders>
              <w:top w:val="single" w:sz="12" w:space="0" w:color="000000"/>
              <w:left w:val="single" w:sz="12" w:space="0" w:color="000000"/>
              <w:right w:val="single" w:sz="12" w:space="0" w:color="000000"/>
            </w:tcBorders>
            <w:vAlign w:val="center"/>
          </w:tcPr>
          <w:p w14:paraId="6C29D89C" w14:textId="77777777" w:rsidR="00201FB2" w:rsidRPr="000E798C" w:rsidRDefault="00201FB2" w:rsidP="00A03B54">
            <w:pPr>
              <w:spacing w:line="276" w:lineRule="auto"/>
              <w:jc w:val="center"/>
              <w:rPr>
                <w:b/>
                <w:sz w:val="20"/>
                <w:szCs w:val="20"/>
              </w:rPr>
            </w:pPr>
            <w:r w:rsidRPr="000E798C">
              <w:rPr>
                <w:b/>
                <w:sz w:val="20"/>
                <w:szCs w:val="20"/>
              </w:rPr>
              <w:t>70m</w:t>
            </w:r>
          </w:p>
        </w:tc>
        <w:tc>
          <w:tcPr>
            <w:tcW w:w="351" w:type="pct"/>
            <w:gridSpan w:val="3"/>
            <w:tcBorders>
              <w:top w:val="single" w:sz="12" w:space="0" w:color="000000"/>
              <w:left w:val="single" w:sz="12" w:space="0" w:color="000000"/>
              <w:bottom w:val="single" w:sz="2" w:space="0" w:color="000000"/>
              <w:right w:val="single" w:sz="12" w:space="0" w:color="000000"/>
            </w:tcBorders>
            <w:shd w:val="clear" w:color="auto" w:fill="EEECE1"/>
            <w:vAlign w:val="center"/>
          </w:tcPr>
          <w:p w14:paraId="1C67D14F" w14:textId="77777777" w:rsidR="00201FB2" w:rsidRPr="000E798C" w:rsidRDefault="00201FB2" w:rsidP="00A03B54">
            <w:pPr>
              <w:spacing w:line="276" w:lineRule="auto"/>
              <w:jc w:val="center"/>
              <w:rPr>
                <w:b/>
                <w:sz w:val="20"/>
                <w:szCs w:val="20"/>
              </w:rPr>
            </w:pPr>
            <w:r w:rsidRPr="000E798C">
              <w:rPr>
                <w:b/>
                <w:sz w:val="20"/>
                <w:szCs w:val="20"/>
              </w:rPr>
              <w:t>80m</w:t>
            </w:r>
          </w:p>
        </w:tc>
        <w:tc>
          <w:tcPr>
            <w:tcW w:w="351" w:type="pct"/>
            <w:gridSpan w:val="3"/>
            <w:tcBorders>
              <w:top w:val="single" w:sz="12" w:space="0" w:color="000000"/>
              <w:left w:val="single" w:sz="12" w:space="0" w:color="000000"/>
              <w:right w:val="single" w:sz="12" w:space="0" w:color="000000"/>
            </w:tcBorders>
            <w:vAlign w:val="center"/>
          </w:tcPr>
          <w:p w14:paraId="55D58842" w14:textId="77777777" w:rsidR="00201FB2" w:rsidRPr="000E798C" w:rsidRDefault="00201FB2" w:rsidP="00A03B54">
            <w:pPr>
              <w:spacing w:line="276" w:lineRule="auto"/>
              <w:jc w:val="center"/>
              <w:rPr>
                <w:b/>
                <w:sz w:val="20"/>
                <w:szCs w:val="20"/>
              </w:rPr>
            </w:pPr>
            <w:r w:rsidRPr="000E798C">
              <w:rPr>
                <w:b/>
                <w:sz w:val="20"/>
                <w:szCs w:val="20"/>
              </w:rPr>
              <w:t>90m</w:t>
            </w:r>
          </w:p>
        </w:tc>
      </w:tr>
      <w:tr w:rsidR="00B20279" w:rsidRPr="00AC14FE" w14:paraId="543951C1" w14:textId="77777777" w:rsidTr="00BA2E5E">
        <w:trPr>
          <w:trHeight w:val="332"/>
        </w:trPr>
        <w:tc>
          <w:tcPr>
            <w:tcW w:w="128" w:type="pct"/>
            <w:vMerge/>
            <w:tcBorders>
              <w:left w:val="single" w:sz="12" w:space="0" w:color="000000"/>
              <w:bottom w:val="single" w:sz="12" w:space="0" w:color="000000"/>
            </w:tcBorders>
          </w:tcPr>
          <w:p w14:paraId="55B4A747" w14:textId="77777777" w:rsidR="00201FB2" w:rsidRPr="00AC14FE" w:rsidRDefault="00201FB2" w:rsidP="00A03B54">
            <w:pPr>
              <w:spacing w:after="0"/>
              <w:rPr>
                <w:rFonts w:eastAsia="Times New Roman"/>
                <w:b/>
                <w:szCs w:val="20"/>
                <w:lang w:eastAsia="en-AU"/>
              </w:rPr>
            </w:pPr>
          </w:p>
        </w:tc>
        <w:tc>
          <w:tcPr>
            <w:tcW w:w="128" w:type="pct"/>
            <w:vMerge/>
            <w:tcBorders>
              <w:left w:val="single" w:sz="12" w:space="0" w:color="000000"/>
              <w:bottom w:val="single" w:sz="12" w:space="0" w:color="000000"/>
              <w:right w:val="single" w:sz="12" w:space="0" w:color="000000"/>
            </w:tcBorders>
          </w:tcPr>
          <w:p w14:paraId="0E8225CA" w14:textId="77777777" w:rsidR="00201FB2" w:rsidRPr="00AC14FE" w:rsidRDefault="00201FB2" w:rsidP="00A03B54">
            <w:pPr>
              <w:spacing w:after="0"/>
              <w:rPr>
                <w:rFonts w:eastAsia="Times New Roman"/>
                <w:b/>
                <w:szCs w:val="20"/>
                <w:lang w:eastAsia="en-AU"/>
              </w:rPr>
            </w:pPr>
          </w:p>
        </w:tc>
        <w:tc>
          <w:tcPr>
            <w:tcW w:w="128" w:type="pct"/>
            <w:vMerge/>
            <w:tcBorders>
              <w:left w:val="single" w:sz="12" w:space="0" w:color="000000"/>
              <w:bottom w:val="single" w:sz="12" w:space="0" w:color="000000"/>
            </w:tcBorders>
          </w:tcPr>
          <w:p w14:paraId="31F06570" w14:textId="77777777" w:rsidR="00201FB2" w:rsidRPr="00AC14FE" w:rsidRDefault="00201FB2" w:rsidP="00A03B54">
            <w:pPr>
              <w:spacing w:after="0"/>
              <w:rPr>
                <w:rFonts w:eastAsia="Times New Roman"/>
                <w:b/>
                <w:szCs w:val="20"/>
                <w:lang w:eastAsia="en-AU"/>
              </w:rPr>
            </w:pPr>
          </w:p>
        </w:tc>
        <w:tc>
          <w:tcPr>
            <w:tcW w:w="931" w:type="pct"/>
            <w:vMerge/>
            <w:tcBorders>
              <w:bottom w:val="single" w:sz="12" w:space="0" w:color="000000"/>
            </w:tcBorders>
          </w:tcPr>
          <w:p w14:paraId="6E705639" w14:textId="77777777" w:rsidR="00201FB2" w:rsidRPr="00AC14FE" w:rsidRDefault="00201FB2" w:rsidP="00A03B54">
            <w:pPr>
              <w:spacing w:after="0"/>
              <w:rPr>
                <w:rFonts w:eastAsia="Times New Roman"/>
                <w:b/>
                <w:szCs w:val="20"/>
                <w:lang w:eastAsia="en-AU"/>
              </w:rPr>
            </w:pPr>
          </w:p>
        </w:tc>
        <w:tc>
          <w:tcPr>
            <w:tcW w:w="173" w:type="pct"/>
            <w:vMerge/>
            <w:tcBorders>
              <w:bottom w:val="single" w:sz="12" w:space="0" w:color="000000"/>
              <w:right w:val="single" w:sz="12" w:space="0" w:color="000000"/>
            </w:tcBorders>
          </w:tcPr>
          <w:p w14:paraId="66A8AF0F" w14:textId="77777777" w:rsidR="00201FB2" w:rsidRPr="00AC14FE" w:rsidRDefault="00201FB2" w:rsidP="00A03B54">
            <w:pPr>
              <w:spacing w:after="0"/>
              <w:rPr>
                <w:rFonts w:eastAsia="Times New Roman"/>
                <w:b/>
                <w:szCs w:val="20"/>
                <w:lang w:eastAsia="en-AU"/>
              </w:rPr>
            </w:pPr>
          </w:p>
        </w:tc>
        <w:tc>
          <w:tcPr>
            <w:tcW w:w="117" w:type="pct"/>
            <w:tcBorders>
              <w:left w:val="single" w:sz="12" w:space="0" w:color="000000"/>
              <w:bottom w:val="single" w:sz="12" w:space="0" w:color="000000"/>
            </w:tcBorders>
            <w:shd w:val="clear" w:color="auto" w:fill="EEECE1"/>
          </w:tcPr>
          <w:p w14:paraId="7050B115"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w:t>
            </w:r>
          </w:p>
        </w:tc>
        <w:tc>
          <w:tcPr>
            <w:tcW w:w="117" w:type="pct"/>
            <w:tcBorders>
              <w:bottom w:val="single" w:sz="12" w:space="0" w:color="000000"/>
            </w:tcBorders>
            <w:shd w:val="clear" w:color="auto" w:fill="EEECE1"/>
          </w:tcPr>
          <w:p w14:paraId="62A65C47"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C</w:t>
            </w:r>
          </w:p>
        </w:tc>
        <w:tc>
          <w:tcPr>
            <w:tcW w:w="117" w:type="pct"/>
            <w:tcBorders>
              <w:bottom w:val="single" w:sz="12" w:space="0" w:color="000000"/>
              <w:right w:val="single" w:sz="12" w:space="0" w:color="000000"/>
            </w:tcBorders>
            <w:shd w:val="clear" w:color="auto" w:fill="EEECE1"/>
          </w:tcPr>
          <w:p w14:paraId="232EEE21"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H</w:t>
            </w:r>
          </w:p>
        </w:tc>
        <w:tc>
          <w:tcPr>
            <w:tcW w:w="117" w:type="pct"/>
            <w:tcBorders>
              <w:left w:val="single" w:sz="12" w:space="0" w:color="000000"/>
              <w:bottom w:val="single" w:sz="12" w:space="0" w:color="000000"/>
            </w:tcBorders>
          </w:tcPr>
          <w:p w14:paraId="5A7235C3"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w:t>
            </w:r>
          </w:p>
        </w:tc>
        <w:tc>
          <w:tcPr>
            <w:tcW w:w="117" w:type="pct"/>
            <w:tcBorders>
              <w:bottom w:val="single" w:sz="12" w:space="0" w:color="000000"/>
            </w:tcBorders>
          </w:tcPr>
          <w:p w14:paraId="6A856882"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C</w:t>
            </w:r>
          </w:p>
        </w:tc>
        <w:tc>
          <w:tcPr>
            <w:tcW w:w="117" w:type="pct"/>
            <w:tcBorders>
              <w:bottom w:val="single" w:sz="12" w:space="0" w:color="000000"/>
              <w:right w:val="single" w:sz="12" w:space="0" w:color="000000"/>
            </w:tcBorders>
          </w:tcPr>
          <w:p w14:paraId="1B0727EF"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H</w:t>
            </w:r>
          </w:p>
        </w:tc>
        <w:tc>
          <w:tcPr>
            <w:tcW w:w="117" w:type="pct"/>
            <w:tcBorders>
              <w:left w:val="single" w:sz="12" w:space="0" w:color="000000"/>
              <w:bottom w:val="single" w:sz="12" w:space="0" w:color="000000"/>
            </w:tcBorders>
            <w:shd w:val="clear" w:color="auto" w:fill="EEECE1"/>
          </w:tcPr>
          <w:p w14:paraId="7C93B418"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w:t>
            </w:r>
          </w:p>
        </w:tc>
        <w:tc>
          <w:tcPr>
            <w:tcW w:w="117" w:type="pct"/>
            <w:tcBorders>
              <w:bottom w:val="single" w:sz="12" w:space="0" w:color="000000"/>
            </w:tcBorders>
            <w:shd w:val="clear" w:color="auto" w:fill="EEECE1"/>
          </w:tcPr>
          <w:p w14:paraId="4970E65E"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C</w:t>
            </w:r>
          </w:p>
        </w:tc>
        <w:tc>
          <w:tcPr>
            <w:tcW w:w="117" w:type="pct"/>
            <w:tcBorders>
              <w:bottom w:val="single" w:sz="12" w:space="0" w:color="000000"/>
              <w:right w:val="single" w:sz="12" w:space="0" w:color="000000"/>
            </w:tcBorders>
            <w:shd w:val="clear" w:color="auto" w:fill="EEECE1"/>
          </w:tcPr>
          <w:p w14:paraId="0B42827D"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H</w:t>
            </w:r>
          </w:p>
        </w:tc>
        <w:tc>
          <w:tcPr>
            <w:tcW w:w="117" w:type="pct"/>
            <w:tcBorders>
              <w:left w:val="single" w:sz="12" w:space="0" w:color="000000"/>
              <w:bottom w:val="single" w:sz="12" w:space="0" w:color="000000"/>
            </w:tcBorders>
          </w:tcPr>
          <w:p w14:paraId="11949CD3"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w:t>
            </w:r>
          </w:p>
        </w:tc>
        <w:tc>
          <w:tcPr>
            <w:tcW w:w="117" w:type="pct"/>
            <w:tcBorders>
              <w:bottom w:val="single" w:sz="12" w:space="0" w:color="000000"/>
            </w:tcBorders>
          </w:tcPr>
          <w:p w14:paraId="0D5112F6"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C</w:t>
            </w:r>
          </w:p>
        </w:tc>
        <w:tc>
          <w:tcPr>
            <w:tcW w:w="117" w:type="pct"/>
            <w:tcBorders>
              <w:bottom w:val="single" w:sz="12" w:space="0" w:color="000000"/>
              <w:right w:val="single" w:sz="12" w:space="0" w:color="000000"/>
            </w:tcBorders>
          </w:tcPr>
          <w:p w14:paraId="7A5125B4"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H</w:t>
            </w:r>
          </w:p>
        </w:tc>
        <w:tc>
          <w:tcPr>
            <w:tcW w:w="117" w:type="pct"/>
            <w:tcBorders>
              <w:left w:val="single" w:sz="12" w:space="0" w:color="000000"/>
              <w:bottom w:val="single" w:sz="12" w:space="0" w:color="000000"/>
            </w:tcBorders>
            <w:shd w:val="clear" w:color="auto" w:fill="EEECE1"/>
          </w:tcPr>
          <w:p w14:paraId="16206F64"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w:t>
            </w:r>
          </w:p>
        </w:tc>
        <w:tc>
          <w:tcPr>
            <w:tcW w:w="117" w:type="pct"/>
            <w:tcBorders>
              <w:bottom w:val="single" w:sz="12" w:space="0" w:color="000000"/>
            </w:tcBorders>
            <w:shd w:val="clear" w:color="auto" w:fill="EEECE1"/>
          </w:tcPr>
          <w:p w14:paraId="755E12B0"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C</w:t>
            </w:r>
          </w:p>
        </w:tc>
        <w:tc>
          <w:tcPr>
            <w:tcW w:w="117" w:type="pct"/>
            <w:tcBorders>
              <w:bottom w:val="single" w:sz="12" w:space="0" w:color="000000"/>
              <w:right w:val="single" w:sz="12" w:space="0" w:color="000000"/>
            </w:tcBorders>
            <w:shd w:val="clear" w:color="auto" w:fill="EEECE1"/>
          </w:tcPr>
          <w:p w14:paraId="34FFCF17"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H</w:t>
            </w:r>
          </w:p>
        </w:tc>
        <w:tc>
          <w:tcPr>
            <w:tcW w:w="117" w:type="pct"/>
            <w:tcBorders>
              <w:left w:val="single" w:sz="12" w:space="0" w:color="000000"/>
              <w:bottom w:val="single" w:sz="12" w:space="0" w:color="000000"/>
            </w:tcBorders>
          </w:tcPr>
          <w:p w14:paraId="54B88796"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w:t>
            </w:r>
          </w:p>
        </w:tc>
        <w:tc>
          <w:tcPr>
            <w:tcW w:w="117" w:type="pct"/>
            <w:tcBorders>
              <w:bottom w:val="single" w:sz="12" w:space="0" w:color="000000"/>
            </w:tcBorders>
          </w:tcPr>
          <w:p w14:paraId="4636645A"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C</w:t>
            </w:r>
          </w:p>
        </w:tc>
        <w:tc>
          <w:tcPr>
            <w:tcW w:w="117" w:type="pct"/>
            <w:tcBorders>
              <w:bottom w:val="single" w:sz="12" w:space="0" w:color="000000"/>
              <w:right w:val="single" w:sz="12" w:space="0" w:color="000000"/>
            </w:tcBorders>
          </w:tcPr>
          <w:p w14:paraId="2FB4A8E3"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H</w:t>
            </w:r>
          </w:p>
        </w:tc>
        <w:tc>
          <w:tcPr>
            <w:tcW w:w="117" w:type="pct"/>
            <w:tcBorders>
              <w:left w:val="single" w:sz="12" w:space="0" w:color="000000"/>
              <w:bottom w:val="single" w:sz="12" w:space="0" w:color="000000"/>
            </w:tcBorders>
            <w:shd w:val="clear" w:color="auto" w:fill="EEECE1"/>
          </w:tcPr>
          <w:p w14:paraId="40BFDE49"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w:t>
            </w:r>
          </w:p>
        </w:tc>
        <w:tc>
          <w:tcPr>
            <w:tcW w:w="117" w:type="pct"/>
            <w:tcBorders>
              <w:bottom w:val="single" w:sz="12" w:space="0" w:color="000000"/>
            </w:tcBorders>
            <w:shd w:val="clear" w:color="auto" w:fill="EEECE1"/>
          </w:tcPr>
          <w:p w14:paraId="1BBF7DD9"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C</w:t>
            </w:r>
          </w:p>
        </w:tc>
        <w:tc>
          <w:tcPr>
            <w:tcW w:w="117" w:type="pct"/>
            <w:tcBorders>
              <w:bottom w:val="single" w:sz="12" w:space="0" w:color="000000"/>
              <w:right w:val="single" w:sz="12" w:space="0" w:color="000000"/>
            </w:tcBorders>
            <w:shd w:val="clear" w:color="auto" w:fill="EEECE1"/>
          </w:tcPr>
          <w:p w14:paraId="1C4BB3D1"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H</w:t>
            </w:r>
          </w:p>
        </w:tc>
        <w:tc>
          <w:tcPr>
            <w:tcW w:w="117" w:type="pct"/>
            <w:tcBorders>
              <w:left w:val="single" w:sz="12" w:space="0" w:color="000000"/>
              <w:bottom w:val="single" w:sz="12" w:space="0" w:color="000000"/>
            </w:tcBorders>
          </w:tcPr>
          <w:p w14:paraId="1F3E256E"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w:t>
            </w:r>
          </w:p>
        </w:tc>
        <w:tc>
          <w:tcPr>
            <w:tcW w:w="117" w:type="pct"/>
            <w:tcBorders>
              <w:bottom w:val="single" w:sz="12" w:space="0" w:color="000000"/>
            </w:tcBorders>
          </w:tcPr>
          <w:p w14:paraId="2E2EB1E5"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C</w:t>
            </w:r>
          </w:p>
        </w:tc>
        <w:tc>
          <w:tcPr>
            <w:tcW w:w="117" w:type="pct"/>
            <w:tcBorders>
              <w:bottom w:val="single" w:sz="12" w:space="0" w:color="000000"/>
              <w:right w:val="single" w:sz="12" w:space="0" w:color="000000"/>
            </w:tcBorders>
          </w:tcPr>
          <w:p w14:paraId="506B7C3A"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H</w:t>
            </w:r>
          </w:p>
        </w:tc>
        <w:tc>
          <w:tcPr>
            <w:tcW w:w="117" w:type="pct"/>
            <w:tcBorders>
              <w:left w:val="single" w:sz="12" w:space="0" w:color="000000"/>
              <w:bottom w:val="single" w:sz="12" w:space="0" w:color="000000"/>
            </w:tcBorders>
            <w:shd w:val="clear" w:color="auto" w:fill="EEECE1"/>
          </w:tcPr>
          <w:p w14:paraId="46899556"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w:t>
            </w:r>
          </w:p>
        </w:tc>
        <w:tc>
          <w:tcPr>
            <w:tcW w:w="117" w:type="pct"/>
            <w:tcBorders>
              <w:bottom w:val="single" w:sz="12" w:space="0" w:color="000000"/>
            </w:tcBorders>
            <w:shd w:val="clear" w:color="auto" w:fill="EEECE1"/>
          </w:tcPr>
          <w:p w14:paraId="2732DD09"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C</w:t>
            </w:r>
          </w:p>
        </w:tc>
        <w:tc>
          <w:tcPr>
            <w:tcW w:w="117" w:type="pct"/>
            <w:tcBorders>
              <w:bottom w:val="single" w:sz="12" w:space="0" w:color="000000"/>
              <w:right w:val="single" w:sz="12" w:space="0" w:color="000000"/>
            </w:tcBorders>
            <w:shd w:val="clear" w:color="auto" w:fill="EEECE1"/>
          </w:tcPr>
          <w:p w14:paraId="65565F1C"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H</w:t>
            </w:r>
          </w:p>
        </w:tc>
        <w:tc>
          <w:tcPr>
            <w:tcW w:w="117" w:type="pct"/>
            <w:tcBorders>
              <w:left w:val="single" w:sz="12" w:space="0" w:color="000000"/>
              <w:bottom w:val="single" w:sz="12" w:space="0" w:color="000000"/>
            </w:tcBorders>
          </w:tcPr>
          <w:p w14:paraId="3D8BA1E5"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w:t>
            </w:r>
          </w:p>
        </w:tc>
        <w:tc>
          <w:tcPr>
            <w:tcW w:w="117" w:type="pct"/>
            <w:tcBorders>
              <w:bottom w:val="single" w:sz="12" w:space="0" w:color="000000"/>
            </w:tcBorders>
          </w:tcPr>
          <w:p w14:paraId="30CE972C"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C</w:t>
            </w:r>
          </w:p>
        </w:tc>
        <w:tc>
          <w:tcPr>
            <w:tcW w:w="117" w:type="pct"/>
            <w:tcBorders>
              <w:bottom w:val="single" w:sz="12" w:space="0" w:color="000000"/>
              <w:right w:val="single" w:sz="12" w:space="0" w:color="000000"/>
            </w:tcBorders>
          </w:tcPr>
          <w:p w14:paraId="008A49AE" w14:textId="77777777" w:rsidR="00201FB2" w:rsidRPr="00AC14FE" w:rsidRDefault="00201FB2" w:rsidP="00A03B54">
            <w:pPr>
              <w:spacing w:after="0"/>
              <w:rPr>
                <w:rFonts w:eastAsia="Times New Roman"/>
                <w:b/>
                <w:szCs w:val="20"/>
                <w:lang w:eastAsia="en-AU"/>
              </w:rPr>
            </w:pPr>
            <w:r w:rsidRPr="00AC14FE">
              <w:rPr>
                <w:rFonts w:eastAsia="Times New Roman"/>
                <w:b/>
                <w:szCs w:val="20"/>
                <w:lang w:eastAsia="en-AU"/>
              </w:rPr>
              <w:t>H</w:t>
            </w:r>
          </w:p>
        </w:tc>
      </w:tr>
      <w:tr w:rsidR="00B20279" w:rsidRPr="00AC14FE" w14:paraId="0F180E6A" w14:textId="77777777" w:rsidTr="00BA2E5E">
        <w:trPr>
          <w:trHeight w:hRule="exact" w:val="340"/>
        </w:trPr>
        <w:tc>
          <w:tcPr>
            <w:tcW w:w="128" w:type="pct"/>
            <w:tcBorders>
              <w:top w:val="single" w:sz="12" w:space="0" w:color="000000"/>
              <w:left w:val="single" w:sz="12" w:space="0" w:color="000000"/>
              <w:right w:val="single" w:sz="2" w:space="0" w:color="000000"/>
            </w:tcBorders>
          </w:tcPr>
          <w:p w14:paraId="36024623" w14:textId="77777777" w:rsidR="00201FB2" w:rsidRPr="00AC14FE" w:rsidRDefault="00201FB2" w:rsidP="00A03B54">
            <w:pPr>
              <w:spacing w:after="0"/>
              <w:rPr>
                <w:rFonts w:eastAsia="Times New Roman"/>
                <w:szCs w:val="20"/>
                <w:lang w:eastAsia="en-AU"/>
              </w:rPr>
            </w:pPr>
          </w:p>
        </w:tc>
        <w:tc>
          <w:tcPr>
            <w:tcW w:w="128" w:type="pct"/>
            <w:tcBorders>
              <w:top w:val="single" w:sz="12" w:space="0" w:color="000000"/>
              <w:left w:val="single" w:sz="12" w:space="0" w:color="000000"/>
              <w:right w:val="single" w:sz="12" w:space="0" w:color="000000"/>
            </w:tcBorders>
          </w:tcPr>
          <w:p w14:paraId="104976AC" w14:textId="77777777" w:rsidR="00201FB2" w:rsidRPr="00AC14FE" w:rsidRDefault="00201FB2" w:rsidP="00A03B54">
            <w:pPr>
              <w:spacing w:after="0"/>
              <w:rPr>
                <w:rFonts w:eastAsia="Times New Roman"/>
                <w:szCs w:val="20"/>
                <w:lang w:eastAsia="en-AU"/>
              </w:rPr>
            </w:pPr>
          </w:p>
        </w:tc>
        <w:tc>
          <w:tcPr>
            <w:tcW w:w="128" w:type="pct"/>
            <w:tcBorders>
              <w:top w:val="single" w:sz="12" w:space="0" w:color="000000"/>
              <w:left w:val="single" w:sz="12" w:space="0" w:color="000000"/>
              <w:right w:val="single" w:sz="2" w:space="0" w:color="000000"/>
            </w:tcBorders>
            <w:vAlign w:val="center"/>
          </w:tcPr>
          <w:p w14:paraId="6D5A62AC" w14:textId="77777777" w:rsidR="00201FB2" w:rsidRPr="003810C3" w:rsidRDefault="00BA2E5E" w:rsidP="00A03B54">
            <w:pPr>
              <w:spacing w:after="0"/>
              <w:jc w:val="center"/>
              <w:rPr>
                <w:rFonts w:eastAsia="Times New Roman"/>
                <w:sz w:val="18"/>
                <w:szCs w:val="18"/>
                <w:lang w:eastAsia="en-AU"/>
              </w:rPr>
            </w:pPr>
            <w:r>
              <w:rPr>
                <w:rFonts w:eastAsia="Times New Roman"/>
                <w:sz w:val="18"/>
                <w:szCs w:val="18"/>
                <w:lang w:eastAsia="en-AU"/>
              </w:rPr>
              <w:t>11</w:t>
            </w:r>
          </w:p>
        </w:tc>
        <w:tc>
          <w:tcPr>
            <w:tcW w:w="931" w:type="pct"/>
            <w:tcBorders>
              <w:top w:val="single" w:sz="12" w:space="0" w:color="000000"/>
              <w:left w:val="single" w:sz="2" w:space="0" w:color="000000"/>
              <w:right w:val="single" w:sz="2" w:space="0" w:color="000000"/>
            </w:tcBorders>
          </w:tcPr>
          <w:p w14:paraId="3F88578C" w14:textId="77777777" w:rsidR="00201FB2" w:rsidRPr="00AC14FE" w:rsidRDefault="00201FB2" w:rsidP="00A03B54">
            <w:pPr>
              <w:spacing w:after="0"/>
              <w:rPr>
                <w:rFonts w:eastAsia="Times New Roman"/>
                <w:szCs w:val="20"/>
                <w:lang w:eastAsia="en-AU"/>
              </w:rPr>
            </w:pPr>
          </w:p>
        </w:tc>
        <w:tc>
          <w:tcPr>
            <w:tcW w:w="173" w:type="pct"/>
            <w:tcBorders>
              <w:top w:val="single" w:sz="12" w:space="0" w:color="000000"/>
              <w:left w:val="single" w:sz="2" w:space="0" w:color="000000"/>
              <w:right w:val="single" w:sz="12" w:space="0" w:color="000000"/>
            </w:tcBorders>
          </w:tcPr>
          <w:p w14:paraId="6C936176"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6D0ED045"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6C58D030"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2637BBA6"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43268CAC"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38EF7342"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55257D79"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1A4B6446"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595298AF"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50B867CF"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4D73622A"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5E89C9A9"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670A4184"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0F805F17"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4ACCABAE"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28E30023"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278914F6"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50F5D777"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0257CF9E"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7DC49CA3"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7ABA1AEA"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50A783F5"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457E3F12"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1746730D"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04B88794"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3635E1AD"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4C1F8A6E"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710E7CF8"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53DD1C38"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6490805C"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16993878" w14:textId="77777777" w:rsidR="00201FB2" w:rsidRPr="00AC14FE" w:rsidRDefault="00201FB2" w:rsidP="00A03B54">
            <w:pPr>
              <w:spacing w:after="0"/>
              <w:rPr>
                <w:rFonts w:eastAsia="Times New Roman"/>
                <w:szCs w:val="20"/>
                <w:lang w:eastAsia="en-AU"/>
              </w:rPr>
            </w:pPr>
          </w:p>
        </w:tc>
      </w:tr>
      <w:tr w:rsidR="00B20279" w:rsidRPr="00AC14FE" w14:paraId="3C699ED7" w14:textId="77777777" w:rsidTr="00BA2E5E">
        <w:trPr>
          <w:trHeight w:hRule="exact" w:val="340"/>
        </w:trPr>
        <w:tc>
          <w:tcPr>
            <w:tcW w:w="128" w:type="pct"/>
            <w:tcBorders>
              <w:left w:val="single" w:sz="12" w:space="0" w:color="000000"/>
              <w:right w:val="single" w:sz="2" w:space="0" w:color="000000"/>
            </w:tcBorders>
          </w:tcPr>
          <w:p w14:paraId="28EDC28A"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12" w:space="0" w:color="000000"/>
            </w:tcBorders>
          </w:tcPr>
          <w:p w14:paraId="444CED4B"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2" w:space="0" w:color="000000"/>
            </w:tcBorders>
            <w:vAlign w:val="center"/>
          </w:tcPr>
          <w:p w14:paraId="563822D2" w14:textId="77777777" w:rsidR="00201FB2" w:rsidRPr="003810C3" w:rsidRDefault="00BA2E5E" w:rsidP="00A03B54">
            <w:pPr>
              <w:spacing w:after="0"/>
              <w:jc w:val="center"/>
              <w:rPr>
                <w:rFonts w:eastAsia="Times New Roman"/>
                <w:sz w:val="18"/>
                <w:szCs w:val="18"/>
                <w:lang w:eastAsia="en-AU"/>
              </w:rPr>
            </w:pPr>
            <w:r>
              <w:rPr>
                <w:rFonts w:eastAsia="Times New Roman"/>
                <w:sz w:val="18"/>
                <w:szCs w:val="18"/>
                <w:lang w:eastAsia="en-AU"/>
              </w:rPr>
              <w:t>12</w:t>
            </w:r>
          </w:p>
        </w:tc>
        <w:tc>
          <w:tcPr>
            <w:tcW w:w="931" w:type="pct"/>
            <w:tcBorders>
              <w:left w:val="single" w:sz="2" w:space="0" w:color="000000"/>
              <w:right w:val="single" w:sz="2" w:space="0" w:color="000000"/>
            </w:tcBorders>
          </w:tcPr>
          <w:p w14:paraId="429CC48E" w14:textId="77777777" w:rsidR="00201FB2" w:rsidRPr="00AC14FE" w:rsidRDefault="00201FB2" w:rsidP="00A03B54">
            <w:pPr>
              <w:spacing w:after="0"/>
              <w:rPr>
                <w:rFonts w:eastAsia="Times New Roman"/>
                <w:szCs w:val="20"/>
                <w:lang w:eastAsia="en-AU"/>
              </w:rPr>
            </w:pPr>
          </w:p>
        </w:tc>
        <w:tc>
          <w:tcPr>
            <w:tcW w:w="173" w:type="pct"/>
            <w:tcBorders>
              <w:left w:val="single" w:sz="2" w:space="0" w:color="000000"/>
              <w:right w:val="single" w:sz="12" w:space="0" w:color="000000"/>
            </w:tcBorders>
          </w:tcPr>
          <w:p w14:paraId="132D5581"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4D35E82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2817825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28F05EEF"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2876BF0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6E8C59D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195EB00C"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60947F6B"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3BE91B8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78D16327"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13D5C4F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0AF1B32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757302A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5839F44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425CE40B"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00A53FD5"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5E8E8CF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1DC1ED1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33B1741B"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39C0071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16DD3B6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403B9DED"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4A2674F3"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40615EA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7279E8DD"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49E7543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4A963AB6"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00574092"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2E54DC7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089A4FE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22F8C350" w14:textId="77777777" w:rsidR="00201FB2" w:rsidRPr="00AC14FE" w:rsidRDefault="00201FB2" w:rsidP="00A03B54">
            <w:pPr>
              <w:spacing w:after="0"/>
              <w:rPr>
                <w:rFonts w:eastAsia="Times New Roman"/>
                <w:szCs w:val="20"/>
                <w:lang w:eastAsia="en-AU"/>
              </w:rPr>
            </w:pPr>
          </w:p>
        </w:tc>
      </w:tr>
      <w:tr w:rsidR="00B20279" w:rsidRPr="00AC14FE" w14:paraId="177572E3" w14:textId="77777777" w:rsidTr="00BA2E5E">
        <w:trPr>
          <w:trHeight w:hRule="exact" w:val="340"/>
        </w:trPr>
        <w:tc>
          <w:tcPr>
            <w:tcW w:w="128" w:type="pct"/>
            <w:tcBorders>
              <w:left w:val="single" w:sz="12" w:space="0" w:color="000000"/>
              <w:right w:val="single" w:sz="2" w:space="0" w:color="000000"/>
            </w:tcBorders>
          </w:tcPr>
          <w:p w14:paraId="3AFF8296"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12" w:space="0" w:color="000000"/>
            </w:tcBorders>
          </w:tcPr>
          <w:p w14:paraId="77417E38"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2" w:space="0" w:color="000000"/>
            </w:tcBorders>
            <w:vAlign w:val="center"/>
          </w:tcPr>
          <w:p w14:paraId="2694205C" w14:textId="77777777" w:rsidR="00201FB2" w:rsidRPr="003810C3" w:rsidRDefault="00BA2E5E" w:rsidP="00A03B54">
            <w:pPr>
              <w:spacing w:after="0"/>
              <w:jc w:val="center"/>
              <w:rPr>
                <w:rFonts w:eastAsia="Times New Roman"/>
                <w:sz w:val="18"/>
                <w:szCs w:val="18"/>
                <w:lang w:eastAsia="en-AU"/>
              </w:rPr>
            </w:pPr>
            <w:r>
              <w:rPr>
                <w:rFonts w:eastAsia="Times New Roman"/>
                <w:sz w:val="18"/>
                <w:szCs w:val="18"/>
                <w:lang w:eastAsia="en-AU"/>
              </w:rPr>
              <w:t>1</w:t>
            </w:r>
            <w:r w:rsidR="00201FB2">
              <w:rPr>
                <w:rFonts w:eastAsia="Times New Roman"/>
                <w:sz w:val="18"/>
                <w:szCs w:val="18"/>
                <w:lang w:eastAsia="en-AU"/>
              </w:rPr>
              <w:t>3</w:t>
            </w:r>
          </w:p>
        </w:tc>
        <w:tc>
          <w:tcPr>
            <w:tcW w:w="931" w:type="pct"/>
            <w:tcBorders>
              <w:left w:val="single" w:sz="2" w:space="0" w:color="000000"/>
              <w:right w:val="single" w:sz="2" w:space="0" w:color="000000"/>
            </w:tcBorders>
          </w:tcPr>
          <w:p w14:paraId="1BAA2032" w14:textId="77777777" w:rsidR="00201FB2" w:rsidRPr="00AC14FE" w:rsidRDefault="00201FB2" w:rsidP="00A03B54">
            <w:pPr>
              <w:spacing w:after="0"/>
              <w:rPr>
                <w:rFonts w:eastAsia="Times New Roman"/>
                <w:szCs w:val="20"/>
                <w:lang w:eastAsia="en-AU"/>
              </w:rPr>
            </w:pPr>
          </w:p>
        </w:tc>
        <w:tc>
          <w:tcPr>
            <w:tcW w:w="173" w:type="pct"/>
            <w:tcBorders>
              <w:left w:val="single" w:sz="2" w:space="0" w:color="000000"/>
              <w:right w:val="single" w:sz="12" w:space="0" w:color="000000"/>
            </w:tcBorders>
          </w:tcPr>
          <w:p w14:paraId="68A1EF8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276F3EA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71C34503"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6B3B74B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62F91DE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09FCA17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3BCA88A7"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63E93A4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056D4D7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4D41DDB8"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72E3AF9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23D4F6B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3C09E535"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62AAFF7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5517509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7A7AD0CB"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54A9013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729FA1F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711599E2"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64BD576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4ECFF93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1B97ABAA"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24A14A96"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5AB72E5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40789A6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6DC7B44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215D2D9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0EA9D8B0"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24EA969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569F7FE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3FFAE6CF" w14:textId="77777777" w:rsidR="00201FB2" w:rsidRPr="00AC14FE" w:rsidRDefault="00201FB2" w:rsidP="00A03B54">
            <w:pPr>
              <w:spacing w:after="0"/>
              <w:rPr>
                <w:rFonts w:eastAsia="Times New Roman"/>
                <w:szCs w:val="20"/>
                <w:lang w:eastAsia="en-AU"/>
              </w:rPr>
            </w:pPr>
          </w:p>
        </w:tc>
      </w:tr>
      <w:tr w:rsidR="00B20279" w:rsidRPr="00AC14FE" w14:paraId="7389943E" w14:textId="77777777" w:rsidTr="00BA2E5E">
        <w:trPr>
          <w:trHeight w:hRule="exact" w:val="340"/>
        </w:trPr>
        <w:tc>
          <w:tcPr>
            <w:tcW w:w="128" w:type="pct"/>
            <w:tcBorders>
              <w:left w:val="single" w:sz="12" w:space="0" w:color="000000"/>
              <w:bottom w:val="single" w:sz="2" w:space="0" w:color="000000"/>
              <w:right w:val="single" w:sz="2" w:space="0" w:color="000000"/>
            </w:tcBorders>
          </w:tcPr>
          <w:p w14:paraId="0FC52038"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bottom w:val="single" w:sz="2" w:space="0" w:color="000000"/>
              <w:right w:val="single" w:sz="12" w:space="0" w:color="000000"/>
            </w:tcBorders>
          </w:tcPr>
          <w:p w14:paraId="1871CF33"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bottom w:val="single" w:sz="2" w:space="0" w:color="000000"/>
              <w:right w:val="single" w:sz="2" w:space="0" w:color="000000"/>
            </w:tcBorders>
            <w:vAlign w:val="center"/>
          </w:tcPr>
          <w:p w14:paraId="61269C9C" w14:textId="77777777" w:rsidR="00201FB2" w:rsidRPr="003810C3" w:rsidRDefault="00BA2E5E" w:rsidP="00A03B54">
            <w:pPr>
              <w:spacing w:after="0"/>
              <w:jc w:val="center"/>
              <w:rPr>
                <w:rFonts w:eastAsia="Times New Roman"/>
                <w:sz w:val="18"/>
                <w:szCs w:val="18"/>
                <w:lang w:eastAsia="en-AU"/>
              </w:rPr>
            </w:pPr>
            <w:r>
              <w:rPr>
                <w:rFonts w:eastAsia="Times New Roman"/>
                <w:sz w:val="18"/>
                <w:szCs w:val="18"/>
                <w:lang w:eastAsia="en-AU"/>
              </w:rPr>
              <w:t>1</w:t>
            </w:r>
            <w:r w:rsidR="00201FB2">
              <w:rPr>
                <w:rFonts w:eastAsia="Times New Roman"/>
                <w:sz w:val="18"/>
                <w:szCs w:val="18"/>
                <w:lang w:eastAsia="en-AU"/>
              </w:rPr>
              <w:t>4</w:t>
            </w:r>
          </w:p>
        </w:tc>
        <w:tc>
          <w:tcPr>
            <w:tcW w:w="931" w:type="pct"/>
            <w:tcBorders>
              <w:left w:val="single" w:sz="2" w:space="0" w:color="000000"/>
              <w:bottom w:val="single" w:sz="2" w:space="0" w:color="000000"/>
              <w:right w:val="single" w:sz="2" w:space="0" w:color="000000"/>
            </w:tcBorders>
          </w:tcPr>
          <w:p w14:paraId="2152F8A5" w14:textId="77777777" w:rsidR="00201FB2" w:rsidRPr="00AC14FE" w:rsidRDefault="00201FB2" w:rsidP="00A03B54">
            <w:pPr>
              <w:spacing w:after="0"/>
              <w:rPr>
                <w:rFonts w:eastAsia="Times New Roman"/>
                <w:szCs w:val="20"/>
                <w:lang w:eastAsia="en-AU"/>
              </w:rPr>
            </w:pPr>
          </w:p>
        </w:tc>
        <w:tc>
          <w:tcPr>
            <w:tcW w:w="173" w:type="pct"/>
            <w:tcBorders>
              <w:left w:val="single" w:sz="2" w:space="0" w:color="000000"/>
              <w:bottom w:val="single" w:sz="2" w:space="0" w:color="000000"/>
              <w:right w:val="single" w:sz="12" w:space="0" w:color="000000"/>
            </w:tcBorders>
          </w:tcPr>
          <w:p w14:paraId="0719A1F8"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7D675A4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00FEE53B"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4DACCC18"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791E8F6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246F7FA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6481674F"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536537A3"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6D143E4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3CA72B3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7432115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3FCFCBB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21C7CDD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09301263"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143E27A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2F84C4CE"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137EEC1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07337B8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5D17CA9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74C3815B"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0B4667F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271005FD"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2CC293C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3FABFD1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4419B70C"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299010B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16DE0FA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600B44F8"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2B61CCF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6201D92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7BF4A5CD" w14:textId="77777777" w:rsidR="00201FB2" w:rsidRPr="00AC14FE" w:rsidRDefault="00201FB2" w:rsidP="00A03B54">
            <w:pPr>
              <w:spacing w:after="0"/>
              <w:rPr>
                <w:rFonts w:eastAsia="Times New Roman"/>
                <w:szCs w:val="20"/>
                <w:lang w:eastAsia="en-AU"/>
              </w:rPr>
            </w:pPr>
          </w:p>
        </w:tc>
      </w:tr>
      <w:tr w:rsidR="00B20279" w:rsidRPr="00AC14FE" w14:paraId="4EAEB638" w14:textId="77777777" w:rsidTr="00BA2E5E">
        <w:trPr>
          <w:trHeight w:hRule="exact" w:val="340"/>
        </w:trPr>
        <w:tc>
          <w:tcPr>
            <w:tcW w:w="128" w:type="pct"/>
            <w:tcBorders>
              <w:top w:val="single" w:sz="2" w:space="0" w:color="000000"/>
              <w:left w:val="single" w:sz="12" w:space="0" w:color="000000"/>
              <w:bottom w:val="single" w:sz="12" w:space="0" w:color="000000"/>
            </w:tcBorders>
          </w:tcPr>
          <w:p w14:paraId="00090896" w14:textId="77777777" w:rsidR="00201FB2" w:rsidRPr="00AC14FE" w:rsidRDefault="00201FB2" w:rsidP="00A03B54">
            <w:pPr>
              <w:spacing w:after="0"/>
              <w:rPr>
                <w:rFonts w:eastAsia="Times New Roman"/>
                <w:szCs w:val="20"/>
                <w:lang w:eastAsia="en-AU"/>
              </w:rPr>
            </w:pPr>
          </w:p>
        </w:tc>
        <w:tc>
          <w:tcPr>
            <w:tcW w:w="128" w:type="pct"/>
            <w:tcBorders>
              <w:top w:val="single" w:sz="2" w:space="0" w:color="000000"/>
              <w:left w:val="single" w:sz="12" w:space="0" w:color="000000"/>
              <w:bottom w:val="single" w:sz="12" w:space="0" w:color="000000"/>
              <w:right w:val="single" w:sz="12" w:space="0" w:color="000000"/>
            </w:tcBorders>
          </w:tcPr>
          <w:p w14:paraId="759B11EB" w14:textId="77777777" w:rsidR="00201FB2" w:rsidRPr="00AC14FE" w:rsidRDefault="00201FB2" w:rsidP="00A03B54">
            <w:pPr>
              <w:spacing w:after="0"/>
              <w:rPr>
                <w:rFonts w:eastAsia="Times New Roman"/>
                <w:szCs w:val="20"/>
                <w:lang w:eastAsia="en-AU"/>
              </w:rPr>
            </w:pPr>
          </w:p>
        </w:tc>
        <w:tc>
          <w:tcPr>
            <w:tcW w:w="128" w:type="pct"/>
            <w:tcBorders>
              <w:top w:val="single" w:sz="2" w:space="0" w:color="000000"/>
              <w:left w:val="single" w:sz="12" w:space="0" w:color="000000"/>
              <w:bottom w:val="single" w:sz="12" w:space="0" w:color="000000"/>
            </w:tcBorders>
            <w:vAlign w:val="center"/>
          </w:tcPr>
          <w:p w14:paraId="590B63C0" w14:textId="77777777" w:rsidR="00201FB2" w:rsidRPr="003810C3" w:rsidRDefault="00BA2E5E" w:rsidP="00A03B54">
            <w:pPr>
              <w:spacing w:after="0"/>
              <w:jc w:val="center"/>
              <w:rPr>
                <w:rFonts w:eastAsia="Times New Roman"/>
                <w:sz w:val="18"/>
                <w:szCs w:val="18"/>
                <w:lang w:eastAsia="en-AU"/>
              </w:rPr>
            </w:pPr>
            <w:r>
              <w:rPr>
                <w:rFonts w:eastAsia="Times New Roman"/>
                <w:sz w:val="18"/>
                <w:szCs w:val="18"/>
                <w:lang w:eastAsia="en-AU"/>
              </w:rPr>
              <w:t>1</w:t>
            </w:r>
            <w:r w:rsidR="00201FB2">
              <w:rPr>
                <w:rFonts w:eastAsia="Times New Roman"/>
                <w:sz w:val="18"/>
                <w:szCs w:val="18"/>
                <w:lang w:eastAsia="en-AU"/>
              </w:rPr>
              <w:t>5</w:t>
            </w:r>
          </w:p>
        </w:tc>
        <w:tc>
          <w:tcPr>
            <w:tcW w:w="931" w:type="pct"/>
            <w:tcBorders>
              <w:top w:val="single" w:sz="2" w:space="0" w:color="000000"/>
              <w:bottom w:val="single" w:sz="12" w:space="0" w:color="000000"/>
            </w:tcBorders>
          </w:tcPr>
          <w:p w14:paraId="24FE9C49" w14:textId="77777777" w:rsidR="00201FB2" w:rsidRPr="00AC14FE" w:rsidRDefault="00201FB2" w:rsidP="00A03B54">
            <w:pPr>
              <w:spacing w:after="0"/>
              <w:rPr>
                <w:rFonts w:eastAsia="Times New Roman"/>
                <w:szCs w:val="20"/>
                <w:lang w:eastAsia="en-AU"/>
              </w:rPr>
            </w:pPr>
          </w:p>
        </w:tc>
        <w:tc>
          <w:tcPr>
            <w:tcW w:w="173" w:type="pct"/>
            <w:tcBorders>
              <w:top w:val="single" w:sz="2" w:space="0" w:color="000000"/>
              <w:bottom w:val="single" w:sz="12" w:space="0" w:color="000000"/>
              <w:right w:val="single" w:sz="12" w:space="0" w:color="000000"/>
            </w:tcBorders>
          </w:tcPr>
          <w:p w14:paraId="56BE66B3"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6176B41F"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21E8F3F6"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00E3F106"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43A21FB0"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3DA678BB"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3672826A"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6201E63C"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7DEA81CE"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2882BF43"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3AF037E5"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2C9D1BC4"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223F044C"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6694A622"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6FB64DFA"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3FDA51AD"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357C3C61"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7A25299B"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7EBA0D60"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42A015A2"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126AC823"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258CA9DA"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205CE072"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261B3D7F"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7E1300EF"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3A17BBD3"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3B8D4FD1"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373BC750"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0B5A1F5C"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1B71B0FD"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739FA5F6" w14:textId="77777777" w:rsidR="00201FB2" w:rsidRPr="00AC14FE" w:rsidRDefault="00201FB2" w:rsidP="00A03B54">
            <w:pPr>
              <w:spacing w:after="0"/>
              <w:rPr>
                <w:rFonts w:eastAsia="Times New Roman"/>
                <w:szCs w:val="20"/>
                <w:lang w:eastAsia="en-AU"/>
              </w:rPr>
            </w:pPr>
          </w:p>
        </w:tc>
      </w:tr>
      <w:tr w:rsidR="00B20279" w:rsidRPr="00AC14FE" w14:paraId="1848C747" w14:textId="77777777" w:rsidTr="00BA2E5E">
        <w:trPr>
          <w:trHeight w:hRule="exact" w:val="340"/>
        </w:trPr>
        <w:tc>
          <w:tcPr>
            <w:tcW w:w="128" w:type="pct"/>
            <w:tcBorders>
              <w:top w:val="single" w:sz="12" w:space="0" w:color="000000"/>
              <w:left w:val="single" w:sz="12" w:space="0" w:color="000000"/>
              <w:right w:val="single" w:sz="2" w:space="0" w:color="000000"/>
            </w:tcBorders>
          </w:tcPr>
          <w:p w14:paraId="1F9152E5" w14:textId="77777777" w:rsidR="00201FB2" w:rsidRPr="00AC14FE" w:rsidRDefault="00201FB2" w:rsidP="00A03B54">
            <w:pPr>
              <w:spacing w:after="0"/>
              <w:rPr>
                <w:rFonts w:eastAsia="Times New Roman"/>
                <w:szCs w:val="20"/>
                <w:lang w:eastAsia="en-AU"/>
              </w:rPr>
            </w:pPr>
          </w:p>
        </w:tc>
        <w:tc>
          <w:tcPr>
            <w:tcW w:w="128" w:type="pct"/>
            <w:tcBorders>
              <w:top w:val="single" w:sz="12" w:space="0" w:color="000000"/>
              <w:left w:val="single" w:sz="12" w:space="0" w:color="000000"/>
              <w:right w:val="single" w:sz="12" w:space="0" w:color="000000"/>
            </w:tcBorders>
          </w:tcPr>
          <w:p w14:paraId="2525D8C9" w14:textId="77777777" w:rsidR="00201FB2" w:rsidRPr="00AC14FE" w:rsidRDefault="00201FB2" w:rsidP="00A03B54">
            <w:pPr>
              <w:spacing w:after="0"/>
              <w:rPr>
                <w:rFonts w:eastAsia="Times New Roman"/>
                <w:szCs w:val="20"/>
                <w:lang w:eastAsia="en-AU"/>
              </w:rPr>
            </w:pPr>
          </w:p>
        </w:tc>
        <w:tc>
          <w:tcPr>
            <w:tcW w:w="128" w:type="pct"/>
            <w:tcBorders>
              <w:top w:val="single" w:sz="12" w:space="0" w:color="000000"/>
              <w:left w:val="single" w:sz="12" w:space="0" w:color="000000"/>
              <w:right w:val="single" w:sz="2" w:space="0" w:color="000000"/>
            </w:tcBorders>
            <w:vAlign w:val="center"/>
          </w:tcPr>
          <w:p w14:paraId="37FA5656" w14:textId="77777777" w:rsidR="00201FB2" w:rsidRPr="003810C3" w:rsidRDefault="00BA2E5E" w:rsidP="00A03B54">
            <w:pPr>
              <w:spacing w:after="0"/>
              <w:jc w:val="center"/>
              <w:rPr>
                <w:rFonts w:eastAsia="Times New Roman"/>
                <w:sz w:val="18"/>
                <w:szCs w:val="18"/>
                <w:lang w:eastAsia="en-AU"/>
              </w:rPr>
            </w:pPr>
            <w:r>
              <w:rPr>
                <w:rFonts w:eastAsia="Times New Roman"/>
                <w:sz w:val="18"/>
                <w:szCs w:val="18"/>
                <w:lang w:eastAsia="en-AU"/>
              </w:rPr>
              <w:t>1</w:t>
            </w:r>
            <w:r w:rsidR="00201FB2">
              <w:rPr>
                <w:rFonts w:eastAsia="Times New Roman"/>
                <w:sz w:val="18"/>
                <w:szCs w:val="18"/>
                <w:lang w:eastAsia="en-AU"/>
              </w:rPr>
              <w:t>6</w:t>
            </w:r>
          </w:p>
        </w:tc>
        <w:tc>
          <w:tcPr>
            <w:tcW w:w="931" w:type="pct"/>
            <w:tcBorders>
              <w:top w:val="single" w:sz="12" w:space="0" w:color="000000"/>
              <w:left w:val="single" w:sz="2" w:space="0" w:color="000000"/>
              <w:right w:val="single" w:sz="2" w:space="0" w:color="000000"/>
            </w:tcBorders>
          </w:tcPr>
          <w:p w14:paraId="19CEE761" w14:textId="77777777" w:rsidR="00201FB2" w:rsidRPr="00AC14FE" w:rsidRDefault="00201FB2" w:rsidP="00A03B54">
            <w:pPr>
              <w:spacing w:after="0"/>
              <w:rPr>
                <w:rFonts w:eastAsia="Times New Roman"/>
                <w:szCs w:val="20"/>
                <w:lang w:eastAsia="en-AU"/>
              </w:rPr>
            </w:pPr>
          </w:p>
        </w:tc>
        <w:tc>
          <w:tcPr>
            <w:tcW w:w="173" w:type="pct"/>
            <w:tcBorders>
              <w:top w:val="single" w:sz="12" w:space="0" w:color="000000"/>
              <w:left w:val="single" w:sz="2" w:space="0" w:color="000000"/>
              <w:right w:val="single" w:sz="12" w:space="0" w:color="000000"/>
            </w:tcBorders>
          </w:tcPr>
          <w:p w14:paraId="318F2851"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5C0A681E"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164925B0"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0F377BCD"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5E95170D"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18A234AD"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21CB9A5B"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1AED4FCE"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1D1B54E6"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3C94C4D6"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325011F2"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44CD4057"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112A11C4"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15F83C9C"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6F39ED2F"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1C4D0CFA"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52F791AF"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7E9CCF9F"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60D5F9ED"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0BE1D9FC"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727446B3"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71C93D08"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50374D6C"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74A20943"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074A582A"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4A24EA72"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0542F12F"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742B3C69"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39B98C05"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1E3D69AB"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350B9465" w14:textId="77777777" w:rsidR="00201FB2" w:rsidRPr="00AC14FE" w:rsidRDefault="00201FB2" w:rsidP="00A03B54">
            <w:pPr>
              <w:spacing w:after="0"/>
              <w:rPr>
                <w:rFonts w:eastAsia="Times New Roman"/>
                <w:szCs w:val="20"/>
                <w:lang w:eastAsia="en-AU"/>
              </w:rPr>
            </w:pPr>
          </w:p>
        </w:tc>
      </w:tr>
      <w:tr w:rsidR="00B20279" w:rsidRPr="00AC14FE" w14:paraId="0B829100" w14:textId="77777777" w:rsidTr="00BA2E5E">
        <w:trPr>
          <w:trHeight w:hRule="exact" w:val="340"/>
        </w:trPr>
        <w:tc>
          <w:tcPr>
            <w:tcW w:w="128" w:type="pct"/>
            <w:tcBorders>
              <w:left w:val="single" w:sz="12" w:space="0" w:color="000000"/>
              <w:right w:val="single" w:sz="2" w:space="0" w:color="000000"/>
            </w:tcBorders>
          </w:tcPr>
          <w:p w14:paraId="3B11A770"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12" w:space="0" w:color="000000"/>
            </w:tcBorders>
          </w:tcPr>
          <w:p w14:paraId="2F5159D1"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2" w:space="0" w:color="000000"/>
            </w:tcBorders>
            <w:vAlign w:val="center"/>
          </w:tcPr>
          <w:p w14:paraId="5EEF7081" w14:textId="77777777" w:rsidR="00201FB2" w:rsidRPr="003810C3" w:rsidRDefault="00BA2E5E" w:rsidP="00A03B54">
            <w:pPr>
              <w:spacing w:after="0"/>
              <w:jc w:val="center"/>
              <w:rPr>
                <w:rFonts w:eastAsia="Times New Roman"/>
                <w:sz w:val="18"/>
                <w:szCs w:val="18"/>
                <w:lang w:eastAsia="en-AU"/>
              </w:rPr>
            </w:pPr>
            <w:r>
              <w:rPr>
                <w:rFonts w:eastAsia="Times New Roman"/>
                <w:sz w:val="18"/>
                <w:szCs w:val="18"/>
                <w:lang w:eastAsia="en-AU"/>
              </w:rPr>
              <w:t>1</w:t>
            </w:r>
            <w:r w:rsidR="00201FB2">
              <w:rPr>
                <w:rFonts w:eastAsia="Times New Roman"/>
                <w:sz w:val="18"/>
                <w:szCs w:val="18"/>
                <w:lang w:eastAsia="en-AU"/>
              </w:rPr>
              <w:t>7</w:t>
            </w:r>
          </w:p>
        </w:tc>
        <w:tc>
          <w:tcPr>
            <w:tcW w:w="931" w:type="pct"/>
            <w:tcBorders>
              <w:left w:val="single" w:sz="2" w:space="0" w:color="000000"/>
              <w:right w:val="single" w:sz="2" w:space="0" w:color="000000"/>
            </w:tcBorders>
          </w:tcPr>
          <w:p w14:paraId="22BBECF1" w14:textId="77777777" w:rsidR="00201FB2" w:rsidRPr="00AC14FE" w:rsidRDefault="00201FB2" w:rsidP="00A03B54">
            <w:pPr>
              <w:spacing w:after="0"/>
              <w:rPr>
                <w:rFonts w:eastAsia="Times New Roman"/>
                <w:szCs w:val="20"/>
                <w:lang w:eastAsia="en-AU"/>
              </w:rPr>
            </w:pPr>
          </w:p>
        </w:tc>
        <w:tc>
          <w:tcPr>
            <w:tcW w:w="173" w:type="pct"/>
            <w:tcBorders>
              <w:left w:val="single" w:sz="2" w:space="0" w:color="000000"/>
              <w:right w:val="single" w:sz="12" w:space="0" w:color="000000"/>
            </w:tcBorders>
          </w:tcPr>
          <w:p w14:paraId="1E7D987E"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534FE36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3AD4BBA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0E2F63C3"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4B12F9D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3208A52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10B55590"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17A0413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79F2B4E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6F128DD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35D7F9B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399403D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7E648D45"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728C906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158D388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65BF77C6"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7D62DF1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551642D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520FDE58"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45D1A97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175E14D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0F5340B3"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07E5C16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14399D5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0155849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48CC965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6BB00FE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5C5FBC41"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5FC5FCA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49797F5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5517C237" w14:textId="77777777" w:rsidR="00201FB2" w:rsidRPr="00AC14FE" w:rsidRDefault="00201FB2" w:rsidP="00A03B54">
            <w:pPr>
              <w:spacing w:after="0"/>
              <w:rPr>
                <w:rFonts w:eastAsia="Times New Roman"/>
                <w:szCs w:val="20"/>
                <w:lang w:eastAsia="en-AU"/>
              </w:rPr>
            </w:pPr>
          </w:p>
        </w:tc>
      </w:tr>
      <w:tr w:rsidR="00B20279" w:rsidRPr="00AC14FE" w14:paraId="2BEDCEA3" w14:textId="77777777" w:rsidTr="00BA2E5E">
        <w:trPr>
          <w:trHeight w:hRule="exact" w:val="340"/>
        </w:trPr>
        <w:tc>
          <w:tcPr>
            <w:tcW w:w="128" w:type="pct"/>
            <w:tcBorders>
              <w:left w:val="single" w:sz="12" w:space="0" w:color="000000"/>
              <w:right w:val="single" w:sz="2" w:space="0" w:color="000000"/>
            </w:tcBorders>
          </w:tcPr>
          <w:p w14:paraId="2B015863"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12" w:space="0" w:color="000000"/>
            </w:tcBorders>
          </w:tcPr>
          <w:p w14:paraId="6DA887F5"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2" w:space="0" w:color="000000"/>
            </w:tcBorders>
            <w:vAlign w:val="center"/>
          </w:tcPr>
          <w:p w14:paraId="7574B278" w14:textId="77777777" w:rsidR="00201FB2" w:rsidRPr="003810C3" w:rsidRDefault="00BA2E5E" w:rsidP="00A03B54">
            <w:pPr>
              <w:spacing w:after="0"/>
              <w:jc w:val="center"/>
              <w:rPr>
                <w:rFonts w:eastAsia="Times New Roman"/>
                <w:sz w:val="18"/>
                <w:szCs w:val="18"/>
                <w:lang w:eastAsia="en-AU"/>
              </w:rPr>
            </w:pPr>
            <w:r>
              <w:rPr>
                <w:rFonts w:eastAsia="Times New Roman"/>
                <w:sz w:val="18"/>
                <w:szCs w:val="18"/>
                <w:lang w:eastAsia="en-AU"/>
              </w:rPr>
              <w:t>1</w:t>
            </w:r>
            <w:r w:rsidR="00201FB2">
              <w:rPr>
                <w:rFonts w:eastAsia="Times New Roman"/>
                <w:sz w:val="18"/>
                <w:szCs w:val="18"/>
                <w:lang w:eastAsia="en-AU"/>
              </w:rPr>
              <w:t>8</w:t>
            </w:r>
          </w:p>
        </w:tc>
        <w:tc>
          <w:tcPr>
            <w:tcW w:w="931" w:type="pct"/>
            <w:tcBorders>
              <w:left w:val="single" w:sz="2" w:space="0" w:color="000000"/>
              <w:right w:val="single" w:sz="2" w:space="0" w:color="000000"/>
            </w:tcBorders>
          </w:tcPr>
          <w:p w14:paraId="18EF9829" w14:textId="77777777" w:rsidR="00201FB2" w:rsidRPr="00AC14FE" w:rsidRDefault="00201FB2" w:rsidP="00A03B54">
            <w:pPr>
              <w:spacing w:after="0"/>
              <w:rPr>
                <w:rFonts w:eastAsia="Times New Roman"/>
                <w:szCs w:val="20"/>
                <w:lang w:eastAsia="en-AU"/>
              </w:rPr>
            </w:pPr>
          </w:p>
        </w:tc>
        <w:tc>
          <w:tcPr>
            <w:tcW w:w="173" w:type="pct"/>
            <w:tcBorders>
              <w:left w:val="single" w:sz="2" w:space="0" w:color="000000"/>
              <w:right w:val="single" w:sz="12" w:space="0" w:color="000000"/>
            </w:tcBorders>
          </w:tcPr>
          <w:p w14:paraId="3AAD2C65"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208CEDD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598C3D9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7422F14A"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7B8F894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4C91A00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09B56B3D"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0FDFC13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1603AAA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25B69C71"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699C515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2CEA9DC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3FB497B7"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0E2D23F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74C8B3E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52ABBA6E"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211BE94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46D1F28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7F532BA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34BE2EA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7F10DB7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44BF53EB"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7B033E8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4681B66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79404C3C"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32B9956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14A66BB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4F7EFB4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557AF503"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6916579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192B4474" w14:textId="77777777" w:rsidR="00201FB2" w:rsidRPr="00AC14FE" w:rsidRDefault="00201FB2" w:rsidP="00A03B54">
            <w:pPr>
              <w:spacing w:after="0"/>
              <w:rPr>
                <w:rFonts w:eastAsia="Times New Roman"/>
                <w:szCs w:val="20"/>
                <w:lang w:eastAsia="en-AU"/>
              </w:rPr>
            </w:pPr>
          </w:p>
        </w:tc>
      </w:tr>
      <w:tr w:rsidR="00B20279" w:rsidRPr="00AC14FE" w14:paraId="3FC06AF7" w14:textId="77777777" w:rsidTr="00BA2E5E">
        <w:trPr>
          <w:trHeight w:hRule="exact" w:val="340"/>
        </w:trPr>
        <w:tc>
          <w:tcPr>
            <w:tcW w:w="128" w:type="pct"/>
            <w:tcBorders>
              <w:left w:val="single" w:sz="12" w:space="0" w:color="000000"/>
              <w:bottom w:val="single" w:sz="2" w:space="0" w:color="000000"/>
              <w:right w:val="single" w:sz="2" w:space="0" w:color="000000"/>
            </w:tcBorders>
          </w:tcPr>
          <w:p w14:paraId="5D1D1B67"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bottom w:val="single" w:sz="2" w:space="0" w:color="000000"/>
              <w:right w:val="single" w:sz="12" w:space="0" w:color="000000"/>
            </w:tcBorders>
          </w:tcPr>
          <w:p w14:paraId="40B1369A"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bottom w:val="single" w:sz="2" w:space="0" w:color="000000"/>
              <w:right w:val="single" w:sz="2" w:space="0" w:color="000000"/>
            </w:tcBorders>
            <w:vAlign w:val="center"/>
          </w:tcPr>
          <w:p w14:paraId="69889945" w14:textId="77777777" w:rsidR="00201FB2" w:rsidRPr="003810C3" w:rsidRDefault="00BA2E5E" w:rsidP="00A03B54">
            <w:pPr>
              <w:spacing w:after="0"/>
              <w:jc w:val="center"/>
              <w:rPr>
                <w:rFonts w:eastAsia="Times New Roman"/>
                <w:sz w:val="18"/>
                <w:szCs w:val="18"/>
                <w:lang w:eastAsia="en-AU"/>
              </w:rPr>
            </w:pPr>
            <w:r>
              <w:rPr>
                <w:rFonts w:eastAsia="Times New Roman"/>
                <w:sz w:val="18"/>
                <w:szCs w:val="18"/>
                <w:lang w:eastAsia="en-AU"/>
              </w:rPr>
              <w:t>1</w:t>
            </w:r>
            <w:r w:rsidR="00201FB2">
              <w:rPr>
                <w:rFonts w:eastAsia="Times New Roman"/>
                <w:sz w:val="18"/>
                <w:szCs w:val="18"/>
                <w:lang w:eastAsia="en-AU"/>
              </w:rPr>
              <w:t>9</w:t>
            </w:r>
          </w:p>
        </w:tc>
        <w:tc>
          <w:tcPr>
            <w:tcW w:w="931" w:type="pct"/>
            <w:tcBorders>
              <w:left w:val="single" w:sz="2" w:space="0" w:color="000000"/>
              <w:bottom w:val="single" w:sz="2" w:space="0" w:color="000000"/>
              <w:right w:val="single" w:sz="2" w:space="0" w:color="000000"/>
            </w:tcBorders>
          </w:tcPr>
          <w:p w14:paraId="386CD86A" w14:textId="77777777" w:rsidR="00201FB2" w:rsidRPr="00AC14FE" w:rsidRDefault="00201FB2" w:rsidP="00A03B54">
            <w:pPr>
              <w:spacing w:after="0"/>
              <w:rPr>
                <w:rFonts w:eastAsia="Times New Roman"/>
                <w:szCs w:val="20"/>
                <w:lang w:eastAsia="en-AU"/>
              </w:rPr>
            </w:pPr>
          </w:p>
        </w:tc>
        <w:tc>
          <w:tcPr>
            <w:tcW w:w="173" w:type="pct"/>
            <w:tcBorders>
              <w:left w:val="single" w:sz="2" w:space="0" w:color="000000"/>
              <w:bottom w:val="single" w:sz="2" w:space="0" w:color="000000"/>
              <w:right w:val="single" w:sz="12" w:space="0" w:color="000000"/>
            </w:tcBorders>
          </w:tcPr>
          <w:p w14:paraId="42B72702"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0760630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17C3BB3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4AF2053F"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41C01AA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01CC420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140ED972"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18B8B366"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00C7176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70D907CE"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510D57A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07E99E8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2873859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72D90F4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0C2C08B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1055FF03"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4E24DCF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773E0FD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22F2FE68"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5F1697F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00D019A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4A74BD03"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7B83EF6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0F8473D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675D2A77"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7C3300E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4BB595E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1045650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5140FB9B"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4501492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5D5FD021" w14:textId="77777777" w:rsidR="00201FB2" w:rsidRPr="00AC14FE" w:rsidRDefault="00201FB2" w:rsidP="00A03B54">
            <w:pPr>
              <w:spacing w:after="0"/>
              <w:rPr>
                <w:rFonts w:eastAsia="Times New Roman"/>
                <w:szCs w:val="20"/>
                <w:lang w:eastAsia="en-AU"/>
              </w:rPr>
            </w:pPr>
          </w:p>
        </w:tc>
      </w:tr>
      <w:tr w:rsidR="00B20279" w:rsidRPr="00AC14FE" w14:paraId="40290158" w14:textId="77777777" w:rsidTr="00BA2E5E">
        <w:trPr>
          <w:trHeight w:hRule="exact" w:val="340"/>
        </w:trPr>
        <w:tc>
          <w:tcPr>
            <w:tcW w:w="128" w:type="pct"/>
            <w:tcBorders>
              <w:top w:val="single" w:sz="2" w:space="0" w:color="000000"/>
              <w:left w:val="single" w:sz="12" w:space="0" w:color="000000"/>
              <w:bottom w:val="single" w:sz="12" w:space="0" w:color="000000"/>
            </w:tcBorders>
          </w:tcPr>
          <w:p w14:paraId="53D44B90" w14:textId="77777777" w:rsidR="00201FB2" w:rsidRPr="00AC14FE" w:rsidRDefault="00201FB2" w:rsidP="00A03B54">
            <w:pPr>
              <w:spacing w:after="0"/>
              <w:rPr>
                <w:rFonts w:eastAsia="Times New Roman"/>
                <w:szCs w:val="20"/>
                <w:lang w:eastAsia="en-AU"/>
              </w:rPr>
            </w:pPr>
          </w:p>
        </w:tc>
        <w:tc>
          <w:tcPr>
            <w:tcW w:w="128" w:type="pct"/>
            <w:tcBorders>
              <w:top w:val="single" w:sz="2" w:space="0" w:color="000000"/>
              <w:left w:val="single" w:sz="12" w:space="0" w:color="000000"/>
              <w:bottom w:val="single" w:sz="12" w:space="0" w:color="000000"/>
              <w:right w:val="single" w:sz="12" w:space="0" w:color="000000"/>
            </w:tcBorders>
          </w:tcPr>
          <w:p w14:paraId="1263B83E" w14:textId="77777777" w:rsidR="00201FB2" w:rsidRPr="00AC14FE" w:rsidRDefault="00201FB2" w:rsidP="00A03B54">
            <w:pPr>
              <w:spacing w:after="0"/>
              <w:rPr>
                <w:rFonts w:eastAsia="Times New Roman"/>
                <w:szCs w:val="20"/>
                <w:lang w:eastAsia="en-AU"/>
              </w:rPr>
            </w:pPr>
          </w:p>
        </w:tc>
        <w:tc>
          <w:tcPr>
            <w:tcW w:w="128" w:type="pct"/>
            <w:tcBorders>
              <w:top w:val="single" w:sz="2" w:space="0" w:color="000000"/>
              <w:left w:val="single" w:sz="12" w:space="0" w:color="000000"/>
              <w:bottom w:val="single" w:sz="12" w:space="0" w:color="000000"/>
            </w:tcBorders>
            <w:vAlign w:val="center"/>
          </w:tcPr>
          <w:p w14:paraId="169FEFB4" w14:textId="77777777" w:rsidR="00201FB2" w:rsidRPr="003810C3" w:rsidRDefault="00BA2E5E" w:rsidP="00A03B54">
            <w:pPr>
              <w:spacing w:after="0"/>
              <w:jc w:val="center"/>
              <w:rPr>
                <w:rFonts w:eastAsia="Times New Roman"/>
                <w:sz w:val="18"/>
                <w:szCs w:val="18"/>
                <w:lang w:eastAsia="en-AU"/>
              </w:rPr>
            </w:pPr>
            <w:r>
              <w:rPr>
                <w:rFonts w:eastAsia="Times New Roman"/>
                <w:sz w:val="18"/>
                <w:szCs w:val="18"/>
                <w:lang w:eastAsia="en-AU"/>
              </w:rPr>
              <w:t>20</w:t>
            </w:r>
          </w:p>
        </w:tc>
        <w:tc>
          <w:tcPr>
            <w:tcW w:w="931" w:type="pct"/>
            <w:tcBorders>
              <w:top w:val="single" w:sz="2" w:space="0" w:color="000000"/>
              <w:bottom w:val="single" w:sz="12" w:space="0" w:color="000000"/>
            </w:tcBorders>
          </w:tcPr>
          <w:p w14:paraId="10BB8351" w14:textId="77777777" w:rsidR="00201FB2" w:rsidRPr="00AC14FE" w:rsidRDefault="00201FB2" w:rsidP="00A03B54">
            <w:pPr>
              <w:spacing w:after="0"/>
              <w:rPr>
                <w:rFonts w:eastAsia="Times New Roman"/>
                <w:szCs w:val="20"/>
                <w:lang w:eastAsia="en-AU"/>
              </w:rPr>
            </w:pPr>
          </w:p>
        </w:tc>
        <w:tc>
          <w:tcPr>
            <w:tcW w:w="173" w:type="pct"/>
            <w:tcBorders>
              <w:top w:val="single" w:sz="2" w:space="0" w:color="000000"/>
              <w:bottom w:val="single" w:sz="12" w:space="0" w:color="000000"/>
              <w:right w:val="single" w:sz="12" w:space="0" w:color="000000"/>
            </w:tcBorders>
          </w:tcPr>
          <w:p w14:paraId="04A97360"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73BBDF25"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096C9444"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2580B811"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562222F7"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76A43FCF"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1630DF7D"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6BFA787A"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02ECD7C3"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531DF5A2"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3F651E9F"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25549148"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385630A1"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5D94502D"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1DD4B753"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0489B0FD"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3157987A"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08814D80"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6386DE6C"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480FB48B"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1D8E1423"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6EA73BCF"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20AE5DC7"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5C504C38"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0F88F1A3"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13AAC645"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1985068E"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1F5945FC"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3EDEAA91"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7F42443B"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2C40772F" w14:textId="77777777" w:rsidR="00201FB2" w:rsidRPr="00AC14FE" w:rsidRDefault="00201FB2" w:rsidP="00A03B54">
            <w:pPr>
              <w:spacing w:after="0"/>
              <w:rPr>
                <w:rFonts w:eastAsia="Times New Roman"/>
                <w:szCs w:val="20"/>
                <w:lang w:eastAsia="en-AU"/>
              </w:rPr>
            </w:pPr>
          </w:p>
        </w:tc>
      </w:tr>
      <w:tr w:rsidR="00B20279" w:rsidRPr="00AC14FE" w14:paraId="524AB8D7" w14:textId="77777777" w:rsidTr="00BA2E5E">
        <w:trPr>
          <w:trHeight w:hRule="exact" w:val="340"/>
        </w:trPr>
        <w:tc>
          <w:tcPr>
            <w:tcW w:w="128" w:type="pct"/>
            <w:tcBorders>
              <w:top w:val="single" w:sz="12" w:space="0" w:color="000000"/>
              <w:left w:val="single" w:sz="12" w:space="0" w:color="000000"/>
              <w:right w:val="single" w:sz="2" w:space="0" w:color="000000"/>
            </w:tcBorders>
          </w:tcPr>
          <w:p w14:paraId="00255A73" w14:textId="77777777" w:rsidR="00201FB2" w:rsidRPr="00AC14FE" w:rsidRDefault="00201FB2" w:rsidP="00A03B54">
            <w:pPr>
              <w:spacing w:after="0"/>
              <w:rPr>
                <w:rFonts w:eastAsia="Times New Roman"/>
                <w:szCs w:val="20"/>
                <w:lang w:eastAsia="en-AU"/>
              </w:rPr>
            </w:pPr>
          </w:p>
        </w:tc>
        <w:tc>
          <w:tcPr>
            <w:tcW w:w="128" w:type="pct"/>
            <w:tcBorders>
              <w:top w:val="single" w:sz="12" w:space="0" w:color="000000"/>
              <w:left w:val="single" w:sz="12" w:space="0" w:color="000000"/>
              <w:right w:val="single" w:sz="12" w:space="0" w:color="000000"/>
            </w:tcBorders>
          </w:tcPr>
          <w:p w14:paraId="340B9A36" w14:textId="77777777" w:rsidR="00201FB2" w:rsidRPr="00AC14FE" w:rsidRDefault="00201FB2" w:rsidP="00A03B54">
            <w:pPr>
              <w:spacing w:after="0"/>
              <w:rPr>
                <w:rFonts w:eastAsia="Times New Roman"/>
                <w:szCs w:val="20"/>
                <w:lang w:eastAsia="en-AU"/>
              </w:rPr>
            </w:pPr>
          </w:p>
        </w:tc>
        <w:tc>
          <w:tcPr>
            <w:tcW w:w="128" w:type="pct"/>
            <w:tcBorders>
              <w:top w:val="single" w:sz="12" w:space="0" w:color="000000"/>
              <w:left w:val="single" w:sz="12" w:space="0" w:color="000000"/>
              <w:right w:val="single" w:sz="2" w:space="0" w:color="000000"/>
            </w:tcBorders>
            <w:vAlign w:val="center"/>
          </w:tcPr>
          <w:p w14:paraId="3C27D872" w14:textId="77777777" w:rsidR="00201FB2" w:rsidRPr="003810C3" w:rsidRDefault="00BA2E5E" w:rsidP="00BA2E5E">
            <w:pPr>
              <w:spacing w:after="0"/>
              <w:jc w:val="center"/>
              <w:rPr>
                <w:rFonts w:eastAsia="Times New Roman"/>
                <w:sz w:val="18"/>
                <w:szCs w:val="18"/>
                <w:lang w:eastAsia="en-AU"/>
              </w:rPr>
            </w:pPr>
            <w:r>
              <w:rPr>
                <w:rFonts w:eastAsia="Times New Roman"/>
                <w:sz w:val="18"/>
                <w:szCs w:val="18"/>
                <w:lang w:eastAsia="en-AU"/>
              </w:rPr>
              <w:t>21</w:t>
            </w:r>
          </w:p>
        </w:tc>
        <w:tc>
          <w:tcPr>
            <w:tcW w:w="931" w:type="pct"/>
            <w:tcBorders>
              <w:top w:val="single" w:sz="12" w:space="0" w:color="000000"/>
              <w:left w:val="single" w:sz="2" w:space="0" w:color="000000"/>
              <w:right w:val="single" w:sz="2" w:space="0" w:color="000000"/>
            </w:tcBorders>
          </w:tcPr>
          <w:p w14:paraId="5FA75292" w14:textId="77777777" w:rsidR="00201FB2" w:rsidRPr="00AC14FE" w:rsidRDefault="00201FB2" w:rsidP="00A03B54">
            <w:pPr>
              <w:spacing w:after="0"/>
              <w:rPr>
                <w:rFonts w:eastAsia="Times New Roman"/>
                <w:szCs w:val="20"/>
                <w:lang w:eastAsia="en-AU"/>
              </w:rPr>
            </w:pPr>
          </w:p>
        </w:tc>
        <w:tc>
          <w:tcPr>
            <w:tcW w:w="173" w:type="pct"/>
            <w:tcBorders>
              <w:top w:val="single" w:sz="12" w:space="0" w:color="000000"/>
              <w:left w:val="single" w:sz="2" w:space="0" w:color="000000"/>
              <w:right w:val="single" w:sz="12" w:space="0" w:color="000000"/>
            </w:tcBorders>
          </w:tcPr>
          <w:p w14:paraId="31179DFB"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72147215"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15698FE9"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0DC28FED"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7C182600"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4576C2F7"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78224608"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55E5ABF9"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67034E17"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04D7B202"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61D4AE8C"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37391710"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2436915D"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5C735A60"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505EFA8D"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66BEDFB7"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43997048"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70755D35"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6185BF66"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630CA3B7"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76F18063"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29D75F29"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466A71D9"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7C9E7662"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663084A9"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shd w:val="clear" w:color="auto" w:fill="EEECE1"/>
          </w:tcPr>
          <w:p w14:paraId="6E5E395C"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shd w:val="clear" w:color="auto" w:fill="EEECE1"/>
          </w:tcPr>
          <w:p w14:paraId="2FCB62D4"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shd w:val="clear" w:color="auto" w:fill="EEECE1"/>
          </w:tcPr>
          <w:p w14:paraId="289B21C7"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12" w:space="0" w:color="000000"/>
              <w:right w:val="single" w:sz="2" w:space="0" w:color="000000"/>
            </w:tcBorders>
          </w:tcPr>
          <w:p w14:paraId="626BA310"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2" w:space="0" w:color="000000"/>
            </w:tcBorders>
          </w:tcPr>
          <w:p w14:paraId="565B797F" w14:textId="77777777" w:rsidR="00201FB2" w:rsidRPr="00AC14FE" w:rsidRDefault="00201FB2" w:rsidP="00A03B54">
            <w:pPr>
              <w:spacing w:after="0"/>
              <w:rPr>
                <w:rFonts w:eastAsia="Times New Roman"/>
                <w:szCs w:val="20"/>
                <w:lang w:eastAsia="en-AU"/>
              </w:rPr>
            </w:pPr>
          </w:p>
        </w:tc>
        <w:tc>
          <w:tcPr>
            <w:tcW w:w="117" w:type="pct"/>
            <w:tcBorders>
              <w:top w:val="single" w:sz="12" w:space="0" w:color="000000"/>
              <w:left w:val="single" w:sz="2" w:space="0" w:color="000000"/>
              <w:right w:val="single" w:sz="12" w:space="0" w:color="000000"/>
            </w:tcBorders>
          </w:tcPr>
          <w:p w14:paraId="0E50F16E" w14:textId="77777777" w:rsidR="00201FB2" w:rsidRPr="00AC14FE" w:rsidRDefault="00201FB2" w:rsidP="00A03B54">
            <w:pPr>
              <w:spacing w:after="0"/>
              <w:rPr>
                <w:rFonts w:eastAsia="Times New Roman"/>
                <w:szCs w:val="20"/>
                <w:lang w:eastAsia="en-AU"/>
              </w:rPr>
            </w:pPr>
          </w:p>
        </w:tc>
      </w:tr>
      <w:tr w:rsidR="00B20279" w:rsidRPr="00AC14FE" w14:paraId="7F709E14" w14:textId="77777777" w:rsidTr="00BA2E5E">
        <w:trPr>
          <w:trHeight w:hRule="exact" w:val="340"/>
        </w:trPr>
        <w:tc>
          <w:tcPr>
            <w:tcW w:w="128" w:type="pct"/>
            <w:tcBorders>
              <w:left w:val="single" w:sz="12" w:space="0" w:color="000000"/>
              <w:right w:val="single" w:sz="2" w:space="0" w:color="000000"/>
            </w:tcBorders>
          </w:tcPr>
          <w:p w14:paraId="17A1EC92"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12" w:space="0" w:color="000000"/>
            </w:tcBorders>
          </w:tcPr>
          <w:p w14:paraId="39FD560F"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2" w:space="0" w:color="000000"/>
            </w:tcBorders>
            <w:vAlign w:val="center"/>
          </w:tcPr>
          <w:p w14:paraId="46DB600E" w14:textId="77777777" w:rsidR="00201FB2" w:rsidRPr="003810C3" w:rsidRDefault="00BA2E5E" w:rsidP="00BA2E5E">
            <w:pPr>
              <w:spacing w:after="0"/>
              <w:jc w:val="center"/>
              <w:rPr>
                <w:rFonts w:eastAsia="Times New Roman"/>
                <w:sz w:val="18"/>
                <w:szCs w:val="18"/>
                <w:lang w:eastAsia="en-AU"/>
              </w:rPr>
            </w:pPr>
            <w:r>
              <w:rPr>
                <w:rFonts w:eastAsia="Times New Roman"/>
                <w:sz w:val="18"/>
                <w:szCs w:val="18"/>
                <w:lang w:eastAsia="en-AU"/>
              </w:rPr>
              <w:t>22</w:t>
            </w:r>
          </w:p>
        </w:tc>
        <w:tc>
          <w:tcPr>
            <w:tcW w:w="931" w:type="pct"/>
            <w:tcBorders>
              <w:left w:val="single" w:sz="2" w:space="0" w:color="000000"/>
              <w:right w:val="single" w:sz="2" w:space="0" w:color="000000"/>
            </w:tcBorders>
          </w:tcPr>
          <w:p w14:paraId="6900D46C" w14:textId="77777777" w:rsidR="00201FB2" w:rsidRPr="00AC14FE" w:rsidRDefault="00201FB2" w:rsidP="00A03B54">
            <w:pPr>
              <w:spacing w:after="0"/>
              <w:rPr>
                <w:rFonts w:eastAsia="Times New Roman"/>
                <w:szCs w:val="20"/>
                <w:lang w:eastAsia="en-AU"/>
              </w:rPr>
            </w:pPr>
          </w:p>
        </w:tc>
        <w:tc>
          <w:tcPr>
            <w:tcW w:w="173" w:type="pct"/>
            <w:tcBorders>
              <w:left w:val="single" w:sz="2" w:space="0" w:color="000000"/>
              <w:right w:val="single" w:sz="12" w:space="0" w:color="000000"/>
            </w:tcBorders>
          </w:tcPr>
          <w:p w14:paraId="5FE21D2E"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008667C6"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3F47C64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3F8EB091"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60188C0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28C000B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68E7699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10CA467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3AFDBB5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3309B5DA"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16924896"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04F7548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1F733F3A"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234D48A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66E9B59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2EE84A28"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2071B46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4521AA8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3797ED36"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5A74073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304661B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17205A71"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4F3A5F2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0D61BE5B"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79D05257"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47F3D70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708D1875"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6FF03670"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6D65634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659F10C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2253AF16" w14:textId="77777777" w:rsidR="00201FB2" w:rsidRPr="00AC14FE" w:rsidRDefault="00201FB2" w:rsidP="00A03B54">
            <w:pPr>
              <w:spacing w:after="0"/>
              <w:rPr>
                <w:rFonts w:eastAsia="Times New Roman"/>
                <w:szCs w:val="20"/>
                <w:lang w:eastAsia="en-AU"/>
              </w:rPr>
            </w:pPr>
          </w:p>
        </w:tc>
      </w:tr>
      <w:tr w:rsidR="00B20279" w:rsidRPr="00AC14FE" w14:paraId="3B00FFB7" w14:textId="77777777" w:rsidTr="00BA2E5E">
        <w:trPr>
          <w:trHeight w:hRule="exact" w:val="340"/>
        </w:trPr>
        <w:tc>
          <w:tcPr>
            <w:tcW w:w="128" w:type="pct"/>
            <w:tcBorders>
              <w:left w:val="single" w:sz="12" w:space="0" w:color="000000"/>
              <w:right w:val="single" w:sz="2" w:space="0" w:color="000000"/>
            </w:tcBorders>
          </w:tcPr>
          <w:p w14:paraId="1E6D6339"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12" w:space="0" w:color="000000"/>
            </w:tcBorders>
          </w:tcPr>
          <w:p w14:paraId="65844238"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right w:val="single" w:sz="2" w:space="0" w:color="000000"/>
            </w:tcBorders>
            <w:vAlign w:val="center"/>
          </w:tcPr>
          <w:p w14:paraId="1DED473F" w14:textId="77777777" w:rsidR="00201FB2" w:rsidRPr="003810C3" w:rsidRDefault="00BA2E5E" w:rsidP="00A03B54">
            <w:pPr>
              <w:spacing w:after="0"/>
              <w:jc w:val="center"/>
              <w:rPr>
                <w:rFonts w:eastAsia="Times New Roman"/>
                <w:sz w:val="18"/>
                <w:szCs w:val="18"/>
                <w:lang w:eastAsia="en-AU"/>
              </w:rPr>
            </w:pPr>
            <w:r>
              <w:rPr>
                <w:rFonts w:eastAsia="Times New Roman"/>
                <w:sz w:val="18"/>
                <w:szCs w:val="18"/>
                <w:lang w:eastAsia="en-AU"/>
              </w:rPr>
              <w:t>23</w:t>
            </w:r>
          </w:p>
        </w:tc>
        <w:tc>
          <w:tcPr>
            <w:tcW w:w="931" w:type="pct"/>
            <w:tcBorders>
              <w:left w:val="single" w:sz="2" w:space="0" w:color="000000"/>
              <w:right w:val="single" w:sz="2" w:space="0" w:color="000000"/>
            </w:tcBorders>
          </w:tcPr>
          <w:p w14:paraId="32D2FAC1" w14:textId="77777777" w:rsidR="00201FB2" w:rsidRPr="00AC14FE" w:rsidRDefault="00201FB2" w:rsidP="00A03B54">
            <w:pPr>
              <w:spacing w:after="0"/>
              <w:rPr>
                <w:rFonts w:eastAsia="Times New Roman"/>
                <w:szCs w:val="20"/>
                <w:lang w:eastAsia="en-AU"/>
              </w:rPr>
            </w:pPr>
          </w:p>
        </w:tc>
        <w:tc>
          <w:tcPr>
            <w:tcW w:w="173" w:type="pct"/>
            <w:tcBorders>
              <w:left w:val="single" w:sz="2" w:space="0" w:color="000000"/>
              <w:right w:val="single" w:sz="12" w:space="0" w:color="000000"/>
            </w:tcBorders>
          </w:tcPr>
          <w:p w14:paraId="62EA80CC"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595C0546"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3A432F3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3E7804B6"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1D5993E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108B0FC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41EA2F5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5027372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0B7CD55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4F1197EA"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70FDCB0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53623E94"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7B07A3C8"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6F231EB3"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315D9A5C"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6EF79376"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2AE1001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14CE484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48B6B8C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24DBC253"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1DBAB2A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1E65B6D2"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3F23689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4C6F20B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5E472CD3"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shd w:val="clear" w:color="auto" w:fill="EEECE1"/>
          </w:tcPr>
          <w:p w14:paraId="6B8F8FC3"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shd w:val="clear" w:color="auto" w:fill="EEECE1"/>
          </w:tcPr>
          <w:p w14:paraId="7D8B285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shd w:val="clear" w:color="auto" w:fill="EEECE1"/>
          </w:tcPr>
          <w:p w14:paraId="5E989A27"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right w:val="single" w:sz="2" w:space="0" w:color="000000"/>
            </w:tcBorders>
          </w:tcPr>
          <w:p w14:paraId="1F5EBBB0"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2" w:space="0" w:color="000000"/>
            </w:tcBorders>
          </w:tcPr>
          <w:p w14:paraId="1053098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right w:val="single" w:sz="12" w:space="0" w:color="000000"/>
            </w:tcBorders>
          </w:tcPr>
          <w:p w14:paraId="5CA181E4" w14:textId="77777777" w:rsidR="00201FB2" w:rsidRPr="00AC14FE" w:rsidRDefault="00201FB2" w:rsidP="00A03B54">
            <w:pPr>
              <w:spacing w:after="0"/>
              <w:rPr>
                <w:rFonts w:eastAsia="Times New Roman"/>
                <w:szCs w:val="20"/>
                <w:lang w:eastAsia="en-AU"/>
              </w:rPr>
            </w:pPr>
          </w:p>
        </w:tc>
      </w:tr>
      <w:tr w:rsidR="00B20279" w:rsidRPr="00AC14FE" w14:paraId="62C95FD8" w14:textId="77777777" w:rsidTr="00BA2E5E">
        <w:trPr>
          <w:trHeight w:hRule="exact" w:val="340"/>
        </w:trPr>
        <w:tc>
          <w:tcPr>
            <w:tcW w:w="128" w:type="pct"/>
            <w:tcBorders>
              <w:left w:val="single" w:sz="12" w:space="0" w:color="000000"/>
              <w:bottom w:val="single" w:sz="2" w:space="0" w:color="000000"/>
              <w:right w:val="single" w:sz="2" w:space="0" w:color="000000"/>
            </w:tcBorders>
          </w:tcPr>
          <w:p w14:paraId="305EDAEF"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bottom w:val="single" w:sz="2" w:space="0" w:color="000000"/>
              <w:right w:val="single" w:sz="12" w:space="0" w:color="000000"/>
            </w:tcBorders>
          </w:tcPr>
          <w:p w14:paraId="4201D94B" w14:textId="77777777" w:rsidR="00201FB2" w:rsidRPr="00AC14FE" w:rsidRDefault="00201FB2" w:rsidP="00A03B54">
            <w:pPr>
              <w:spacing w:after="0"/>
              <w:rPr>
                <w:rFonts w:eastAsia="Times New Roman"/>
                <w:szCs w:val="20"/>
                <w:lang w:eastAsia="en-AU"/>
              </w:rPr>
            </w:pPr>
          </w:p>
        </w:tc>
        <w:tc>
          <w:tcPr>
            <w:tcW w:w="128" w:type="pct"/>
            <w:tcBorders>
              <w:left w:val="single" w:sz="12" w:space="0" w:color="000000"/>
              <w:bottom w:val="single" w:sz="2" w:space="0" w:color="000000"/>
              <w:right w:val="single" w:sz="2" w:space="0" w:color="000000"/>
            </w:tcBorders>
            <w:vAlign w:val="center"/>
          </w:tcPr>
          <w:p w14:paraId="5BF9DD3F" w14:textId="77777777" w:rsidR="00201FB2" w:rsidRPr="003810C3" w:rsidRDefault="00BA2E5E" w:rsidP="00A03B54">
            <w:pPr>
              <w:spacing w:after="0"/>
              <w:jc w:val="center"/>
              <w:rPr>
                <w:rFonts w:eastAsia="Times New Roman"/>
                <w:sz w:val="18"/>
                <w:szCs w:val="18"/>
                <w:lang w:eastAsia="en-AU"/>
              </w:rPr>
            </w:pPr>
            <w:r>
              <w:rPr>
                <w:rFonts w:eastAsia="Times New Roman"/>
                <w:sz w:val="18"/>
                <w:szCs w:val="18"/>
                <w:lang w:eastAsia="en-AU"/>
              </w:rPr>
              <w:t>24</w:t>
            </w:r>
          </w:p>
        </w:tc>
        <w:tc>
          <w:tcPr>
            <w:tcW w:w="931" w:type="pct"/>
            <w:tcBorders>
              <w:left w:val="single" w:sz="2" w:space="0" w:color="000000"/>
              <w:bottom w:val="single" w:sz="2" w:space="0" w:color="000000"/>
              <w:right w:val="single" w:sz="2" w:space="0" w:color="000000"/>
            </w:tcBorders>
          </w:tcPr>
          <w:p w14:paraId="1BA9B346" w14:textId="77777777" w:rsidR="00201FB2" w:rsidRPr="00AC14FE" w:rsidRDefault="00201FB2" w:rsidP="00A03B54">
            <w:pPr>
              <w:spacing w:after="0"/>
              <w:rPr>
                <w:rFonts w:eastAsia="Times New Roman"/>
                <w:szCs w:val="20"/>
                <w:lang w:eastAsia="en-AU"/>
              </w:rPr>
            </w:pPr>
          </w:p>
        </w:tc>
        <w:tc>
          <w:tcPr>
            <w:tcW w:w="173" w:type="pct"/>
            <w:tcBorders>
              <w:left w:val="single" w:sz="2" w:space="0" w:color="000000"/>
              <w:bottom w:val="single" w:sz="2" w:space="0" w:color="000000"/>
              <w:right w:val="single" w:sz="12" w:space="0" w:color="000000"/>
            </w:tcBorders>
          </w:tcPr>
          <w:p w14:paraId="584F41CB"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739BFFE1"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42B4539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1AF7EDF9"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347137A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76720053"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0E83627F"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61665CCE"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2F032D4B"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27ED63A6"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5914A322"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07C3224D"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64079A5E"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12BA036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05217EE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710E40C0"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4AD707FA"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3659CFF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2E8C483E"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56BC429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0F54AE46"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3EAE651C"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4369A70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473AB3A7"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320AF944"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shd w:val="clear" w:color="auto" w:fill="EEECE1"/>
          </w:tcPr>
          <w:p w14:paraId="6A09793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shd w:val="clear" w:color="auto" w:fill="EEECE1"/>
          </w:tcPr>
          <w:p w14:paraId="087D5409"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shd w:val="clear" w:color="auto" w:fill="EEECE1"/>
          </w:tcPr>
          <w:p w14:paraId="4B0D9132" w14:textId="77777777" w:rsidR="00201FB2" w:rsidRPr="00AC14FE" w:rsidRDefault="00201FB2" w:rsidP="00A03B54">
            <w:pPr>
              <w:spacing w:after="0"/>
              <w:rPr>
                <w:rFonts w:eastAsia="Times New Roman"/>
                <w:szCs w:val="20"/>
                <w:lang w:eastAsia="en-AU"/>
              </w:rPr>
            </w:pPr>
          </w:p>
        </w:tc>
        <w:tc>
          <w:tcPr>
            <w:tcW w:w="117" w:type="pct"/>
            <w:tcBorders>
              <w:left w:val="single" w:sz="12" w:space="0" w:color="000000"/>
              <w:bottom w:val="single" w:sz="2" w:space="0" w:color="000000"/>
              <w:right w:val="single" w:sz="2" w:space="0" w:color="000000"/>
            </w:tcBorders>
          </w:tcPr>
          <w:p w14:paraId="62880048"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2" w:space="0" w:color="000000"/>
            </w:tcBorders>
          </w:tcPr>
          <w:p w14:paraId="167FB12F" w14:textId="77777777" w:rsidR="00201FB2" w:rsidRPr="00AC14FE" w:rsidRDefault="00201FB2" w:rsidP="00A03B54">
            <w:pPr>
              <w:spacing w:after="0"/>
              <w:rPr>
                <w:rFonts w:eastAsia="Times New Roman"/>
                <w:szCs w:val="20"/>
                <w:lang w:eastAsia="en-AU"/>
              </w:rPr>
            </w:pPr>
          </w:p>
        </w:tc>
        <w:tc>
          <w:tcPr>
            <w:tcW w:w="117" w:type="pct"/>
            <w:tcBorders>
              <w:left w:val="single" w:sz="2" w:space="0" w:color="000000"/>
              <w:bottom w:val="single" w:sz="2" w:space="0" w:color="000000"/>
              <w:right w:val="single" w:sz="12" w:space="0" w:color="000000"/>
            </w:tcBorders>
          </w:tcPr>
          <w:p w14:paraId="3BBD288C" w14:textId="77777777" w:rsidR="00201FB2" w:rsidRPr="00AC14FE" w:rsidRDefault="00201FB2" w:rsidP="00A03B54">
            <w:pPr>
              <w:spacing w:after="0"/>
              <w:rPr>
                <w:rFonts w:eastAsia="Times New Roman"/>
                <w:szCs w:val="20"/>
                <w:lang w:eastAsia="en-AU"/>
              </w:rPr>
            </w:pPr>
          </w:p>
        </w:tc>
      </w:tr>
      <w:tr w:rsidR="00B20279" w:rsidRPr="00AC14FE" w14:paraId="5DB55006" w14:textId="77777777" w:rsidTr="00BA2E5E">
        <w:trPr>
          <w:trHeight w:hRule="exact" w:val="340"/>
        </w:trPr>
        <w:tc>
          <w:tcPr>
            <w:tcW w:w="128" w:type="pct"/>
            <w:tcBorders>
              <w:top w:val="single" w:sz="2" w:space="0" w:color="000000"/>
              <w:left w:val="single" w:sz="12" w:space="0" w:color="000000"/>
              <w:bottom w:val="single" w:sz="12" w:space="0" w:color="000000"/>
            </w:tcBorders>
          </w:tcPr>
          <w:p w14:paraId="626ECB44" w14:textId="77777777" w:rsidR="00201FB2" w:rsidRPr="00AC14FE" w:rsidRDefault="00201FB2" w:rsidP="00A03B54">
            <w:pPr>
              <w:spacing w:after="0"/>
              <w:rPr>
                <w:rFonts w:eastAsia="Times New Roman"/>
                <w:szCs w:val="20"/>
                <w:lang w:eastAsia="en-AU"/>
              </w:rPr>
            </w:pPr>
          </w:p>
        </w:tc>
        <w:tc>
          <w:tcPr>
            <w:tcW w:w="128" w:type="pct"/>
            <w:tcBorders>
              <w:top w:val="single" w:sz="2" w:space="0" w:color="000000"/>
              <w:left w:val="single" w:sz="12" w:space="0" w:color="000000"/>
              <w:bottom w:val="single" w:sz="12" w:space="0" w:color="000000"/>
              <w:right w:val="single" w:sz="12" w:space="0" w:color="000000"/>
            </w:tcBorders>
          </w:tcPr>
          <w:p w14:paraId="4F78DBD3" w14:textId="77777777" w:rsidR="00201FB2" w:rsidRPr="00AC14FE" w:rsidRDefault="00201FB2" w:rsidP="00A03B54">
            <w:pPr>
              <w:spacing w:after="0"/>
              <w:rPr>
                <w:rFonts w:eastAsia="Times New Roman"/>
                <w:szCs w:val="20"/>
                <w:lang w:eastAsia="en-AU"/>
              </w:rPr>
            </w:pPr>
          </w:p>
        </w:tc>
        <w:tc>
          <w:tcPr>
            <w:tcW w:w="128" w:type="pct"/>
            <w:tcBorders>
              <w:top w:val="single" w:sz="2" w:space="0" w:color="000000"/>
              <w:left w:val="single" w:sz="12" w:space="0" w:color="000000"/>
              <w:bottom w:val="single" w:sz="12" w:space="0" w:color="000000"/>
            </w:tcBorders>
            <w:vAlign w:val="center"/>
          </w:tcPr>
          <w:p w14:paraId="6A960B9C" w14:textId="77777777" w:rsidR="00201FB2" w:rsidRPr="003810C3" w:rsidRDefault="00BA2E5E" w:rsidP="00A03B54">
            <w:pPr>
              <w:spacing w:after="0"/>
              <w:jc w:val="center"/>
              <w:rPr>
                <w:rFonts w:eastAsia="Times New Roman"/>
                <w:sz w:val="18"/>
                <w:szCs w:val="18"/>
                <w:lang w:eastAsia="en-AU"/>
              </w:rPr>
            </w:pPr>
            <w:r>
              <w:rPr>
                <w:rFonts w:eastAsia="Times New Roman"/>
                <w:sz w:val="18"/>
                <w:szCs w:val="18"/>
                <w:lang w:eastAsia="en-AU"/>
              </w:rPr>
              <w:t>25</w:t>
            </w:r>
          </w:p>
        </w:tc>
        <w:tc>
          <w:tcPr>
            <w:tcW w:w="931" w:type="pct"/>
            <w:tcBorders>
              <w:top w:val="single" w:sz="2" w:space="0" w:color="000000"/>
              <w:bottom w:val="single" w:sz="12" w:space="0" w:color="000000"/>
            </w:tcBorders>
          </w:tcPr>
          <w:p w14:paraId="19485756" w14:textId="77777777" w:rsidR="00201FB2" w:rsidRPr="00AC14FE" w:rsidRDefault="00201FB2" w:rsidP="00A03B54">
            <w:pPr>
              <w:spacing w:after="0"/>
              <w:rPr>
                <w:rFonts w:eastAsia="Times New Roman"/>
                <w:szCs w:val="20"/>
                <w:lang w:eastAsia="en-AU"/>
              </w:rPr>
            </w:pPr>
          </w:p>
        </w:tc>
        <w:tc>
          <w:tcPr>
            <w:tcW w:w="173" w:type="pct"/>
            <w:tcBorders>
              <w:top w:val="single" w:sz="2" w:space="0" w:color="000000"/>
              <w:bottom w:val="single" w:sz="12" w:space="0" w:color="000000"/>
              <w:right w:val="single" w:sz="12" w:space="0" w:color="000000"/>
            </w:tcBorders>
          </w:tcPr>
          <w:p w14:paraId="074B34CB"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6B350C36"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6D2263DB"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5B5DCCA8"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38812BDD"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4E7C872A"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1A5A33D9"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1183BA4A"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058E740A"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45065E3A"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2059B28F"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2C23E979"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78C09268"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0EBD9C9D"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1B2DFE31"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4E7D5865"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39B4F62E"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6E55143B"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50F60D40"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0A6726CC"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32480BB8"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10F660BF"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56EA3D20"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7337E83D"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42D5506A"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shd w:val="clear" w:color="auto" w:fill="EEECE1"/>
          </w:tcPr>
          <w:p w14:paraId="0C7ACDD9"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shd w:val="clear" w:color="auto" w:fill="EEECE1"/>
          </w:tcPr>
          <w:p w14:paraId="5E37C16A"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shd w:val="clear" w:color="auto" w:fill="EEECE1"/>
          </w:tcPr>
          <w:p w14:paraId="1C03F992"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left w:val="single" w:sz="12" w:space="0" w:color="000000"/>
              <w:bottom w:val="single" w:sz="12" w:space="0" w:color="000000"/>
            </w:tcBorders>
          </w:tcPr>
          <w:p w14:paraId="5F8A0564"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tcBorders>
          </w:tcPr>
          <w:p w14:paraId="4CFDC5BD" w14:textId="77777777" w:rsidR="00201FB2" w:rsidRPr="00AC14FE" w:rsidRDefault="00201FB2" w:rsidP="00A03B54">
            <w:pPr>
              <w:spacing w:after="0"/>
              <w:rPr>
                <w:rFonts w:eastAsia="Times New Roman"/>
                <w:szCs w:val="20"/>
                <w:lang w:eastAsia="en-AU"/>
              </w:rPr>
            </w:pPr>
          </w:p>
        </w:tc>
        <w:tc>
          <w:tcPr>
            <w:tcW w:w="117" w:type="pct"/>
            <w:tcBorders>
              <w:top w:val="single" w:sz="2" w:space="0" w:color="000000"/>
              <w:bottom w:val="single" w:sz="12" w:space="0" w:color="000000"/>
              <w:right w:val="single" w:sz="12" w:space="0" w:color="000000"/>
            </w:tcBorders>
          </w:tcPr>
          <w:p w14:paraId="3E97B987" w14:textId="77777777" w:rsidR="00201FB2" w:rsidRPr="00AC14FE" w:rsidRDefault="00201FB2" w:rsidP="00A03B54">
            <w:pPr>
              <w:spacing w:after="0"/>
              <w:rPr>
                <w:rFonts w:eastAsia="Times New Roman"/>
                <w:szCs w:val="20"/>
                <w:lang w:eastAsia="en-AU"/>
              </w:rPr>
            </w:pPr>
          </w:p>
        </w:tc>
      </w:tr>
    </w:tbl>
    <w:p w14:paraId="0FCBEA2C" w14:textId="77777777" w:rsidR="00201FB2" w:rsidRDefault="00201FB2" w:rsidP="00201FB2"/>
    <w:p w14:paraId="1CE3545B" w14:textId="77777777" w:rsidR="00201FB2" w:rsidRDefault="00201FB2" w:rsidP="00201FB2">
      <w:pPr>
        <w:sectPr w:rsidR="00201FB2" w:rsidSect="004365A1">
          <w:pgSz w:w="16838" w:h="11906" w:orient="landscape" w:code="9"/>
          <w:pgMar w:top="1134" w:right="1134" w:bottom="1134" w:left="1134" w:header="720" w:footer="727" w:gutter="0"/>
          <w:pgBorders w:offsetFrom="page">
            <w:top w:val="single" w:sz="4" w:space="24" w:color="FFFFFF"/>
            <w:left w:val="single" w:sz="4" w:space="24" w:color="FFFFFF"/>
            <w:bottom w:val="single" w:sz="4" w:space="24" w:color="FFFFFF"/>
            <w:right w:val="single" w:sz="4" w:space="24" w:color="FFFFFF"/>
          </w:pgBorders>
          <w:cols w:space="720"/>
          <w:docGrid w:linePitch="299"/>
        </w:sectPr>
      </w:pPr>
    </w:p>
    <w:p w14:paraId="5827EDA4" w14:textId="786B21A8" w:rsidR="00201FB2" w:rsidRPr="00F40B95" w:rsidRDefault="004E6BBD" w:rsidP="00201FB2">
      <w:pPr>
        <w:pStyle w:val="Heading2"/>
        <w:numPr>
          <w:ilvl w:val="0"/>
          <w:numId w:val="0"/>
        </w:numPr>
        <w:ind w:left="576" w:hanging="576"/>
      </w:pPr>
      <w:bookmarkStart w:id="281" w:name="_Toc401948968"/>
      <w:bookmarkStart w:id="282" w:name="_Toc401949619"/>
      <w:bookmarkStart w:id="283" w:name="_Toc12611473"/>
      <w:r>
        <w:lastRenderedPageBreak/>
        <w:t xml:space="preserve">Supplement B: </w:t>
      </w:r>
      <w:r w:rsidR="00201FB2" w:rsidRPr="00F40B95">
        <w:t>Measures of cover</w:t>
      </w:r>
      <w:bookmarkEnd w:id="281"/>
      <w:bookmarkEnd w:id="282"/>
      <w:bookmarkEnd w:id="283"/>
    </w:p>
    <w:p w14:paraId="0ED48A77" w14:textId="0D8C64CE" w:rsidR="00201FB2" w:rsidRPr="003C3FBD" w:rsidRDefault="00201FB2" w:rsidP="00201FB2">
      <w:pPr>
        <w:autoSpaceDE w:val="0"/>
        <w:autoSpaceDN w:val="0"/>
        <w:adjustRightInd w:val="0"/>
        <w:spacing w:after="0"/>
      </w:pPr>
      <w:r>
        <w:t>In this study c</w:t>
      </w:r>
      <w:r w:rsidRPr="003C3FBD">
        <w:t>over is measured as “</w:t>
      </w:r>
      <w:r>
        <w:t xml:space="preserve">percent </w:t>
      </w:r>
      <w:r w:rsidRPr="003C3FBD">
        <w:t>foliage cover” and is the area that is covered by a vertical projection of the plants foliage</w:t>
      </w:r>
      <w:r>
        <w:t xml:space="preserve"> and small branches or the shadow cast on the ground rather than “projected foliage cover” that was suggested in the </w:t>
      </w:r>
      <w:r w:rsidR="0039575D">
        <w:t>MER</w:t>
      </w:r>
      <w:r>
        <w:t xml:space="preserve"> standard method</w:t>
      </w:r>
      <w:r w:rsidRPr="003C3FBD">
        <w:t xml:space="preserve">. This is applied to </w:t>
      </w:r>
      <w:r w:rsidRPr="003C3FBD">
        <w:rPr>
          <w:b/>
          <w:bCs/>
        </w:rPr>
        <w:t xml:space="preserve">ALL </w:t>
      </w:r>
      <w:r w:rsidRPr="003C3FBD">
        <w:t>vegetation measures in the monitoring (e.g. trees, shrubs, ground, individual species, etc.). An example of “p</w:t>
      </w:r>
      <w:r>
        <w:t xml:space="preserve">ercent </w:t>
      </w:r>
      <w:r w:rsidRPr="003C3FBD">
        <w:t xml:space="preserve">foliage cover” is provided in </w:t>
      </w:r>
      <w:r>
        <w:fldChar w:fldCharType="begin"/>
      </w:r>
      <w:r>
        <w:instrText xml:space="preserve"> REF _Ref384204900 \h </w:instrText>
      </w:r>
      <w:r>
        <w:fldChar w:fldCharType="separate"/>
      </w:r>
      <w:r w:rsidR="00980BE6" w:rsidRPr="004E1BE8">
        <w:t xml:space="preserve">Figure </w:t>
      </w:r>
      <w:r w:rsidR="00980BE6">
        <w:rPr>
          <w:noProof/>
        </w:rPr>
        <w:t>9</w:t>
      </w:r>
      <w:r>
        <w:fldChar w:fldCharType="end"/>
      </w:r>
      <w:r w:rsidRPr="003C3FBD">
        <w:t>.</w:t>
      </w:r>
    </w:p>
    <w:p w14:paraId="0AD0C190" w14:textId="77777777" w:rsidR="00201FB2" w:rsidRPr="003C3FBD" w:rsidRDefault="00201FB2" w:rsidP="00201FB2">
      <w:pPr>
        <w:autoSpaceDE w:val="0"/>
        <w:autoSpaceDN w:val="0"/>
        <w:adjustRightInd w:val="0"/>
        <w:spacing w:after="0"/>
        <w:rPr>
          <w:b/>
          <w:bCs/>
          <w:sz w:val="20"/>
          <w:szCs w:val="20"/>
        </w:rPr>
      </w:pPr>
    </w:p>
    <w:p w14:paraId="059E6BFC" w14:textId="3CCC4729" w:rsidR="00201FB2" w:rsidRPr="003C3FBD" w:rsidRDefault="00F20FAC" w:rsidP="00201FB2">
      <w:pPr>
        <w:autoSpaceDE w:val="0"/>
        <w:autoSpaceDN w:val="0"/>
        <w:adjustRightInd w:val="0"/>
        <w:spacing w:after="0"/>
        <w:rPr>
          <w:b/>
          <w:bCs/>
          <w:sz w:val="20"/>
          <w:szCs w:val="20"/>
        </w:rPr>
      </w:pPr>
      <w:r w:rsidRPr="006A422E">
        <w:rPr>
          <w:noProof/>
          <w:lang w:eastAsia="en-AU"/>
        </w:rPr>
        <w:drawing>
          <wp:inline distT="0" distB="0" distL="0" distR="0" wp14:anchorId="4EC0CA55" wp14:editId="223A9754">
            <wp:extent cx="5158740" cy="1554480"/>
            <wp:effectExtent l="0" t="0" r="0" b="0"/>
            <wp:docPr id="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58740" cy="1554480"/>
                    </a:xfrm>
                    <a:prstGeom prst="rect">
                      <a:avLst/>
                    </a:prstGeom>
                    <a:noFill/>
                    <a:ln>
                      <a:noFill/>
                    </a:ln>
                  </pic:spPr>
                </pic:pic>
              </a:graphicData>
            </a:graphic>
          </wp:inline>
        </w:drawing>
      </w:r>
    </w:p>
    <w:p w14:paraId="29A15EA4" w14:textId="6B007023" w:rsidR="00B32539" w:rsidRDefault="00201FB2" w:rsidP="00201FB2">
      <w:pPr>
        <w:pStyle w:val="Caption"/>
      </w:pPr>
      <w:bookmarkStart w:id="284" w:name="_Ref384204900"/>
      <w:bookmarkStart w:id="285" w:name="_Toc12611589"/>
      <w:r w:rsidRPr="004E1BE8">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9</w:t>
      </w:r>
      <w:r w:rsidR="00C64973">
        <w:rPr>
          <w:noProof/>
        </w:rPr>
        <w:fldChar w:fldCharType="end"/>
      </w:r>
      <w:bookmarkEnd w:id="284"/>
      <w:r w:rsidRPr="004E1BE8">
        <w:t>.</w:t>
      </w:r>
      <w:r w:rsidRPr="004E1BE8">
        <w:rPr>
          <w:bCs w:val="0"/>
          <w:sz w:val="20"/>
          <w:szCs w:val="20"/>
        </w:rPr>
        <w:t xml:space="preserve"> </w:t>
      </w:r>
      <w:r w:rsidRPr="004E1BE8">
        <w:t>Crown (or canopy) cover (CC, left) and Perc</w:t>
      </w:r>
      <w:r w:rsidR="00B32539">
        <w:t>ent Foliage Cover (%FC, right).</w:t>
      </w:r>
      <w:bookmarkEnd w:id="285"/>
    </w:p>
    <w:p w14:paraId="2EB886FB" w14:textId="2944BDDD" w:rsidR="00201FB2" w:rsidRPr="004E1BE8" w:rsidRDefault="00D13E14" w:rsidP="00201FB2">
      <w:pPr>
        <w:pStyle w:val="Caption"/>
        <w:rPr>
          <w:b/>
          <w:bCs w:val="0"/>
        </w:rPr>
      </w:pPr>
      <w:r>
        <w:t xml:space="preserve">The picture </w:t>
      </w:r>
      <w:r>
        <w:fldChar w:fldCharType="begin"/>
      </w:r>
      <w:r>
        <w:instrText xml:space="preserve"> ADDIN EN.CITE &lt;EndNote&gt;&lt;Cite&gt;&lt;Author&gt;Roberts&lt;/Author&gt;&lt;Year&gt;2013&lt;/Year&gt;&lt;RecNum&gt;324&lt;/RecNum&gt;&lt;Prefix&gt;from &lt;/Prefix&gt;&lt;DisplayText&gt;(from Roberts and Hale 2013)&lt;/DisplayText&gt;&lt;record&gt;&lt;rec-number&gt;324&lt;/rec-number&gt;&lt;foreign-keys&gt;&lt;key app="EN" db-id="0a0zttz0gewd9befav559p5osxw5sftwfpdv"&gt;324&lt;/key&gt;&lt;/foreign-keys&gt;&lt;ref-type name="Report"&gt;27&lt;/ref-type&gt;&lt;contributors&gt;&lt;authors&gt;&lt;author&gt;Roberts, J.&lt;/author&gt;&lt;author&gt;Hale, J.&lt;/author&gt;&lt;/authors&gt;&lt;/contributors&gt;&lt;titles&gt;&lt;title&gt;Monitoring Riparian Zones in the Western Catchment: Round 2 – 2012. A report to the Western Catchment Management Authority&lt;/title&gt;&lt;/titles&gt;&lt;dates&gt;&lt;year&gt;2013&lt;/year&gt;&lt;/dates&gt;&lt;urls&gt;&lt;/urls&gt;&lt;/record&gt;&lt;/Cite&gt;&lt;/EndNote&gt;</w:instrText>
      </w:r>
      <w:r>
        <w:fldChar w:fldCharType="separate"/>
      </w:r>
      <w:r>
        <w:rPr>
          <w:noProof/>
        </w:rPr>
        <w:t>(</w:t>
      </w:r>
      <w:hyperlink w:anchor="_ENREF_74" w:tooltip="Roberts, 2013 #324" w:history="1">
        <w:r w:rsidR="00F35B9E">
          <w:rPr>
            <w:noProof/>
          </w:rPr>
          <w:t>from Roberts and Hale 2013</w:t>
        </w:r>
      </w:hyperlink>
      <w:r>
        <w:rPr>
          <w:noProof/>
        </w:rPr>
        <w:t>)</w:t>
      </w:r>
      <w:r>
        <w:fldChar w:fldCharType="end"/>
      </w:r>
      <w:r>
        <w:t xml:space="preserve"> </w:t>
      </w:r>
      <w:r w:rsidR="00201FB2" w:rsidRPr="004E1BE8">
        <w:t xml:space="preserve">was intended to represent projected foliage cover on the right but </w:t>
      </w:r>
      <w:r w:rsidR="00201FB2" w:rsidRPr="006C4CFB">
        <w:t>–</w:t>
      </w:r>
      <w:r w:rsidR="00201FB2" w:rsidRPr="004E1BE8">
        <w:t xml:space="preserve"> for the detail shown in this picture </w:t>
      </w:r>
      <w:r w:rsidR="00201FB2" w:rsidRPr="006C4CFB">
        <w:t>–</w:t>
      </w:r>
      <w:r w:rsidR="00201FB2" w:rsidRPr="004E1BE8">
        <w:t xml:space="preserve"> equally well represents %FC; which is what is ultimately reported in this study. CC is a function of crown extent and plot area. CC and Crown Openness at the plot scale are then used to calculate %FC (see Appendix </w:t>
      </w:r>
      <w:r w:rsidR="00BA2E5E">
        <w:t>1</w:t>
      </w:r>
      <w:r w:rsidR="00201FB2" w:rsidRPr="004E1BE8">
        <w:t xml:space="preserve">). </w:t>
      </w:r>
    </w:p>
    <w:p w14:paraId="781F1702" w14:textId="77777777" w:rsidR="00B32539" w:rsidRDefault="00B32539" w:rsidP="00201FB2">
      <w:pPr>
        <w:autoSpaceDE w:val="0"/>
        <w:autoSpaceDN w:val="0"/>
        <w:adjustRightInd w:val="0"/>
        <w:spacing w:after="0"/>
      </w:pPr>
    </w:p>
    <w:p w14:paraId="5BC2A109" w14:textId="77777777" w:rsidR="00201FB2" w:rsidRPr="00434CC8" w:rsidRDefault="00201FB2" w:rsidP="00201FB2">
      <w:pPr>
        <w:autoSpaceDE w:val="0"/>
        <w:autoSpaceDN w:val="0"/>
        <w:adjustRightInd w:val="0"/>
        <w:spacing w:after="0"/>
      </w:pPr>
      <w:r w:rsidRPr="00434CC8">
        <w:t>Percent foliage cover</w:t>
      </w:r>
      <w:r>
        <w:t xml:space="preserve"> (%FC)</w:t>
      </w:r>
      <w:r w:rsidRPr="00434CC8">
        <w:t xml:space="preserve"> </w:t>
      </w:r>
      <w:r>
        <w:t xml:space="preserve">has been chosen as the measure of cover used in this method </w:t>
      </w:r>
      <w:r w:rsidRPr="00434CC8">
        <w:t>as projective foliage cover is difficult to measure in the field</w:t>
      </w:r>
      <w:r>
        <w:t xml:space="preserve"> especially for understorey species</w:t>
      </w:r>
      <w:r w:rsidRPr="00434CC8">
        <w:t xml:space="preserve">. </w:t>
      </w:r>
    </w:p>
    <w:p w14:paraId="54A8B31B" w14:textId="77777777" w:rsidR="00201FB2" w:rsidRDefault="00201FB2" w:rsidP="00201FB2">
      <w:pPr>
        <w:autoSpaceDE w:val="0"/>
        <w:autoSpaceDN w:val="0"/>
        <w:adjustRightInd w:val="0"/>
        <w:spacing w:after="0"/>
      </w:pPr>
    </w:p>
    <w:p w14:paraId="66EBEEAB" w14:textId="77777777" w:rsidR="00201FB2" w:rsidRDefault="00201FB2" w:rsidP="00201FB2">
      <w:pPr>
        <w:autoSpaceDE w:val="0"/>
        <w:autoSpaceDN w:val="0"/>
        <w:adjustRightInd w:val="0"/>
        <w:spacing w:after="0"/>
        <w:ind w:firstLine="360"/>
      </w:pPr>
      <w:r>
        <w:t>Note: Difference between projective foliage cover and percent foliage cover:</w:t>
      </w:r>
    </w:p>
    <w:p w14:paraId="04300A7D" w14:textId="77777777" w:rsidR="00201FB2" w:rsidRPr="00434CC8" w:rsidRDefault="00201FB2" w:rsidP="00201FB2">
      <w:pPr>
        <w:autoSpaceDE w:val="0"/>
        <w:autoSpaceDN w:val="0"/>
        <w:adjustRightInd w:val="0"/>
        <w:spacing w:after="0"/>
      </w:pPr>
    </w:p>
    <w:p w14:paraId="420F1442" w14:textId="77777777" w:rsidR="00201FB2" w:rsidRPr="004E1BE8" w:rsidRDefault="00201FB2" w:rsidP="0095423A">
      <w:pPr>
        <w:pStyle w:val="ListParagraph"/>
        <w:numPr>
          <w:ilvl w:val="0"/>
          <w:numId w:val="83"/>
        </w:numPr>
        <w:spacing w:after="200" w:line="276" w:lineRule="auto"/>
        <w:contextualSpacing w:val="0"/>
        <w:rPr>
          <w:rFonts w:ascii="Arial" w:hAnsi="Arial" w:cs="Arial"/>
          <w:lang w:eastAsia="en-AU"/>
        </w:rPr>
      </w:pPr>
      <w:r>
        <w:t>P</w:t>
      </w:r>
      <w:r w:rsidRPr="00FF096E">
        <w:t xml:space="preserve">rojective </w:t>
      </w:r>
      <w:r>
        <w:t>f</w:t>
      </w:r>
      <w:r w:rsidRPr="00FF096E">
        <w:t xml:space="preserve">oliage cover (fpc) is equivalent to the vertical shadow cast by an individual crown’s </w:t>
      </w:r>
      <w:r w:rsidRPr="004E1BE8">
        <w:rPr>
          <w:b/>
          <w:bCs/>
          <w:u w:val="single"/>
        </w:rPr>
        <w:t>photosynthetic material only</w:t>
      </w:r>
      <w:r w:rsidRPr="00FF096E">
        <w:t xml:space="preserve"> (leaves, phyllodes, needles</w:t>
      </w:r>
    </w:p>
    <w:p w14:paraId="57890051" w14:textId="77777777" w:rsidR="00201FB2" w:rsidRDefault="00201FB2" w:rsidP="0095423A">
      <w:pPr>
        <w:pStyle w:val="ListParagraph"/>
        <w:numPr>
          <w:ilvl w:val="0"/>
          <w:numId w:val="83"/>
        </w:numPr>
        <w:spacing w:after="200" w:line="276" w:lineRule="auto"/>
        <w:contextualSpacing w:val="0"/>
        <w:rPr>
          <w:rFonts w:ascii="Arial" w:hAnsi="Arial" w:cs="Arial"/>
          <w:lang w:eastAsia="en-AU"/>
        </w:rPr>
      </w:pPr>
      <w:r w:rsidRPr="00FF096E">
        <w:t>Percent foliage cover</w:t>
      </w:r>
      <w:r>
        <w:t xml:space="preserve"> (%FC) </w:t>
      </w:r>
      <w:r w:rsidRPr="00FF096E">
        <w:t>, is equivalent to the amount of shadow that would be cast on the ground if there were a light source directly overhead  </w:t>
      </w:r>
      <w:r>
        <w:t>and consists of both photosynthetic material and small twigs and branches</w:t>
      </w:r>
    </w:p>
    <w:p w14:paraId="3DDE032F" w14:textId="2AD8B33F" w:rsidR="00201FB2" w:rsidRPr="00F40B95" w:rsidRDefault="000B12FB" w:rsidP="000B12FB">
      <w:pPr>
        <w:pStyle w:val="Heading2"/>
        <w:numPr>
          <w:ilvl w:val="0"/>
          <w:numId w:val="0"/>
        </w:numPr>
        <w:ind w:left="576" w:hanging="576"/>
      </w:pPr>
      <w:r>
        <w:br w:type="page"/>
      </w:r>
      <w:bookmarkStart w:id="286" w:name="_Toc12611474"/>
      <w:r w:rsidR="00201FB2" w:rsidRPr="00F40B95">
        <w:lastRenderedPageBreak/>
        <w:t xml:space="preserve">Supplement C: Canopy openness </w:t>
      </w:r>
      <w:r w:rsidR="00FA6F46">
        <w:rPr>
          <w:lang w:val="en-AU"/>
        </w:rPr>
        <w:t xml:space="preserve">(CO) </w:t>
      </w:r>
      <w:r w:rsidR="00201FB2" w:rsidRPr="00F40B95">
        <w:t>estimate</w:t>
      </w:r>
      <w:bookmarkEnd w:id="286"/>
    </w:p>
    <w:p w14:paraId="092D0129" w14:textId="77777777" w:rsidR="00201FB2" w:rsidRPr="00C24223" w:rsidRDefault="00201FB2" w:rsidP="00FA6F46">
      <w:pPr>
        <w:rPr>
          <w:lang w:eastAsia="en-AU"/>
        </w:rPr>
      </w:pPr>
    </w:p>
    <w:p w14:paraId="1E9248A1" w14:textId="48A5FD90" w:rsidR="00201FB2" w:rsidRDefault="00201FB2" w:rsidP="00FA6F46">
      <w:pPr>
        <w:rPr>
          <w:lang w:eastAsia="en-AU"/>
        </w:rPr>
      </w:pPr>
      <w:r w:rsidRPr="00C24223">
        <w:rPr>
          <w:lang w:eastAsia="en-AU"/>
        </w:rPr>
        <w:t xml:space="preserve">In some </w:t>
      </w:r>
      <w:r w:rsidR="00FA6F46">
        <w:rPr>
          <w:lang w:eastAsia="en-AU"/>
        </w:rPr>
        <w:t>river red gum</w:t>
      </w:r>
      <w:r w:rsidRPr="00C24223">
        <w:rPr>
          <w:lang w:eastAsia="en-AU"/>
        </w:rPr>
        <w:t xml:space="preserve"> communities </w:t>
      </w:r>
      <w:r w:rsidR="00FA6F46">
        <w:rPr>
          <w:lang w:eastAsia="en-AU"/>
        </w:rPr>
        <w:t>the canopy openness (CO)</w:t>
      </w:r>
      <w:r w:rsidRPr="00C24223">
        <w:rPr>
          <w:lang w:eastAsia="en-AU"/>
        </w:rPr>
        <w:t xml:space="preserve"> will be much less than 40 % especially in poor (&gt;80% dead canopy) and intermediate poor (41-80% dead canopy) communities.</w:t>
      </w:r>
    </w:p>
    <w:p w14:paraId="6CF90DF2" w14:textId="08B22A75" w:rsidR="00201FB2" w:rsidRPr="00C24223" w:rsidRDefault="00201FB2" w:rsidP="00201FB2">
      <w:pPr>
        <w:spacing w:after="0"/>
        <w:rPr>
          <w:rFonts w:ascii="Arial" w:hAnsi="Arial" w:cs="Arial"/>
          <w:sz w:val="20"/>
          <w:szCs w:val="20"/>
          <w:u w:val="single"/>
          <w:lang w:eastAsia="en-AU"/>
        </w:rPr>
      </w:pPr>
      <w:r w:rsidRPr="00C24223">
        <w:rPr>
          <w:rFonts w:ascii="Arial" w:hAnsi="Arial" w:cs="Arial"/>
          <w:color w:val="000080"/>
          <w:sz w:val="20"/>
          <w:szCs w:val="20"/>
          <w:lang w:eastAsia="en-AU"/>
        </w:rPr>
        <w:t xml:space="preserve"> </w:t>
      </w:r>
      <w:r w:rsidR="00F20FAC" w:rsidRPr="00284D29">
        <w:rPr>
          <w:noProof/>
          <w:lang w:eastAsia="en-AU"/>
        </w:rPr>
        <w:drawing>
          <wp:inline distT="0" distB="0" distL="0" distR="0" wp14:anchorId="551EED07" wp14:editId="6AACF7FA">
            <wp:extent cx="5326380" cy="69570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6380" cy="6957060"/>
                    </a:xfrm>
                    <a:prstGeom prst="rect">
                      <a:avLst/>
                    </a:prstGeom>
                    <a:noFill/>
                    <a:ln>
                      <a:noFill/>
                    </a:ln>
                  </pic:spPr>
                </pic:pic>
              </a:graphicData>
            </a:graphic>
          </wp:inline>
        </w:drawing>
      </w:r>
    </w:p>
    <w:p w14:paraId="2998E55E" w14:textId="5C2B618F" w:rsidR="00136A2B" w:rsidRDefault="00136A2B" w:rsidP="00136A2B">
      <w:pPr>
        <w:pStyle w:val="Caption"/>
      </w:pPr>
      <w:bookmarkStart w:id="287" w:name="_Toc12611590"/>
      <w:r>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10</w:t>
      </w:r>
      <w:r w:rsidR="00C64973">
        <w:rPr>
          <w:noProof/>
        </w:rPr>
        <w:fldChar w:fldCharType="end"/>
      </w:r>
      <w:r w:rsidR="00A80BAA">
        <w:t xml:space="preserve">. </w:t>
      </w:r>
      <w:r>
        <w:t>Cown types and estimates of openness</w:t>
      </w:r>
      <w:r w:rsidR="002E7888">
        <w:t>.</w:t>
      </w:r>
      <w:bookmarkEnd w:id="287"/>
    </w:p>
    <w:p w14:paraId="69A402B7" w14:textId="7420532C" w:rsidR="00136A2B" w:rsidRDefault="00201FB2" w:rsidP="00136A2B">
      <w:pPr>
        <w:pStyle w:val="Caption"/>
      </w:pPr>
      <w:r w:rsidRPr="00F35B9E">
        <w:t>Source:</w:t>
      </w:r>
      <w:r w:rsidR="00D13E14" w:rsidRPr="00F35B9E">
        <w:t xml:space="preserve"> DECC</w:t>
      </w:r>
      <w:r w:rsidRPr="00F35B9E">
        <w:t xml:space="preserve"> </w:t>
      </w:r>
      <w:r w:rsidR="00D13E14" w:rsidRPr="00F35B9E">
        <w:fldChar w:fldCharType="begin"/>
      </w:r>
      <w:r w:rsidR="00D725EE" w:rsidRPr="00F35B9E">
        <w:instrText xml:space="preserve"> ADDIN EN.CITE &lt;EndNote&gt;&lt;Cite ExcludeAuth="1"&gt;&lt;Author&gt;Department of Environment Climate Change and Water (NSW)&lt;/Author&gt;&lt;Year&gt;2011&lt;/Year&gt;&lt;RecNum&gt;318&lt;/RecNum&gt;&lt;DisplayText&gt;(2011)&lt;/DisplayText&gt;&lt;record&gt;&lt;rec-number&gt;318&lt;/rec-number&gt;&lt;foreign-keys&gt;&lt;key app="EN" db-id="0a0zttz0gewd9befav559p5osxw5sftwfpdv"&gt;318&lt;/key&gt;&lt;/foreign-keys&gt;&lt;ref-type name="Report"&gt;27&lt;/ref-type&gt;&lt;contributors&gt;&lt;authors&gt;&lt;author&gt;Department of Environment Climate Change and Water (NSW),&lt;/author&gt;&lt;/authors&gt;&lt;/contributors&gt;&lt;titles&gt;&lt;title&gt;Operational Manual for BioMetric 3.1. Department of Environment, Climate Change and Water, NSW Sydney, http://www.environment.nsw.gov.au/papers/BioMetricOpManualV3-1.pdf&lt;/title&gt;&lt;/titles&gt;&lt;dates&gt;&lt;year&gt;2011&lt;/year&gt;&lt;/dates&gt;&lt;urls&gt;&lt;/urls&gt;&lt;/record&gt;&lt;/Cite&gt;&lt;/EndNote&gt;</w:instrText>
      </w:r>
      <w:r w:rsidR="00D13E14" w:rsidRPr="00F35B9E">
        <w:fldChar w:fldCharType="separate"/>
      </w:r>
      <w:r w:rsidR="00D13E14" w:rsidRPr="00F35B9E">
        <w:rPr>
          <w:noProof/>
        </w:rPr>
        <w:t>(</w:t>
      </w:r>
      <w:hyperlink w:anchor="_ENREF_25" w:tooltip="Department of Environment Climate Change and Water (NSW), 2011 #318" w:history="1">
        <w:r w:rsidR="00F35B9E" w:rsidRPr="00F35B9E">
          <w:rPr>
            <w:noProof/>
          </w:rPr>
          <w:t>2011</w:t>
        </w:r>
      </w:hyperlink>
      <w:r w:rsidR="00D13E14" w:rsidRPr="00F35B9E">
        <w:rPr>
          <w:noProof/>
        </w:rPr>
        <w:t>)</w:t>
      </w:r>
      <w:r w:rsidR="00D13E14" w:rsidRPr="00F35B9E">
        <w:fldChar w:fldCharType="end"/>
      </w:r>
      <w:r w:rsidR="00D13E14" w:rsidRPr="00F35B9E">
        <w:t xml:space="preserve"> </w:t>
      </w:r>
      <w:r w:rsidRPr="00F35B9E">
        <w:t>pg. 86. from Figure 6, p. 71 of</w:t>
      </w:r>
      <w:r w:rsidR="001458AC" w:rsidRPr="00F35B9E">
        <w:t xml:space="preserve"> </w:t>
      </w:r>
      <w:r w:rsidR="00F35B9E" w:rsidRPr="00F35B9E">
        <w:t xml:space="preserve">Walker and Hopkins </w:t>
      </w:r>
      <w:r w:rsidR="001458AC" w:rsidRPr="00F35B9E">
        <w:fldChar w:fldCharType="begin"/>
      </w:r>
      <w:r w:rsidR="00F35B9E" w:rsidRPr="00F35B9E">
        <w:instrText xml:space="preserve"> ADDIN EN.CITE &lt;EndNote&gt;&lt;Cite ExcludeAuth="1"&gt;&lt;Author&gt;Walker&lt;/Author&gt;&lt;Year&gt;1998&lt;/Year&gt;&lt;RecNum&gt;358&lt;/RecNum&gt;&lt;DisplayText&gt;(1998)&lt;/DisplayText&gt;&lt;record&gt;&lt;rec-number&gt;358&lt;/rec-number&gt;&lt;foreign-keys&gt;&lt;key app="EN" db-id="0a0zttz0gewd9befav559p5osxw5sftwfpdv"&gt;358&lt;/key&gt;&lt;/foreign-keys&gt;&lt;ref-type name="Book Section"&gt;5&lt;/ref-type&gt;&lt;contributors&gt;&lt;authors&gt;&lt;author&gt;Walker, J.&lt;/author&gt;&lt;author&gt;Hopkins, M.S.&lt;/author&gt;&lt;/authors&gt;&lt;secondary-authors&gt;&lt;author&gt;McDonald, R.C.&lt;/author&gt;&lt;author&gt;Isbell, R.F.&lt;/author&gt;&lt;author&gt;Speight, J.G.&lt;/author&gt;&lt;author&gt;Walker, J.&lt;/author&gt;&lt;author&gt;Hopkins, M.S.&lt;/author&gt;&lt;/secondary-authors&gt;&lt;/contributors&gt;&lt;titles&gt;&lt;title&gt;Vegetation&lt;/title&gt;&lt;secondary-title&gt;Australian Soil andLand Survey Field Handbook. Second Edition&lt;/secondary-title&gt;&lt;/titles&gt;&lt;pages&gt;58-86&lt;/pages&gt;&lt;dates&gt;&lt;year&gt;1998&lt;/year&gt;&lt;/dates&gt;&lt;pub-location&gt;Canberra&lt;/pub-location&gt;&lt;publisher&gt;Australian Collaborative Land EvaluationProgram, CSIRO Land and Water&lt;/publisher&gt;&lt;urls&gt;&lt;/urls&gt;&lt;/record&gt;&lt;/Cite&gt;&lt;/EndNote&gt;</w:instrText>
      </w:r>
      <w:r w:rsidR="001458AC" w:rsidRPr="00F35B9E">
        <w:fldChar w:fldCharType="separate"/>
      </w:r>
      <w:r w:rsidR="00F35B9E" w:rsidRPr="00F35B9E">
        <w:rPr>
          <w:noProof/>
        </w:rPr>
        <w:t>(</w:t>
      </w:r>
      <w:hyperlink w:anchor="_ENREF_82" w:tooltip="Walker, 1998 #358" w:history="1">
        <w:r w:rsidR="00F35B9E" w:rsidRPr="00F35B9E">
          <w:rPr>
            <w:noProof/>
          </w:rPr>
          <w:t>1998</w:t>
        </w:r>
      </w:hyperlink>
      <w:r w:rsidR="00F35B9E" w:rsidRPr="00F35B9E">
        <w:rPr>
          <w:noProof/>
        </w:rPr>
        <w:t>)</w:t>
      </w:r>
      <w:r w:rsidR="001458AC" w:rsidRPr="00F35B9E">
        <w:fldChar w:fldCharType="end"/>
      </w:r>
    </w:p>
    <w:p w14:paraId="54090FD4" w14:textId="77777777" w:rsidR="00136A2B" w:rsidRPr="00136A2B" w:rsidRDefault="00136A2B" w:rsidP="00136A2B"/>
    <w:p w14:paraId="7AB120B0" w14:textId="6652B548" w:rsidR="00201FB2" w:rsidRPr="0092589E" w:rsidRDefault="00201FB2" w:rsidP="0092589E">
      <w:pPr>
        <w:pStyle w:val="Heading2"/>
        <w:numPr>
          <w:ilvl w:val="0"/>
          <w:numId w:val="0"/>
        </w:numPr>
        <w:ind w:left="576" w:hanging="576"/>
      </w:pPr>
      <w:bookmarkStart w:id="288" w:name="_Toc12611475"/>
      <w:r w:rsidRPr="00952801">
        <w:rPr>
          <w:rStyle w:val="Heading2Char"/>
          <w:b/>
          <w:bCs/>
          <w:caps/>
        </w:rPr>
        <w:lastRenderedPageBreak/>
        <w:t>Supplement D: Flood Dependent vegetation data sheets</w:t>
      </w:r>
      <w:bookmarkEnd w:id="288"/>
      <w:r w:rsidRPr="00952801">
        <w:rPr>
          <w:rStyle w:val="Heading2Char"/>
          <w:b/>
          <w:bCs/>
          <w:caps/>
        </w:rPr>
        <w:t xml:space="preserve"> </w:t>
      </w:r>
      <w:r w:rsidRPr="0092589E">
        <w:t xml:space="preserve"> </w:t>
      </w:r>
    </w:p>
    <w:p w14:paraId="783FF69F" w14:textId="15BD1B31" w:rsidR="00136A2B" w:rsidRDefault="0039575D" w:rsidP="00136A2B">
      <w:pPr>
        <w:spacing w:after="0"/>
        <w:rPr>
          <w:rFonts w:ascii="Arial" w:eastAsia="Times New Roman" w:hAnsi="Arial" w:cs="Arial"/>
          <w:b/>
          <w:lang w:eastAsia="en-AU"/>
        </w:rPr>
      </w:pPr>
      <w:r>
        <w:rPr>
          <w:rFonts w:ascii="Arial" w:eastAsia="Times New Roman" w:hAnsi="Arial" w:cs="Arial"/>
          <w:b/>
          <w:sz w:val="28"/>
          <w:szCs w:val="28"/>
          <w:lang w:eastAsia="en-AU"/>
        </w:rPr>
        <w:t>MER</w:t>
      </w:r>
      <w:r w:rsidR="00136A2B">
        <w:rPr>
          <w:rFonts w:ascii="Arial" w:eastAsia="Times New Roman" w:hAnsi="Arial" w:cs="Arial"/>
          <w:b/>
          <w:sz w:val="28"/>
          <w:szCs w:val="28"/>
          <w:lang w:eastAsia="en-AU"/>
        </w:rPr>
        <w:t xml:space="preserve">-VEGETATION FIELD SURVEY FORM </w:t>
      </w:r>
    </w:p>
    <w:p w14:paraId="48E5272D" w14:textId="77777777" w:rsidR="00136A2B" w:rsidRDefault="00136A2B" w:rsidP="00136A2B">
      <w:pPr>
        <w:spacing w:after="0"/>
        <w:rPr>
          <w:rFonts w:ascii="Arial" w:eastAsia="Times New Roman" w:hAnsi="Arial" w:cs="Arial"/>
          <w:b/>
          <w:lang w:eastAsia="en-AU"/>
        </w:rPr>
      </w:pPr>
      <w:r w:rsidRPr="009B7D79">
        <w:rPr>
          <w:rFonts w:ascii="Arial" w:eastAsia="Times New Roman" w:hAnsi="Arial" w:cs="Arial"/>
          <w:b/>
          <w:lang w:eastAsia="en-AU"/>
        </w:rPr>
        <w:t>Flood</w:t>
      </w:r>
      <w:r>
        <w:rPr>
          <w:rFonts w:ascii="Arial" w:eastAsia="Times New Roman" w:hAnsi="Arial" w:cs="Arial"/>
          <w:b/>
          <w:lang w:eastAsia="en-AU"/>
        </w:rPr>
        <w:t>-</w:t>
      </w:r>
      <w:r w:rsidRPr="009B7D79">
        <w:rPr>
          <w:rFonts w:ascii="Arial" w:eastAsia="Times New Roman" w:hAnsi="Arial" w:cs="Arial"/>
          <w:b/>
          <w:lang w:eastAsia="en-AU"/>
        </w:rPr>
        <w:t>dependent vegetation communities</w:t>
      </w:r>
      <w:r>
        <w:rPr>
          <w:rFonts w:ascii="Arial" w:eastAsia="Times New Roman" w:hAnsi="Arial" w:cs="Arial"/>
          <w:b/>
          <w:lang w:eastAsia="en-AU"/>
        </w:rPr>
        <w:t xml:space="preserve"> – Location, history and disturbance</w:t>
      </w:r>
    </w:p>
    <w:p w14:paraId="1A1CB51A" w14:textId="77777777" w:rsidR="00136A2B" w:rsidRPr="00386DAF" w:rsidRDefault="00136A2B" w:rsidP="00136A2B">
      <w:pPr>
        <w:spacing w:after="0"/>
        <w:rPr>
          <w:rFonts w:ascii="Arial" w:eastAsia="Times New Roman" w:hAnsi="Arial" w:cs="Arial"/>
          <w:sz w:val="16"/>
          <w:szCs w:val="16"/>
          <w:lang w:eastAsia="en-AU"/>
        </w:rPr>
      </w:pPr>
    </w:p>
    <w:p w14:paraId="5A5C726C" w14:textId="77777777" w:rsidR="00136A2B" w:rsidRPr="009B7D79" w:rsidRDefault="00136A2B" w:rsidP="00136A2B">
      <w:pPr>
        <w:spacing w:after="0"/>
        <w:rPr>
          <w:rFonts w:ascii="Arial" w:eastAsia="Times New Roman" w:hAnsi="Arial" w:cs="Arial"/>
          <w:sz w:val="16"/>
          <w:szCs w:val="16"/>
          <w:lang w:eastAsia="en-AU"/>
        </w:rPr>
      </w:pPr>
      <w:r w:rsidRPr="009B7D79">
        <w:rPr>
          <w:rFonts w:ascii="Arial" w:hAnsi="Arial" w:cs="Arial"/>
          <w:b/>
        </w:rPr>
        <w:t>Location</w:t>
      </w:r>
    </w:p>
    <w:tbl>
      <w:tblPr>
        <w:tblW w:w="10207"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60"/>
        <w:gridCol w:w="1134"/>
        <w:gridCol w:w="1276"/>
        <w:gridCol w:w="1701"/>
        <w:gridCol w:w="1276"/>
        <w:gridCol w:w="3260"/>
      </w:tblGrid>
      <w:tr w:rsidR="00136A2B" w:rsidRPr="00323C17" w14:paraId="6649439E" w14:textId="77777777" w:rsidTr="0095423A">
        <w:trPr>
          <w:trHeight w:hRule="exact" w:val="397"/>
        </w:trPr>
        <w:tc>
          <w:tcPr>
            <w:tcW w:w="1560" w:type="dxa"/>
            <w:tcBorders>
              <w:left w:val="single" w:sz="12" w:space="0" w:color="auto"/>
            </w:tcBorders>
            <w:shd w:val="clear" w:color="auto" w:fill="F3F3F3"/>
            <w:vAlign w:val="center"/>
          </w:tcPr>
          <w:p w14:paraId="279E7A1E" w14:textId="77777777" w:rsidR="00136A2B" w:rsidRPr="0095423A" w:rsidRDefault="00136A2B" w:rsidP="0095423A">
            <w:pPr>
              <w:spacing w:before="0" w:after="0"/>
              <w:rPr>
                <w:rFonts w:ascii="Times New Roman" w:hAnsi="Times New Roman" w:cs="Arial"/>
                <w:b/>
                <w:sz w:val="16"/>
                <w:szCs w:val="16"/>
              </w:rPr>
            </w:pPr>
            <w:r w:rsidRPr="0095423A">
              <w:rPr>
                <w:rFonts w:ascii="Times New Roman" w:hAnsi="Times New Roman" w:cs="Arial"/>
                <w:b/>
                <w:sz w:val="16"/>
                <w:szCs w:val="16"/>
              </w:rPr>
              <w:t>Site Code</w:t>
            </w:r>
          </w:p>
        </w:tc>
        <w:tc>
          <w:tcPr>
            <w:tcW w:w="1134" w:type="dxa"/>
            <w:tcBorders>
              <w:bottom w:val="single" w:sz="12" w:space="0" w:color="auto"/>
            </w:tcBorders>
            <w:shd w:val="clear" w:color="auto" w:fill="auto"/>
            <w:vAlign w:val="center"/>
          </w:tcPr>
          <w:p w14:paraId="05BFA56C" w14:textId="77777777" w:rsidR="00136A2B" w:rsidRPr="0095423A" w:rsidRDefault="00136A2B" w:rsidP="0095423A">
            <w:pPr>
              <w:spacing w:before="0" w:after="0"/>
              <w:rPr>
                <w:rFonts w:ascii="Times New Roman" w:hAnsi="Times New Roman" w:cs="Arial"/>
                <w:b/>
              </w:rPr>
            </w:pPr>
          </w:p>
        </w:tc>
        <w:tc>
          <w:tcPr>
            <w:tcW w:w="1276" w:type="dxa"/>
            <w:tcBorders>
              <w:bottom w:val="single" w:sz="12" w:space="0" w:color="auto"/>
            </w:tcBorders>
            <w:shd w:val="clear" w:color="auto" w:fill="F3F3F3"/>
            <w:vAlign w:val="center"/>
          </w:tcPr>
          <w:p w14:paraId="2439CF84" w14:textId="77777777" w:rsidR="00136A2B" w:rsidRPr="0095423A" w:rsidRDefault="00136A2B" w:rsidP="0095423A">
            <w:pPr>
              <w:spacing w:before="0" w:after="0"/>
              <w:rPr>
                <w:rFonts w:ascii="Times New Roman" w:hAnsi="Times New Roman" w:cs="Arial"/>
                <w:b/>
                <w:sz w:val="16"/>
                <w:szCs w:val="16"/>
              </w:rPr>
            </w:pPr>
            <w:r w:rsidRPr="0095423A">
              <w:rPr>
                <w:rFonts w:ascii="Times New Roman" w:hAnsi="Times New Roman" w:cs="Arial"/>
                <w:b/>
                <w:sz w:val="16"/>
                <w:szCs w:val="16"/>
              </w:rPr>
              <w:t>date</w:t>
            </w:r>
          </w:p>
        </w:tc>
        <w:tc>
          <w:tcPr>
            <w:tcW w:w="1701" w:type="dxa"/>
            <w:tcBorders>
              <w:bottom w:val="single" w:sz="12" w:space="0" w:color="auto"/>
            </w:tcBorders>
            <w:shd w:val="clear" w:color="auto" w:fill="auto"/>
            <w:vAlign w:val="center"/>
          </w:tcPr>
          <w:p w14:paraId="58DAC608" w14:textId="77777777" w:rsidR="00136A2B" w:rsidRPr="0095423A" w:rsidRDefault="00136A2B" w:rsidP="0095423A">
            <w:pPr>
              <w:spacing w:before="0" w:after="0"/>
              <w:rPr>
                <w:rFonts w:ascii="Times New Roman" w:hAnsi="Times New Roman" w:cs="Arial"/>
                <w:b/>
                <w:sz w:val="16"/>
                <w:szCs w:val="16"/>
              </w:rPr>
            </w:pPr>
          </w:p>
        </w:tc>
        <w:tc>
          <w:tcPr>
            <w:tcW w:w="1276" w:type="dxa"/>
            <w:tcBorders>
              <w:bottom w:val="single" w:sz="12" w:space="0" w:color="auto"/>
            </w:tcBorders>
            <w:shd w:val="clear" w:color="auto" w:fill="F2F2F2"/>
            <w:vAlign w:val="center"/>
          </w:tcPr>
          <w:p w14:paraId="5BEBFAE5" w14:textId="77777777" w:rsidR="00136A2B" w:rsidRPr="0095423A" w:rsidRDefault="00136A2B" w:rsidP="0095423A">
            <w:pPr>
              <w:spacing w:before="0" w:after="0"/>
              <w:rPr>
                <w:rFonts w:ascii="Times New Roman" w:hAnsi="Times New Roman" w:cs="Arial"/>
                <w:b/>
                <w:sz w:val="16"/>
                <w:szCs w:val="16"/>
              </w:rPr>
            </w:pPr>
            <w:r w:rsidRPr="0095423A">
              <w:rPr>
                <w:rFonts w:ascii="Times New Roman" w:hAnsi="Times New Roman" w:cs="Arial"/>
                <w:b/>
                <w:sz w:val="16"/>
                <w:szCs w:val="16"/>
              </w:rPr>
              <w:t>Recorders</w:t>
            </w:r>
          </w:p>
        </w:tc>
        <w:tc>
          <w:tcPr>
            <w:tcW w:w="3260" w:type="dxa"/>
            <w:tcBorders>
              <w:bottom w:val="single" w:sz="12" w:space="0" w:color="auto"/>
            </w:tcBorders>
            <w:shd w:val="clear" w:color="auto" w:fill="auto"/>
            <w:vAlign w:val="center"/>
          </w:tcPr>
          <w:p w14:paraId="070502CE" w14:textId="77777777" w:rsidR="00136A2B" w:rsidRPr="0095423A" w:rsidRDefault="00136A2B" w:rsidP="0095423A">
            <w:pPr>
              <w:spacing w:before="0" w:after="0"/>
              <w:rPr>
                <w:rFonts w:ascii="Times New Roman" w:hAnsi="Times New Roman" w:cs="Arial"/>
                <w:b/>
                <w:sz w:val="16"/>
                <w:szCs w:val="16"/>
              </w:rPr>
            </w:pPr>
          </w:p>
        </w:tc>
      </w:tr>
    </w:tbl>
    <w:p w14:paraId="23B3F9BD" w14:textId="77777777" w:rsidR="00136A2B" w:rsidRPr="00386DAF" w:rsidRDefault="00136A2B" w:rsidP="00136A2B">
      <w:pPr>
        <w:spacing w:after="0"/>
        <w:ind w:right="-285"/>
        <w:rPr>
          <w:rFonts w:ascii="Arial" w:eastAsia="Times New Roman" w:hAnsi="Arial" w:cs="Arial"/>
          <w:sz w:val="16"/>
          <w:szCs w:val="16"/>
          <w:lang w:eastAsia="en-AU"/>
        </w:rPr>
      </w:pPr>
    </w:p>
    <w:p w14:paraId="4A808C5E" w14:textId="77777777" w:rsidR="00136A2B" w:rsidRPr="00F425D2" w:rsidRDefault="00136A2B" w:rsidP="00136A2B">
      <w:pPr>
        <w:spacing w:after="0"/>
        <w:ind w:right="-285"/>
        <w:rPr>
          <w:rFonts w:ascii="Arial" w:eastAsia="Times New Roman" w:hAnsi="Arial" w:cs="Arial"/>
          <w:b/>
          <w:lang w:eastAsia="en-AU"/>
        </w:rPr>
      </w:pPr>
      <w:r w:rsidRPr="00F425D2">
        <w:rPr>
          <w:rFonts w:ascii="Arial" w:eastAsia="Times New Roman" w:hAnsi="Arial" w:cs="Arial"/>
          <w:b/>
          <w:lang w:eastAsia="en-AU"/>
        </w:rPr>
        <w:t>Land use and Cover, Age Structure</w:t>
      </w:r>
    </w:p>
    <w:tbl>
      <w:tblPr>
        <w:tblW w:w="10207" w:type="dxa"/>
        <w:tblInd w:w="-17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560"/>
        <w:gridCol w:w="1134"/>
        <w:gridCol w:w="7513"/>
      </w:tblGrid>
      <w:tr w:rsidR="00136A2B" w:rsidRPr="009B7D79" w14:paraId="5165C4E3" w14:textId="77777777" w:rsidTr="0095423A">
        <w:trPr>
          <w:trHeight w:hRule="exact" w:val="397"/>
        </w:trPr>
        <w:tc>
          <w:tcPr>
            <w:tcW w:w="1560" w:type="dxa"/>
            <w:tcBorders>
              <w:top w:val="single" w:sz="12" w:space="0" w:color="auto"/>
              <w:bottom w:val="single" w:sz="2" w:space="0" w:color="auto"/>
              <w:right w:val="single" w:sz="12" w:space="0" w:color="auto"/>
            </w:tcBorders>
            <w:shd w:val="clear" w:color="auto" w:fill="F3F3F3"/>
            <w:vAlign w:val="center"/>
          </w:tcPr>
          <w:p w14:paraId="4095E1A4" w14:textId="77777777" w:rsidR="00136A2B" w:rsidRPr="0095423A" w:rsidRDefault="00136A2B" w:rsidP="0095423A">
            <w:pPr>
              <w:spacing w:before="0" w:after="0"/>
              <w:rPr>
                <w:rFonts w:ascii="Arial" w:hAnsi="Arial" w:cs="Arial"/>
                <w:sz w:val="16"/>
                <w:szCs w:val="16"/>
              </w:rPr>
            </w:pPr>
            <w:r w:rsidRPr="0095423A">
              <w:rPr>
                <w:rFonts w:ascii="Arial" w:hAnsi="Arial" w:cs="Arial"/>
                <w:b/>
                <w:sz w:val="16"/>
                <w:szCs w:val="16"/>
              </w:rPr>
              <w:t xml:space="preserve">Land Use </w:t>
            </w:r>
            <w:r w:rsidRPr="0095423A">
              <w:rPr>
                <w:rFonts w:ascii="Arial" w:hAnsi="Arial" w:cs="Arial"/>
                <w:sz w:val="16"/>
                <w:szCs w:val="16"/>
              </w:rPr>
              <w:t xml:space="preserve"> </w:t>
            </w:r>
            <w:r w:rsidRPr="0095423A">
              <w:rPr>
                <w:rFonts w:ascii="Arial" w:hAnsi="Arial" w:cs="Arial"/>
                <w:sz w:val="12"/>
                <w:szCs w:val="12"/>
              </w:rPr>
              <w:t>(dominant)</w:t>
            </w:r>
          </w:p>
        </w:tc>
        <w:tc>
          <w:tcPr>
            <w:tcW w:w="1134" w:type="dxa"/>
            <w:tcBorders>
              <w:right w:val="single" w:sz="12" w:space="0" w:color="auto"/>
            </w:tcBorders>
            <w:shd w:val="clear" w:color="auto" w:fill="auto"/>
            <w:vAlign w:val="center"/>
          </w:tcPr>
          <w:p w14:paraId="50FE3535" w14:textId="77777777" w:rsidR="00136A2B" w:rsidRPr="0095423A" w:rsidRDefault="00136A2B" w:rsidP="0095423A">
            <w:pPr>
              <w:spacing w:before="0" w:after="0"/>
              <w:rPr>
                <w:rFonts w:ascii="Times New Roman" w:hAnsi="Times New Roman" w:cs="Arial"/>
                <w:sz w:val="14"/>
                <w:szCs w:val="14"/>
              </w:rPr>
            </w:pPr>
            <w:r w:rsidRPr="0095423A">
              <w:rPr>
                <w:rFonts w:ascii="Arial" w:hAnsi="Arial" w:cs="Arial"/>
                <w:sz w:val="14"/>
                <w:szCs w:val="14"/>
              </w:rPr>
              <w:t>grazing</w:t>
            </w:r>
          </w:p>
        </w:tc>
        <w:tc>
          <w:tcPr>
            <w:tcW w:w="7513" w:type="dxa"/>
            <w:tcBorders>
              <w:left w:val="single" w:sz="12" w:space="0" w:color="auto"/>
            </w:tcBorders>
            <w:shd w:val="clear" w:color="auto" w:fill="auto"/>
            <w:vAlign w:val="center"/>
          </w:tcPr>
          <w:p w14:paraId="434C09EC"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 xml:space="preserve">      nature                 travelling            forestry            grazing            grazing /           cropping        other:  </w:t>
            </w:r>
          </w:p>
          <w:p w14:paraId="57256A24"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 xml:space="preserve"> conservation          stock route                                                           cropping                                    </w:t>
            </w:r>
          </w:p>
        </w:tc>
      </w:tr>
      <w:tr w:rsidR="00136A2B" w:rsidRPr="009B7D79" w14:paraId="3A21FC9B" w14:textId="77777777" w:rsidTr="0095423A">
        <w:trPr>
          <w:trHeight w:hRule="exact" w:val="397"/>
        </w:trPr>
        <w:tc>
          <w:tcPr>
            <w:tcW w:w="1560" w:type="dxa"/>
            <w:tcBorders>
              <w:top w:val="single" w:sz="2" w:space="0" w:color="auto"/>
              <w:bottom w:val="single" w:sz="2" w:space="0" w:color="auto"/>
              <w:right w:val="single" w:sz="12" w:space="0" w:color="auto"/>
            </w:tcBorders>
            <w:shd w:val="clear" w:color="auto" w:fill="F3F3F3"/>
            <w:vAlign w:val="center"/>
          </w:tcPr>
          <w:p w14:paraId="483F2230" w14:textId="77777777" w:rsidR="00136A2B" w:rsidRPr="0095423A" w:rsidRDefault="00136A2B" w:rsidP="0095423A">
            <w:pPr>
              <w:spacing w:before="0" w:after="0"/>
              <w:rPr>
                <w:rFonts w:ascii="Arial" w:hAnsi="Arial" w:cs="Arial"/>
                <w:sz w:val="16"/>
                <w:szCs w:val="16"/>
              </w:rPr>
            </w:pPr>
            <w:r w:rsidRPr="0095423A">
              <w:rPr>
                <w:rFonts w:ascii="Arial" w:hAnsi="Arial" w:cs="Arial"/>
                <w:b/>
                <w:sz w:val="16"/>
                <w:szCs w:val="16"/>
              </w:rPr>
              <w:t>Land Cover</w:t>
            </w:r>
            <w:r w:rsidRPr="0095423A">
              <w:rPr>
                <w:rFonts w:ascii="Arial" w:hAnsi="Arial" w:cs="Arial"/>
                <w:sz w:val="16"/>
                <w:szCs w:val="16"/>
              </w:rPr>
              <w:t xml:space="preserve">    </w:t>
            </w:r>
            <w:r w:rsidRPr="0095423A">
              <w:rPr>
                <w:rFonts w:ascii="Arial" w:hAnsi="Arial" w:cs="Arial"/>
                <w:sz w:val="12"/>
                <w:szCs w:val="12"/>
              </w:rPr>
              <w:t>(upper stratum)</w:t>
            </w:r>
          </w:p>
        </w:tc>
        <w:tc>
          <w:tcPr>
            <w:tcW w:w="1134" w:type="dxa"/>
            <w:tcBorders>
              <w:right w:val="single" w:sz="12" w:space="0" w:color="auto"/>
            </w:tcBorders>
            <w:shd w:val="clear" w:color="auto" w:fill="auto"/>
            <w:vAlign w:val="center"/>
          </w:tcPr>
          <w:p w14:paraId="390F7097" w14:textId="77777777" w:rsidR="00136A2B" w:rsidRPr="0095423A" w:rsidRDefault="00136A2B" w:rsidP="0095423A">
            <w:pPr>
              <w:spacing w:before="0" w:after="0"/>
              <w:rPr>
                <w:rFonts w:ascii="Times New Roman" w:hAnsi="Times New Roman" w:cs="Arial"/>
                <w:sz w:val="14"/>
                <w:szCs w:val="14"/>
              </w:rPr>
            </w:pPr>
            <w:r w:rsidRPr="0095423A">
              <w:rPr>
                <w:rFonts w:ascii="Arial" w:hAnsi="Arial" w:cs="Arial"/>
                <w:sz w:val="14"/>
                <w:szCs w:val="14"/>
              </w:rPr>
              <w:t>native</w:t>
            </w:r>
          </w:p>
        </w:tc>
        <w:tc>
          <w:tcPr>
            <w:tcW w:w="7513" w:type="dxa"/>
            <w:tcBorders>
              <w:left w:val="single" w:sz="12" w:space="0" w:color="auto"/>
            </w:tcBorders>
            <w:shd w:val="clear" w:color="auto" w:fill="auto"/>
            <w:vAlign w:val="center"/>
          </w:tcPr>
          <w:p w14:paraId="205F32F0"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 xml:space="preserve">      none                     native               environmental              native                      exotic                 exotic/         other:</w:t>
            </w:r>
          </w:p>
          <w:p w14:paraId="7F31F21B"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 xml:space="preserve">                                                                planting                 plantation                plantation             native</w:t>
            </w:r>
          </w:p>
        </w:tc>
      </w:tr>
      <w:tr w:rsidR="00136A2B" w:rsidRPr="009B7D79" w14:paraId="0248C0EC" w14:textId="77777777" w:rsidTr="0095423A">
        <w:trPr>
          <w:trHeight w:hRule="exact" w:val="397"/>
        </w:trPr>
        <w:tc>
          <w:tcPr>
            <w:tcW w:w="1560" w:type="dxa"/>
            <w:tcBorders>
              <w:top w:val="single" w:sz="2" w:space="0" w:color="auto"/>
              <w:bottom w:val="single" w:sz="2" w:space="0" w:color="auto"/>
              <w:right w:val="single" w:sz="12" w:space="0" w:color="auto"/>
            </w:tcBorders>
            <w:shd w:val="clear" w:color="auto" w:fill="F3F3F3"/>
            <w:vAlign w:val="center"/>
          </w:tcPr>
          <w:p w14:paraId="44E49775" w14:textId="77777777" w:rsidR="00136A2B" w:rsidRPr="0095423A" w:rsidRDefault="00136A2B" w:rsidP="0095423A">
            <w:pPr>
              <w:spacing w:before="0" w:after="0"/>
              <w:rPr>
                <w:rFonts w:ascii="Arial" w:hAnsi="Arial" w:cs="Arial"/>
                <w:sz w:val="16"/>
                <w:szCs w:val="16"/>
              </w:rPr>
            </w:pPr>
            <w:r w:rsidRPr="0095423A">
              <w:rPr>
                <w:rFonts w:ascii="Arial" w:hAnsi="Arial" w:cs="Arial"/>
                <w:b/>
                <w:sz w:val="16"/>
                <w:szCs w:val="16"/>
              </w:rPr>
              <w:t xml:space="preserve">Land Cover </w:t>
            </w:r>
            <w:r w:rsidRPr="0095423A">
              <w:rPr>
                <w:rFonts w:ascii="Arial" w:hAnsi="Arial" w:cs="Arial"/>
                <w:sz w:val="16"/>
                <w:szCs w:val="16"/>
              </w:rPr>
              <w:t>(</w:t>
            </w:r>
            <w:r w:rsidRPr="0095423A">
              <w:rPr>
                <w:rFonts w:ascii="Arial" w:hAnsi="Arial" w:cs="Arial"/>
                <w:sz w:val="12"/>
                <w:szCs w:val="12"/>
              </w:rPr>
              <w:t>ground stratum)</w:t>
            </w:r>
          </w:p>
        </w:tc>
        <w:tc>
          <w:tcPr>
            <w:tcW w:w="1134" w:type="dxa"/>
            <w:tcBorders>
              <w:right w:val="single" w:sz="12" w:space="0" w:color="auto"/>
            </w:tcBorders>
            <w:shd w:val="clear" w:color="auto" w:fill="auto"/>
            <w:vAlign w:val="center"/>
          </w:tcPr>
          <w:p w14:paraId="1093327B" w14:textId="77777777" w:rsidR="00136A2B" w:rsidRPr="0095423A" w:rsidRDefault="00136A2B" w:rsidP="0095423A">
            <w:pPr>
              <w:spacing w:before="0" w:after="0"/>
              <w:rPr>
                <w:rFonts w:ascii="Times New Roman" w:hAnsi="Times New Roman" w:cs="Arial"/>
                <w:sz w:val="14"/>
                <w:szCs w:val="14"/>
              </w:rPr>
            </w:pPr>
            <w:r w:rsidRPr="0095423A">
              <w:rPr>
                <w:rFonts w:ascii="Arial" w:hAnsi="Arial" w:cs="Arial"/>
                <w:sz w:val="14"/>
                <w:szCs w:val="14"/>
              </w:rPr>
              <w:t>native (native/ exotic)</w:t>
            </w:r>
          </w:p>
        </w:tc>
        <w:tc>
          <w:tcPr>
            <w:tcW w:w="7513" w:type="dxa"/>
            <w:tcBorders>
              <w:left w:val="single" w:sz="12" w:space="0" w:color="auto"/>
            </w:tcBorders>
            <w:shd w:val="clear" w:color="auto" w:fill="auto"/>
            <w:vAlign w:val="center"/>
          </w:tcPr>
          <w:p w14:paraId="7A045D64"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 xml:space="preserve">      none                     native               environmental              native                      exotic                 exotic/          other:</w:t>
            </w:r>
          </w:p>
          <w:p w14:paraId="147FB4D3"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 xml:space="preserve">                                                                planting                 plantation                    crop                 native</w:t>
            </w:r>
          </w:p>
        </w:tc>
      </w:tr>
      <w:tr w:rsidR="00136A2B" w:rsidRPr="009B7D79" w14:paraId="03D16C85" w14:textId="77777777" w:rsidTr="0095423A">
        <w:trPr>
          <w:trHeight w:hRule="exact" w:val="397"/>
        </w:trPr>
        <w:tc>
          <w:tcPr>
            <w:tcW w:w="1560" w:type="dxa"/>
            <w:tcBorders>
              <w:top w:val="single" w:sz="2" w:space="0" w:color="auto"/>
              <w:bottom w:val="single" w:sz="12" w:space="0" w:color="auto"/>
              <w:right w:val="single" w:sz="12" w:space="0" w:color="auto"/>
            </w:tcBorders>
            <w:shd w:val="clear" w:color="auto" w:fill="F3F3F3"/>
            <w:vAlign w:val="center"/>
          </w:tcPr>
          <w:p w14:paraId="3C1DCF0A" w14:textId="77777777" w:rsidR="00136A2B" w:rsidRPr="0095423A" w:rsidRDefault="00136A2B" w:rsidP="0095423A">
            <w:pPr>
              <w:spacing w:before="0" w:after="0"/>
              <w:rPr>
                <w:rFonts w:ascii="Arial" w:hAnsi="Arial" w:cs="Arial"/>
                <w:b/>
                <w:sz w:val="16"/>
                <w:szCs w:val="16"/>
              </w:rPr>
            </w:pPr>
            <w:r w:rsidRPr="0095423A">
              <w:rPr>
                <w:rFonts w:ascii="Arial" w:hAnsi="Arial" w:cs="Arial"/>
                <w:b/>
                <w:sz w:val="16"/>
                <w:szCs w:val="16"/>
              </w:rPr>
              <w:t>Age structure</w:t>
            </w:r>
          </w:p>
        </w:tc>
        <w:tc>
          <w:tcPr>
            <w:tcW w:w="1134" w:type="dxa"/>
            <w:tcBorders>
              <w:right w:val="single" w:sz="12" w:space="0" w:color="auto"/>
            </w:tcBorders>
            <w:shd w:val="clear" w:color="auto" w:fill="auto"/>
            <w:vAlign w:val="center"/>
          </w:tcPr>
          <w:p w14:paraId="5E9C7A0A"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 xml:space="preserve">uneven age </w:t>
            </w:r>
          </w:p>
        </w:tc>
        <w:tc>
          <w:tcPr>
            <w:tcW w:w="7513" w:type="dxa"/>
            <w:tcBorders>
              <w:left w:val="single" w:sz="12" w:space="0" w:color="auto"/>
            </w:tcBorders>
            <w:shd w:val="clear" w:color="auto" w:fill="auto"/>
            <w:vAlign w:val="center"/>
          </w:tcPr>
          <w:p w14:paraId="3402C672"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 xml:space="preserve">      early                   advanced                uneven                   mature                  senescent</w:t>
            </w:r>
          </w:p>
          <w:p w14:paraId="6983E412"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 xml:space="preserve"> regeneration          regeneration                age</w:t>
            </w:r>
          </w:p>
        </w:tc>
      </w:tr>
    </w:tbl>
    <w:p w14:paraId="143CE5F6" w14:textId="77777777" w:rsidR="00136A2B" w:rsidRPr="00386DAF" w:rsidRDefault="00136A2B" w:rsidP="00136A2B">
      <w:pPr>
        <w:spacing w:after="0"/>
        <w:rPr>
          <w:rFonts w:ascii="Arial" w:eastAsia="Times New Roman" w:hAnsi="Arial" w:cs="Arial"/>
          <w:sz w:val="16"/>
          <w:szCs w:val="16"/>
          <w:lang w:eastAsia="en-AU"/>
        </w:rPr>
      </w:pPr>
    </w:p>
    <w:tbl>
      <w:tblPr>
        <w:tblW w:w="10207" w:type="dxa"/>
        <w:tblInd w:w="-176"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127"/>
        <w:gridCol w:w="709"/>
        <w:gridCol w:w="709"/>
        <w:gridCol w:w="6095"/>
        <w:gridCol w:w="567"/>
      </w:tblGrid>
      <w:tr w:rsidR="00136A2B" w:rsidRPr="009B7D79" w14:paraId="06DF2951" w14:textId="77777777" w:rsidTr="0095423A">
        <w:trPr>
          <w:trHeight w:hRule="exact" w:val="454"/>
        </w:trPr>
        <w:tc>
          <w:tcPr>
            <w:tcW w:w="2127" w:type="dxa"/>
            <w:tcBorders>
              <w:top w:val="nil"/>
              <w:left w:val="nil"/>
              <w:bottom w:val="single" w:sz="12" w:space="0" w:color="auto"/>
              <w:right w:val="single" w:sz="12" w:space="0" w:color="auto"/>
            </w:tcBorders>
            <w:shd w:val="clear" w:color="auto" w:fill="auto"/>
            <w:vAlign w:val="center"/>
          </w:tcPr>
          <w:p w14:paraId="7F4ED851" w14:textId="77777777" w:rsidR="00136A2B" w:rsidRPr="0095423A" w:rsidRDefault="00136A2B" w:rsidP="00136A2B">
            <w:pPr>
              <w:rPr>
                <w:rFonts w:ascii="Arial" w:hAnsi="Arial" w:cs="Arial"/>
                <w:b/>
                <w:sz w:val="22"/>
                <w:szCs w:val="22"/>
              </w:rPr>
            </w:pPr>
            <w:r w:rsidRPr="0095423A">
              <w:rPr>
                <w:rFonts w:ascii="Arial" w:hAnsi="Arial" w:cs="Arial"/>
                <w:b/>
                <w:sz w:val="22"/>
                <w:szCs w:val="22"/>
              </w:rPr>
              <w:t>Site History</w:t>
            </w:r>
          </w:p>
        </w:tc>
        <w:tc>
          <w:tcPr>
            <w:tcW w:w="709" w:type="dxa"/>
            <w:tcBorders>
              <w:top w:val="single" w:sz="12" w:space="0" w:color="auto"/>
              <w:left w:val="single" w:sz="12" w:space="0" w:color="auto"/>
              <w:bottom w:val="single" w:sz="12" w:space="0" w:color="auto"/>
              <w:right w:val="single" w:sz="2" w:space="0" w:color="auto"/>
            </w:tcBorders>
            <w:shd w:val="clear" w:color="auto" w:fill="F3F3F3"/>
            <w:vAlign w:val="center"/>
          </w:tcPr>
          <w:p w14:paraId="0ECDA659" w14:textId="77777777" w:rsidR="00136A2B" w:rsidRPr="0095423A" w:rsidRDefault="00136A2B" w:rsidP="0095423A">
            <w:pPr>
              <w:ind w:right="-56"/>
              <w:jc w:val="center"/>
              <w:rPr>
                <w:rFonts w:ascii="Arial" w:hAnsi="Arial" w:cs="Arial"/>
                <w:b/>
                <w:sz w:val="16"/>
                <w:szCs w:val="16"/>
              </w:rPr>
            </w:pPr>
            <w:r w:rsidRPr="0095423A">
              <w:rPr>
                <w:rFonts w:ascii="Arial" w:hAnsi="Arial" w:cs="Arial"/>
                <w:b/>
                <w:sz w:val="16"/>
                <w:szCs w:val="16"/>
              </w:rPr>
              <w:t>Freq. code</w:t>
            </w:r>
            <w:r w:rsidRPr="0095423A">
              <w:rPr>
                <w:rFonts w:ascii="Arial" w:hAnsi="Arial" w:cs="Arial"/>
                <w:b/>
                <w:sz w:val="16"/>
                <w:szCs w:val="16"/>
                <w:vertAlign w:val="superscript"/>
              </w:rPr>
              <w:t>1</w:t>
            </w:r>
          </w:p>
        </w:tc>
        <w:tc>
          <w:tcPr>
            <w:tcW w:w="709" w:type="dxa"/>
            <w:tcBorders>
              <w:top w:val="single" w:sz="12" w:space="0" w:color="auto"/>
              <w:left w:val="single" w:sz="2" w:space="0" w:color="auto"/>
              <w:bottom w:val="single" w:sz="12" w:space="0" w:color="auto"/>
              <w:right w:val="single" w:sz="2" w:space="0" w:color="auto"/>
            </w:tcBorders>
            <w:shd w:val="clear" w:color="auto" w:fill="F3F3F3"/>
            <w:vAlign w:val="center"/>
          </w:tcPr>
          <w:p w14:paraId="02734ED2" w14:textId="77777777" w:rsidR="00136A2B" w:rsidRPr="0095423A" w:rsidRDefault="00136A2B" w:rsidP="0095423A">
            <w:pPr>
              <w:jc w:val="center"/>
              <w:rPr>
                <w:rFonts w:ascii="Arial" w:hAnsi="Arial" w:cs="Arial"/>
                <w:b/>
                <w:sz w:val="16"/>
                <w:szCs w:val="16"/>
              </w:rPr>
            </w:pPr>
            <w:r w:rsidRPr="0095423A">
              <w:rPr>
                <w:rFonts w:ascii="Arial" w:hAnsi="Arial" w:cs="Arial"/>
                <w:b/>
                <w:sz w:val="16"/>
                <w:szCs w:val="16"/>
              </w:rPr>
              <w:t>Age code</w:t>
            </w:r>
            <w:r w:rsidR="00BA2E5E">
              <w:rPr>
                <w:rFonts w:ascii="Arial" w:hAnsi="Arial" w:cs="Arial"/>
                <w:sz w:val="14"/>
                <w:szCs w:val="14"/>
                <w:vertAlign w:val="superscript"/>
              </w:rPr>
              <w:t>1</w:t>
            </w:r>
          </w:p>
        </w:tc>
        <w:tc>
          <w:tcPr>
            <w:tcW w:w="6095" w:type="dxa"/>
            <w:tcBorders>
              <w:top w:val="single" w:sz="12" w:space="0" w:color="auto"/>
              <w:left w:val="single" w:sz="2" w:space="0" w:color="auto"/>
              <w:bottom w:val="single" w:sz="12" w:space="0" w:color="auto"/>
            </w:tcBorders>
            <w:shd w:val="clear" w:color="auto" w:fill="F3F3F3"/>
            <w:vAlign w:val="center"/>
          </w:tcPr>
          <w:p w14:paraId="1CA38165" w14:textId="77777777" w:rsidR="00136A2B" w:rsidRPr="0095423A" w:rsidRDefault="00136A2B" w:rsidP="00136A2B">
            <w:pPr>
              <w:rPr>
                <w:rFonts w:ascii="Arial" w:hAnsi="Arial" w:cs="Arial"/>
                <w:sz w:val="14"/>
                <w:szCs w:val="14"/>
              </w:rPr>
            </w:pPr>
            <w:r w:rsidRPr="0095423A">
              <w:rPr>
                <w:rFonts w:ascii="Arial" w:hAnsi="Arial" w:cs="Arial"/>
                <w:sz w:val="14"/>
                <w:szCs w:val="14"/>
              </w:rPr>
              <w:t>Land Manager Survey: categories, quantities, comments</w:t>
            </w:r>
          </w:p>
        </w:tc>
        <w:tc>
          <w:tcPr>
            <w:tcW w:w="567" w:type="dxa"/>
            <w:tcBorders>
              <w:top w:val="single" w:sz="12" w:space="0" w:color="auto"/>
              <w:bottom w:val="single" w:sz="12" w:space="0" w:color="auto"/>
            </w:tcBorders>
            <w:shd w:val="clear" w:color="auto" w:fill="F3F3F3"/>
            <w:vAlign w:val="center"/>
          </w:tcPr>
          <w:p w14:paraId="47A7AE86" w14:textId="77777777" w:rsidR="00136A2B" w:rsidRPr="0095423A" w:rsidRDefault="00136A2B" w:rsidP="0095423A">
            <w:pPr>
              <w:jc w:val="center"/>
              <w:rPr>
                <w:rFonts w:ascii="Arial" w:hAnsi="Arial" w:cs="Arial"/>
                <w:b/>
              </w:rPr>
            </w:pPr>
          </w:p>
        </w:tc>
      </w:tr>
      <w:tr w:rsidR="00136A2B" w:rsidRPr="009B7D79" w14:paraId="0837BC29" w14:textId="77777777" w:rsidTr="0095423A">
        <w:trPr>
          <w:trHeight w:hRule="exact" w:val="284"/>
        </w:trPr>
        <w:tc>
          <w:tcPr>
            <w:tcW w:w="2127" w:type="dxa"/>
            <w:tcBorders>
              <w:top w:val="single" w:sz="2" w:space="0" w:color="auto"/>
              <w:bottom w:val="single" w:sz="2" w:space="0" w:color="auto"/>
              <w:right w:val="single" w:sz="12" w:space="0" w:color="auto"/>
            </w:tcBorders>
            <w:shd w:val="clear" w:color="auto" w:fill="F3F3F3"/>
            <w:vAlign w:val="center"/>
          </w:tcPr>
          <w:p w14:paraId="3A40CBB6"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Grazing management</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14:paraId="62D3E34D" w14:textId="77777777" w:rsidR="00136A2B" w:rsidRPr="0095423A" w:rsidRDefault="00136A2B" w:rsidP="0095423A">
            <w:pPr>
              <w:spacing w:before="0" w:after="0"/>
              <w:rPr>
                <w:rFonts w:ascii="Arial" w:hAnsi="Arial" w:cs="Arial"/>
                <w:sz w:val="16"/>
                <w:szCs w:val="16"/>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14:paraId="75C3E72C" w14:textId="77777777" w:rsidR="00136A2B" w:rsidRPr="0095423A" w:rsidRDefault="00136A2B" w:rsidP="0095423A">
            <w:pPr>
              <w:spacing w:before="0" w:after="0"/>
              <w:rPr>
                <w:rFonts w:ascii="Arial" w:hAnsi="Arial" w:cs="Arial"/>
                <w:sz w:val="16"/>
                <w:szCs w:val="16"/>
              </w:rPr>
            </w:pPr>
          </w:p>
        </w:tc>
        <w:tc>
          <w:tcPr>
            <w:tcW w:w="6095" w:type="dxa"/>
            <w:tcBorders>
              <w:top w:val="single" w:sz="2" w:space="0" w:color="auto"/>
              <w:left w:val="single" w:sz="2" w:space="0" w:color="auto"/>
              <w:bottom w:val="single" w:sz="2" w:space="0" w:color="auto"/>
            </w:tcBorders>
            <w:shd w:val="clear" w:color="auto" w:fill="auto"/>
            <w:vAlign w:val="center"/>
          </w:tcPr>
          <w:p w14:paraId="778879E4" w14:textId="77777777" w:rsidR="00136A2B" w:rsidRPr="0095423A" w:rsidRDefault="00136A2B" w:rsidP="0095423A">
            <w:pPr>
              <w:spacing w:before="0" w:after="0"/>
              <w:rPr>
                <w:rFonts w:ascii="Arial" w:hAnsi="Arial" w:cs="Arial"/>
                <w:sz w:val="14"/>
                <w:szCs w:val="14"/>
              </w:rPr>
            </w:pPr>
            <w:r w:rsidRPr="0095423A">
              <w:rPr>
                <w:rFonts w:ascii="Arial" w:hAnsi="Arial" w:cs="Arial"/>
                <w:sz w:val="16"/>
                <w:szCs w:val="16"/>
              </w:rPr>
              <w:t xml:space="preserve">    </w:t>
            </w:r>
            <w:r w:rsidRPr="0095423A">
              <w:rPr>
                <w:rFonts w:ascii="Arial" w:hAnsi="Arial" w:cs="Arial"/>
                <w:sz w:val="14"/>
                <w:szCs w:val="14"/>
              </w:rPr>
              <w:t>not</w:t>
            </w:r>
            <w:r w:rsidRPr="0095423A">
              <w:rPr>
                <w:rFonts w:ascii="Arial" w:hAnsi="Arial" w:cs="Arial"/>
                <w:sz w:val="16"/>
                <w:szCs w:val="16"/>
              </w:rPr>
              <w:t xml:space="preserve">             </w:t>
            </w:r>
            <w:r w:rsidRPr="0095423A">
              <w:rPr>
                <w:rFonts w:ascii="Arial" w:hAnsi="Arial" w:cs="Arial"/>
                <w:sz w:val="14"/>
                <w:szCs w:val="14"/>
              </w:rPr>
              <w:t xml:space="preserve">set            rotational / cell     </w:t>
            </w:r>
          </w:p>
          <w:p w14:paraId="49B92A38" w14:textId="77777777" w:rsidR="00136A2B" w:rsidRPr="0095423A" w:rsidRDefault="00136A2B" w:rsidP="0095423A">
            <w:pPr>
              <w:spacing w:before="0" w:after="0"/>
              <w:rPr>
                <w:rFonts w:ascii="Arial" w:hAnsi="Arial" w:cs="Arial"/>
                <w:sz w:val="16"/>
                <w:szCs w:val="16"/>
              </w:rPr>
            </w:pPr>
            <w:r w:rsidRPr="0095423A">
              <w:rPr>
                <w:rFonts w:ascii="Arial" w:hAnsi="Arial" w:cs="Arial"/>
                <w:sz w:val="14"/>
                <w:szCs w:val="14"/>
              </w:rPr>
              <w:t xml:space="preserve"> grazed         stocked             grazing         </w:t>
            </w:r>
          </w:p>
        </w:tc>
        <w:tc>
          <w:tcPr>
            <w:tcW w:w="567" w:type="dxa"/>
            <w:tcBorders>
              <w:top w:val="single" w:sz="2" w:space="0" w:color="auto"/>
              <w:bottom w:val="single" w:sz="2" w:space="0" w:color="auto"/>
            </w:tcBorders>
            <w:shd w:val="clear" w:color="auto" w:fill="auto"/>
            <w:vAlign w:val="center"/>
          </w:tcPr>
          <w:p w14:paraId="5F959310" w14:textId="77777777" w:rsidR="00136A2B" w:rsidRPr="0095423A" w:rsidRDefault="00136A2B" w:rsidP="0095423A">
            <w:pPr>
              <w:spacing w:before="0" w:after="0"/>
              <w:rPr>
                <w:rFonts w:ascii="Arial" w:hAnsi="Arial" w:cs="Arial"/>
                <w:sz w:val="16"/>
                <w:szCs w:val="16"/>
              </w:rPr>
            </w:pPr>
          </w:p>
        </w:tc>
      </w:tr>
      <w:tr w:rsidR="00136A2B" w:rsidRPr="009B7D79" w14:paraId="55B06AF5" w14:textId="77777777" w:rsidTr="0095423A">
        <w:trPr>
          <w:trHeight w:hRule="exact" w:val="284"/>
        </w:trPr>
        <w:tc>
          <w:tcPr>
            <w:tcW w:w="2127" w:type="dxa"/>
            <w:tcBorders>
              <w:top w:val="single" w:sz="2" w:space="0" w:color="auto"/>
              <w:bottom w:val="single" w:sz="2" w:space="0" w:color="auto"/>
              <w:right w:val="single" w:sz="12" w:space="0" w:color="auto"/>
            </w:tcBorders>
            <w:shd w:val="clear" w:color="auto" w:fill="F3F3F3"/>
            <w:vAlign w:val="center"/>
          </w:tcPr>
          <w:p w14:paraId="5D3A2139"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 xml:space="preserve">Grazing intensity </w:t>
            </w:r>
            <w:r w:rsidRPr="0095423A">
              <w:rPr>
                <w:rFonts w:ascii="Arial" w:hAnsi="Arial" w:cs="Arial"/>
                <w:sz w:val="16"/>
                <w:szCs w:val="16"/>
                <w:vertAlign w:val="superscript"/>
              </w:rPr>
              <w:t>3</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14:paraId="1A19679E" w14:textId="77777777" w:rsidR="00136A2B" w:rsidRPr="0095423A" w:rsidRDefault="00136A2B" w:rsidP="0095423A">
            <w:pPr>
              <w:spacing w:before="0" w:after="0"/>
              <w:rPr>
                <w:rFonts w:ascii="Arial" w:hAnsi="Arial" w:cs="Arial"/>
                <w:sz w:val="16"/>
                <w:szCs w:val="16"/>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14:paraId="5BA8DF0E" w14:textId="77777777" w:rsidR="00136A2B" w:rsidRPr="0095423A" w:rsidRDefault="00136A2B" w:rsidP="0095423A">
            <w:pPr>
              <w:spacing w:before="0" w:after="0"/>
              <w:rPr>
                <w:rFonts w:ascii="Arial" w:hAnsi="Arial" w:cs="Arial"/>
                <w:sz w:val="16"/>
                <w:szCs w:val="16"/>
              </w:rPr>
            </w:pPr>
          </w:p>
        </w:tc>
        <w:tc>
          <w:tcPr>
            <w:tcW w:w="6095" w:type="dxa"/>
            <w:tcBorders>
              <w:top w:val="single" w:sz="2" w:space="0" w:color="auto"/>
              <w:left w:val="single" w:sz="2" w:space="0" w:color="auto"/>
              <w:bottom w:val="single" w:sz="2" w:space="0" w:color="auto"/>
            </w:tcBorders>
            <w:shd w:val="clear" w:color="auto" w:fill="auto"/>
            <w:vAlign w:val="center"/>
          </w:tcPr>
          <w:p w14:paraId="788200F0"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 xml:space="preserve">  high           medium          light        none  </w:t>
            </w:r>
          </w:p>
        </w:tc>
        <w:tc>
          <w:tcPr>
            <w:tcW w:w="567" w:type="dxa"/>
            <w:tcBorders>
              <w:top w:val="single" w:sz="2" w:space="0" w:color="auto"/>
              <w:bottom w:val="single" w:sz="2" w:space="0" w:color="auto"/>
            </w:tcBorders>
            <w:shd w:val="clear" w:color="auto" w:fill="auto"/>
            <w:vAlign w:val="center"/>
          </w:tcPr>
          <w:p w14:paraId="2E6AE3C3" w14:textId="77777777" w:rsidR="00136A2B" w:rsidRPr="0095423A" w:rsidRDefault="00136A2B" w:rsidP="0095423A">
            <w:pPr>
              <w:spacing w:before="0" w:after="0"/>
              <w:rPr>
                <w:rFonts w:ascii="Arial" w:hAnsi="Arial" w:cs="Arial"/>
                <w:sz w:val="16"/>
                <w:szCs w:val="16"/>
              </w:rPr>
            </w:pPr>
          </w:p>
        </w:tc>
      </w:tr>
      <w:tr w:rsidR="00136A2B" w:rsidRPr="009B7D79" w14:paraId="63BA5FC7" w14:textId="77777777" w:rsidTr="0095423A">
        <w:trPr>
          <w:trHeight w:hRule="exact" w:val="284"/>
        </w:trPr>
        <w:tc>
          <w:tcPr>
            <w:tcW w:w="2127" w:type="dxa"/>
            <w:tcBorders>
              <w:top w:val="single" w:sz="2" w:space="0" w:color="auto"/>
              <w:bottom w:val="single" w:sz="2" w:space="0" w:color="auto"/>
              <w:right w:val="single" w:sz="12" w:space="0" w:color="auto"/>
            </w:tcBorders>
            <w:shd w:val="clear" w:color="auto" w:fill="F3F3F3"/>
            <w:vAlign w:val="center"/>
          </w:tcPr>
          <w:p w14:paraId="6C041EE7"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Farming management</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14:paraId="75228551" w14:textId="77777777" w:rsidR="00136A2B" w:rsidRPr="0095423A" w:rsidRDefault="00136A2B" w:rsidP="0095423A">
            <w:pPr>
              <w:spacing w:before="0" w:after="0"/>
              <w:rPr>
                <w:rFonts w:ascii="Arial" w:hAnsi="Arial" w:cs="Arial"/>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14:paraId="486168F0" w14:textId="77777777" w:rsidR="00136A2B" w:rsidRPr="0095423A" w:rsidRDefault="00136A2B" w:rsidP="0095423A">
            <w:pPr>
              <w:spacing w:before="0" w:after="0"/>
              <w:rPr>
                <w:rFonts w:ascii="Arial" w:hAnsi="Arial" w:cs="Arial"/>
                <w:sz w:val="14"/>
                <w:szCs w:val="14"/>
              </w:rPr>
            </w:pPr>
          </w:p>
        </w:tc>
        <w:tc>
          <w:tcPr>
            <w:tcW w:w="6095" w:type="dxa"/>
            <w:tcBorders>
              <w:top w:val="single" w:sz="2" w:space="0" w:color="auto"/>
              <w:left w:val="single" w:sz="2" w:space="0" w:color="auto"/>
              <w:bottom w:val="single" w:sz="2" w:space="0" w:color="auto"/>
            </w:tcBorders>
            <w:shd w:val="clear" w:color="auto" w:fill="auto"/>
            <w:vAlign w:val="center"/>
          </w:tcPr>
          <w:p w14:paraId="5C03AA69"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 xml:space="preserve">   none         direct         disc plough           mouldboard     </w:t>
            </w:r>
          </w:p>
          <w:p w14:paraId="13AD5537"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 xml:space="preserve">                     drill        tyned implement        rotary hoe</w:t>
            </w:r>
          </w:p>
        </w:tc>
        <w:tc>
          <w:tcPr>
            <w:tcW w:w="567" w:type="dxa"/>
            <w:tcBorders>
              <w:top w:val="single" w:sz="2" w:space="0" w:color="auto"/>
              <w:bottom w:val="single" w:sz="2" w:space="0" w:color="auto"/>
            </w:tcBorders>
            <w:shd w:val="clear" w:color="auto" w:fill="auto"/>
            <w:vAlign w:val="center"/>
          </w:tcPr>
          <w:p w14:paraId="7BAAD500" w14:textId="77777777" w:rsidR="00136A2B" w:rsidRPr="0095423A" w:rsidRDefault="00136A2B" w:rsidP="0095423A">
            <w:pPr>
              <w:spacing w:before="0" w:after="0"/>
              <w:rPr>
                <w:rFonts w:ascii="Arial" w:hAnsi="Arial" w:cs="Arial"/>
                <w:sz w:val="14"/>
                <w:szCs w:val="14"/>
              </w:rPr>
            </w:pPr>
          </w:p>
        </w:tc>
      </w:tr>
      <w:tr w:rsidR="00136A2B" w:rsidRPr="009B7D79" w14:paraId="75510BDE" w14:textId="77777777" w:rsidTr="0095423A">
        <w:trPr>
          <w:trHeight w:hRule="exact" w:val="284"/>
        </w:trPr>
        <w:tc>
          <w:tcPr>
            <w:tcW w:w="2127" w:type="dxa"/>
            <w:tcBorders>
              <w:top w:val="single" w:sz="2" w:space="0" w:color="auto"/>
              <w:bottom w:val="single" w:sz="2" w:space="0" w:color="auto"/>
              <w:right w:val="single" w:sz="12" w:space="0" w:color="auto"/>
            </w:tcBorders>
            <w:shd w:val="clear" w:color="auto" w:fill="F3F3F3"/>
            <w:vAlign w:val="center"/>
          </w:tcPr>
          <w:p w14:paraId="7FF93C04"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Erosion control</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14:paraId="178066C8" w14:textId="77777777" w:rsidR="00136A2B" w:rsidRPr="0095423A" w:rsidRDefault="00136A2B" w:rsidP="0095423A">
            <w:pPr>
              <w:spacing w:before="0" w:after="0"/>
              <w:rPr>
                <w:rFonts w:ascii="Arial" w:hAnsi="Arial" w:cs="Arial"/>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14:paraId="33F3CDEA" w14:textId="77777777" w:rsidR="00136A2B" w:rsidRPr="0095423A" w:rsidRDefault="00136A2B" w:rsidP="0095423A">
            <w:pPr>
              <w:spacing w:before="0" w:after="0"/>
              <w:rPr>
                <w:rFonts w:ascii="Arial" w:hAnsi="Arial" w:cs="Arial"/>
                <w:sz w:val="14"/>
                <w:szCs w:val="14"/>
              </w:rPr>
            </w:pPr>
          </w:p>
        </w:tc>
        <w:tc>
          <w:tcPr>
            <w:tcW w:w="6095" w:type="dxa"/>
            <w:tcBorders>
              <w:top w:val="single" w:sz="2" w:space="0" w:color="auto"/>
              <w:left w:val="single" w:sz="2" w:space="0" w:color="auto"/>
              <w:bottom w:val="single" w:sz="2" w:space="0" w:color="auto"/>
            </w:tcBorders>
            <w:shd w:val="clear" w:color="auto" w:fill="auto"/>
            <w:vAlign w:val="center"/>
          </w:tcPr>
          <w:p w14:paraId="2B2F59E2"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 xml:space="preserve">   none        contour           contour          mulching            other            </w:t>
            </w:r>
          </w:p>
          <w:p w14:paraId="5297FEB4" w14:textId="77777777" w:rsidR="00136A2B" w:rsidRPr="0095423A" w:rsidRDefault="00136A2B" w:rsidP="0095423A">
            <w:pPr>
              <w:spacing w:before="0" w:after="0"/>
              <w:rPr>
                <w:rFonts w:ascii="Arial" w:hAnsi="Arial" w:cs="Arial"/>
                <w:sz w:val="16"/>
                <w:szCs w:val="16"/>
              </w:rPr>
            </w:pPr>
            <w:r w:rsidRPr="0095423A">
              <w:rPr>
                <w:rFonts w:ascii="Arial" w:hAnsi="Arial" w:cs="Arial"/>
                <w:sz w:val="14"/>
                <w:szCs w:val="14"/>
              </w:rPr>
              <w:t xml:space="preserve">                 cultivation           banks</w:t>
            </w:r>
          </w:p>
        </w:tc>
        <w:tc>
          <w:tcPr>
            <w:tcW w:w="567" w:type="dxa"/>
            <w:tcBorders>
              <w:top w:val="single" w:sz="2" w:space="0" w:color="auto"/>
              <w:bottom w:val="single" w:sz="2" w:space="0" w:color="auto"/>
            </w:tcBorders>
            <w:shd w:val="clear" w:color="auto" w:fill="auto"/>
            <w:vAlign w:val="center"/>
          </w:tcPr>
          <w:p w14:paraId="2C1323CC" w14:textId="77777777" w:rsidR="00136A2B" w:rsidRPr="0095423A" w:rsidRDefault="00136A2B" w:rsidP="0095423A">
            <w:pPr>
              <w:spacing w:before="0" w:after="0"/>
              <w:rPr>
                <w:rFonts w:ascii="Arial" w:hAnsi="Arial" w:cs="Arial"/>
                <w:sz w:val="16"/>
                <w:szCs w:val="16"/>
              </w:rPr>
            </w:pPr>
          </w:p>
        </w:tc>
      </w:tr>
      <w:tr w:rsidR="00136A2B" w:rsidRPr="009B7D79" w14:paraId="306A2251" w14:textId="77777777" w:rsidTr="0095423A">
        <w:trPr>
          <w:trHeight w:hRule="exact" w:val="284"/>
        </w:trPr>
        <w:tc>
          <w:tcPr>
            <w:tcW w:w="2127" w:type="dxa"/>
            <w:tcBorders>
              <w:top w:val="single" w:sz="2" w:space="0" w:color="auto"/>
              <w:bottom w:val="single" w:sz="2" w:space="0" w:color="auto"/>
              <w:right w:val="single" w:sz="12" w:space="0" w:color="auto"/>
            </w:tcBorders>
            <w:shd w:val="clear" w:color="auto" w:fill="F3F3F3"/>
            <w:vAlign w:val="center"/>
          </w:tcPr>
          <w:p w14:paraId="41413DC8"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Timber extraction</w:t>
            </w:r>
          </w:p>
          <w:p w14:paraId="7EEBFE7D" w14:textId="77777777" w:rsidR="00136A2B" w:rsidRPr="0095423A" w:rsidRDefault="00136A2B" w:rsidP="0095423A">
            <w:pPr>
              <w:spacing w:before="0" w:after="0"/>
              <w:rPr>
                <w:rFonts w:ascii="Arial" w:hAnsi="Arial" w:cs="Arial"/>
                <w:sz w:val="14"/>
                <w:szCs w:val="14"/>
              </w:rPr>
            </w:pPr>
            <w:r w:rsidRPr="0095423A">
              <w:rPr>
                <w:rFonts w:ascii="Arial" w:hAnsi="Arial" w:cs="Arial"/>
                <w:sz w:val="14"/>
                <w:szCs w:val="14"/>
              </w:rPr>
              <w:t>(incl. firewood)</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14:paraId="3E8F03A3" w14:textId="77777777" w:rsidR="00136A2B" w:rsidRPr="0095423A" w:rsidRDefault="00136A2B" w:rsidP="0095423A">
            <w:pPr>
              <w:spacing w:before="0" w:after="0"/>
              <w:rPr>
                <w:rFonts w:ascii="Arial" w:hAnsi="Arial" w:cs="Arial"/>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14:paraId="0F8B525E" w14:textId="77777777" w:rsidR="00136A2B" w:rsidRPr="0095423A" w:rsidRDefault="00136A2B" w:rsidP="0095423A">
            <w:pPr>
              <w:spacing w:before="0" w:after="0"/>
              <w:rPr>
                <w:rFonts w:ascii="Arial" w:hAnsi="Arial" w:cs="Arial"/>
                <w:sz w:val="14"/>
                <w:szCs w:val="14"/>
              </w:rPr>
            </w:pPr>
          </w:p>
        </w:tc>
        <w:tc>
          <w:tcPr>
            <w:tcW w:w="6095" w:type="dxa"/>
            <w:tcBorders>
              <w:top w:val="single" w:sz="2" w:space="0" w:color="auto"/>
              <w:left w:val="single" w:sz="2" w:space="0" w:color="auto"/>
              <w:bottom w:val="single" w:sz="2" w:space="0" w:color="auto"/>
            </w:tcBorders>
            <w:shd w:val="clear" w:color="auto" w:fill="auto"/>
            <w:vAlign w:val="center"/>
          </w:tcPr>
          <w:p w14:paraId="6EE3A4EE" w14:textId="77777777" w:rsidR="00136A2B" w:rsidRPr="0095423A" w:rsidRDefault="00136A2B" w:rsidP="0095423A">
            <w:pPr>
              <w:spacing w:before="0" w:after="0"/>
              <w:rPr>
                <w:rFonts w:ascii="Arial" w:hAnsi="Arial" w:cs="Arial"/>
                <w:sz w:val="14"/>
                <w:szCs w:val="14"/>
              </w:rPr>
            </w:pPr>
          </w:p>
        </w:tc>
        <w:tc>
          <w:tcPr>
            <w:tcW w:w="567" w:type="dxa"/>
            <w:tcBorders>
              <w:top w:val="single" w:sz="2" w:space="0" w:color="auto"/>
              <w:bottom w:val="single" w:sz="2" w:space="0" w:color="auto"/>
            </w:tcBorders>
            <w:shd w:val="clear" w:color="auto" w:fill="auto"/>
            <w:vAlign w:val="center"/>
          </w:tcPr>
          <w:p w14:paraId="2E3B34ED" w14:textId="77777777" w:rsidR="00136A2B" w:rsidRPr="0095423A" w:rsidRDefault="00136A2B" w:rsidP="0095423A">
            <w:pPr>
              <w:spacing w:before="0" w:after="0"/>
              <w:rPr>
                <w:rFonts w:ascii="Arial" w:hAnsi="Arial" w:cs="Arial"/>
                <w:sz w:val="14"/>
                <w:szCs w:val="14"/>
              </w:rPr>
            </w:pPr>
          </w:p>
        </w:tc>
      </w:tr>
      <w:tr w:rsidR="00136A2B" w:rsidRPr="009B7D79" w14:paraId="5C93C772" w14:textId="77777777" w:rsidTr="0095423A">
        <w:trPr>
          <w:trHeight w:hRule="exact" w:val="284"/>
        </w:trPr>
        <w:tc>
          <w:tcPr>
            <w:tcW w:w="2127" w:type="dxa"/>
            <w:tcBorders>
              <w:top w:val="single" w:sz="2" w:space="0" w:color="auto"/>
              <w:bottom w:val="single" w:sz="2" w:space="0" w:color="auto"/>
              <w:right w:val="single" w:sz="12" w:space="0" w:color="auto"/>
            </w:tcBorders>
            <w:shd w:val="clear" w:color="auto" w:fill="F3F3F3"/>
            <w:vAlign w:val="center"/>
          </w:tcPr>
          <w:p w14:paraId="72B35C6F"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Regrowth management</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14:paraId="65EDF473" w14:textId="77777777" w:rsidR="00136A2B" w:rsidRPr="0095423A" w:rsidRDefault="00136A2B" w:rsidP="0095423A">
            <w:pPr>
              <w:spacing w:before="0" w:after="0"/>
              <w:rPr>
                <w:rFonts w:ascii="Arial" w:hAnsi="Arial" w:cs="Arial"/>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14:paraId="74C7CFCB" w14:textId="77777777" w:rsidR="00136A2B" w:rsidRPr="0095423A" w:rsidRDefault="00136A2B" w:rsidP="0095423A">
            <w:pPr>
              <w:spacing w:before="0" w:after="0"/>
              <w:rPr>
                <w:rFonts w:ascii="Arial" w:hAnsi="Arial" w:cs="Arial"/>
                <w:sz w:val="14"/>
                <w:szCs w:val="14"/>
              </w:rPr>
            </w:pPr>
          </w:p>
        </w:tc>
        <w:tc>
          <w:tcPr>
            <w:tcW w:w="6095" w:type="dxa"/>
            <w:tcBorders>
              <w:top w:val="single" w:sz="2" w:space="0" w:color="auto"/>
              <w:left w:val="single" w:sz="2" w:space="0" w:color="auto"/>
              <w:bottom w:val="single" w:sz="2" w:space="0" w:color="auto"/>
            </w:tcBorders>
            <w:shd w:val="clear" w:color="auto" w:fill="auto"/>
            <w:vAlign w:val="center"/>
          </w:tcPr>
          <w:p w14:paraId="307B8DCB" w14:textId="77777777" w:rsidR="00136A2B" w:rsidRPr="0095423A" w:rsidRDefault="00136A2B" w:rsidP="0095423A">
            <w:pPr>
              <w:spacing w:before="0" w:after="0"/>
              <w:rPr>
                <w:rFonts w:ascii="Arial" w:hAnsi="Arial" w:cs="Arial"/>
                <w:sz w:val="14"/>
                <w:szCs w:val="14"/>
              </w:rPr>
            </w:pPr>
          </w:p>
        </w:tc>
        <w:tc>
          <w:tcPr>
            <w:tcW w:w="567" w:type="dxa"/>
            <w:tcBorders>
              <w:top w:val="single" w:sz="2" w:space="0" w:color="auto"/>
              <w:bottom w:val="single" w:sz="2" w:space="0" w:color="auto"/>
            </w:tcBorders>
            <w:shd w:val="clear" w:color="auto" w:fill="auto"/>
            <w:vAlign w:val="center"/>
          </w:tcPr>
          <w:p w14:paraId="0EFB5FB8" w14:textId="77777777" w:rsidR="00136A2B" w:rsidRPr="0095423A" w:rsidRDefault="00136A2B" w:rsidP="0095423A">
            <w:pPr>
              <w:spacing w:before="0" w:after="0"/>
              <w:rPr>
                <w:rFonts w:ascii="Arial" w:hAnsi="Arial" w:cs="Arial"/>
                <w:sz w:val="14"/>
                <w:szCs w:val="14"/>
              </w:rPr>
            </w:pPr>
          </w:p>
        </w:tc>
      </w:tr>
      <w:tr w:rsidR="00136A2B" w:rsidRPr="009B7D79" w14:paraId="34678D65" w14:textId="77777777" w:rsidTr="0095423A">
        <w:trPr>
          <w:trHeight w:hRule="exact" w:val="284"/>
        </w:trPr>
        <w:tc>
          <w:tcPr>
            <w:tcW w:w="2127" w:type="dxa"/>
            <w:tcBorders>
              <w:top w:val="single" w:sz="2" w:space="0" w:color="auto"/>
              <w:bottom w:val="single" w:sz="2" w:space="0" w:color="auto"/>
              <w:right w:val="single" w:sz="12" w:space="0" w:color="auto"/>
            </w:tcBorders>
            <w:shd w:val="clear" w:color="auto" w:fill="F3F3F3"/>
            <w:vAlign w:val="center"/>
          </w:tcPr>
          <w:p w14:paraId="2C5743B2"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Weed control</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14:paraId="2ACCD0FE" w14:textId="77777777" w:rsidR="00136A2B" w:rsidRPr="0095423A" w:rsidRDefault="00136A2B" w:rsidP="0095423A">
            <w:pPr>
              <w:spacing w:before="0" w:after="0"/>
              <w:rPr>
                <w:rFonts w:ascii="Arial" w:hAnsi="Arial" w:cs="Arial"/>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14:paraId="0E7A6523" w14:textId="77777777" w:rsidR="00136A2B" w:rsidRPr="0095423A" w:rsidRDefault="00136A2B" w:rsidP="0095423A">
            <w:pPr>
              <w:spacing w:before="0" w:after="0"/>
              <w:rPr>
                <w:rFonts w:ascii="Arial" w:hAnsi="Arial" w:cs="Arial"/>
                <w:sz w:val="14"/>
                <w:szCs w:val="14"/>
              </w:rPr>
            </w:pPr>
          </w:p>
        </w:tc>
        <w:tc>
          <w:tcPr>
            <w:tcW w:w="6095" w:type="dxa"/>
            <w:tcBorders>
              <w:top w:val="single" w:sz="2" w:space="0" w:color="auto"/>
              <w:left w:val="single" w:sz="2" w:space="0" w:color="auto"/>
              <w:bottom w:val="single" w:sz="2" w:space="0" w:color="auto"/>
            </w:tcBorders>
            <w:shd w:val="clear" w:color="auto" w:fill="auto"/>
            <w:vAlign w:val="center"/>
          </w:tcPr>
          <w:p w14:paraId="0886A06C" w14:textId="77777777" w:rsidR="00136A2B" w:rsidRPr="0095423A" w:rsidRDefault="00136A2B" w:rsidP="0095423A">
            <w:pPr>
              <w:spacing w:before="0" w:after="0"/>
              <w:rPr>
                <w:rFonts w:ascii="Arial" w:hAnsi="Arial" w:cs="Arial"/>
                <w:sz w:val="14"/>
                <w:szCs w:val="14"/>
              </w:rPr>
            </w:pPr>
          </w:p>
        </w:tc>
        <w:tc>
          <w:tcPr>
            <w:tcW w:w="567" w:type="dxa"/>
            <w:tcBorders>
              <w:top w:val="single" w:sz="2" w:space="0" w:color="auto"/>
              <w:bottom w:val="single" w:sz="2" w:space="0" w:color="auto"/>
            </w:tcBorders>
            <w:shd w:val="clear" w:color="auto" w:fill="auto"/>
            <w:vAlign w:val="center"/>
          </w:tcPr>
          <w:p w14:paraId="2FC50542" w14:textId="77777777" w:rsidR="00136A2B" w:rsidRPr="0095423A" w:rsidRDefault="00136A2B" w:rsidP="0095423A">
            <w:pPr>
              <w:spacing w:before="0" w:after="0"/>
              <w:rPr>
                <w:rFonts w:ascii="Arial" w:hAnsi="Arial" w:cs="Arial"/>
                <w:sz w:val="14"/>
                <w:szCs w:val="14"/>
              </w:rPr>
            </w:pPr>
          </w:p>
        </w:tc>
      </w:tr>
      <w:tr w:rsidR="00136A2B" w:rsidRPr="009B7D79" w14:paraId="0A0487CD" w14:textId="77777777" w:rsidTr="0095423A">
        <w:trPr>
          <w:trHeight w:hRule="exact" w:val="284"/>
        </w:trPr>
        <w:tc>
          <w:tcPr>
            <w:tcW w:w="2127" w:type="dxa"/>
            <w:tcBorders>
              <w:top w:val="single" w:sz="2" w:space="0" w:color="auto"/>
              <w:bottom w:val="single" w:sz="2" w:space="0" w:color="auto"/>
              <w:right w:val="single" w:sz="12" w:space="0" w:color="auto"/>
            </w:tcBorders>
            <w:shd w:val="clear" w:color="auto" w:fill="F3F3F3"/>
            <w:vAlign w:val="center"/>
          </w:tcPr>
          <w:p w14:paraId="03A81C0F"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Pest animal control</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14:paraId="6349200C" w14:textId="77777777" w:rsidR="00136A2B" w:rsidRPr="0095423A" w:rsidRDefault="00136A2B" w:rsidP="0095423A">
            <w:pPr>
              <w:spacing w:before="0" w:after="0"/>
              <w:rPr>
                <w:rFonts w:ascii="Arial" w:hAnsi="Arial" w:cs="Arial"/>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14:paraId="075F59D5" w14:textId="77777777" w:rsidR="00136A2B" w:rsidRPr="0095423A" w:rsidRDefault="00136A2B" w:rsidP="0095423A">
            <w:pPr>
              <w:spacing w:before="0" w:after="0"/>
              <w:rPr>
                <w:rFonts w:ascii="Arial" w:hAnsi="Arial" w:cs="Arial"/>
                <w:sz w:val="14"/>
                <w:szCs w:val="14"/>
              </w:rPr>
            </w:pPr>
          </w:p>
        </w:tc>
        <w:tc>
          <w:tcPr>
            <w:tcW w:w="6095" w:type="dxa"/>
            <w:tcBorders>
              <w:top w:val="single" w:sz="2" w:space="0" w:color="auto"/>
              <w:left w:val="single" w:sz="2" w:space="0" w:color="auto"/>
              <w:bottom w:val="single" w:sz="2" w:space="0" w:color="auto"/>
            </w:tcBorders>
            <w:shd w:val="clear" w:color="auto" w:fill="auto"/>
            <w:vAlign w:val="center"/>
          </w:tcPr>
          <w:p w14:paraId="70060250" w14:textId="77777777" w:rsidR="00136A2B" w:rsidRPr="0095423A" w:rsidRDefault="00136A2B" w:rsidP="0095423A">
            <w:pPr>
              <w:spacing w:before="0" w:after="0"/>
              <w:rPr>
                <w:rFonts w:ascii="Arial" w:hAnsi="Arial" w:cs="Arial"/>
                <w:sz w:val="14"/>
                <w:szCs w:val="14"/>
              </w:rPr>
            </w:pPr>
          </w:p>
        </w:tc>
        <w:tc>
          <w:tcPr>
            <w:tcW w:w="567" w:type="dxa"/>
            <w:tcBorders>
              <w:top w:val="single" w:sz="2" w:space="0" w:color="auto"/>
              <w:bottom w:val="single" w:sz="2" w:space="0" w:color="auto"/>
            </w:tcBorders>
            <w:shd w:val="clear" w:color="auto" w:fill="auto"/>
            <w:vAlign w:val="center"/>
          </w:tcPr>
          <w:p w14:paraId="3193B146" w14:textId="77777777" w:rsidR="00136A2B" w:rsidRPr="0095423A" w:rsidRDefault="00136A2B" w:rsidP="0095423A">
            <w:pPr>
              <w:spacing w:before="0" w:after="0"/>
              <w:rPr>
                <w:rFonts w:ascii="Arial" w:hAnsi="Arial" w:cs="Arial"/>
                <w:sz w:val="14"/>
                <w:szCs w:val="14"/>
              </w:rPr>
            </w:pPr>
          </w:p>
        </w:tc>
      </w:tr>
      <w:tr w:rsidR="00136A2B" w:rsidRPr="009B7D79" w14:paraId="10173892" w14:textId="77777777" w:rsidTr="0095423A">
        <w:trPr>
          <w:trHeight w:hRule="exact" w:val="284"/>
        </w:trPr>
        <w:tc>
          <w:tcPr>
            <w:tcW w:w="2127" w:type="dxa"/>
            <w:tcBorders>
              <w:top w:val="single" w:sz="2" w:space="0" w:color="auto"/>
              <w:bottom w:val="single" w:sz="2" w:space="0" w:color="auto"/>
              <w:right w:val="single" w:sz="12" w:space="0" w:color="auto"/>
            </w:tcBorders>
            <w:shd w:val="clear" w:color="auto" w:fill="F3F3F3"/>
            <w:vAlign w:val="center"/>
          </w:tcPr>
          <w:p w14:paraId="6ADA6DE1"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Burning</w:t>
            </w:r>
          </w:p>
        </w:tc>
        <w:tc>
          <w:tcPr>
            <w:tcW w:w="709" w:type="dxa"/>
            <w:tcBorders>
              <w:top w:val="single" w:sz="2" w:space="0" w:color="auto"/>
              <w:left w:val="single" w:sz="12" w:space="0" w:color="auto"/>
              <w:bottom w:val="single" w:sz="2" w:space="0" w:color="auto"/>
              <w:right w:val="single" w:sz="2" w:space="0" w:color="auto"/>
            </w:tcBorders>
            <w:shd w:val="clear" w:color="auto" w:fill="auto"/>
            <w:vAlign w:val="center"/>
          </w:tcPr>
          <w:p w14:paraId="58B64999" w14:textId="77777777" w:rsidR="00136A2B" w:rsidRPr="0095423A" w:rsidRDefault="00136A2B" w:rsidP="0095423A">
            <w:pPr>
              <w:spacing w:before="0" w:after="0"/>
              <w:rPr>
                <w:rFonts w:ascii="Arial" w:hAnsi="Arial" w:cs="Arial"/>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14:paraId="64324BF8" w14:textId="77777777" w:rsidR="00136A2B" w:rsidRPr="0095423A" w:rsidRDefault="00136A2B" w:rsidP="0095423A">
            <w:pPr>
              <w:spacing w:before="0" w:after="0"/>
              <w:rPr>
                <w:rFonts w:ascii="Arial" w:hAnsi="Arial" w:cs="Arial"/>
                <w:sz w:val="14"/>
                <w:szCs w:val="14"/>
              </w:rPr>
            </w:pPr>
          </w:p>
        </w:tc>
        <w:tc>
          <w:tcPr>
            <w:tcW w:w="6095" w:type="dxa"/>
            <w:tcBorders>
              <w:top w:val="single" w:sz="2" w:space="0" w:color="auto"/>
              <w:left w:val="single" w:sz="2" w:space="0" w:color="auto"/>
              <w:bottom w:val="single" w:sz="2" w:space="0" w:color="auto"/>
            </w:tcBorders>
            <w:shd w:val="clear" w:color="auto" w:fill="auto"/>
            <w:vAlign w:val="center"/>
          </w:tcPr>
          <w:p w14:paraId="78995DAE" w14:textId="77777777" w:rsidR="00136A2B" w:rsidRPr="0095423A" w:rsidRDefault="00136A2B" w:rsidP="0095423A">
            <w:pPr>
              <w:spacing w:before="0" w:after="0"/>
              <w:rPr>
                <w:rFonts w:ascii="Arial" w:hAnsi="Arial" w:cs="Arial"/>
                <w:sz w:val="14"/>
                <w:szCs w:val="14"/>
              </w:rPr>
            </w:pPr>
          </w:p>
        </w:tc>
        <w:tc>
          <w:tcPr>
            <w:tcW w:w="567" w:type="dxa"/>
            <w:tcBorders>
              <w:top w:val="single" w:sz="2" w:space="0" w:color="auto"/>
              <w:bottom w:val="single" w:sz="2" w:space="0" w:color="auto"/>
            </w:tcBorders>
            <w:shd w:val="clear" w:color="auto" w:fill="auto"/>
            <w:vAlign w:val="center"/>
          </w:tcPr>
          <w:p w14:paraId="2EABCE54" w14:textId="77777777" w:rsidR="00136A2B" w:rsidRPr="0095423A" w:rsidRDefault="00136A2B" w:rsidP="0095423A">
            <w:pPr>
              <w:spacing w:before="0" w:after="0"/>
              <w:rPr>
                <w:rFonts w:ascii="Arial" w:hAnsi="Arial" w:cs="Arial"/>
                <w:sz w:val="14"/>
                <w:szCs w:val="14"/>
              </w:rPr>
            </w:pPr>
          </w:p>
        </w:tc>
      </w:tr>
      <w:tr w:rsidR="00136A2B" w:rsidRPr="009B7D79" w14:paraId="419FBAB6" w14:textId="77777777" w:rsidTr="0095423A">
        <w:trPr>
          <w:trHeight w:hRule="exact" w:val="284"/>
        </w:trPr>
        <w:tc>
          <w:tcPr>
            <w:tcW w:w="2127" w:type="dxa"/>
            <w:tcBorders>
              <w:top w:val="single" w:sz="2" w:space="0" w:color="auto"/>
              <w:right w:val="single" w:sz="12" w:space="0" w:color="auto"/>
            </w:tcBorders>
            <w:shd w:val="clear" w:color="auto" w:fill="F3F3F3"/>
            <w:vAlign w:val="center"/>
          </w:tcPr>
          <w:p w14:paraId="65E1FA86"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 xml:space="preserve">Other </w:t>
            </w:r>
          </w:p>
        </w:tc>
        <w:tc>
          <w:tcPr>
            <w:tcW w:w="709" w:type="dxa"/>
            <w:tcBorders>
              <w:top w:val="single" w:sz="2" w:space="0" w:color="auto"/>
              <w:left w:val="single" w:sz="12" w:space="0" w:color="auto"/>
              <w:bottom w:val="single" w:sz="12" w:space="0" w:color="auto"/>
              <w:right w:val="single" w:sz="2" w:space="0" w:color="auto"/>
            </w:tcBorders>
            <w:shd w:val="clear" w:color="auto" w:fill="auto"/>
            <w:vAlign w:val="center"/>
          </w:tcPr>
          <w:p w14:paraId="2954DD71" w14:textId="77777777" w:rsidR="00136A2B" w:rsidRPr="0095423A" w:rsidRDefault="00136A2B" w:rsidP="0095423A">
            <w:pPr>
              <w:spacing w:before="0" w:after="0"/>
              <w:rPr>
                <w:rFonts w:ascii="Arial" w:hAnsi="Arial" w:cs="Arial"/>
                <w:sz w:val="14"/>
                <w:szCs w:val="14"/>
              </w:rPr>
            </w:pPr>
          </w:p>
        </w:tc>
        <w:tc>
          <w:tcPr>
            <w:tcW w:w="709" w:type="dxa"/>
            <w:tcBorders>
              <w:top w:val="single" w:sz="2" w:space="0" w:color="auto"/>
              <w:left w:val="single" w:sz="2" w:space="0" w:color="auto"/>
              <w:bottom w:val="single" w:sz="12" w:space="0" w:color="auto"/>
              <w:right w:val="single" w:sz="2" w:space="0" w:color="auto"/>
            </w:tcBorders>
            <w:shd w:val="clear" w:color="auto" w:fill="auto"/>
            <w:vAlign w:val="center"/>
          </w:tcPr>
          <w:p w14:paraId="37C00E12" w14:textId="77777777" w:rsidR="00136A2B" w:rsidRPr="0095423A" w:rsidRDefault="00136A2B" w:rsidP="0095423A">
            <w:pPr>
              <w:spacing w:before="0" w:after="0"/>
              <w:rPr>
                <w:rFonts w:ascii="Arial" w:hAnsi="Arial" w:cs="Arial"/>
                <w:sz w:val="14"/>
                <w:szCs w:val="14"/>
              </w:rPr>
            </w:pPr>
          </w:p>
        </w:tc>
        <w:tc>
          <w:tcPr>
            <w:tcW w:w="6095" w:type="dxa"/>
            <w:tcBorders>
              <w:top w:val="single" w:sz="2" w:space="0" w:color="auto"/>
              <w:left w:val="single" w:sz="2" w:space="0" w:color="auto"/>
            </w:tcBorders>
            <w:shd w:val="clear" w:color="auto" w:fill="auto"/>
            <w:vAlign w:val="center"/>
          </w:tcPr>
          <w:p w14:paraId="5DE89018" w14:textId="77777777" w:rsidR="00136A2B" w:rsidRPr="0095423A" w:rsidRDefault="00136A2B" w:rsidP="0095423A">
            <w:pPr>
              <w:spacing w:before="0" w:after="0"/>
              <w:rPr>
                <w:rFonts w:ascii="Arial" w:hAnsi="Arial" w:cs="Arial"/>
                <w:sz w:val="14"/>
                <w:szCs w:val="14"/>
              </w:rPr>
            </w:pPr>
          </w:p>
        </w:tc>
        <w:tc>
          <w:tcPr>
            <w:tcW w:w="567" w:type="dxa"/>
            <w:tcBorders>
              <w:top w:val="single" w:sz="2" w:space="0" w:color="auto"/>
            </w:tcBorders>
            <w:shd w:val="clear" w:color="auto" w:fill="auto"/>
            <w:vAlign w:val="center"/>
          </w:tcPr>
          <w:p w14:paraId="3DECD477" w14:textId="77777777" w:rsidR="00136A2B" w:rsidRPr="0095423A" w:rsidRDefault="00136A2B" w:rsidP="0095423A">
            <w:pPr>
              <w:spacing w:before="0" w:after="0"/>
              <w:rPr>
                <w:rFonts w:ascii="Arial" w:hAnsi="Arial" w:cs="Arial"/>
                <w:sz w:val="14"/>
                <w:szCs w:val="14"/>
              </w:rPr>
            </w:pPr>
          </w:p>
        </w:tc>
      </w:tr>
    </w:tbl>
    <w:p w14:paraId="27CABE05" w14:textId="77777777" w:rsidR="00136A2B" w:rsidRPr="00641905" w:rsidRDefault="00136A2B" w:rsidP="00136A2B">
      <w:pPr>
        <w:spacing w:before="40" w:after="0"/>
        <w:ind w:left="6480" w:right="-143" w:hanging="6480"/>
        <w:rPr>
          <w:rFonts w:ascii="Arial" w:eastAsia="Times New Roman" w:hAnsi="Arial" w:cs="Arial"/>
          <w:sz w:val="10"/>
          <w:szCs w:val="10"/>
          <w:vertAlign w:val="superscript"/>
          <w:lang w:eastAsia="en-AU"/>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7"/>
        <w:gridCol w:w="828"/>
        <w:gridCol w:w="2082"/>
      </w:tblGrid>
      <w:tr w:rsidR="00136A2B" w:rsidRPr="00F425D2" w14:paraId="16CF032A" w14:textId="77777777" w:rsidTr="0095423A">
        <w:tc>
          <w:tcPr>
            <w:tcW w:w="1479" w:type="dxa"/>
            <w:shd w:val="clear" w:color="auto" w:fill="auto"/>
          </w:tcPr>
          <w:p w14:paraId="27E8A0DB" w14:textId="77777777" w:rsidR="00136A2B" w:rsidRPr="0095423A" w:rsidRDefault="00136A2B" w:rsidP="0095423A">
            <w:pPr>
              <w:spacing w:before="0" w:after="0"/>
              <w:ind w:left="6480" w:right="-143" w:hanging="6480"/>
              <w:rPr>
                <w:rFonts w:ascii="Arial" w:eastAsia="Times New Roman" w:hAnsi="Arial" w:cs="Arial"/>
                <w:sz w:val="12"/>
                <w:szCs w:val="12"/>
                <w:lang w:eastAsia="en-AU"/>
              </w:rPr>
            </w:pPr>
            <w:r w:rsidRPr="0095423A">
              <w:rPr>
                <w:rFonts w:ascii="Arial" w:eastAsia="Times New Roman" w:hAnsi="Arial" w:cs="Arial"/>
                <w:sz w:val="12"/>
                <w:szCs w:val="12"/>
                <w:vertAlign w:val="superscript"/>
                <w:lang w:eastAsia="en-AU"/>
              </w:rPr>
              <w:t xml:space="preserve">1 </w:t>
            </w:r>
            <w:r w:rsidRPr="0095423A">
              <w:rPr>
                <w:rFonts w:ascii="Arial" w:eastAsia="Times New Roman" w:hAnsi="Arial" w:cs="Arial"/>
                <w:sz w:val="12"/>
                <w:szCs w:val="12"/>
                <w:lang w:eastAsia="en-AU"/>
              </w:rPr>
              <w:t xml:space="preserve">Frequency: </w:t>
            </w:r>
          </w:p>
          <w:p w14:paraId="226FBFA3" w14:textId="77777777" w:rsidR="00136A2B" w:rsidRPr="0095423A" w:rsidRDefault="00136A2B" w:rsidP="0095423A">
            <w:pPr>
              <w:spacing w:before="0" w:after="0"/>
              <w:ind w:left="6480" w:right="-143" w:hanging="6480"/>
              <w:rPr>
                <w:rFonts w:ascii="Arial" w:eastAsia="Times New Roman" w:hAnsi="Arial" w:cs="Arial"/>
                <w:sz w:val="12"/>
                <w:szCs w:val="12"/>
                <w:lang w:eastAsia="en-AU"/>
              </w:rPr>
            </w:pPr>
            <w:r w:rsidRPr="0095423A">
              <w:rPr>
                <w:rFonts w:ascii="Arial" w:eastAsia="Times New Roman" w:hAnsi="Arial" w:cs="Arial"/>
                <w:sz w:val="12"/>
                <w:szCs w:val="12"/>
                <w:lang w:eastAsia="en-AU"/>
              </w:rPr>
              <w:t xml:space="preserve">0=no record, </w:t>
            </w:r>
          </w:p>
          <w:p w14:paraId="34178E08" w14:textId="77777777" w:rsidR="00136A2B" w:rsidRPr="0095423A" w:rsidRDefault="00136A2B" w:rsidP="0095423A">
            <w:pPr>
              <w:spacing w:before="0" w:after="0"/>
              <w:ind w:left="6480" w:right="-143" w:hanging="6480"/>
              <w:rPr>
                <w:rFonts w:ascii="Arial" w:eastAsia="Times New Roman" w:hAnsi="Arial" w:cs="Arial"/>
                <w:sz w:val="12"/>
                <w:szCs w:val="12"/>
                <w:lang w:eastAsia="en-AU"/>
              </w:rPr>
            </w:pPr>
            <w:r w:rsidRPr="0095423A">
              <w:rPr>
                <w:rFonts w:ascii="Arial" w:eastAsia="Times New Roman" w:hAnsi="Arial" w:cs="Arial"/>
                <w:sz w:val="12"/>
                <w:szCs w:val="12"/>
                <w:lang w:eastAsia="en-AU"/>
              </w:rPr>
              <w:t xml:space="preserve">1=rare (&gt;5yrs), </w:t>
            </w:r>
          </w:p>
          <w:p w14:paraId="06B09D21" w14:textId="77777777" w:rsidR="00136A2B" w:rsidRPr="0095423A" w:rsidRDefault="00BA2E5E" w:rsidP="0095423A">
            <w:pPr>
              <w:spacing w:before="0" w:after="0"/>
              <w:ind w:left="6480" w:right="-143" w:hanging="6480"/>
              <w:rPr>
                <w:rFonts w:ascii="Arial" w:eastAsia="Times New Roman" w:hAnsi="Arial" w:cs="Arial"/>
                <w:sz w:val="12"/>
                <w:szCs w:val="12"/>
                <w:lang w:eastAsia="en-AU"/>
              </w:rPr>
            </w:pPr>
            <w:r>
              <w:rPr>
                <w:rFonts w:ascii="Arial" w:eastAsia="Times New Roman" w:hAnsi="Arial" w:cs="Arial"/>
                <w:sz w:val="12"/>
                <w:szCs w:val="12"/>
                <w:lang w:eastAsia="en-AU"/>
              </w:rPr>
              <w:t>1</w:t>
            </w:r>
            <w:r w:rsidR="00136A2B" w:rsidRPr="0095423A">
              <w:rPr>
                <w:rFonts w:ascii="Arial" w:eastAsia="Times New Roman" w:hAnsi="Arial" w:cs="Arial"/>
                <w:sz w:val="12"/>
                <w:szCs w:val="12"/>
                <w:lang w:eastAsia="en-AU"/>
              </w:rPr>
              <w:t>=occasional (</w:t>
            </w:r>
            <w:r>
              <w:rPr>
                <w:rFonts w:ascii="Arial" w:eastAsia="Times New Roman" w:hAnsi="Arial" w:cs="Arial"/>
                <w:sz w:val="12"/>
                <w:szCs w:val="12"/>
                <w:lang w:eastAsia="en-AU"/>
              </w:rPr>
              <w:t>1</w:t>
            </w:r>
            <w:r w:rsidR="00136A2B" w:rsidRPr="0095423A">
              <w:rPr>
                <w:rFonts w:ascii="Arial" w:eastAsia="Times New Roman" w:hAnsi="Arial" w:cs="Arial"/>
                <w:sz w:val="12"/>
                <w:szCs w:val="12"/>
                <w:lang w:eastAsia="en-AU"/>
              </w:rPr>
              <w:t xml:space="preserve">-5yrs), </w:t>
            </w:r>
          </w:p>
          <w:p w14:paraId="4088B4C2" w14:textId="77777777" w:rsidR="00136A2B" w:rsidRPr="0095423A" w:rsidRDefault="00136A2B" w:rsidP="0095423A">
            <w:pPr>
              <w:spacing w:before="0" w:after="0"/>
              <w:ind w:left="6480" w:right="-143" w:hanging="6480"/>
              <w:rPr>
                <w:rFonts w:ascii="Arial" w:eastAsia="Times New Roman" w:hAnsi="Arial" w:cs="Arial"/>
                <w:sz w:val="12"/>
                <w:szCs w:val="12"/>
                <w:lang w:eastAsia="en-AU"/>
              </w:rPr>
            </w:pPr>
            <w:r w:rsidRPr="0095423A">
              <w:rPr>
                <w:rFonts w:ascii="Arial" w:eastAsia="Times New Roman" w:hAnsi="Arial" w:cs="Arial"/>
                <w:sz w:val="12"/>
                <w:szCs w:val="12"/>
                <w:lang w:eastAsia="en-AU"/>
              </w:rPr>
              <w:t>3=frequent (&lt;</w:t>
            </w:r>
            <w:r w:rsidR="00BA2E5E">
              <w:rPr>
                <w:rFonts w:ascii="Arial" w:eastAsia="Times New Roman" w:hAnsi="Arial" w:cs="Arial"/>
                <w:sz w:val="12"/>
                <w:szCs w:val="12"/>
                <w:lang w:eastAsia="en-AU"/>
              </w:rPr>
              <w:t>1</w:t>
            </w:r>
            <w:r w:rsidRPr="0095423A">
              <w:rPr>
                <w:rFonts w:ascii="Arial" w:eastAsia="Times New Roman" w:hAnsi="Arial" w:cs="Arial"/>
                <w:sz w:val="12"/>
                <w:szCs w:val="12"/>
                <w:lang w:eastAsia="en-AU"/>
              </w:rPr>
              <w:t>yrs).</w:t>
            </w:r>
          </w:p>
        </w:tc>
        <w:tc>
          <w:tcPr>
            <w:tcW w:w="1583" w:type="dxa"/>
            <w:shd w:val="clear" w:color="auto" w:fill="auto"/>
          </w:tcPr>
          <w:p w14:paraId="578B520A" w14:textId="77777777" w:rsidR="00136A2B" w:rsidRPr="0095423A" w:rsidRDefault="00BA2E5E" w:rsidP="0095423A">
            <w:pPr>
              <w:spacing w:before="0" w:after="0"/>
              <w:ind w:right="-143"/>
              <w:rPr>
                <w:rFonts w:ascii="Arial" w:eastAsia="Times New Roman" w:hAnsi="Arial" w:cs="Arial"/>
                <w:sz w:val="12"/>
                <w:szCs w:val="12"/>
                <w:lang w:eastAsia="en-AU"/>
              </w:rPr>
            </w:pPr>
            <w:r>
              <w:rPr>
                <w:rFonts w:ascii="Arial" w:eastAsia="Times New Roman" w:hAnsi="Arial" w:cs="Arial"/>
                <w:sz w:val="12"/>
                <w:szCs w:val="12"/>
                <w:vertAlign w:val="superscript"/>
                <w:lang w:eastAsia="en-AU"/>
              </w:rPr>
              <w:t>1</w:t>
            </w:r>
            <w:r w:rsidR="00136A2B" w:rsidRPr="0095423A">
              <w:rPr>
                <w:rFonts w:ascii="Arial" w:eastAsia="Times New Roman" w:hAnsi="Arial" w:cs="Arial"/>
                <w:sz w:val="12"/>
                <w:szCs w:val="12"/>
                <w:vertAlign w:val="superscript"/>
                <w:lang w:eastAsia="en-AU"/>
              </w:rPr>
              <w:t xml:space="preserve"> </w:t>
            </w:r>
            <w:r w:rsidR="00136A2B" w:rsidRPr="0095423A">
              <w:rPr>
                <w:rFonts w:ascii="Arial" w:eastAsia="Times New Roman" w:hAnsi="Arial" w:cs="Arial"/>
                <w:sz w:val="12"/>
                <w:szCs w:val="12"/>
                <w:lang w:eastAsia="en-AU"/>
              </w:rPr>
              <w:t xml:space="preserve">Age: </w:t>
            </w:r>
          </w:p>
          <w:p w14:paraId="16D72220" w14:textId="77777777" w:rsidR="00136A2B" w:rsidRPr="0095423A" w:rsidRDefault="00136A2B" w:rsidP="0095423A">
            <w:pPr>
              <w:spacing w:before="0" w:after="0"/>
              <w:ind w:right="-143"/>
              <w:rPr>
                <w:rFonts w:ascii="Arial" w:eastAsia="Times New Roman" w:hAnsi="Arial" w:cs="Arial"/>
                <w:sz w:val="12"/>
                <w:szCs w:val="12"/>
                <w:lang w:eastAsia="en-AU"/>
              </w:rPr>
            </w:pPr>
            <w:r w:rsidRPr="0095423A">
              <w:rPr>
                <w:rFonts w:ascii="Arial" w:eastAsia="Times New Roman" w:hAnsi="Arial" w:cs="Arial"/>
                <w:sz w:val="12"/>
                <w:szCs w:val="12"/>
                <w:lang w:eastAsia="en-AU"/>
              </w:rPr>
              <w:t xml:space="preserve">R=recent (&lt;3yrs), </w:t>
            </w:r>
          </w:p>
          <w:p w14:paraId="5644ECF5" w14:textId="77777777" w:rsidR="00136A2B" w:rsidRPr="0095423A" w:rsidRDefault="00136A2B" w:rsidP="0095423A">
            <w:pPr>
              <w:spacing w:before="0" w:after="0"/>
              <w:ind w:right="-143"/>
              <w:rPr>
                <w:rFonts w:ascii="Arial" w:eastAsia="Times New Roman" w:hAnsi="Arial" w:cs="Arial"/>
                <w:sz w:val="12"/>
                <w:szCs w:val="12"/>
                <w:lang w:eastAsia="en-AU"/>
              </w:rPr>
            </w:pPr>
            <w:r w:rsidRPr="0095423A">
              <w:rPr>
                <w:rFonts w:ascii="Arial" w:eastAsia="Times New Roman" w:hAnsi="Arial" w:cs="Arial"/>
                <w:sz w:val="12"/>
                <w:szCs w:val="12"/>
                <w:lang w:eastAsia="en-AU"/>
              </w:rPr>
              <w:t xml:space="preserve">NR=not recent (3-10yrs), </w:t>
            </w:r>
          </w:p>
          <w:p w14:paraId="2D4349D9" w14:textId="77777777" w:rsidR="00136A2B" w:rsidRPr="0095423A" w:rsidRDefault="00136A2B" w:rsidP="0095423A">
            <w:pPr>
              <w:spacing w:before="0" w:after="0"/>
              <w:ind w:right="-143"/>
              <w:rPr>
                <w:rFonts w:ascii="Arial" w:eastAsia="Times New Roman" w:hAnsi="Arial" w:cs="Arial"/>
                <w:sz w:val="12"/>
                <w:szCs w:val="12"/>
                <w:lang w:eastAsia="en-AU"/>
              </w:rPr>
            </w:pPr>
            <w:r w:rsidRPr="0095423A">
              <w:rPr>
                <w:rFonts w:ascii="Arial" w:eastAsia="Times New Roman" w:hAnsi="Arial" w:cs="Arial"/>
                <w:sz w:val="12"/>
                <w:szCs w:val="12"/>
                <w:lang w:eastAsia="en-AU"/>
              </w:rPr>
              <w:t>P=old in the past (&gt;10yrs)</w:t>
            </w:r>
          </w:p>
          <w:p w14:paraId="0974D151" w14:textId="77777777" w:rsidR="00136A2B" w:rsidRPr="0095423A" w:rsidRDefault="00136A2B" w:rsidP="0095423A">
            <w:pPr>
              <w:spacing w:before="0" w:after="0"/>
              <w:ind w:right="-143"/>
              <w:rPr>
                <w:rFonts w:ascii="Arial" w:eastAsia="Times New Roman" w:hAnsi="Arial" w:cs="Arial"/>
                <w:sz w:val="12"/>
                <w:szCs w:val="12"/>
                <w:vertAlign w:val="superscript"/>
                <w:lang w:eastAsia="en-AU"/>
              </w:rPr>
            </w:pPr>
          </w:p>
        </w:tc>
        <w:tc>
          <w:tcPr>
            <w:tcW w:w="7145" w:type="dxa"/>
            <w:shd w:val="clear" w:color="auto" w:fill="auto"/>
          </w:tcPr>
          <w:p w14:paraId="618ECED7" w14:textId="77777777" w:rsidR="00136A2B" w:rsidRPr="0095423A" w:rsidRDefault="00136A2B" w:rsidP="0095423A">
            <w:pPr>
              <w:spacing w:before="0" w:after="0"/>
              <w:rPr>
                <w:rFonts w:ascii="Arial" w:eastAsia="Times New Roman" w:hAnsi="Arial" w:cs="Arial"/>
                <w:sz w:val="12"/>
                <w:szCs w:val="12"/>
                <w:lang w:eastAsia="en-AU"/>
              </w:rPr>
            </w:pPr>
            <w:r w:rsidRPr="0095423A">
              <w:rPr>
                <w:rFonts w:ascii="Arial" w:hAnsi="Arial" w:cs="Arial"/>
                <w:sz w:val="12"/>
                <w:szCs w:val="12"/>
                <w:vertAlign w:val="superscript"/>
              </w:rPr>
              <w:t xml:space="preserve">3 </w:t>
            </w:r>
            <w:r w:rsidRPr="0095423A">
              <w:rPr>
                <w:rFonts w:ascii="Arial" w:eastAsia="Times New Roman" w:hAnsi="Arial" w:cs="Arial"/>
                <w:sz w:val="12"/>
                <w:szCs w:val="12"/>
                <w:lang w:eastAsia="en-AU"/>
              </w:rPr>
              <w:t>Grazing intensity:</w:t>
            </w:r>
          </w:p>
          <w:p w14:paraId="3EA1F3B5" w14:textId="77777777" w:rsidR="00136A2B" w:rsidRPr="0095423A" w:rsidRDefault="00136A2B" w:rsidP="0095423A">
            <w:pPr>
              <w:spacing w:before="0" w:after="0"/>
              <w:rPr>
                <w:rFonts w:ascii="Arial" w:eastAsia="Times New Roman" w:hAnsi="Arial" w:cs="Arial"/>
                <w:sz w:val="12"/>
                <w:szCs w:val="12"/>
                <w:lang w:eastAsia="en-AU"/>
              </w:rPr>
            </w:pPr>
            <w:r w:rsidRPr="0095423A">
              <w:rPr>
                <w:rFonts w:ascii="Arial" w:eastAsia="Times New Roman" w:hAnsi="Arial" w:cs="Arial"/>
                <w:sz w:val="12"/>
                <w:szCs w:val="12"/>
                <w:lang w:eastAsia="en-AU"/>
              </w:rPr>
              <w:t>high</w:t>
            </w:r>
            <w:r w:rsidRPr="0095423A">
              <w:rPr>
                <w:rFonts w:ascii="Arial" w:eastAsia="Times New Roman" w:hAnsi="Arial" w:cs="Arial"/>
                <w:sz w:val="12"/>
                <w:szCs w:val="12"/>
                <w:lang w:eastAsia="en-AU"/>
              </w:rPr>
              <w:tab/>
              <w:t>=</w:t>
            </w:r>
            <w:r w:rsidRPr="0095423A">
              <w:rPr>
                <w:rFonts w:ascii="Arial" w:hAnsi="Arial" w:cs="Arial"/>
                <w:sz w:val="12"/>
                <w:szCs w:val="12"/>
              </w:rPr>
              <w:t>&lt;</w:t>
            </w:r>
            <w:r w:rsidR="00BA2E5E">
              <w:rPr>
                <w:rFonts w:ascii="Arial" w:hAnsi="Arial" w:cs="Arial"/>
                <w:sz w:val="12"/>
                <w:szCs w:val="12"/>
              </w:rPr>
              <w:t>1</w:t>
            </w:r>
            <w:r w:rsidRPr="0095423A">
              <w:rPr>
                <w:rFonts w:ascii="Arial" w:hAnsi="Arial" w:cs="Arial"/>
                <w:sz w:val="12"/>
                <w:szCs w:val="12"/>
              </w:rPr>
              <w:t>0% ground cover (in communities that you would normally expect &gt;</w:t>
            </w:r>
            <w:r w:rsidR="00BA2E5E">
              <w:rPr>
                <w:rFonts w:ascii="Arial" w:hAnsi="Arial" w:cs="Arial"/>
                <w:sz w:val="12"/>
                <w:szCs w:val="12"/>
              </w:rPr>
              <w:t>1</w:t>
            </w:r>
            <w:r w:rsidRPr="0095423A">
              <w:rPr>
                <w:rFonts w:ascii="Arial" w:hAnsi="Arial" w:cs="Arial"/>
                <w:sz w:val="12"/>
                <w:szCs w:val="12"/>
              </w:rPr>
              <w:t xml:space="preserve">0) and/or –evidence of grazing to stubble over &gt;50% of area , and or evidence of pug marking and scats over &gt;30% of plot, </w:t>
            </w:r>
          </w:p>
          <w:p w14:paraId="660F4C48" w14:textId="77777777" w:rsidR="00136A2B" w:rsidRPr="0095423A" w:rsidRDefault="00136A2B" w:rsidP="0095423A">
            <w:pPr>
              <w:spacing w:before="0" w:after="0"/>
              <w:rPr>
                <w:rFonts w:ascii="Arial" w:eastAsia="Times New Roman" w:hAnsi="Arial" w:cs="Arial"/>
                <w:sz w:val="12"/>
                <w:szCs w:val="12"/>
                <w:lang w:eastAsia="en-AU"/>
              </w:rPr>
            </w:pPr>
            <w:r w:rsidRPr="0095423A">
              <w:rPr>
                <w:rFonts w:ascii="Arial" w:hAnsi="Arial" w:cs="Arial"/>
                <w:sz w:val="12"/>
                <w:szCs w:val="12"/>
              </w:rPr>
              <w:t>medium</w:t>
            </w:r>
            <w:r w:rsidRPr="0095423A">
              <w:rPr>
                <w:rFonts w:ascii="Arial" w:hAnsi="Arial" w:cs="Arial"/>
                <w:sz w:val="12"/>
                <w:szCs w:val="12"/>
              </w:rPr>
              <w:tab/>
              <w:t xml:space="preserve">= evidence of grazing to stubble over &gt;30% of area or to mid stem over &gt;50% , and or evidence of pug marking </w:t>
            </w:r>
            <w:r w:rsidRPr="0095423A">
              <w:rPr>
                <w:rFonts w:ascii="Arial" w:eastAsia="Times New Roman" w:hAnsi="Arial" w:cs="Arial"/>
                <w:sz w:val="12"/>
                <w:szCs w:val="12"/>
                <w:lang w:eastAsia="en-AU"/>
              </w:rPr>
              <w:tab/>
            </w:r>
            <w:r w:rsidRPr="0095423A">
              <w:rPr>
                <w:rFonts w:ascii="Arial" w:hAnsi="Arial" w:cs="Arial"/>
                <w:sz w:val="12"/>
                <w:szCs w:val="12"/>
              </w:rPr>
              <w:t>and scats over &gt;10% of plot.</w:t>
            </w:r>
          </w:p>
          <w:p w14:paraId="73EE44B7" w14:textId="77777777" w:rsidR="00136A2B" w:rsidRPr="0095423A" w:rsidRDefault="00136A2B" w:rsidP="0095423A">
            <w:pPr>
              <w:spacing w:before="0" w:after="0"/>
              <w:rPr>
                <w:rFonts w:ascii="Arial" w:hAnsi="Arial" w:cs="Arial"/>
                <w:sz w:val="12"/>
                <w:szCs w:val="12"/>
              </w:rPr>
            </w:pPr>
            <w:r w:rsidRPr="0095423A">
              <w:rPr>
                <w:rFonts w:ascii="Arial" w:hAnsi="Arial" w:cs="Arial"/>
                <w:sz w:val="12"/>
                <w:szCs w:val="12"/>
              </w:rPr>
              <w:t>light</w:t>
            </w:r>
            <w:r w:rsidRPr="0095423A">
              <w:rPr>
                <w:rFonts w:ascii="Arial" w:hAnsi="Arial" w:cs="Arial"/>
                <w:sz w:val="12"/>
                <w:szCs w:val="12"/>
              </w:rPr>
              <w:tab/>
              <w:t xml:space="preserve">=evidence of grazing to stubble over &gt;10% of area or to mid stem over &gt;30% , and or evidence of pug marking </w:t>
            </w:r>
            <w:r w:rsidRPr="0095423A">
              <w:rPr>
                <w:rFonts w:ascii="Arial" w:eastAsia="Times New Roman" w:hAnsi="Arial" w:cs="Arial"/>
                <w:sz w:val="12"/>
                <w:szCs w:val="12"/>
                <w:lang w:eastAsia="en-AU"/>
              </w:rPr>
              <w:tab/>
            </w:r>
            <w:r w:rsidRPr="0095423A">
              <w:rPr>
                <w:rFonts w:ascii="Arial" w:hAnsi="Arial" w:cs="Arial"/>
                <w:sz w:val="12"/>
                <w:szCs w:val="12"/>
              </w:rPr>
              <w:t>and scats over &gt;05% of plot.</w:t>
            </w:r>
          </w:p>
        </w:tc>
      </w:tr>
    </w:tbl>
    <w:p w14:paraId="1EB91E47" w14:textId="77777777" w:rsidR="00136A2B" w:rsidRPr="00386DAF" w:rsidRDefault="00136A2B" w:rsidP="00136A2B">
      <w:pPr>
        <w:spacing w:before="40" w:after="0"/>
        <w:ind w:left="6480" w:right="-143" w:hanging="6480"/>
        <w:rPr>
          <w:rFonts w:ascii="Arial" w:eastAsia="Times New Roman" w:hAnsi="Arial" w:cs="Arial"/>
          <w:sz w:val="16"/>
          <w:szCs w:val="16"/>
          <w:lang w:eastAsia="en-AU"/>
        </w:rPr>
      </w:pPr>
    </w:p>
    <w:tbl>
      <w:tblPr>
        <w:tblW w:w="10207" w:type="dxa"/>
        <w:tblInd w:w="-17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112"/>
        <w:gridCol w:w="839"/>
        <w:gridCol w:w="707"/>
        <w:gridCol w:w="6549"/>
      </w:tblGrid>
      <w:tr w:rsidR="00136A2B" w:rsidRPr="009B7D79" w14:paraId="79FCEF62" w14:textId="77777777" w:rsidTr="0095423A">
        <w:trPr>
          <w:trHeight w:hRule="exact" w:val="454"/>
        </w:trPr>
        <w:tc>
          <w:tcPr>
            <w:tcW w:w="2117" w:type="dxa"/>
            <w:tcBorders>
              <w:top w:val="nil"/>
              <w:left w:val="nil"/>
              <w:bottom w:val="single" w:sz="12" w:space="0" w:color="auto"/>
              <w:right w:val="single" w:sz="12" w:space="0" w:color="auto"/>
            </w:tcBorders>
            <w:shd w:val="clear" w:color="auto" w:fill="auto"/>
            <w:vAlign w:val="bottom"/>
          </w:tcPr>
          <w:p w14:paraId="3ECB503A" w14:textId="77777777" w:rsidR="00136A2B" w:rsidRPr="0095423A" w:rsidRDefault="00136A2B" w:rsidP="00136A2B">
            <w:pPr>
              <w:rPr>
                <w:rFonts w:ascii="Arial" w:hAnsi="Arial" w:cs="Arial"/>
                <w:b/>
                <w:sz w:val="22"/>
                <w:szCs w:val="22"/>
              </w:rPr>
            </w:pPr>
            <w:r w:rsidRPr="0095423A">
              <w:rPr>
                <w:rFonts w:ascii="Arial" w:hAnsi="Arial" w:cs="Arial"/>
                <w:b/>
                <w:sz w:val="22"/>
                <w:szCs w:val="22"/>
              </w:rPr>
              <w:t>Plot Disturbance</w:t>
            </w:r>
          </w:p>
        </w:tc>
        <w:tc>
          <w:tcPr>
            <w:tcW w:w="783" w:type="dxa"/>
            <w:tcBorders>
              <w:top w:val="single" w:sz="12" w:space="0" w:color="auto"/>
              <w:left w:val="single" w:sz="12" w:space="0" w:color="auto"/>
              <w:bottom w:val="single" w:sz="12" w:space="0" w:color="auto"/>
              <w:right w:val="single" w:sz="2" w:space="0" w:color="auto"/>
            </w:tcBorders>
            <w:shd w:val="clear" w:color="auto" w:fill="F3F3F3"/>
            <w:vAlign w:val="center"/>
          </w:tcPr>
          <w:p w14:paraId="18D19106" w14:textId="77777777" w:rsidR="00136A2B" w:rsidRPr="0095423A" w:rsidRDefault="00136A2B" w:rsidP="0095423A">
            <w:pPr>
              <w:ind w:right="-56"/>
              <w:jc w:val="center"/>
              <w:rPr>
                <w:rFonts w:ascii="Arial" w:hAnsi="Arial" w:cs="Arial"/>
                <w:b/>
                <w:sz w:val="16"/>
                <w:szCs w:val="16"/>
              </w:rPr>
            </w:pPr>
            <w:r w:rsidRPr="0095423A">
              <w:rPr>
                <w:rFonts w:ascii="Arial" w:hAnsi="Arial" w:cs="Arial"/>
                <w:b/>
                <w:sz w:val="16"/>
                <w:szCs w:val="16"/>
              </w:rPr>
              <w:t>Severity code</w:t>
            </w:r>
            <w:r w:rsidRPr="0095423A">
              <w:rPr>
                <w:rFonts w:ascii="Arial" w:hAnsi="Arial" w:cs="Arial"/>
                <w:b/>
                <w:sz w:val="16"/>
                <w:szCs w:val="16"/>
                <w:vertAlign w:val="superscript"/>
              </w:rPr>
              <w:t>4</w:t>
            </w:r>
          </w:p>
        </w:tc>
        <w:tc>
          <w:tcPr>
            <w:tcW w:w="708" w:type="dxa"/>
            <w:tcBorders>
              <w:top w:val="single" w:sz="12" w:space="0" w:color="auto"/>
              <w:left w:val="single" w:sz="2" w:space="0" w:color="auto"/>
              <w:bottom w:val="single" w:sz="12" w:space="0" w:color="auto"/>
              <w:right w:val="single" w:sz="2" w:space="0" w:color="auto"/>
            </w:tcBorders>
            <w:shd w:val="clear" w:color="auto" w:fill="F3F3F3"/>
            <w:vAlign w:val="center"/>
          </w:tcPr>
          <w:p w14:paraId="3AB53F63" w14:textId="77777777" w:rsidR="00136A2B" w:rsidRPr="0095423A" w:rsidRDefault="00136A2B" w:rsidP="0095423A">
            <w:pPr>
              <w:jc w:val="center"/>
              <w:rPr>
                <w:rFonts w:ascii="Arial" w:hAnsi="Arial" w:cs="Arial"/>
                <w:b/>
                <w:sz w:val="16"/>
                <w:szCs w:val="16"/>
              </w:rPr>
            </w:pPr>
            <w:r w:rsidRPr="0095423A">
              <w:rPr>
                <w:rFonts w:ascii="Arial" w:hAnsi="Arial" w:cs="Arial"/>
                <w:b/>
                <w:sz w:val="16"/>
                <w:szCs w:val="16"/>
              </w:rPr>
              <w:t>Age code</w:t>
            </w:r>
            <w:r w:rsidRPr="0095423A">
              <w:rPr>
                <w:rFonts w:ascii="Arial" w:hAnsi="Arial" w:cs="Arial"/>
                <w:b/>
                <w:sz w:val="16"/>
                <w:szCs w:val="16"/>
                <w:vertAlign w:val="superscript"/>
              </w:rPr>
              <w:t>5</w:t>
            </w:r>
          </w:p>
        </w:tc>
        <w:tc>
          <w:tcPr>
            <w:tcW w:w="6599" w:type="dxa"/>
            <w:tcBorders>
              <w:top w:val="single" w:sz="12" w:space="0" w:color="auto"/>
              <w:left w:val="single" w:sz="2" w:space="0" w:color="auto"/>
              <w:bottom w:val="single" w:sz="12" w:space="0" w:color="auto"/>
              <w:right w:val="single" w:sz="12" w:space="0" w:color="auto"/>
            </w:tcBorders>
            <w:shd w:val="clear" w:color="auto" w:fill="F3F3F3"/>
            <w:vAlign w:val="center"/>
          </w:tcPr>
          <w:p w14:paraId="564D993F" w14:textId="77777777" w:rsidR="00136A2B" w:rsidRPr="0095423A" w:rsidRDefault="00136A2B" w:rsidP="00136A2B">
            <w:pPr>
              <w:rPr>
                <w:rFonts w:ascii="Arial" w:hAnsi="Arial" w:cs="Arial"/>
                <w:sz w:val="16"/>
                <w:szCs w:val="16"/>
              </w:rPr>
            </w:pPr>
            <w:r w:rsidRPr="0095423A">
              <w:rPr>
                <w:rFonts w:ascii="Arial" w:hAnsi="Arial" w:cs="Arial"/>
                <w:sz w:val="16"/>
                <w:szCs w:val="16"/>
              </w:rPr>
              <w:t>Observational evidence:</w:t>
            </w:r>
          </w:p>
        </w:tc>
      </w:tr>
      <w:tr w:rsidR="00136A2B" w:rsidRPr="009B7D79" w14:paraId="583F05BD" w14:textId="77777777" w:rsidTr="0095423A">
        <w:trPr>
          <w:trHeight w:hRule="exact" w:val="284"/>
        </w:trPr>
        <w:tc>
          <w:tcPr>
            <w:tcW w:w="2117" w:type="dxa"/>
            <w:tcBorders>
              <w:top w:val="single" w:sz="12" w:space="0" w:color="auto"/>
              <w:left w:val="single" w:sz="12" w:space="0" w:color="auto"/>
              <w:bottom w:val="single" w:sz="2" w:space="0" w:color="auto"/>
              <w:right w:val="single" w:sz="12" w:space="0" w:color="auto"/>
            </w:tcBorders>
            <w:shd w:val="clear" w:color="auto" w:fill="F3F3F3"/>
            <w:vAlign w:val="center"/>
          </w:tcPr>
          <w:p w14:paraId="77787936"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Clearing (inc. logging)</w:t>
            </w:r>
          </w:p>
        </w:tc>
        <w:tc>
          <w:tcPr>
            <w:tcW w:w="783" w:type="dxa"/>
            <w:tcBorders>
              <w:top w:val="single" w:sz="12" w:space="0" w:color="auto"/>
              <w:left w:val="single" w:sz="12" w:space="0" w:color="auto"/>
              <w:bottom w:val="single" w:sz="2" w:space="0" w:color="auto"/>
              <w:right w:val="single" w:sz="2" w:space="0" w:color="auto"/>
            </w:tcBorders>
            <w:shd w:val="clear" w:color="auto" w:fill="auto"/>
            <w:vAlign w:val="center"/>
          </w:tcPr>
          <w:p w14:paraId="63CEFB22" w14:textId="77777777" w:rsidR="00136A2B" w:rsidRPr="0095423A" w:rsidRDefault="00136A2B" w:rsidP="0095423A">
            <w:pPr>
              <w:spacing w:before="0" w:after="0"/>
              <w:ind w:right="-56"/>
              <w:rPr>
                <w:rFonts w:ascii="Arial" w:hAnsi="Arial" w:cs="Arial"/>
                <w:sz w:val="16"/>
                <w:szCs w:val="16"/>
              </w:rPr>
            </w:pPr>
          </w:p>
        </w:tc>
        <w:tc>
          <w:tcPr>
            <w:tcW w:w="708" w:type="dxa"/>
            <w:tcBorders>
              <w:top w:val="single" w:sz="12" w:space="0" w:color="auto"/>
              <w:left w:val="single" w:sz="2" w:space="0" w:color="auto"/>
              <w:bottom w:val="single" w:sz="2" w:space="0" w:color="auto"/>
              <w:right w:val="single" w:sz="2" w:space="0" w:color="auto"/>
            </w:tcBorders>
            <w:shd w:val="clear" w:color="auto" w:fill="auto"/>
            <w:vAlign w:val="center"/>
          </w:tcPr>
          <w:p w14:paraId="1685448F" w14:textId="77777777" w:rsidR="00136A2B" w:rsidRPr="0095423A" w:rsidRDefault="00136A2B" w:rsidP="0095423A">
            <w:pPr>
              <w:spacing w:before="0" w:after="0"/>
              <w:rPr>
                <w:rFonts w:ascii="Arial" w:hAnsi="Arial" w:cs="Arial"/>
                <w:sz w:val="16"/>
                <w:szCs w:val="16"/>
              </w:rPr>
            </w:pPr>
          </w:p>
        </w:tc>
        <w:tc>
          <w:tcPr>
            <w:tcW w:w="6599" w:type="dxa"/>
            <w:tcBorders>
              <w:top w:val="single" w:sz="12" w:space="0" w:color="auto"/>
              <w:left w:val="single" w:sz="2" w:space="0" w:color="auto"/>
              <w:bottom w:val="single" w:sz="2" w:space="0" w:color="auto"/>
              <w:right w:val="single" w:sz="12" w:space="0" w:color="auto"/>
            </w:tcBorders>
            <w:shd w:val="clear" w:color="auto" w:fill="auto"/>
            <w:vAlign w:val="center"/>
          </w:tcPr>
          <w:p w14:paraId="11A3E96F" w14:textId="77777777" w:rsidR="00136A2B" w:rsidRPr="0095423A" w:rsidRDefault="00136A2B" w:rsidP="0095423A">
            <w:pPr>
              <w:spacing w:before="0" w:after="0"/>
              <w:rPr>
                <w:rFonts w:ascii="Arial" w:hAnsi="Arial" w:cs="Arial"/>
                <w:sz w:val="16"/>
                <w:szCs w:val="16"/>
              </w:rPr>
            </w:pPr>
          </w:p>
        </w:tc>
      </w:tr>
      <w:tr w:rsidR="00136A2B" w:rsidRPr="009B7D79" w14:paraId="1E80D935" w14:textId="77777777" w:rsidTr="0095423A">
        <w:trPr>
          <w:trHeight w:hRule="exact" w:val="284"/>
        </w:trPr>
        <w:tc>
          <w:tcPr>
            <w:tcW w:w="2117" w:type="dxa"/>
            <w:tcBorders>
              <w:top w:val="single" w:sz="2" w:space="0" w:color="auto"/>
              <w:left w:val="single" w:sz="12" w:space="0" w:color="auto"/>
              <w:bottom w:val="single" w:sz="2" w:space="0" w:color="auto"/>
              <w:right w:val="single" w:sz="12" w:space="0" w:color="auto"/>
            </w:tcBorders>
            <w:shd w:val="clear" w:color="auto" w:fill="F3F3F3"/>
            <w:vAlign w:val="center"/>
          </w:tcPr>
          <w:p w14:paraId="04CC0944"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Cultivation (incl. pasture)</w:t>
            </w:r>
          </w:p>
        </w:tc>
        <w:tc>
          <w:tcPr>
            <w:tcW w:w="783" w:type="dxa"/>
            <w:tcBorders>
              <w:top w:val="single" w:sz="2" w:space="0" w:color="auto"/>
              <w:left w:val="single" w:sz="12" w:space="0" w:color="auto"/>
              <w:bottom w:val="single" w:sz="2" w:space="0" w:color="auto"/>
              <w:right w:val="single" w:sz="2" w:space="0" w:color="auto"/>
            </w:tcBorders>
            <w:shd w:val="clear" w:color="auto" w:fill="auto"/>
            <w:vAlign w:val="center"/>
          </w:tcPr>
          <w:p w14:paraId="228C34DF" w14:textId="77777777" w:rsidR="00136A2B" w:rsidRPr="0095423A" w:rsidRDefault="00136A2B" w:rsidP="0095423A">
            <w:pPr>
              <w:spacing w:before="0" w:after="0"/>
              <w:rPr>
                <w:rFonts w:ascii="Arial" w:hAnsi="Arial" w:cs="Arial"/>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14:paraId="77D50734" w14:textId="77777777" w:rsidR="00136A2B" w:rsidRPr="0095423A" w:rsidRDefault="00136A2B" w:rsidP="0095423A">
            <w:pPr>
              <w:spacing w:before="0" w:after="0"/>
              <w:rPr>
                <w:rFonts w:ascii="Arial" w:hAnsi="Arial" w:cs="Arial"/>
                <w:sz w:val="16"/>
                <w:szCs w:val="16"/>
              </w:rPr>
            </w:pPr>
          </w:p>
        </w:tc>
        <w:tc>
          <w:tcPr>
            <w:tcW w:w="6599" w:type="dxa"/>
            <w:tcBorders>
              <w:top w:val="single" w:sz="2" w:space="0" w:color="auto"/>
              <w:left w:val="single" w:sz="2" w:space="0" w:color="auto"/>
            </w:tcBorders>
            <w:shd w:val="clear" w:color="auto" w:fill="auto"/>
            <w:vAlign w:val="center"/>
          </w:tcPr>
          <w:p w14:paraId="42825EEF" w14:textId="77777777" w:rsidR="00136A2B" w:rsidRPr="0095423A" w:rsidRDefault="00136A2B" w:rsidP="0095423A">
            <w:pPr>
              <w:spacing w:before="0" w:after="0"/>
              <w:rPr>
                <w:rFonts w:ascii="Arial" w:hAnsi="Arial" w:cs="Arial"/>
                <w:sz w:val="16"/>
                <w:szCs w:val="16"/>
              </w:rPr>
            </w:pPr>
          </w:p>
        </w:tc>
      </w:tr>
      <w:tr w:rsidR="00136A2B" w:rsidRPr="009B7D79" w14:paraId="6EF58589" w14:textId="77777777" w:rsidTr="0095423A">
        <w:trPr>
          <w:trHeight w:hRule="exact" w:val="284"/>
        </w:trPr>
        <w:tc>
          <w:tcPr>
            <w:tcW w:w="2117" w:type="dxa"/>
            <w:tcBorders>
              <w:top w:val="single" w:sz="2" w:space="0" w:color="auto"/>
              <w:left w:val="single" w:sz="12" w:space="0" w:color="auto"/>
              <w:bottom w:val="single" w:sz="2" w:space="0" w:color="auto"/>
              <w:right w:val="single" w:sz="12" w:space="0" w:color="auto"/>
            </w:tcBorders>
            <w:shd w:val="clear" w:color="auto" w:fill="F3F3F3"/>
            <w:vAlign w:val="center"/>
          </w:tcPr>
          <w:p w14:paraId="50198CB0"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Firewood collection</w:t>
            </w:r>
          </w:p>
        </w:tc>
        <w:tc>
          <w:tcPr>
            <w:tcW w:w="783" w:type="dxa"/>
            <w:tcBorders>
              <w:top w:val="single" w:sz="2" w:space="0" w:color="auto"/>
              <w:left w:val="single" w:sz="12" w:space="0" w:color="auto"/>
              <w:bottom w:val="single" w:sz="2" w:space="0" w:color="auto"/>
              <w:right w:val="single" w:sz="2" w:space="0" w:color="auto"/>
            </w:tcBorders>
            <w:shd w:val="clear" w:color="auto" w:fill="auto"/>
            <w:vAlign w:val="center"/>
          </w:tcPr>
          <w:p w14:paraId="7F370BE2" w14:textId="77777777" w:rsidR="00136A2B" w:rsidRPr="0095423A" w:rsidRDefault="00136A2B" w:rsidP="0095423A">
            <w:pPr>
              <w:spacing w:before="0" w:after="0"/>
              <w:rPr>
                <w:rFonts w:ascii="Arial" w:hAnsi="Arial" w:cs="Arial"/>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14:paraId="7DCFD608" w14:textId="77777777" w:rsidR="00136A2B" w:rsidRPr="0095423A" w:rsidRDefault="00136A2B" w:rsidP="0095423A">
            <w:pPr>
              <w:spacing w:before="0" w:after="0"/>
              <w:rPr>
                <w:rFonts w:ascii="Arial" w:hAnsi="Arial" w:cs="Arial"/>
                <w:sz w:val="16"/>
                <w:szCs w:val="16"/>
              </w:rPr>
            </w:pPr>
          </w:p>
        </w:tc>
        <w:tc>
          <w:tcPr>
            <w:tcW w:w="6599" w:type="dxa"/>
            <w:tcBorders>
              <w:top w:val="single" w:sz="2" w:space="0" w:color="auto"/>
              <w:left w:val="single" w:sz="2" w:space="0" w:color="auto"/>
            </w:tcBorders>
            <w:shd w:val="clear" w:color="auto" w:fill="auto"/>
            <w:vAlign w:val="center"/>
          </w:tcPr>
          <w:p w14:paraId="2952F7B4" w14:textId="77777777" w:rsidR="00136A2B" w:rsidRPr="0095423A" w:rsidRDefault="00136A2B" w:rsidP="0095423A">
            <w:pPr>
              <w:spacing w:before="0" w:after="0"/>
              <w:rPr>
                <w:rFonts w:ascii="Arial" w:hAnsi="Arial" w:cs="Arial"/>
                <w:sz w:val="16"/>
                <w:szCs w:val="16"/>
              </w:rPr>
            </w:pPr>
          </w:p>
        </w:tc>
      </w:tr>
      <w:tr w:rsidR="00136A2B" w:rsidRPr="009B7D79" w14:paraId="4A8044E2" w14:textId="77777777" w:rsidTr="0095423A">
        <w:trPr>
          <w:trHeight w:hRule="exact" w:val="284"/>
        </w:trPr>
        <w:tc>
          <w:tcPr>
            <w:tcW w:w="2117" w:type="dxa"/>
            <w:tcBorders>
              <w:top w:val="single" w:sz="2" w:space="0" w:color="auto"/>
              <w:left w:val="single" w:sz="12" w:space="0" w:color="auto"/>
              <w:bottom w:val="single" w:sz="2" w:space="0" w:color="auto"/>
              <w:right w:val="single" w:sz="12" w:space="0" w:color="auto"/>
            </w:tcBorders>
            <w:shd w:val="clear" w:color="auto" w:fill="F3F3F3"/>
            <w:vAlign w:val="center"/>
          </w:tcPr>
          <w:p w14:paraId="5C10CE1B"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Grazing</w:t>
            </w:r>
          </w:p>
        </w:tc>
        <w:tc>
          <w:tcPr>
            <w:tcW w:w="783" w:type="dxa"/>
            <w:tcBorders>
              <w:top w:val="single" w:sz="2" w:space="0" w:color="auto"/>
              <w:left w:val="single" w:sz="12" w:space="0" w:color="auto"/>
              <w:bottom w:val="single" w:sz="2" w:space="0" w:color="auto"/>
              <w:right w:val="single" w:sz="2" w:space="0" w:color="auto"/>
            </w:tcBorders>
            <w:shd w:val="clear" w:color="auto" w:fill="auto"/>
            <w:vAlign w:val="center"/>
          </w:tcPr>
          <w:p w14:paraId="0BBFCD09" w14:textId="77777777" w:rsidR="00136A2B" w:rsidRPr="0095423A" w:rsidRDefault="00136A2B" w:rsidP="0095423A">
            <w:pPr>
              <w:spacing w:before="0" w:after="0"/>
              <w:rPr>
                <w:rFonts w:ascii="Arial" w:hAnsi="Arial" w:cs="Arial"/>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14:paraId="582982F9" w14:textId="77777777" w:rsidR="00136A2B" w:rsidRPr="0095423A" w:rsidRDefault="00136A2B" w:rsidP="0095423A">
            <w:pPr>
              <w:spacing w:before="0" w:after="0"/>
              <w:rPr>
                <w:rFonts w:ascii="Arial" w:hAnsi="Arial" w:cs="Arial"/>
                <w:sz w:val="16"/>
                <w:szCs w:val="16"/>
              </w:rPr>
            </w:pPr>
          </w:p>
        </w:tc>
        <w:tc>
          <w:tcPr>
            <w:tcW w:w="6599" w:type="dxa"/>
            <w:tcBorders>
              <w:left w:val="single" w:sz="2" w:space="0" w:color="auto"/>
            </w:tcBorders>
            <w:shd w:val="clear" w:color="auto" w:fill="auto"/>
            <w:vAlign w:val="center"/>
          </w:tcPr>
          <w:p w14:paraId="4B9266D8" w14:textId="77777777" w:rsidR="00136A2B" w:rsidRPr="0095423A" w:rsidRDefault="00136A2B" w:rsidP="0095423A">
            <w:pPr>
              <w:spacing w:before="0" w:after="0"/>
              <w:rPr>
                <w:rFonts w:ascii="Arial" w:hAnsi="Arial" w:cs="Arial"/>
                <w:sz w:val="16"/>
                <w:szCs w:val="16"/>
              </w:rPr>
            </w:pPr>
          </w:p>
        </w:tc>
      </w:tr>
      <w:tr w:rsidR="00136A2B" w:rsidRPr="009B7D79" w14:paraId="02DA18EC" w14:textId="77777777" w:rsidTr="0095423A">
        <w:trPr>
          <w:trHeight w:hRule="exact" w:val="284"/>
        </w:trPr>
        <w:tc>
          <w:tcPr>
            <w:tcW w:w="2117" w:type="dxa"/>
            <w:tcBorders>
              <w:top w:val="single" w:sz="2" w:space="0" w:color="auto"/>
              <w:left w:val="single" w:sz="12" w:space="0" w:color="auto"/>
              <w:bottom w:val="single" w:sz="2" w:space="0" w:color="auto"/>
              <w:right w:val="single" w:sz="12" w:space="0" w:color="auto"/>
            </w:tcBorders>
            <w:shd w:val="clear" w:color="auto" w:fill="F3F3F3"/>
            <w:vAlign w:val="center"/>
          </w:tcPr>
          <w:p w14:paraId="35DF78D4"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Fire damage</w:t>
            </w:r>
          </w:p>
        </w:tc>
        <w:tc>
          <w:tcPr>
            <w:tcW w:w="783" w:type="dxa"/>
            <w:tcBorders>
              <w:top w:val="single" w:sz="2" w:space="0" w:color="auto"/>
              <w:left w:val="single" w:sz="12" w:space="0" w:color="auto"/>
              <w:bottom w:val="single" w:sz="2" w:space="0" w:color="auto"/>
              <w:right w:val="single" w:sz="2" w:space="0" w:color="auto"/>
            </w:tcBorders>
            <w:shd w:val="clear" w:color="auto" w:fill="auto"/>
            <w:vAlign w:val="center"/>
          </w:tcPr>
          <w:p w14:paraId="592B37FA" w14:textId="77777777" w:rsidR="00136A2B" w:rsidRPr="0095423A" w:rsidRDefault="00136A2B" w:rsidP="0095423A">
            <w:pPr>
              <w:spacing w:before="0" w:after="0"/>
              <w:rPr>
                <w:rFonts w:ascii="Arial" w:hAnsi="Arial" w:cs="Arial"/>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14:paraId="6A0F5F4A" w14:textId="77777777" w:rsidR="00136A2B" w:rsidRPr="0095423A" w:rsidRDefault="00136A2B" w:rsidP="0095423A">
            <w:pPr>
              <w:spacing w:before="0" w:after="0"/>
              <w:rPr>
                <w:rFonts w:ascii="Arial" w:hAnsi="Arial" w:cs="Arial"/>
                <w:sz w:val="16"/>
                <w:szCs w:val="16"/>
              </w:rPr>
            </w:pPr>
          </w:p>
        </w:tc>
        <w:tc>
          <w:tcPr>
            <w:tcW w:w="6599" w:type="dxa"/>
            <w:tcBorders>
              <w:left w:val="single" w:sz="2" w:space="0" w:color="auto"/>
            </w:tcBorders>
            <w:shd w:val="clear" w:color="auto" w:fill="auto"/>
            <w:vAlign w:val="center"/>
          </w:tcPr>
          <w:p w14:paraId="6AC7822E" w14:textId="77777777" w:rsidR="00136A2B" w:rsidRPr="0095423A" w:rsidRDefault="00136A2B" w:rsidP="0095423A">
            <w:pPr>
              <w:spacing w:before="0" w:after="0"/>
              <w:rPr>
                <w:rFonts w:ascii="Arial" w:hAnsi="Arial" w:cs="Arial"/>
                <w:sz w:val="16"/>
                <w:szCs w:val="16"/>
              </w:rPr>
            </w:pPr>
          </w:p>
        </w:tc>
      </w:tr>
      <w:tr w:rsidR="00136A2B" w:rsidRPr="009B7D79" w14:paraId="345D75BD" w14:textId="77777777" w:rsidTr="0095423A">
        <w:trPr>
          <w:trHeight w:hRule="exact" w:val="284"/>
        </w:trPr>
        <w:tc>
          <w:tcPr>
            <w:tcW w:w="2117" w:type="dxa"/>
            <w:tcBorders>
              <w:top w:val="single" w:sz="2" w:space="0" w:color="auto"/>
              <w:left w:val="single" w:sz="12" w:space="0" w:color="auto"/>
              <w:bottom w:val="single" w:sz="2" w:space="0" w:color="auto"/>
              <w:right w:val="single" w:sz="12" w:space="0" w:color="auto"/>
            </w:tcBorders>
            <w:shd w:val="clear" w:color="auto" w:fill="F3F3F3"/>
            <w:vAlign w:val="center"/>
          </w:tcPr>
          <w:p w14:paraId="03FAD31B"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Storm damage</w:t>
            </w:r>
          </w:p>
        </w:tc>
        <w:tc>
          <w:tcPr>
            <w:tcW w:w="783" w:type="dxa"/>
            <w:tcBorders>
              <w:top w:val="single" w:sz="2" w:space="0" w:color="auto"/>
              <w:left w:val="single" w:sz="12" w:space="0" w:color="auto"/>
              <w:bottom w:val="single" w:sz="2" w:space="0" w:color="auto"/>
              <w:right w:val="single" w:sz="2" w:space="0" w:color="auto"/>
            </w:tcBorders>
            <w:shd w:val="clear" w:color="auto" w:fill="auto"/>
            <w:vAlign w:val="center"/>
          </w:tcPr>
          <w:p w14:paraId="48815D38" w14:textId="77777777" w:rsidR="00136A2B" w:rsidRPr="0095423A" w:rsidRDefault="00136A2B" w:rsidP="0095423A">
            <w:pPr>
              <w:spacing w:before="0" w:after="0"/>
              <w:rPr>
                <w:rFonts w:ascii="Arial" w:hAnsi="Arial" w:cs="Arial"/>
                <w:sz w:val="16"/>
                <w:szCs w:val="16"/>
              </w:rPr>
            </w:pPr>
          </w:p>
        </w:tc>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14:paraId="25E216D6" w14:textId="77777777" w:rsidR="00136A2B" w:rsidRPr="0095423A" w:rsidRDefault="00136A2B" w:rsidP="0095423A">
            <w:pPr>
              <w:spacing w:before="0" w:after="0"/>
              <w:rPr>
                <w:rFonts w:ascii="Arial" w:hAnsi="Arial" w:cs="Arial"/>
                <w:sz w:val="16"/>
                <w:szCs w:val="16"/>
              </w:rPr>
            </w:pPr>
          </w:p>
        </w:tc>
        <w:tc>
          <w:tcPr>
            <w:tcW w:w="6599" w:type="dxa"/>
            <w:tcBorders>
              <w:left w:val="single" w:sz="2" w:space="0" w:color="auto"/>
              <w:bottom w:val="single" w:sz="2" w:space="0" w:color="auto"/>
            </w:tcBorders>
            <w:shd w:val="clear" w:color="auto" w:fill="auto"/>
            <w:vAlign w:val="center"/>
          </w:tcPr>
          <w:p w14:paraId="6D92D0B4" w14:textId="77777777" w:rsidR="00136A2B" w:rsidRPr="0095423A" w:rsidRDefault="00136A2B" w:rsidP="0095423A">
            <w:pPr>
              <w:spacing w:before="0" w:after="0"/>
              <w:rPr>
                <w:rFonts w:ascii="Arial" w:hAnsi="Arial" w:cs="Arial"/>
                <w:sz w:val="16"/>
                <w:szCs w:val="16"/>
              </w:rPr>
            </w:pPr>
          </w:p>
        </w:tc>
      </w:tr>
      <w:tr w:rsidR="00136A2B" w:rsidRPr="009B7D79" w14:paraId="4373EF36" w14:textId="77777777" w:rsidTr="0095423A">
        <w:trPr>
          <w:trHeight w:hRule="exact" w:val="284"/>
        </w:trPr>
        <w:tc>
          <w:tcPr>
            <w:tcW w:w="2117" w:type="dxa"/>
            <w:tcBorders>
              <w:top w:val="single" w:sz="2" w:space="0" w:color="auto"/>
              <w:left w:val="single" w:sz="12" w:space="0" w:color="auto"/>
              <w:bottom w:val="single" w:sz="12" w:space="0" w:color="auto"/>
              <w:right w:val="single" w:sz="12" w:space="0" w:color="auto"/>
            </w:tcBorders>
            <w:shd w:val="clear" w:color="auto" w:fill="F3F3F3"/>
            <w:vAlign w:val="center"/>
          </w:tcPr>
          <w:p w14:paraId="007AA051"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Other</w:t>
            </w:r>
          </w:p>
        </w:tc>
        <w:tc>
          <w:tcPr>
            <w:tcW w:w="783" w:type="dxa"/>
            <w:tcBorders>
              <w:top w:val="single" w:sz="2" w:space="0" w:color="auto"/>
              <w:left w:val="single" w:sz="12" w:space="0" w:color="auto"/>
              <w:bottom w:val="single" w:sz="12" w:space="0" w:color="auto"/>
              <w:right w:val="single" w:sz="2" w:space="0" w:color="auto"/>
            </w:tcBorders>
            <w:shd w:val="clear" w:color="auto" w:fill="auto"/>
            <w:vAlign w:val="center"/>
          </w:tcPr>
          <w:p w14:paraId="7B64EFEE" w14:textId="77777777" w:rsidR="00136A2B" w:rsidRPr="0095423A" w:rsidRDefault="00136A2B" w:rsidP="0095423A">
            <w:pPr>
              <w:spacing w:before="0" w:after="0"/>
              <w:rPr>
                <w:rFonts w:ascii="Arial" w:hAnsi="Arial" w:cs="Arial"/>
                <w:sz w:val="16"/>
                <w:szCs w:val="16"/>
              </w:rPr>
            </w:pPr>
          </w:p>
        </w:tc>
        <w:tc>
          <w:tcPr>
            <w:tcW w:w="708" w:type="dxa"/>
            <w:tcBorders>
              <w:top w:val="single" w:sz="2" w:space="0" w:color="auto"/>
              <w:left w:val="single" w:sz="2" w:space="0" w:color="auto"/>
              <w:bottom w:val="single" w:sz="12" w:space="0" w:color="auto"/>
              <w:right w:val="single" w:sz="2" w:space="0" w:color="auto"/>
            </w:tcBorders>
            <w:shd w:val="clear" w:color="auto" w:fill="auto"/>
            <w:vAlign w:val="center"/>
          </w:tcPr>
          <w:p w14:paraId="6A55799E" w14:textId="77777777" w:rsidR="00136A2B" w:rsidRPr="0095423A" w:rsidRDefault="00136A2B" w:rsidP="0095423A">
            <w:pPr>
              <w:spacing w:before="0" w:after="0"/>
              <w:rPr>
                <w:rFonts w:ascii="Arial" w:hAnsi="Arial" w:cs="Arial"/>
                <w:sz w:val="16"/>
                <w:szCs w:val="16"/>
              </w:rPr>
            </w:pPr>
          </w:p>
        </w:tc>
        <w:tc>
          <w:tcPr>
            <w:tcW w:w="6599" w:type="dxa"/>
            <w:tcBorders>
              <w:top w:val="single" w:sz="2" w:space="0" w:color="auto"/>
              <w:left w:val="single" w:sz="2" w:space="0" w:color="auto"/>
              <w:bottom w:val="single" w:sz="12" w:space="0" w:color="auto"/>
            </w:tcBorders>
            <w:shd w:val="clear" w:color="auto" w:fill="auto"/>
            <w:vAlign w:val="center"/>
          </w:tcPr>
          <w:p w14:paraId="6C278706" w14:textId="77777777" w:rsidR="00136A2B" w:rsidRPr="0095423A" w:rsidRDefault="00136A2B" w:rsidP="0095423A">
            <w:pPr>
              <w:spacing w:before="0" w:after="0"/>
              <w:rPr>
                <w:rFonts w:ascii="Arial" w:hAnsi="Arial" w:cs="Arial"/>
                <w:sz w:val="16"/>
                <w:szCs w:val="16"/>
              </w:rPr>
            </w:pPr>
          </w:p>
        </w:tc>
      </w:tr>
    </w:tbl>
    <w:p w14:paraId="51ACB22C" w14:textId="77777777" w:rsidR="00136A2B" w:rsidRPr="00641905" w:rsidRDefault="00136A2B" w:rsidP="00136A2B">
      <w:pPr>
        <w:spacing w:before="40" w:after="0"/>
        <w:ind w:right="-143"/>
        <w:rPr>
          <w:rFonts w:ascii="Arial" w:eastAsia="Times New Roman" w:hAnsi="Arial" w:cs="Arial"/>
          <w:sz w:val="8"/>
          <w:szCs w:val="8"/>
          <w:vertAlign w:val="superscript"/>
          <w:lang w:eastAsia="en-AU"/>
        </w:rPr>
      </w:pPr>
    </w:p>
    <w:tbl>
      <w:tblPr>
        <w:tblW w:w="35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985"/>
      </w:tblGrid>
      <w:tr w:rsidR="00136A2B" w:rsidRPr="00F425D2" w14:paraId="465D1248" w14:textId="77777777" w:rsidTr="0095423A">
        <w:tc>
          <w:tcPr>
            <w:tcW w:w="1560" w:type="dxa"/>
            <w:shd w:val="clear" w:color="auto" w:fill="auto"/>
          </w:tcPr>
          <w:p w14:paraId="693C2DBB" w14:textId="77777777" w:rsidR="00136A2B" w:rsidRPr="0095423A" w:rsidRDefault="00136A2B" w:rsidP="0095423A">
            <w:pPr>
              <w:spacing w:before="0" w:after="0"/>
              <w:ind w:right="-142"/>
              <w:rPr>
                <w:rFonts w:ascii="Arial" w:eastAsia="Times New Roman" w:hAnsi="Arial" w:cs="Arial"/>
                <w:sz w:val="12"/>
                <w:szCs w:val="12"/>
                <w:lang w:eastAsia="en-AU"/>
              </w:rPr>
            </w:pPr>
            <w:r w:rsidRPr="0095423A">
              <w:rPr>
                <w:rFonts w:ascii="Arial" w:eastAsia="Times New Roman" w:hAnsi="Arial" w:cs="Arial"/>
                <w:sz w:val="12"/>
                <w:szCs w:val="12"/>
                <w:vertAlign w:val="superscript"/>
                <w:lang w:eastAsia="en-AU"/>
              </w:rPr>
              <w:lastRenderedPageBreak/>
              <w:t>4</w:t>
            </w:r>
            <w:r w:rsidRPr="0095423A">
              <w:rPr>
                <w:rFonts w:ascii="Arial" w:eastAsia="Times New Roman" w:hAnsi="Arial" w:cs="Arial"/>
                <w:sz w:val="12"/>
                <w:szCs w:val="12"/>
                <w:lang w:eastAsia="en-AU"/>
              </w:rPr>
              <w:t xml:space="preserve">Severity: </w:t>
            </w:r>
          </w:p>
          <w:p w14:paraId="44B3406A" w14:textId="77777777" w:rsidR="00136A2B" w:rsidRPr="0095423A" w:rsidRDefault="00136A2B" w:rsidP="0095423A">
            <w:pPr>
              <w:spacing w:before="0" w:after="0"/>
              <w:ind w:right="-142"/>
              <w:rPr>
                <w:rFonts w:ascii="Arial" w:eastAsia="Times New Roman" w:hAnsi="Arial" w:cs="Arial"/>
                <w:sz w:val="12"/>
                <w:szCs w:val="12"/>
                <w:lang w:eastAsia="en-AU"/>
              </w:rPr>
            </w:pPr>
            <w:r w:rsidRPr="0095423A">
              <w:rPr>
                <w:rFonts w:ascii="Arial" w:eastAsia="Times New Roman" w:hAnsi="Arial" w:cs="Arial"/>
                <w:sz w:val="12"/>
                <w:szCs w:val="12"/>
                <w:lang w:eastAsia="en-AU"/>
              </w:rPr>
              <w:t xml:space="preserve">0=no evidence, </w:t>
            </w:r>
          </w:p>
          <w:p w14:paraId="2BBB0869" w14:textId="77777777" w:rsidR="00136A2B" w:rsidRPr="0095423A" w:rsidRDefault="00136A2B" w:rsidP="0095423A">
            <w:pPr>
              <w:spacing w:before="0" w:after="0"/>
              <w:ind w:right="-142"/>
              <w:rPr>
                <w:rFonts w:ascii="Arial" w:eastAsia="Times New Roman" w:hAnsi="Arial" w:cs="Arial"/>
                <w:sz w:val="12"/>
                <w:szCs w:val="12"/>
                <w:lang w:eastAsia="en-AU"/>
              </w:rPr>
            </w:pPr>
            <w:r w:rsidRPr="0095423A">
              <w:rPr>
                <w:rFonts w:ascii="Arial" w:eastAsia="Times New Roman" w:hAnsi="Arial" w:cs="Arial"/>
                <w:sz w:val="12"/>
                <w:szCs w:val="12"/>
                <w:lang w:eastAsia="en-AU"/>
              </w:rPr>
              <w:t xml:space="preserve">1=light, </w:t>
            </w:r>
          </w:p>
          <w:p w14:paraId="413E7F2F" w14:textId="77777777" w:rsidR="00136A2B" w:rsidRPr="0095423A" w:rsidRDefault="00BA2E5E" w:rsidP="0095423A">
            <w:pPr>
              <w:spacing w:before="0" w:after="0"/>
              <w:ind w:right="-142"/>
              <w:rPr>
                <w:rFonts w:ascii="Arial" w:eastAsia="Times New Roman" w:hAnsi="Arial" w:cs="Arial"/>
                <w:sz w:val="12"/>
                <w:szCs w:val="12"/>
                <w:lang w:eastAsia="en-AU"/>
              </w:rPr>
            </w:pPr>
            <w:r>
              <w:rPr>
                <w:rFonts w:ascii="Arial" w:eastAsia="Times New Roman" w:hAnsi="Arial" w:cs="Arial"/>
                <w:sz w:val="12"/>
                <w:szCs w:val="12"/>
                <w:lang w:eastAsia="en-AU"/>
              </w:rPr>
              <w:t>1</w:t>
            </w:r>
            <w:r w:rsidR="00136A2B" w:rsidRPr="0095423A">
              <w:rPr>
                <w:rFonts w:ascii="Arial" w:eastAsia="Times New Roman" w:hAnsi="Arial" w:cs="Arial"/>
                <w:sz w:val="12"/>
                <w:szCs w:val="12"/>
                <w:lang w:eastAsia="en-AU"/>
              </w:rPr>
              <w:t xml:space="preserve">=moderate, </w:t>
            </w:r>
          </w:p>
          <w:p w14:paraId="15A1FC27" w14:textId="77777777" w:rsidR="00136A2B" w:rsidRPr="0095423A" w:rsidRDefault="00136A2B" w:rsidP="0095423A">
            <w:pPr>
              <w:spacing w:before="0" w:after="0"/>
              <w:ind w:right="-142"/>
              <w:rPr>
                <w:rFonts w:ascii="Arial" w:eastAsia="Times New Roman" w:hAnsi="Arial" w:cs="Arial"/>
                <w:sz w:val="12"/>
                <w:szCs w:val="12"/>
                <w:lang w:eastAsia="en-AU"/>
              </w:rPr>
            </w:pPr>
            <w:r w:rsidRPr="0095423A">
              <w:rPr>
                <w:rFonts w:ascii="Arial" w:eastAsia="Times New Roman" w:hAnsi="Arial" w:cs="Arial"/>
                <w:sz w:val="12"/>
                <w:szCs w:val="12"/>
                <w:lang w:eastAsia="en-AU"/>
              </w:rPr>
              <w:t>3=severe</w:t>
            </w:r>
          </w:p>
        </w:tc>
        <w:tc>
          <w:tcPr>
            <w:tcW w:w="1985" w:type="dxa"/>
            <w:shd w:val="clear" w:color="auto" w:fill="auto"/>
          </w:tcPr>
          <w:p w14:paraId="025321FD" w14:textId="77777777" w:rsidR="00136A2B" w:rsidRPr="0095423A" w:rsidRDefault="00136A2B" w:rsidP="0095423A">
            <w:pPr>
              <w:spacing w:before="0" w:after="0"/>
              <w:ind w:right="-142"/>
              <w:rPr>
                <w:rFonts w:ascii="Arial" w:eastAsia="Times New Roman" w:hAnsi="Arial" w:cs="Arial"/>
                <w:sz w:val="12"/>
                <w:szCs w:val="12"/>
                <w:lang w:eastAsia="en-AU"/>
              </w:rPr>
            </w:pPr>
            <w:r w:rsidRPr="0095423A">
              <w:rPr>
                <w:rFonts w:ascii="Arial" w:eastAsia="Times New Roman" w:hAnsi="Arial" w:cs="Arial"/>
                <w:sz w:val="12"/>
                <w:szCs w:val="12"/>
                <w:vertAlign w:val="superscript"/>
                <w:lang w:eastAsia="en-AU"/>
              </w:rPr>
              <w:t>5</w:t>
            </w:r>
            <w:r w:rsidRPr="0095423A">
              <w:rPr>
                <w:rFonts w:ascii="Arial" w:eastAsia="Times New Roman" w:hAnsi="Arial" w:cs="Arial"/>
                <w:sz w:val="12"/>
                <w:szCs w:val="12"/>
                <w:lang w:eastAsia="en-AU"/>
              </w:rPr>
              <w:t xml:space="preserve">Age: </w:t>
            </w:r>
          </w:p>
          <w:p w14:paraId="4A4B94C4" w14:textId="77777777" w:rsidR="00136A2B" w:rsidRPr="0095423A" w:rsidRDefault="00136A2B" w:rsidP="0095423A">
            <w:pPr>
              <w:spacing w:before="0" w:after="0"/>
              <w:ind w:right="-142"/>
              <w:rPr>
                <w:rFonts w:ascii="Arial" w:eastAsia="Times New Roman" w:hAnsi="Arial" w:cs="Arial"/>
                <w:sz w:val="12"/>
                <w:szCs w:val="12"/>
                <w:lang w:eastAsia="en-AU"/>
              </w:rPr>
            </w:pPr>
            <w:r w:rsidRPr="0095423A">
              <w:rPr>
                <w:rFonts w:ascii="Arial" w:eastAsia="Times New Roman" w:hAnsi="Arial" w:cs="Arial"/>
                <w:sz w:val="12"/>
                <w:szCs w:val="12"/>
                <w:lang w:eastAsia="en-AU"/>
              </w:rPr>
              <w:t xml:space="preserve">R=recent (&lt;3yrs), </w:t>
            </w:r>
          </w:p>
          <w:p w14:paraId="50970356" w14:textId="77777777" w:rsidR="00136A2B" w:rsidRPr="0095423A" w:rsidRDefault="00136A2B" w:rsidP="0095423A">
            <w:pPr>
              <w:spacing w:before="0" w:after="0"/>
              <w:ind w:right="-142"/>
              <w:rPr>
                <w:rFonts w:ascii="Arial" w:eastAsia="Times New Roman" w:hAnsi="Arial" w:cs="Arial"/>
                <w:sz w:val="12"/>
                <w:szCs w:val="12"/>
                <w:lang w:eastAsia="en-AU"/>
              </w:rPr>
            </w:pPr>
            <w:r w:rsidRPr="0095423A">
              <w:rPr>
                <w:rFonts w:ascii="Arial" w:eastAsia="Times New Roman" w:hAnsi="Arial" w:cs="Arial"/>
                <w:sz w:val="12"/>
                <w:szCs w:val="12"/>
                <w:lang w:eastAsia="en-AU"/>
              </w:rPr>
              <w:t xml:space="preserve">NR=not recent (3-10yrs), </w:t>
            </w:r>
          </w:p>
          <w:p w14:paraId="4C67ECCF" w14:textId="77777777" w:rsidR="00136A2B" w:rsidRPr="0095423A" w:rsidRDefault="00136A2B" w:rsidP="0095423A">
            <w:pPr>
              <w:spacing w:before="0" w:after="0"/>
              <w:ind w:right="-142"/>
              <w:rPr>
                <w:rFonts w:ascii="Arial" w:eastAsia="Times New Roman" w:hAnsi="Arial" w:cs="Arial"/>
                <w:sz w:val="12"/>
                <w:szCs w:val="12"/>
                <w:lang w:eastAsia="en-AU"/>
              </w:rPr>
            </w:pPr>
            <w:r w:rsidRPr="0095423A">
              <w:rPr>
                <w:rFonts w:ascii="Arial" w:eastAsia="Times New Roman" w:hAnsi="Arial" w:cs="Arial"/>
                <w:sz w:val="12"/>
                <w:szCs w:val="12"/>
                <w:lang w:eastAsia="en-AU"/>
              </w:rPr>
              <w:t>P=old in the past (&gt;10yrs)</w:t>
            </w:r>
          </w:p>
          <w:p w14:paraId="49F4909F" w14:textId="77777777" w:rsidR="00136A2B" w:rsidRPr="0095423A" w:rsidRDefault="00136A2B" w:rsidP="0095423A">
            <w:pPr>
              <w:spacing w:before="0" w:after="0"/>
              <w:ind w:right="-142"/>
              <w:rPr>
                <w:rFonts w:ascii="Arial" w:eastAsia="Times New Roman" w:hAnsi="Arial" w:cs="Arial"/>
                <w:sz w:val="12"/>
                <w:szCs w:val="12"/>
                <w:vertAlign w:val="superscript"/>
                <w:lang w:eastAsia="en-AU"/>
              </w:rPr>
            </w:pPr>
          </w:p>
        </w:tc>
      </w:tr>
    </w:tbl>
    <w:p w14:paraId="7B932AEB" w14:textId="77777777" w:rsidR="00386DAF" w:rsidRPr="00386DAF" w:rsidRDefault="00386DAF">
      <w:pPr>
        <w:rPr>
          <w:sz w:val="12"/>
        </w:rPr>
      </w:pPr>
      <w:r>
        <w:br w:type="page"/>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1276"/>
        <w:gridCol w:w="3402"/>
      </w:tblGrid>
      <w:tr w:rsidR="00136A2B" w14:paraId="3C5AC72F" w14:textId="77777777" w:rsidTr="0095423A">
        <w:trPr>
          <w:trHeight w:val="399"/>
        </w:trPr>
        <w:tc>
          <w:tcPr>
            <w:tcW w:w="6238" w:type="dxa"/>
            <w:vMerge w:val="restart"/>
            <w:tcBorders>
              <w:top w:val="nil"/>
              <w:left w:val="nil"/>
              <w:bottom w:val="nil"/>
              <w:right w:val="single" w:sz="12" w:space="0" w:color="auto"/>
            </w:tcBorders>
            <w:shd w:val="clear" w:color="auto" w:fill="auto"/>
          </w:tcPr>
          <w:p w14:paraId="57E2869C" w14:textId="41B201B4" w:rsidR="00136A2B" w:rsidRPr="0095423A" w:rsidRDefault="00136A2B" w:rsidP="00136A2B">
            <w:pPr>
              <w:rPr>
                <w:rFonts w:ascii="Arial" w:eastAsia="Times New Roman" w:hAnsi="Arial" w:cs="Arial"/>
                <w:b/>
                <w:lang w:eastAsia="en-AU"/>
              </w:rPr>
            </w:pPr>
            <w:r w:rsidRPr="0095423A">
              <w:rPr>
                <w:rFonts w:ascii="Arial" w:eastAsia="Times New Roman" w:hAnsi="Arial" w:cs="Arial"/>
                <w:sz w:val="14"/>
                <w:szCs w:val="14"/>
                <w:lang w:eastAsia="en-AU"/>
              </w:rPr>
              <w:lastRenderedPageBreak/>
              <w:br w:type="page"/>
            </w:r>
            <w:r w:rsidR="0039575D">
              <w:rPr>
                <w:rFonts w:ascii="Arial" w:eastAsia="Times New Roman" w:hAnsi="Arial" w:cs="Arial"/>
                <w:b/>
                <w:sz w:val="28"/>
                <w:szCs w:val="28"/>
                <w:lang w:eastAsia="en-AU"/>
              </w:rPr>
              <w:t>MER</w:t>
            </w:r>
            <w:r w:rsidRPr="0095423A">
              <w:rPr>
                <w:rFonts w:ascii="Arial" w:eastAsia="Times New Roman" w:hAnsi="Arial" w:cs="Arial"/>
                <w:b/>
                <w:sz w:val="28"/>
                <w:szCs w:val="28"/>
                <w:lang w:eastAsia="en-AU"/>
              </w:rPr>
              <w:t xml:space="preserve">-VEGETATION FIELD SURVEY FORM </w:t>
            </w:r>
          </w:p>
          <w:p w14:paraId="2852F7A6" w14:textId="77777777" w:rsidR="00136A2B" w:rsidRPr="0095423A" w:rsidRDefault="00136A2B" w:rsidP="00136A2B">
            <w:pPr>
              <w:rPr>
                <w:rFonts w:ascii="Arial" w:eastAsia="Times New Roman" w:hAnsi="Arial" w:cs="Arial"/>
                <w:b/>
                <w:sz w:val="22"/>
                <w:lang w:eastAsia="en-AU"/>
              </w:rPr>
            </w:pPr>
            <w:r w:rsidRPr="0095423A">
              <w:rPr>
                <w:rFonts w:ascii="Arial" w:eastAsia="Times New Roman" w:hAnsi="Arial" w:cs="Arial"/>
                <w:b/>
                <w:sz w:val="22"/>
                <w:lang w:eastAsia="en-AU"/>
              </w:rPr>
              <w:t>Flood-dependent communities – Floristics 1</w:t>
            </w:r>
          </w:p>
          <w:p w14:paraId="11F36124" w14:textId="77777777" w:rsidR="00136A2B" w:rsidRPr="0095423A" w:rsidRDefault="00136A2B" w:rsidP="00136A2B">
            <w:pPr>
              <w:rPr>
                <w:rFonts w:ascii="Arial" w:eastAsia="Times New Roman" w:hAnsi="Arial" w:cs="Arial"/>
                <w:sz w:val="20"/>
                <w:szCs w:val="20"/>
                <w:lang w:eastAsia="en-AU"/>
              </w:rPr>
            </w:pPr>
            <w:r w:rsidRPr="0095423A">
              <w:rPr>
                <w:rFonts w:ascii="Arial" w:eastAsia="Times New Roman" w:hAnsi="Arial" w:cs="Arial"/>
                <w:sz w:val="20"/>
                <w:szCs w:val="20"/>
                <w:lang w:eastAsia="en-AU"/>
              </w:rPr>
              <w:t>(within 0.04 ha quadrat)</w:t>
            </w:r>
          </w:p>
        </w:tc>
        <w:tc>
          <w:tcPr>
            <w:tcW w:w="1276" w:type="dxa"/>
            <w:tcBorders>
              <w:top w:val="single" w:sz="12" w:space="0" w:color="auto"/>
              <w:left w:val="single" w:sz="12" w:space="0" w:color="auto"/>
              <w:bottom w:val="single" w:sz="12" w:space="0" w:color="auto"/>
              <w:right w:val="single" w:sz="12" w:space="0" w:color="auto"/>
            </w:tcBorders>
            <w:shd w:val="clear" w:color="auto" w:fill="F2F2F2"/>
          </w:tcPr>
          <w:p w14:paraId="40E260A5" w14:textId="77777777" w:rsidR="00136A2B" w:rsidRPr="0095423A" w:rsidRDefault="00136A2B" w:rsidP="00136A2B">
            <w:pPr>
              <w:rPr>
                <w:rFonts w:ascii="Arial" w:eastAsia="Times New Roman" w:hAnsi="Arial" w:cs="Arial"/>
                <w:lang w:eastAsia="en-AU"/>
              </w:rPr>
            </w:pPr>
            <w:r w:rsidRPr="0095423A">
              <w:rPr>
                <w:rFonts w:ascii="Arial" w:hAnsi="Arial" w:cs="Arial"/>
                <w:b/>
                <w:sz w:val="16"/>
                <w:szCs w:val="16"/>
              </w:rPr>
              <w:t>Site Code</w:t>
            </w:r>
          </w:p>
        </w:tc>
        <w:tc>
          <w:tcPr>
            <w:tcW w:w="3402" w:type="dxa"/>
            <w:tcBorders>
              <w:top w:val="single" w:sz="12" w:space="0" w:color="auto"/>
              <w:left w:val="single" w:sz="12" w:space="0" w:color="auto"/>
              <w:bottom w:val="single" w:sz="12" w:space="0" w:color="auto"/>
              <w:right w:val="single" w:sz="12" w:space="0" w:color="auto"/>
            </w:tcBorders>
            <w:shd w:val="clear" w:color="auto" w:fill="auto"/>
          </w:tcPr>
          <w:p w14:paraId="47A2671E" w14:textId="77777777" w:rsidR="00136A2B" w:rsidRPr="0095423A" w:rsidRDefault="00136A2B" w:rsidP="00136A2B">
            <w:pPr>
              <w:rPr>
                <w:rFonts w:ascii="Arial" w:eastAsia="Times New Roman" w:hAnsi="Arial" w:cs="Arial"/>
                <w:lang w:eastAsia="en-AU"/>
              </w:rPr>
            </w:pPr>
          </w:p>
        </w:tc>
      </w:tr>
      <w:tr w:rsidR="00136A2B" w14:paraId="2A35E570" w14:textId="77777777" w:rsidTr="0095423A">
        <w:trPr>
          <w:trHeight w:val="426"/>
        </w:trPr>
        <w:tc>
          <w:tcPr>
            <w:tcW w:w="6238" w:type="dxa"/>
            <w:vMerge/>
            <w:tcBorders>
              <w:top w:val="nil"/>
              <w:left w:val="nil"/>
              <w:bottom w:val="nil"/>
              <w:right w:val="single" w:sz="12" w:space="0" w:color="auto"/>
            </w:tcBorders>
            <w:shd w:val="clear" w:color="auto" w:fill="auto"/>
          </w:tcPr>
          <w:p w14:paraId="01983563" w14:textId="77777777" w:rsidR="00136A2B" w:rsidRPr="0095423A" w:rsidRDefault="00136A2B" w:rsidP="00136A2B">
            <w:pPr>
              <w:rPr>
                <w:rFonts w:ascii="Arial" w:eastAsia="Times New Roman" w:hAnsi="Arial" w:cs="Arial"/>
                <w:lang w:eastAsia="en-AU"/>
              </w:rPr>
            </w:pPr>
          </w:p>
        </w:tc>
        <w:tc>
          <w:tcPr>
            <w:tcW w:w="1276" w:type="dxa"/>
            <w:tcBorders>
              <w:top w:val="single" w:sz="12" w:space="0" w:color="auto"/>
              <w:left w:val="single" w:sz="12" w:space="0" w:color="auto"/>
              <w:bottom w:val="single" w:sz="12" w:space="0" w:color="auto"/>
              <w:right w:val="single" w:sz="12" w:space="0" w:color="auto"/>
            </w:tcBorders>
            <w:shd w:val="clear" w:color="auto" w:fill="F2F2F2"/>
          </w:tcPr>
          <w:p w14:paraId="4744CC3D" w14:textId="77777777" w:rsidR="00136A2B" w:rsidRPr="0095423A" w:rsidRDefault="00136A2B" w:rsidP="00136A2B">
            <w:pPr>
              <w:rPr>
                <w:rFonts w:ascii="Arial" w:eastAsia="Times New Roman" w:hAnsi="Arial" w:cs="Arial"/>
                <w:lang w:eastAsia="en-AU"/>
              </w:rPr>
            </w:pPr>
            <w:r w:rsidRPr="0095423A">
              <w:rPr>
                <w:rFonts w:ascii="Arial" w:hAnsi="Arial" w:cs="Arial"/>
                <w:b/>
                <w:sz w:val="16"/>
                <w:szCs w:val="16"/>
              </w:rPr>
              <w:t>date</w:t>
            </w:r>
          </w:p>
        </w:tc>
        <w:tc>
          <w:tcPr>
            <w:tcW w:w="3402" w:type="dxa"/>
            <w:tcBorders>
              <w:top w:val="single" w:sz="12" w:space="0" w:color="auto"/>
              <w:left w:val="single" w:sz="12" w:space="0" w:color="auto"/>
              <w:bottom w:val="single" w:sz="12" w:space="0" w:color="auto"/>
              <w:right w:val="single" w:sz="12" w:space="0" w:color="auto"/>
            </w:tcBorders>
            <w:shd w:val="clear" w:color="auto" w:fill="auto"/>
          </w:tcPr>
          <w:p w14:paraId="355C1F9F" w14:textId="77777777" w:rsidR="00136A2B" w:rsidRPr="0095423A" w:rsidRDefault="00136A2B" w:rsidP="00136A2B">
            <w:pPr>
              <w:rPr>
                <w:rFonts w:ascii="Arial" w:eastAsia="Times New Roman" w:hAnsi="Arial" w:cs="Arial"/>
                <w:lang w:eastAsia="en-AU"/>
              </w:rPr>
            </w:pPr>
          </w:p>
        </w:tc>
      </w:tr>
    </w:tbl>
    <w:p w14:paraId="70AFC8E2" w14:textId="77777777" w:rsidR="0095423A" w:rsidRPr="0095423A" w:rsidRDefault="0095423A" w:rsidP="0095423A">
      <w:pPr>
        <w:spacing w:before="0" w:after="0"/>
        <w:rPr>
          <w:vanish/>
        </w:rPr>
      </w:pPr>
    </w:p>
    <w:tbl>
      <w:tblPr>
        <w:tblpPr w:leftFromText="180" w:rightFromText="180" w:vertAnchor="text" w:horzAnchor="page" w:tblpX="9208" w:tblpY="134"/>
        <w:tblW w:w="27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52"/>
        <w:gridCol w:w="1277"/>
      </w:tblGrid>
      <w:tr w:rsidR="00386DAF" w:rsidRPr="00B136B5" w14:paraId="3ECE5872" w14:textId="77777777" w:rsidTr="00386DAF">
        <w:trPr>
          <w:trHeight w:val="199"/>
        </w:trPr>
        <w:tc>
          <w:tcPr>
            <w:tcW w:w="1452" w:type="dxa"/>
            <w:tcBorders>
              <w:top w:val="single" w:sz="8" w:space="0" w:color="auto"/>
              <w:left w:val="single" w:sz="8" w:space="0" w:color="auto"/>
              <w:bottom w:val="single" w:sz="8" w:space="0" w:color="auto"/>
              <w:right w:val="single" w:sz="8" w:space="0" w:color="auto"/>
            </w:tcBorders>
            <w:shd w:val="pct5" w:color="auto" w:fill="auto"/>
            <w:noWrap/>
            <w:vAlign w:val="center"/>
          </w:tcPr>
          <w:p w14:paraId="22BA8615" w14:textId="77777777" w:rsidR="00386DAF" w:rsidRPr="008628D3" w:rsidRDefault="00386DAF" w:rsidP="00386DAF">
            <w:pPr>
              <w:spacing w:after="0"/>
              <w:jc w:val="center"/>
              <w:rPr>
                <w:rFonts w:ascii="Arial" w:eastAsia="Times New Roman" w:hAnsi="Arial" w:cs="Arial"/>
                <w:b/>
                <w:color w:val="000000"/>
                <w:sz w:val="16"/>
                <w:szCs w:val="16"/>
                <w:lang w:eastAsia="en-AU"/>
              </w:rPr>
            </w:pPr>
            <w:r w:rsidRPr="008628D3">
              <w:rPr>
                <w:rFonts w:ascii="Arial" w:eastAsia="Times New Roman" w:hAnsi="Arial" w:cs="Arial"/>
                <w:b/>
                <w:color w:val="000000"/>
                <w:sz w:val="16"/>
                <w:szCs w:val="16"/>
                <w:lang w:eastAsia="en-AU"/>
              </w:rPr>
              <w:t>Coverage</w:t>
            </w:r>
            <w:r>
              <w:rPr>
                <w:rFonts w:ascii="Arial" w:eastAsia="Times New Roman" w:hAnsi="Arial" w:cs="Arial"/>
                <w:b/>
                <w:color w:val="000000"/>
                <w:sz w:val="16"/>
                <w:szCs w:val="16"/>
                <w:lang w:eastAsia="en-AU"/>
              </w:rPr>
              <w:t xml:space="preserve"> </w:t>
            </w:r>
            <w:r w:rsidRPr="008628D3">
              <w:rPr>
                <w:rFonts w:ascii="Arial" w:eastAsia="Times New Roman" w:hAnsi="Arial" w:cs="Arial"/>
                <w:b/>
                <w:color w:val="000000"/>
                <w:sz w:val="16"/>
                <w:szCs w:val="16"/>
                <w:lang w:eastAsia="en-AU"/>
              </w:rPr>
              <w:t>in %</w:t>
            </w:r>
          </w:p>
        </w:tc>
        <w:tc>
          <w:tcPr>
            <w:tcW w:w="1277" w:type="dxa"/>
            <w:tcBorders>
              <w:top w:val="single" w:sz="8" w:space="0" w:color="auto"/>
              <w:left w:val="single" w:sz="8" w:space="0" w:color="auto"/>
              <w:bottom w:val="single" w:sz="8" w:space="0" w:color="auto"/>
              <w:right w:val="single" w:sz="8" w:space="0" w:color="auto"/>
            </w:tcBorders>
            <w:shd w:val="pct5" w:color="auto" w:fill="auto"/>
            <w:noWrap/>
            <w:vAlign w:val="center"/>
          </w:tcPr>
          <w:p w14:paraId="68B69065" w14:textId="77777777" w:rsidR="00386DAF" w:rsidRPr="008628D3" w:rsidRDefault="00386DAF" w:rsidP="00386DAF">
            <w:pPr>
              <w:spacing w:after="0"/>
              <w:jc w:val="center"/>
              <w:rPr>
                <w:rFonts w:ascii="Arial" w:eastAsia="Times New Roman" w:hAnsi="Arial" w:cs="Arial"/>
                <w:b/>
                <w:color w:val="000000"/>
                <w:sz w:val="16"/>
                <w:szCs w:val="16"/>
                <w:lang w:eastAsia="en-AU"/>
              </w:rPr>
            </w:pPr>
            <w:r w:rsidRPr="008628D3">
              <w:rPr>
                <w:rFonts w:ascii="Arial" w:eastAsia="Times New Roman" w:hAnsi="Arial" w:cs="Arial"/>
                <w:b/>
                <w:color w:val="000000"/>
                <w:sz w:val="16"/>
                <w:szCs w:val="16"/>
                <w:lang w:eastAsia="en-AU"/>
              </w:rPr>
              <w:t>Area</w:t>
            </w:r>
          </w:p>
        </w:tc>
      </w:tr>
      <w:tr w:rsidR="00386DAF" w:rsidRPr="00B136B5" w14:paraId="3C7CCA7F" w14:textId="77777777" w:rsidTr="00386DAF">
        <w:trPr>
          <w:trHeight w:val="199"/>
        </w:trPr>
        <w:tc>
          <w:tcPr>
            <w:tcW w:w="14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23DA85" w14:textId="77777777" w:rsidR="00386DAF" w:rsidRPr="008628D3" w:rsidRDefault="00386DAF" w:rsidP="00386DAF">
            <w:pPr>
              <w:spacing w:before="0" w:after="0"/>
              <w:jc w:val="right"/>
              <w:rPr>
                <w:rFonts w:ascii="Arial" w:eastAsia="Times New Roman" w:hAnsi="Arial" w:cs="Arial"/>
                <w:color w:val="000000"/>
                <w:sz w:val="16"/>
                <w:szCs w:val="16"/>
                <w:lang w:eastAsia="en-AU"/>
              </w:rPr>
            </w:pPr>
            <w:r w:rsidRPr="008628D3">
              <w:rPr>
                <w:rFonts w:ascii="Arial" w:eastAsia="Times New Roman" w:hAnsi="Arial" w:cs="Arial"/>
                <w:color w:val="000000"/>
                <w:sz w:val="16"/>
                <w:szCs w:val="16"/>
                <w:lang w:eastAsia="en-AU"/>
              </w:rPr>
              <w:t>1</w:t>
            </w:r>
          </w:p>
        </w:tc>
        <w:tc>
          <w:tcPr>
            <w:tcW w:w="12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82D046" w14:textId="77777777" w:rsidR="00386DAF" w:rsidRPr="008628D3" w:rsidRDefault="00BA2E5E" w:rsidP="00386DAF">
            <w:pPr>
              <w:spacing w:before="0" w:after="0"/>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w:t>
            </w:r>
            <w:r w:rsidR="00386DAF" w:rsidRPr="008628D3">
              <w:rPr>
                <w:rFonts w:ascii="Arial" w:eastAsia="Times New Roman" w:hAnsi="Arial" w:cs="Arial"/>
                <w:color w:val="000000"/>
                <w:sz w:val="16"/>
                <w:szCs w:val="16"/>
                <w:lang w:eastAsia="en-AU"/>
              </w:rPr>
              <w:t>x</w:t>
            </w:r>
            <w:r>
              <w:rPr>
                <w:rFonts w:ascii="Arial" w:eastAsia="Times New Roman" w:hAnsi="Arial" w:cs="Arial"/>
                <w:color w:val="000000"/>
                <w:sz w:val="16"/>
                <w:szCs w:val="16"/>
                <w:lang w:eastAsia="en-AU"/>
              </w:rPr>
              <w:t>1</w:t>
            </w:r>
            <w:r w:rsidR="00386DAF" w:rsidRPr="008628D3">
              <w:rPr>
                <w:rFonts w:ascii="Arial" w:eastAsia="Times New Roman" w:hAnsi="Arial" w:cs="Arial"/>
                <w:color w:val="000000"/>
                <w:sz w:val="16"/>
                <w:szCs w:val="16"/>
                <w:lang w:eastAsia="en-AU"/>
              </w:rPr>
              <w:t xml:space="preserve"> m</w:t>
            </w:r>
          </w:p>
        </w:tc>
      </w:tr>
      <w:tr w:rsidR="00386DAF" w:rsidRPr="00B136B5" w14:paraId="00B25A17" w14:textId="77777777" w:rsidTr="00386DAF">
        <w:trPr>
          <w:trHeight w:val="199"/>
        </w:trPr>
        <w:tc>
          <w:tcPr>
            <w:tcW w:w="14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714567" w14:textId="77777777" w:rsidR="00386DAF" w:rsidRPr="008628D3" w:rsidRDefault="00386DAF" w:rsidP="00386DAF">
            <w:pPr>
              <w:spacing w:before="0" w:after="0"/>
              <w:jc w:val="right"/>
              <w:rPr>
                <w:rFonts w:ascii="Arial" w:eastAsia="Times New Roman" w:hAnsi="Arial" w:cs="Arial"/>
                <w:color w:val="000000"/>
                <w:sz w:val="16"/>
                <w:szCs w:val="16"/>
                <w:lang w:eastAsia="en-AU"/>
              </w:rPr>
            </w:pPr>
            <w:r w:rsidRPr="008628D3">
              <w:rPr>
                <w:rFonts w:ascii="Arial" w:eastAsia="Times New Roman" w:hAnsi="Arial" w:cs="Arial"/>
                <w:color w:val="000000"/>
                <w:sz w:val="16"/>
                <w:szCs w:val="16"/>
                <w:lang w:eastAsia="en-AU"/>
              </w:rPr>
              <w:t>0.5</w:t>
            </w:r>
          </w:p>
        </w:tc>
        <w:tc>
          <w:tcPr>
            <w:tcW w:w="12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803D0A" w14:textId="77777777" w:rsidR="00386DAF" w:rsidRPr="008628D3" w:rsidRDefault="00386DAF" w:rsidP="00386DAF">
            <w:pPr>
              <w:spacing w:before="0" w:after="0"/>
              <w:rPr>
                <w:rFonts w:ascii="Arial" w:eastAsia="Times New Roman" w:hAnsi="Arial" w:cs="Arial"/>
                <w:color w:val="000000"/>
                <w:sz w:val="16"/>
                <w:szCs w:val="16"/>
                <w:lang w:eastAsia="en-AU"/>
              </w:rPr>
            </w:pPr>
            <w:r w:rsidRPr="008628D3">
              <w:rPr>
                <w:rFonts w:ascii="Arial" w:eastAsia="Times New Roman" w:hAnsi="Arial" w:cs="Arial"/>
                <w:color w:val="000000"/>
                <w:sz w:val="16"/>
                <w:szCs w:val="16"/>
                <w:lang w:eastAsia="en-AU"/>
              </w:rPr>
              <w:t>1x</w:t>
            </w:r>
            <w:r w:rsidR="00BA2E5E">
              <w:rPr>
                <w:rFonts w:ascii="Arial" w:eastAsia="Times New Roman" w:hAnsi="Arial" w:cs="Arial"/>
                <w:color w:val="000000"/>
                <w:sz w:val="16"/>
                <w:szCs w:val="16"/>
                <w:lang w:eastAsia="en-AU"/>
              </w:rPr>
              <w:t>1</w:t>
            </w:r>
            <w:r w:rsidRPr="008628D3">
              <w:rPr>
                <w:rFonts w:ascii="Arial" w:eastAsia="Times New Roman" w:hAnsi="Arial" w:cs="Arial"/>
                <w:color w:val="000000"/>
                <w:sz w:val="16"/>
                <w:szCs w:val="16"/>
                <w:lang w:eastAsia="en-AU"/>
              </w:rPr>
              <w:t>m</w:t>
            </w:r>
          </w:p>
        </w:tc>
      </w:tr>
      <w:tr w:rsidR="00386DAF" w:rsidRPr="00B136B5" w14:paraId="13A67E24" w14:textId="77777777" w:rsidTr="00386DAF">
        <w:trPr>
          <w:trHeight w:val="199"/>
        </w:trPr>
        <w:tc>
          <w:tcPr>
            <w:tcW w:w="14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536D356" w14:textId="77777777" w:rsidR="00386DAF" w:rsidRPr="008628D3" w:rsidRDefault="00386DAF" w:rsidP="00386DAF">
            <w:pPr>
              <w:spacing w:before="0" w:after="0"/>
              <w:jc w:val="right"/>
              <w:rPr>
                <w:rFonts w:ascii="Arial" w:eastAsia="Times New Roman" w:hAnsi="Arial" w:cs="Arial"/>
                <w:color w:val="000000"/>
                <w:sz w:val="16"/>
                <w:szCs w:val="16"/>
                <w:lang w:eastAsia="en-AU"/>
              </w:rPr>
            </w:pPr>
            <w:r w:rsidRPr="008628D3">
              <w:rPr>
                <w:rFonts w:ascii="Arial" w:eastAsia="Times New Roman" w:hAnsi="Arial" w:cs="Arial"/>
                <w:color w:val="000000"/>
                <w:sz w:val="16"/>
                <w:szCs w:val="16"/>
                <w:lang w:eastAsia="en-AU"/>
              </w:rPr>
              <w:t>0.</w:t>
            </w:r>
            <w:r w:rsidR="00BA2E5E">
              <w:rPr>
                <w:rFonts w:ascii="Arial" w:eastAsia="Times New Roman" w:hAnsi="Arial" w:cs="Arial"/>
                <w:color w:val="000000"/>
                <w:sz w:val="16"/>
                <w:szCs w:val="16"/>
                <w:lang w:eastAsia="en-AU"/>
              </w:rPr>
              <w:t>1</w:t>
            </w:r>
            <w:r w:rsidRPr="008628D3">
              <w:rPr>
                <w:rFonts w:ascii="Arial" w:eastAsia="Times New Roman" w:hAnsi="Arial" w:cs="Arial"/>
                <w:color w:val="000000"/>
                <w:sz w:val="16"/>
                <w:szCs w:val="16"/>
                <w:lang w:eastAsia="en-AU"/>
              </w:rPr>
              <w:t>5</w:t>
            </w:r>
          </w:p>
        </w:tc>
        <w:tc>
          <w:tcPr>
            <w:tcW w:w="12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565FD0" w14:textId="77777777" w:rsidR="00386DAF" w:rsidRPr="008628D3" w:rsidRDefault="00386DAF" w:rsidP="00386DAF">
            <w:pPr>
              <w:spacing w:before="0" w:after="0"/>
              <w:rPr>
                <w:rFonts w:ascii="Arial" w:eastAsia="Times New Roman" w:hAnsi="Arial" w:cs="Arial"/>
                <w:color w:val="000000"/>
                <w:sz w:val="16"/>
                <w:szCs w:val="16"/>
                <w:lang w:eastAsia="en-AU"/>
              </w:rPr>
            </w:pPr>
            <w:r w:rsidRPr="008628D3">
              <w:rPr>
                <w:rFonts w:ascii="Arial" w:eastAsia="Times New Roman" w:hAnsi="Arial" w:cs="Arial"/>
                <w:color w:val="000000"/>
                <w:sz w:val="16"/>
                <w:szCs w:val="16"/>
                <w:lang w:eastAsia="en-AU"/>
              </w:rPr>
              <w:t>1x1 m</w:t>
            </w:r>
          </w:p>
        </w:tc>
      </w:tr>
      <w:tr w:rsidR="00386DAF" w:rsidRPr="00B136B5" w14:paraId="500C71D5" w14:textId="77777777" w:rsidTr="00386DAF">
        <w:trPr>
          <w:trHeight w:val="199"/>
        </w:trPr>
        <w:tc>
          <w:tcPr>
            <w:tcW w:w="14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541DACE" w14:textId="77777777" w:rsidR="00386DAF" w:rsidRPr="008628D3" w:rsidRDefault="00386DAF" w:rsidP="00386DAF">
            <w:pPr>
              <w:spacing w:before="0" w:after="0"/>
              <w:jc w:val="right"/>
              <w:rPr>
                <w:rFonts w:ascii="Arial" w:eastAsia="Times New Roman" w:hAnsi="Arial" w:cs="Arial"/>
                <w:color w:val="000000"/>
                <w:sz w:val="16"/>
                <w:szCs w:val="16"/>
                <w:lang w:eastAsia="en-AU"/>
              </w:rPr>
            </w:pPr>
            <w:r w:rsidRPr="008628D3">
              <w:rPr>
                <w:rFonts w:ascii="Arial" w:eastAsia="Times New Roman" w:hAnsi="Arial" w:cs="Arial"/>
                <w:color w:val="000000"/>
                <w:sz w:val="16"/>
                <w:szCs w:val="16"/>
                <w:lang w:eastAsia="en-AU"/>
              </w:rPr>
              <w:t>0.1</w:t>
            </w:r>
            <w:r w:rsidR="00BA2E5E">
              <w:rPr>
                <w:rFonts w:ascii="Arial" w:eastAsia="Times New Roman" w:hAnsi="Arial" w:cs="Arial"/>
                <w:color w:val="000000"/>
                <w:sz w:val="16"/>
                <w:szCs w:val="16"/>
                <w:lang w:eastAsia="en-AU"/>
              </w:rPr>
              <w:t>1</w:t>
            </w:r>
            <w:r w:rsidRPr="008628D3">
              <w:rPr>
                <w:rFonts w:ascii="Arial" w:eastAsia="Times New Roman" w:hAnsi="Arial" w:cs="Arial"/>
                <w:color w:val="000000"/>
                <w:sz w:val="16"/>
                <w:szCs w:val="16"/>
                <w:lang w:eastAsia="en-AU"/>
              </w:rPr>
              <w:t>5</w:t>
            </w:r>
          </w:p>
        </w:tc>
        <w:tc>
          <w:tcPr>
            <w:tcW w:w="12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7405B9" w14:textId="77777777" w:rsidR="00386DAF" w:rsidRPr="008628D3" w:rsidRDefault="00386DAF" w:rsidP="00386DAF">
            <w:pPr>
              <w:spacing w:before="0" w:after="0"/>
              <w:rPr>
                <w:rFonts w:ascii="Arial" w:eastAsia="Times New Roman" w:hAnsi="Arial" w:cs="Arial"/>
                <w:color w:val="000000"/>
                <w:sz w:val="16"/>
                <w:szCs w:val="16"/>
                <w:lang w:eastAsia="en-AU"/>
              </w:rPr>
            </w:pPr>
            <w:r w:rsidRPr="008628D3">
              <w:rPr>
                <w:rFonts w:ascii="Arial" w:eastAsia="Times New Roman" w:hAnsi="Arial" w:cs="Arial"/>
                <w:color w:val="000000"/>
                <w:sz w:val="16"/>
                <w:szCs w:val="16"/>
                <w:lang w:eastAsia="en-AU"/>
              </w:rPr>
              <w:t>1x0.5</w:t>
            </w:r>
            <w:r>
              <w:rPr>
                <w:rFonts w:ascii="Arial" w:eastAsia="Times New Roman" w:hAnsi="Arial" w:cs="Arial"/>
                <w:color w:val="000000"/>
                <w:sz w:val="16"/>
                <w:szCs w:val="16"/>
                <w:lang w:eastAsia="en-AU"/>
              </w:rPr>
              <w:t xml:space="preserve"> </w:t>
            </w:r>
            <w:r w:rsidRPr="008628D3">
              <w:rPr>
                <w:rFonts w:ascii="Arial" w:eastAsia="Times New Roman" w:hAnsi="Arial" w:cs="Arial"/>
                <w:color w:val="000000"/>
                <w:sz w:val="16"/>
                <w:szCs w:val="16"/>
                <w:lang w:eastAsia="en-AU"/>
              </w:rPr>
              <w:t>m</w:t>
            </w:r>
          </w:p>
        </w:tc>
      </w:tr>
      <w:tr w:rsidR="00386DAF" w:rsidRPr="00B136B5" w14:paraId="67989F08" w14:textId="77777777" w:rsidTr="00386DAF">
        <w:trPr>
          <w:trHeight w:val="199"/>
        </w:trPr>
        <w:tc>
          <w:tcPr>
            <w:tcW w:w="14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77DA50" w14:textId="77777777" w:rsidR="00386DAF" w:rsidRPr="008628D3" w:rsidRDefault="00386DAF" w:rsidP="00386DAF">
            <w:pPr>
              <w:spacing w:before="0" w:after="0"/>
              <w:jc w:val="right"/>
              <w:rPr>
                <w:rFonts w:ascii="Arial" w:eastAsia="Times New Roman" w:hAnsi="Arial" w:cs="Arial"/>
                <w:color w:val="000000"/>
                <w:sz w:val="16"/>
                <w:szCs w:val="16"/>
                <w:lang w:eastAsia="en-AU"/>
              </w:rPr>
            </w:pPr>
            <w:r w:rsidRPr="008628D3">
              <w:rPr>
                <w:rFonts w:ascii="Arial" w:eastAsia="Times New Roman" w:hAnsi="Arial" w:cs="Arial"/>
                <w:color w:val="000000"/>
                <w:sz w:val="16"/>
                <w:szCs w:val="16"/>
                <w:lang w:eastAsia="en-AU"/>
              </w:rPr>
              <w:t>0.1</w:t>
            </w:r>
          </w:p>
        </w:tc>
        <w:tc>
          <w:tcPr>
            <w:tcW w:w="12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8FEF20C" w14:textId="77777777" w:rsidR="00386DAF" w:rsidRPr="008628D3" w:rsidRDefault="00386DAF" w:rsidP="00386DAF">
            <w:pPr>
              <w:spacing w:before="0" w:after="0"/>
              <w:rPr>
                <w:rFonts w:ascii="Arial" w:eastAsia="Times New Roman" w:hAnsi="Arial" w:cs="Arial"/>
                <w:color w:val="000000"/>
                <w:sz w:val="16"/>
                <w:szCs w:val="16"/>
                <w:lang w:eastAsia="en-AU"/>
              </w:rPr>
            </w:pPr>
            <w:r w:rsidRPr="008628D3">
              <w:rPr>
                <w:rFonts w:ascii="Arial" w:eastAsia="Times New Roman" w:hAnsi="Arial" w:cs="Arial"/>
                <w:color w:val="000000"/>
                <w:sz w:val="16"/>
                <w:szCs w:val="16"/>
                <w:lang w:eastAsia="en-AU"/>
              </w:rPr>
              <w:t>7</w:t>
            </w:r>
            <w:r>
              <w:rPr>
                <w:rFonts w:ascii="Arial" w:eastAsia="Times New Roman" w:hAnsi="Arial" w:cs="Arial"/>
                <w:color w:val="000000"/>
                <w:sz w:val="16"/>
                <w:szCs w:val="16"/>
                <w:lang w:eastAsia="en-AU"/>
              </w:rPr>
              <w:t>0x</w:t>
            </w:r>
            <w:r w:rsidRPr="008628D3">
              <w:rPr>
                <w:rFonts w:ascii="Arial" w:eastAsia="Times New Roman" w:hAnsi="Arial" w:cs="Arial"/>
                <w:color w:val="000000"/>
                <w:sz w:val="16"/>
                <w:szCs w:val="16"/>
                <w:lang w:eastAsia="en-AU"/>
              </w:rPr>
              <w:t>7</w:t>
            </w:r>
            <w:r>
              <w:rPr>
                <w:rFonts w:ascii="Arial" w:eastAsia="Times New Roman" w:hAnsi="Arial" w:cs="Arial"/>
                <w:color w:val="000000"/>
                <w:sz w:val="16"/>
                <w:szCs w:val="16"/>
                <w:lang w:eastAsia="en-AU"/>
              </w:rPr>
              <w:t>0</w:t>
            </w:r>
            <w:r w:rsidRPr="008628D3">
              <w:rPr>
                <w:rFonts w:ascii="Arial" w:eastAsia="Times New Roman" w:hAnsi="Arial" w:cs="Arial"/>
                <w:color w:val="000000"/>
                <w:sz w:val="16"/>
                <w:szCs w:val="16"/>
                <w:lang w:eastAsia="en-AU"/>
              </w:rPr>
              <w:t xml:space="preserve"> cm</w:t>
            </w:r>
          </w:p>
        </w:tc>
      </w:tr>
      <w:tr w:rsidR="00386DAF" w:rsidRPr="00B136B5" w14:paraId="462556A2" w14:textId="77777777" w:rsidTr="00386DAF">
        <w:trPr>
          <w:trHeight w:val="199"/>
        </w:trPr>
        <w:tc>
          <w:tcPr>
            <w:tcW w:w="14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19ECAA" w14:textId="77777777" w:rsidR="00386DAF" w:rsidRPr="008628D3" w:rsidRDefault="00386DAF" w:rsidP="00386DAF">
            <w:pPr>
              <w:spacing w:before="0" w:after="0"/>
              <w:jc w:val="right"/>
              <w:rPr>
                <w:rFonts w:ascii="Arial" w:eastAsia="Times New Roman" w:hAnsi="Arial" w:cs="Arial"/>
                <w:color w:val="000000"/>
                <w:sz w:val="16"/>
                <w:szCs w:val="16"/>
                <w:lang w:eastAsia="en-AU"/>
              </w:rPr>
            </w:pPr>
            <w:r w:rsidRPr="008628D3">
              <w:rPr>
                <w:rFonts w:ascii="Arial" w:eastAsia="Times New Roman" w:hAnsi="Arial" w:cs="Arial"/>
                <w:color w:val="000000"/>
                <w:sz w:val="16"/>
                <w:szCs w:val="16"/>
                <w:lang w:eastAsia="en-AU"/>
              </w:rPr>
              <w:t>0.06</w:t>
            </w:r>
          </w:p>
        </w:tc>
        <w:tc>
          <w:tcPr>
            <w:tcW w:w="12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E993224" w14:textId="77777777" w:rsidR="00386DAF" w:rsidRPr="008628D3" w:rsidRDefault="00386DAF" w:rsidP="00386DAF">
            <w:pPr>
              <w:spacing w:before="0" w:after="0"/>
              <w:rPr>
                <w:rFonts w:ascii="Arial" w:eastAsia="Times New Roman" w:hAnsi="Arial" w:cs="Arial"/>
                <w:color w:val="000000"/>
                <w:sz w:val="16"/>
                <w:szCs w:val="16"/>
                <w:lang w:eastAsia="en-AU"/>
              </w:rPr>
            </w:pPr>
            <w:r w:rsidRPr="008628D3">
              <w:rPr>
                <w:rFonts w:ascii="Arial" w:eastAsia="Times New Roman" w:hAnsi="Arial" w:cs="Arial"/>
                <w:color w:val="000000"/>
                <w:sz w:val="16"/>
                <w:szCs w:val="16"/>
                <w:lang w:eastAsia="en-AU"/>
              </w:rPr>
              <w:t>50x50 cm</w:t>
            </w:r>
          </w:p>
        </w:tc>
      </w:tr>
      <w:tr w:rsidR="00386DAF" w:rsidRPr="00B136B5" w14:paraId="47D46EB7" w14:textId="77777777" w:rsidTr="00386DAF">
        <w:trPr>
          <w:trHeight w:val="199"/>
        </w:trPr>
        <w:tc>
          <w:tcPr>
            <w:tcW w:w="14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179709A" w14:textId="77777777" w:rsidR="00386DAF" w:rsidRPr="008628D3" w:rsidRDefault="00386DAF" w:rsidP="00386DAF">
            <w:pPr>
              <w:spacing w:before="0" w:after="0"/>
              <w:jc w:val="right"/>
              <w:rPr>
                <w:rFonts w:ascii="Arial" w:eastAsia="Times New Roman" w:hAnsi="Arial" w:cs="Arial"/>
                <w:color w:val="000000"/>
                <w:sz w:val="16"/>
                <w:szCs w:val="16"/>
                <w:lang w:eastAsia="en-AU"/>
              </w:rPr>
            </w:pPr>
            <w:r w:rsidRPr="008628D3">
              <w:rPr>
                <w:rFonts w:ascii="Arial" w:eastAsia="Times New Roman" w:hAnsi="Arial" w:cs="Arial"/>
                <w:color w:val="000000"/>
                <w:sz w:val="16"/>
                <w:szCs w:val="16"/>
                <w:lang w:eastAsia="en-AU"/>
              </w:rPr>
              <w:t>0.01</w:t>
            </w:r>
          </w:p>
        </w:tc>
        <w:tc>
          <w:tcPr>
            <w:tcW w:w="127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E17F10" w14:textId="77777777" w:rsidR="00386DAF" w:rsidRPr="008628D3" w:rsidRDefault="00BA2E5E" w:rsidP="00386DAF">
            <w:pPr>
              <w:spacing w:before="0" w:after="0"/>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w:t>
            </w:r>
            <w:r w:rsidR="00386DAF" w:rsidRPr="008628D3">
              <w:rPr>
                <w:rFonts w:ascii="Arial" w:eastAsia="Times New Roman" w:hAnsi="Arial" w:cs="Arial"/>
                <w:color w:val="000000"/>
                <w:sz w:val="16"/>
                <w:szCs w:val="16"/>
                <w:lang w:eastAsia="en-AU"/>
              </w:rPr>
              <w:t>0x</w:t>
            </w:r>
            <w:r>
              <w:rPr>
                <w:rFonts w:ascii="Arial" w:eastAsia="Times New Roman" w:hAnsi="Arial" w:cs="Arial"/>
                <w:color w:val="000000"/>
                <w:sz w:val="16"/>
                <w:szCs w:val="16"/>
                <w:lang w:eastAsia="en-AU"/>
              </w:rPr>
              <w:t>1</w:t>
            </w:r>
            <w:r w:rsidR="00386DAF" w:rsidRPr="008628D3">
              <w:rPr>
                <w:rFonts w:ascii="Arial" w:eastAsia="Times New Roman" w:hAnsi="Arial" w:cs="Arial"/>
                <w:color w:val="000000"/>
                <w:sz w:val="16"/>
                <w:szCs w:val="16"/>
                <w:lang w:eastAsia="en-AU"/>
              </w:rPr>
              <w:t>0 cm</w:t>
            </w:r>
          </w:p>
        </w:tc>
      </w:tr>
      <w:tr w:rsidR="00386DAF" w:rsidRPr="00B136B5" w14:paraId="61091181" w14:textId="77777777" w:rsidTr="00386DAF">
        <w:trPr>
          <w:trHeight w:val="199"/>
        </w:trPr>
        <w:tc>
          <w:tcPr>
            <w:tcW w:w="145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BA83D85" w14:textId="77777777" w:rsidR="00386DAF" w:rsidRPr="008628D3" w:rsidRDefault="00386DAF" w:rsidP="00386DAF">
            <w:pPr>
              <w:spacing w:before="0" w:after="0"/>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0.001</w:t>
            </w:r>
          </w:p>
        </w:tc>
        <w:tc>
          <w:tcPr>
            <w:tcW w:w="127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04CE564" w14:textId="77777777" w:rsidR="00386DAF" w:rsidRPr="008628D3" w:rsidRDefault="00386DAF" w:rsidP="00386DAF">
            <w:pPr>
              <w:spacing w:before="0" w:after="0"/>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7x7 cm</w:t>
            </w:r>
          </w:p>
        </w:tc>
      </w:tr>
      <w:tr w:rsidR="00386DAF" w:rsidRPr="00B136B5" w14:paraId="7C88336B" w14:textId="77777777" w:rsidTr="00386DAF">
        <w:trPr>
          <w:trHeight w:val="199"/>
        </w:trPr>
        <w:tc>
          <w:tcPr>
            <w:tcW w:w="145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3F17C72" w14:textId="77777777" w:rsidR="00386DAF" w:rsidRPr="008628D3" w:rsidRDefault="00386DAF" w:rsidP="00386DAF">
            <w:pPr>
              <w:spacing w:before="0" w:after="0"/>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0.0001</w:t>
            </w:r>
          </w:p>
        </w:tc>
        <w:tc>
          <w:tcPr>
            <w:tcW w:w="1277" w:type="dxa"/>
            <w:tcBorders>
              <w:top w:val="single" w:sz="8" w:space="0" w:color="auto"/>
              <w:left w:val="single" w:sz="8" w:space="0" w:color="auto"/>
              <w:bottom w:val="single" w:sz="8" w:space="0" w:color="auto"/>
              <w:right w:val="single" w:sz="8" w:space="0" w:color="auto"/>
            </w:tcBorders>
            <w:shd w:val="clear" w:color="auto" w:fill="auto"/>
            <w:vAlign w:val="bottom"/>
          </w:tcPr>
          <w:p w14:paraId="5240018C" w14:textId="77777777" w:rsidR="00386DAF" w:rsidRPr="008628D3" w:rsidRDefault="00BA2E5E" w:rsidP="00386DAF">
            <w:pPr>
              <w:spacing w:before="0" w:after="0"/>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1</w:t>
            </w:r>
            <w:r w:rsidR="00386DAF">
              <w:rPr>
                <w:rFonts w:ascii="Arial" w:eastAsia="Times New Roman" w:hAnsi="Arial" w:cs="Arial"/>
                <w:color w:val="000000"/>
                <w:sz w:val="16"/>
                <w:szCs w:val="16"/>
                <w:lang w:eastAsia="en-AU"/>
              </w:rPr>
              <w:t>x</w:t>
            </w:r>
            <w:r>
              <w:rPr>
                <w:rFonts w:ascii="Arial" w:eastAsia="Times New Roman" w:hAnsi="Arial" w:cs="Arial"/>
                <w:color w:val="000000"/>
                <w:sz w:val="16"/>
                <w:szCs w:val="16"/>
                <w:lang w:eastAsia="en-AU"/>
              </w:rPr>
              <w:t>1</w:t>
            </w:r>
            <w:r w:rsidR="00386DAF">
              <w:rPr>
                <w:rFonts w:ascii="Arial" w:eastAsia="Times New Roman" w:hAnsi="Arial" w:cs="Arial"/>
                <w:color w:val="000000"/>
                <w:sz w:val="16"/>
                <w:szCs w:val="16"/>
                <w:lang w:eastAsia="en-AU"/>
              </w:rPr>
              <w:t xml:space="preserve"> cm</w:t>
            </w:r>
          </w:p>
        </w:tc>
      </w:tr>
    </w:tbl>
    <w:p w14:paraId="10298EBA" w14:textId="77777777" w:rsidR="00136A2B" w:rsidRPr="00386DAF" w:rsidRDefault="00136A2B" w:rsidP="00136A2B">
      <w:pPr>
        <w:spacing w:after="0"/>
        <w:rPr>
          <w:rFonts w:ascii="Arial" w:eastAsia="Times New Roman" w:hAnsi="Arial" w:cs="Arial"/>
          <w:sz w:val="2"/>
          <w:szCs w:val="20"/>
          <w:lang w:eastAsia="en-AU"/>
        </w:rPr>
      </w:pPr>
    </w:p>
    <w:tbl>
      <w:tblPr>
        <w:tblW w:w="7372" w:type="dxa"/>
        <w:tblInd w:w="-17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4679"/>
        <w:gridCol w:w="2693"/>
      </w:tblGrid>
      <w:tr w:rsidR="00136A2B" w:rsidRPr="009B7D79" w14:paraId="761DAA36" w14:textId="77777777" w:rsidTr="0095423A">
        <w:trPr>
          <w:trHeight w:hRule="exact" w:val="454"/>
        </w:trPr>
        <w:tc>
          <w:tcPr>
            <w:tcW w:w="4679" w:type="dxa"/>
            <w:tcBorders>
              <w:top w:val="nil"/>
              <w:left w:val="nil"/>
              <w:bottom w:val="single" w:sz="12" w:space="0" w:color="auto"/>
              <w:right w:val="single" w:sz="12" w:space="0" w:color="auto"/>
            </w:tcBorders>
            <w:shd w:val="clear" w:color="auto" w:fill="auto"/>
            <w:vAlign w:val="bottom"/>
          </w:tcPr>
          <w:p w14:paraId="25553CFB" w14:textId="77777777" w:rsidR="00136A2B" w:rsidRPr="0095423A" w:rsidRDefault="00136A2B" w:rsidP="00136A2B">
            <w:pPr>
              <w:rPr>
                <w:rFonts w:ascii="Arial" w:hAnsi="Arial" w:cs="Arial"/>
                <w:b/>
              </w:rPr>
            </w:pPr>
            <w:r w:rsidRPr="0095423A">
              <w:rPr>
                <w:rFonts w:ascii="Arial" w:hAnsi="Arial" w:cs="Arial"/>
                <w:b/>
              </w:rPr>
              <w:t>coverage and soil moisture of 0.04 ha plot</w:t>
            </w:r>
          </w:p>
        </w:tc>
        <w:tc>
          <w:tcPr>
            <w:tcW w:w="2693" w:type="dxa"/>
            <w:tcBorders>
              <w:top w:val="single" w:sz="12" w:space="0" w:color="auto"/>
              <w:left w:val="single" w:sz="12" w:space="0" w:color="auto"/>
              <w:bottom w:val="single" w:sz="12" w:space="0" w:color="auto"/>
              <w:right w:val="single" w:sz="12" w:space="0" w:color="auto"/>
            </w:tcBorders>
            <w:shd w:val="clear" w:color="auto" w:fill="F2F2F2"/>
            <w:vAlign w:val="center"/>
          </w:tcPr>
          <w:p w14:paraId="521120A1" w14:textId="77777777" w:rsidR="00136A2B" w:rsidRPr="0095423A" w:rsidRDefault="00136A2B" w:rsidP="0095423A">
            <w:pPr>
              <w:ind w:right="-56"/>
              <w:jc w:val="center"/>
              <w:rPr>
                <w:rFonts w:ascii="Arial" w:hAnsi="Arial" w:cs="Arial"/>
                <w:b/>
                <w:sz w:val="16"/>
                <w:szCs w:val="16"/>
              </w:rPr>
            </w:pPr>
            <w:r w:rsidRPr="0095423A">
              <w:rPr>
                <w:rFonts w:ascii="Arial" w:hAnsi="Arial" w:cs="Arial"/>
                <w:b/>
                <w:sz w:val="16"/>
                <w:szCs w:val="16"/>
              </w:rPr>
              <w:t>% of plot, m or category</w:t>
            </w:r>
          </w:p>
        </w:tc>
      </w:tr>
      <w:tr w:rsidR="00136A2B" w:rsidRPr="009B7D79" w14:paraId="23C70A0C" w14:textId="77777777" w:rsidTr="0095423A">
        <w:trPr>
          <w:trHeight w:hRule="exact" w:val="227"/>
        </w:trPr>
        <w:tc>
          <w:tcPr>
            <w:tcW w:w="4679" w:type="dxa"/>
            <w:tcBorders>
              <w:top w:val="single" w:sz="12" w:space="0" w:color="auto"/>
              <w:left w:val="single" w:sz="12" w:space="0" w:color="auto"/>
              <w:bottom w:val="single" w:sz="6" w:space="0" w:color="auto"/>
              <w:right w:val="single" w:sz="6" w:space="0" w:color="auto"/>
            </w:tcBorders>
            <w:shd w:val="clear" w:color="auto" w:fill="F3F3F3"/>
            <w:vAlign w:val="center"/>
          </w:tcPr>
          <w:p w14:paraId="6B17BEC5"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Open Water: % / depths in m</w:t>
            </w:r>
          </w:p>
        </w:tc>
        <w:tc>
          <w:tcPr>
            <w:tcW w:w="2693" w:type="dxa"/>
            <w:tcBorders>
              <w:top w:val="single" w:sz="12" w:space="0" w:color="auto"/>
              <w:left w:val="single" w:sz="6" w:space="0" w:color="auto"/>
              <w:bottom w:val="single" w:sz="6" w:space="0" w:color="auto"/>
              <w:right w:val="single" w:sz="12" w:space="0" w:color="auto"/>
            </w:tcBorders>
            <w:shd w:val="clear" w:color="auto" w:fill="auto"/>
            <w:vAlign w:val="center"/>
          </w:tcPr>
          <w:p w14:paraId="08FE6DCD"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 xml:space="preserve">                         </w:t>
            </w:r>
            <w:r w:rsidRPr="0095423A">
              <w:rPr>
                <w:rFonts w:ascii="Arial" w:hAnsi="Arial" w:cs="Arial"/>
              </w:rPr>
              <w:t>/</w:t>
            </w:r>
          </w:p>
        </w:tc>
      </w:tr>
      <w:tr w:rsidR="00136A2B" w:rsidRPr="009B7D79" w14:paraId="5D7C7A22" w14:textId="77777777" w:rsidTr="0095423A">
        <w:trPr>
          <w:trHeight w:hRule="exact" w:val="227"/>
        </w:trPr>
        <w:tc>
          <w:tcPr>
            <w:tcW w:w="4679" w:type="dxa"/>
            <w:tcBorders>
              <w:top w:val="single" w:sz="6" w:space="0" w:color="auto"/>
              <w:left w:val="single" w:sz="12" w:space="0" w:color="auto"/>
              <w:bottom w:val="single" w:sz="6" w:space="0" w:color="auto"/>
              <w:right w:val="single" w:sz="6" w:space="0" w:color="auto"/>
            </w:tcBorders>
            <w:shd w:val="clear" w:color="auto" w:fill="F3F3F3"/>
            <w:vAlign w:val="center"/>
          </w:tcPr>
          <w:p w14:paraId="25D92728"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 Litter</w:t>
            </w:r>
          </w:p>
        </w:tc>
        <w:tc>
          <w:tcPr>
            <w:tcW w:w="2693" w:type="dxa"/>
            <w:tcBorders>
              <w:top w:val="single" w:sz="6" w:space="0" w:color="auto"/>
              <w:left w:val="single" w:sz="6" w:space="0" w:color="auto"/>
              <w:bottom w:val="single" w:sz="6" w:space="0" w:color="auto"/>
              <w:right w:val="single" w:sz="12" w:space="0" w:color="auto"/>
            </w:tcBorders>
            <w:shd w:val="clear" w:color="auto" w:fill="auto"/>
            <w:vAlign w:val="center"/>
          </w:tcPr>
          <w:p w14:paraId="16BFF73C" w14:textId="77777777" w:rsidR="00136A2B" w:rsidRPr="0095423A" w:rsidRDefault="00136A2B" w:rsidP="0095423A">
            <w:pPr>
              <w:spacing w:before="0" w:after="0"/>
              <w:ind w:right="-56"/>
              <w:rPr>
                <w:rFonts w:ascii="Arial" w:hAnsi="Arial" w:cs="Arial"/>
                <w:sz w:val="16"/>
                <w:szCs w:val="16"/>
              </w:rPr>
            </w:pPr>
          </w:p>
        </w:tc>
      </w:tr>
      <w:tr w:rsidR="00136A2B" w:rsidRPr="009B7D79" w14:paraId="4609FE7B" w14:textId="77777777" w:rsidTr="0095423A">
        <w:trPr>
          <w:trHeight w:hRule="exact" w:val="227"/>
        </w:trPr>
        <w:tc>
          <w:tcPr>
            <w:tcW w:w="4679" w:type="dxa"/>
            <w:tcBorders>
              <w:top w:val="single" w:sz="6" w:space="0" w:color="auto"/>
              <w:left w:val="single" w:sz="12" w:space="0" w:color="auto"/>
              <w:bottom w:val="single" w:sz="6" w:space="0" w:color="auto"/>
              <w:right w:val="single" w:sz="6" w:space="0" w:color="auto"/>
            </w:tcBorders>
            <w:shd w:val="clear" w:color="auto" w:fill="F3F3F3"/>
            <w:vAlign w:val="center"/>
          </w:tcPr>
          <w:p w14:paraId="0B66532E"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 Bare ground</w:t>
            </w:r>
          </w:p>
        </w:tc>
        <w:tc>
          <w:tcPr>
            <w:tcW w:w="2693" w:type="dxa"/>
            <w:tcBorders>
              <w:top w:val="single" w:sz="6" w:space="0" w:color="auto"/>
              <w:left w:val="single" w:sz="6" w:space="0" w:color="auto"/>
              <w:bottom w:val="single" w:sz="6" w:space="0" w:color="auto"/>
              <w:right w:val="single" w:sz="12" w:space="0" w:color="auto"/>
            </w:tcBorders>
            <w:shd w:val="clear" w:color="auto" w:fill="auto"/>
            <w:vAlign w:val="center"/>
          </w:tcPr>
          <w:p w14:paraId="6F91C39B" w14:textId="77777777" w:rsidR="00136A2B" w:rsidRPr="0095423A" w:rsidRDefault="00136A2B" w:rsidP="0095423A">
            <w:pPr>
              <w:spacing w:before="0" w:after="0"/>
              <w:rPr>
                <w:rFonts w:ascii="Arial" w:hAnsi="Arial" w:cs="Arial"/>
                <w:sz w:val="16"/>
                <w:szCs w:val="16"/>
              </w:rPr>
            </w:pPr>
          </w:p>
        </w:tc>
      </w:tr>
      <w:tr w:rsidR="00136A2B" w:rsidRPr="009B7D79" w14:paraId="4D95C18C" w14:textId="77777777" w:rsidTr="0095423A">
        <w:trPr>
          <w:trHeight w:hRule="exact" w:val="227"/>
        </w:trPr>
        <w:tc>
          <w:tcPr>
            <w:tcW w:w="4679" w:type="dxa"/>
            <w:tcBorders>
              <w:top w:val="single" w:sz="6" w:space="0" w:color="auto"/>
              <w:left w:val="single" w:sz="12" w:space="0" w:color="auto"/>
              <w:bottom w:val="single" w:sz="6" w:space="0" w:color="auto"/>
              <w:right w:val="single" w:sz="6" w:space="0" w:color="auto"/>
            </w:tcBorders>
            <w:shd w:val="clear" w:color="auto" w:fill="F3F3F3"/>
            <w:vAlign w:val="center"/>
          </w:tcPr>
          <w:p w14:paraId="08748130"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 xml:space="preserve">% Vegetation </w:t>
            </w:r>
            <w:r w:rsidRPr="0095423A">
              <w:rPr>
                <w:rFonts w:ascii="Arial" w:hAnsi="Arial" w:cs="Arial"/>
                <w:sz w:val="16"/>
                <w:szCs w:val="16"/>
                <w:vertAlign w:val="superscript"/>
              </w:rPr>
              <w:t>1</w:t>
            </w:r>
          </w:p>
        </w:tc>
        <w:tc>
          <w:tcPr>
            <w:tcW w:w="2693" w:type="dxa"/>
            <w:tcBorders>
              <w:top w:val="single" w:sz="6" w:space="0" w:color="auto"/>
              <w:left w:val="single" w:sz="6" w:space="0" w:color="auto"/>
              <w:bottom w:val="single" w:sz="6" w:space="0" w:color="auto"/>
              <w:right w:val="single" w:sz="12" w:space="0" w:color="auto"/>
            </w:tcBorders>
            <w:shd w:val="clear" w:color="auto" w:fill="auto"/>
            <w:vAlign w:val="center"/>
          </w:tcPr>
          <w:p w14:paraId="788CD35E" w14:textId="77777777" w:rsidR="00136A2B" w:rsidRPr="0095423A" w:rsidRDefault="00136A2B" w:rsidP="0095423A">
            <w:pPr>
              <w:spacing w:before="0" w:after="0"/>
              <w:rPr>
                <w:rFonts w:ascii="Arial" w:hAnsi="Arial" w:cs="Arial"/>
              </w:rPr>
            </w:pPr>
            <w:r w:rsidRPr="0095423A">
              <w:rPr>
                <w:rFonts w:ascii="Arial" w:hAnsi="Arial" w:cs="Arial"/>
                <w:sz w:val="22"/>
              </w:rPr>
              <w:t>~</w:t>
            </w:r>
          </w:p>
        </w:tc>
      </w:tr>
      <w:tr w:rsidR="00136A2B" w:rsidRPr="009B7D79" w14:paraId="462E339A" w14:textId="77777777" w:rsidTr="0095423A">
        <w:trPr>
          <w:trHeight w:hRule="exact" w:val="227"/>
        </w:trPr>
        <w:tc>
          <w:tcPr>
            <w:tcW w:w="4679" w:type="dxa"/>
            <w:tcBorders>
              <w:top w:val="single" w:sz="6" w:space="0" w:color="auto"/>
              <w:left w:val="single" w:sz="12" w:space="0" w:color="auto"/>
              <w:bottom w:val="single" w:sz="6" w:space="0" w:color="auto"/>
              <w:right w:val="single" w:sz="6" w:space="0" w:color="auto"/>
            </w:tcBorders>
            <w:shd w:val="clear" w:color="auto" w:fill="F3F3F3"/>
            <w:vAlign w:val="center"/>
          </w:tcPr>
          <w:p w14:paraId="052EF034"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 xml:space="preserve">Dead wood on ground: % / length in m </w:t>
            </w:r>
            <w:r w:rsidRPr="0095423A">
              <w:rPr>
                <w:rFonts w:ascii="Arial" w:hAnsi="Arial" w:cs="Arial"/>
                <w:sz w:val="12"/>
                <w:szCs w:val="8"/>
              </w:rPr>
              <w:t>(assumption Ø10cm: 40m&gt;1%)</w:t>
            </w:r>
          </w:p>
        </w:tc>
        <w:tc>
          <w:tcPr>
            <w:tcW w:w="2693" w:type="dxa"/>
            <w:tcBorders>
              <w:top w:val="single" w:sz="6" w:space="0" w:color="auto"/>
              <w:left w:val="single" w:sz="6" w:space="0" w:color="auto"/>
              <w:bottom w:val="single" w:sz="6" w:space="0" w:color="auto"/>
              <w:right w:val="single" w:sz="12" w:space="0" w:color="auto"/>
            </w:tcBorders>
            <w:shd w:val="clear" w:color="auto" w:fill="auto"/>
            <w:vAlign w:val="center"/>
          </w:tcPr>
          <w:p w14:paraId="74C1B448"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 xml:space="preserve">                         </w:t>
            </w:r>
            <w:r w:rsidRPr="0095423A">
              <w:rPr>
                <w:rFonts w:ascii="Arial" w:hAnsi="Arial" w:cs="Arial"/>
              </w:rPr>
              <w:t>/</w:t>
            </w:r>
          </w:p>
        </w:tc>
      </w:tr>
      <w:tr w:rsidR="00136A2B" w:rsidRPr="009B7D79" w14:paraId="24445B7C" w14:textId="77777777" w:rsidTr="0095423A">
        <w:trPr>
          <w:trHeight w:hRule="exact" w:val="227"/>
        </w:trPr>
        <w:tc>
          <w:tcPr>
            <w:tcW w:w="4679" w:type="dxa"/>
            <w:tcBorders>
              <w:top w:val="single" w:sz="6" w:space="0" w:color="auto"/>
              <w:left w:val="single" w:sz="12" w:space="0" w:color="auto"/>
              <w:bottom w:val="single" w:sz="6" w:space="0" w:color="auto"/>
              <w:right w:val="single" w:sz="6" w:space="0" w:color="auto"/>
            </w:tcBorders>
            <w:shd w:val="clear" w:color="auto" w:fill="F3F3F3"/>
            <w:vAlign w:val="center"/>
          </w:tcPr>
          <w:p w14:paraId="757E881D"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 Disturbance</w:t>
            </w:r>
          </w:p>
        </w:tc>
        <w:tc>
          <w:tcPr>
            <w:tcW w:w="2693" w:type="dxa"/>
            <w:tcBorders>
              <w:top w:val="single" w:sz="6" w:space="0" w:color="auto"/>
              <w:left w:val="single" w:sz="6" w:space="0" w:color="auto"/>
              <w:bottom w:val="single" w:sz="6" w:space="0" w:color="auto"/>
              <w:right w:val="single" w:sz="12" w:space="0" w:color="auto"/>
            </w:tcBorders>
            <w:shd w:val="clear" w:color="auto" w:fill="auto"/>
            <w:vAlign w:val="center"/>
          </w:tcPr>
          <w:p w14:paraId="1238B354"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 xml:space="preserve">                         </w:t>
            </w:r>
            <w:r w:rsidRPr="0095423A">
              <w:rPr>
                <w:rFonts w:ascii="Arial" w:hAnsi="Arial" w:cs="Arial"/>
              </w:rPr>
              <w:t>/</w:t>
            </w:r>
          </w:p>
        </w:tc>
      </w:tr>
      <w:tr w:rsidR="00136A2B" w:rsidRPr="00F3430A" w14:paraId="61DF1D06" w14:textId="77777777" w:rsidTr="0095423A">
        <w:trPr>
          <w:trHeight w:hRule="exact" w:val="227"/>
        </w:trPr>
        <w:tc>
          <w:tcPr>
            <w:tcW w:w="4679" w:type="dxa"/>
            <w:tcBorders>
              <w:top w:val="single" w:sz="6" w:space="0" w:color="auto"/>
              <w:left w:val="single" w:sz="12" w:space="0" w:color="auto"/>
              <w:bottom w:val="single" w:sz="18" w:space="0" w:color="auto"/>
              <w:right w:val="single" w:sz="6" w:space="0" w:color="auto"/>
            </w:tcBorders>
            <w:shd w:val="clear" w:color="auto" w:fill="F3F3F3"/>
            <w:vAlign w:val="center"/>
          </w:tcPr>
          <w:p w14:paraId="6D765FD6" w14:textId="77777777" w:rsidR="00136A2B" w:rsidRPr="0095423A" w:rsidRDefault="00136A2B" w:rsidP="0095423A">
            <w:pPr>
              <w:spacing w:before="0" w:after="0"/>
              <w:rPr>
                <w:rFonts w:ascii="Arial" w:hAnsi="Arial" w:cs="Arial"/>
                <w:sz w:val="16"/>
                <w:szCs w:val="16"/>
              </w:rPr>
            </w:pPr>
            <w:r w:rsidRPr="0095423A">
              <w:rPr>
                <w:rFonts w:ascii="Arial" w:hAnsi="Arial" w:cs="Arial"/>
                <w:sz w:val="16"/>
                <w:szCs w:val="16"/>
              </w:rPr>
              <w:t xml:space="preserve">Soil moisture </w:t>
            </w:r>
            <w:r w:rsidR="00BA2E5E">
              <w:rPr>
                <w:rFonts w:ascii="Arial" w:hAnsi="Arial" w:cs="Arial"/>
                <w:sz w:val="16"/>
                <w:szCs w:val="16"/>
                <w:vertAlign w:val="superscript"/>
              </w:rPr>
              <w:t>1</w:t>
            </w:r>
          </w:p>
        </w:tc>
        <w:tc>
          <w:tcPr>
            <w:tcW w:w="2693" w:type="dxa"/>
            <w:tcBorders>
              <w:top w:val="single" w:sz="6" w:space="0" w:color="auto"/>
              <w:left w:val="single" w:sz="6" w:space="0" w:color="auto"/>
              <w:bottom w:val="single" w:sz="18" w:space="0" w:color="auto"/>
              <w:right w:val="single" w:sz="12" w:space="0" w:color="auto"/>
            </w:tcBorders>
            <w:shd w:val="clear" w:color="auto" w:fill="auto"/>
            <w:vAlign w:val="center"/>
          </w:tcPr>
          <w:p w14:paraId="714792FE" w14:textId="77777777" w:rsidR="00136A2B" w:rsidRPr="0095423A" w:rsidRDefault="00136A2B" w:rsidP="0095423A">
            <w:pPr>
              <w:spacing w:before="0" w:after="0"/>
              <w:rPr>
                <w:rFonts w:ascii="Arial" w:hAnsi="Arial" w:cs="Arial"/>
                <w:sz w:val="16"/>
                <w:szCs w:val="16"/>
              </w:rPr>
            </w:pPr>
          </w:p>
        </w:tc>
      </w:tr>
    </w:tbl>
    <w:p w14:paraId="476947AB" w14:textId="77777777" w:rsidR="00136A2B" w:rsidRPr="00107B52" w:rsidRDefault="00136A2B" w:rsidP="00386DAF">
      <w:pPr>
        <w:spacing w:before="0" w:after="0"/>
        <w:rPr>
          <w:rFonts w:ascii="Arial" w:eastAsia="Times New Roman" w:hAnsi="Arial" w:cs="Arial"/>
          <w:sz w:val="14"/>
          <w:szCs w:val="14"/>
          <w:lang w:eastAsia="en-AU"/>
        </w:rPr>
      </w:pPr>
      <w:r w:rsidRPr="00934246">
        <w:rPr>
          <w:rFonts w:ascii="Arial" w:hAnsi="Arial" w:cs="Arial"/>
          <w:sz w:val="14"/>
          <w:szCs w:val="14"/>
          <w:vertAlign w:val="superscript"/>
        </w:rPr>
        <w:t>1</w:t>
      </w:r>
      <w:r>
        <w:rPr>
          <w:rFonts w:ascii="Arial" w:hAnsi="Arial" w:cs="Arial"/>
          <w:sz w:val="14"/>
          <w:szCs w:val="14"/>
          <w:vertAlign w:val="superscript"/>
        </w:rPr>
        <w:t xml:space="preserve"> </w:t>
      </w:r>
      <w:r w:rsidRPr="00107B52">
        <w:rPr>
          <w:rFonts w:ascii="Arial" w:hAnsi="Arial" w:cs="Arial"/>
          <w:sz w:val="14"/>
          <w:szCs w:val="14"/>
        </w:rPr>
        <w:t>exact calculation for % Veg. coverage will happen in the office</w:t>
      </w:r>
      <w:r>
        <w:rPr>
          <w:rFonts w:ascii="Arial" w:hAnsi="Arial" w:cs="Arial"/>
          <w:sz w:val="14"/>
          <w:szCs w:val="14"/>
        </w:rPr>
        <w:t xml:space="preserve"> (plus: canopy cover and b</w:t>
      </w:r>
      <w:r w:rsidRPr="00107B52">
        <w:rPr>
          <w:rFonts w:ascii="Arial" w:hAnsi="Arial" w:cs="Arial"/>
          <w:sz w:val="14"/>
          <w:szCs w:val="14"/>
        </w:rPr>
        <w:t>asal area)</w:t>
      </w:r>
    </w:p>
    <w:p w14:paraId="2CEF58D1" w14:textId="77777777" w:rsidR="00136A2B" w:rsidRPr="00107B52" w:rsidRDefault="00BA2E5E" w:rsidP="00386DAF">
      <w:pPr>
        <w:spacing w:before="0" w:after="0"/>
        <w:rPr>
          <w:rFonts w:ascii="Arial" w:eastAsia="Times New Roman" w:hAnsi="Arial" w:cs="Arial"/>
          <w:sz w:val="14"/>
          <w:szCs w:val="14"/>
          <w:lang w:eastAsia="en-AU"/>
        </w:rPr>
      </w:pPr>
      <w:r>
        <w:rPr>
          <w:rFonts w:ascii="Arial" w:eastAsia="Times New Roman" w:hAnsi="Arial" w:cs="Arial"/>
          <w:sz w:val="14"/>
          <w:szCs w:val="14"/>
          <w:vertAlign w:val="superscript"/>
          <w:lang w:eastAsia="en-AU"/>
        </w:rPr>
        <w:t>1</w:t>
      </w:r>
      <w:r w:rsidR="00136A2B" w:rsidRPr="00107B52">
        <w:rPr>
          <w:rFonts w:ascii="Arial" w:eastAsia="Times New Roman" w:hAnsi="Arial" w:cs="Arial"/>
          <w:sz w:val="14"/>
          <w:szCs w:val="14"/>
          <w:vertAlign w:val="superscript"/>
          <w:lang w:eastAsia="en-AU"/>
        </w:rPr>
        <w:t xml:space="preserve"> </w:t>
      </w:r>
      <w:r w:rsidR="00136A2B" w:rsidRPr="00107B52">
        <w:rPr>
          <w:rFonts w:ascii="Arial" w:eastAsia="Times New Roman" w:hAnsi="Arial" w:cs="Arial"/>
          <w:sz w:val="14"/>
          <w:szCs w:val="14"/>
          <w:lang w:eastAsia="en-AU"/>
        </w:rPr>
        <w:t>dry, damp, waterlogged, submerged</w:t>
      </w:r>
    </w:p>
    <w:p w14:paraId="752F20C4" w14:textId="77777777" w:rsidR="00136A2B" w:rsidRPr="00386DAF" w:rsidRDefault="00136A2B" w:rsidP="00136A2B">
      <w:pPr>
        <w:spacing w:after="0"/>
        <w:rPr>
          <w:rFonts w:eastAsia="Times New Roman"/>
          <w:sz w:val="10"/>
          <w:lang w:eastAsia="en-AU"/>
        </w:rPr>
      </w:pPr>
    </w:p>
    <w:tbl>
      <w:tblPr>
        <w:tblW w:w="10916" w:type="dxa"/>
        <w:tblInd w:w="-25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426"/>
        <w:gridCol w:w="426"/>
        <w:gridCol w:w="3481"/>
        <w:gridCol w:w="3606"/>
        <w:gridCol w:w="638"/>
        <w:gridCol w:w="638"/>
        <w:gridCol w:w="638"/>
        <w:gridCol w:w="638"/>
      </w:tblGrid>
      <w:tr w:rsidR="00136A2B" w:rsidRPr="009B7D79" w14:paraId="6C021484" w14:textId="77777777" w:rsidTr="0095423A">
        <w:trPr>
          <w:cantSplit/>
          <w:trHeight w:hRule="exact" w:val="948"/>
        </w:trPr>
        <w:tc>
          <w:tcPr>
            <w:tcW w:w="425" w:type="dxa"/>
            <w:tcBorders>
              <w:top w:val="single" w:sz="12" w:space="0" w:color="auto"/>
              <w:bottom w:val="single" w:sz="12" w:space="0" w:color="auto"/>
              <w:right w:val="single" w:sz="12" w:space="0" w:color="auto"/>
            </w:tcBorders>
            <w:shd w:val="clear" w:color="auto" w:fill="F3F3F3"/>
            <w:textDirection w:val="btLr"/>
            <w:vAlign w:val="center"/>
          </w:tcPr>
          <w:p w14:paraId="2C08ED0D" w14:textId="77777777" w:rsidR="00136A2B" w:rsidRPr="0095423A" w:rsidRDefault="00136A2B" w:rsidP="0095423A">
            <w:pPr>
              <w:ind w:left="113" w:right="-108"/>
              <w:rPr>
                <w:rFonts w:ascii="Arial" w:hAnsi="Arial" w:cs="Arial"/>
                <w:sz w:val="14"/>
                <w:szCs w:val="14"/>
              </w:rPr>
            </w:pPr>
            <w:r w:rsidRPr="0095423A">
              <w:rPr>
                <w:rFonts w:ascii="Arial" w:hAnsi="Arial" w:cs="Arial"/>
                <w:sz w:val="14"/>
                <w:szCs w:val="14"/>
              </w:rPr>
              <w:sym w:font="Wingdings" w:char="F0FC"/>
            </w:r>
            <w:r w:rsidRPr="0095423A">
              <w:rPr>
                <w:rFonts w:ascii="Arial" w:hAnsi="Arial" w:cs="Arial"/>
                <w:sz w:val="14"/>
                <w:szCs w:val="14"/>
              </w:rPr>
              <w:t xml:space="preserve"> Bag</w:t>
            </w:r>
          </w:p>
        </w:tc>
        <w:tc>
          <w:tcPr>
            <w:tcW w:w="426" w:type="dxa"/>
            <w:tcBorders>
              <w:top w:val="single" w:sz="12" w:space="0" w:color="auto"/>
              <w:bottom w:val="single" w:sz="12" w:space="0" w:color="auto"/>
              <w:right w:val="single" w:sz="12" w:space="0" w:color="auto"/>
            </w:tcBorders>
            <w:shd w:val="clear" w:color="auto" w:fill="F3F3F3"/>
            <w:textDirection w:val="btLr"/>
            <w:vAlign w:val="center"/>
          </w:tcPr>
          <w:p w14:paraId="6D7ACA49" w14:textId="77777777" w:rsidR="00136A2B" w:rsidRPr="0095423A" w:rsidRDefault="00136A2B" w:rsidP="0095423A">
            <w:pPr>
              <w:ind w:left="113" w:right="113"/>
              <w:rPr>
                <w:rFonts w:ascii="Arial" w:hAnsi="Arial" w:cs="Arial"/>
                <w:sz w:val="14"/>
                <w:szCs w:val="14"/>
              </w:rPr>
            </w:pPr>
            <w:r w:rsidRPr="0095423A">
              <w:rPr>
                <w:rFonts w:ascii="Arial" w:hAnsi="Arial" w:cs="Arial"/>
                <w:sz w:val="14"/>
                <w:szCs w:val="14"/>
              </w:rPr>
              <w:sym w:font="Wingdings" w:char="F0FC"/>
            </w:r>
            <w:r w:rsidRPr="0095423A">
              <w:rPr>
                <w:rFonts w:ascii="Arial" w:hAnsi="Arial" w:cs="Arial"/>
                <w:sz w:val="14"/>
                <w:szCs w:val="14"/>
              </w:rPr>
              <w:t xml:space="preserve"> Pressed</w:t>
            </w:r>
          </w:p>
        </w:tc>
        <w:tc>
          <w:tcPr>
            <w:tcW w:w="426" w:type="dxa"/>
            <w:tcBorders>
              <w:top w:val="single" w:sz="12" w:space="0" w:color="auto"/>
              <w:left w:val="single" w:sz="12" w:space="0" w:color="auto"/>
              <w:bottom w:val="single" w:sz="12" w:space="0" w:color="auto"/>
            </w:tcBorders>
            <w:shd w:val="clear" w:color="auto" w:fill="F3F3F3"/>
            <w:vAlign w:val="center"/>
          </w:tcPr>
          <w:p w14:paraId="1AAF4610"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No</w:t>
            </w:r>
          </w:p>
        </w:tc>
        <w:tc>
          <w:tcPr>
            <w:tcW w:w="3481" w:type="dxa"/>
            <w:tcBorders>
              <w:top w:val="single" w:sz="12" w:space="0" w:color="auto"/>
              <w:bottom w:val="single" w:sz="12" w:space="0" w:color="auto"/>
            </w:tcBorders>
            <w:shd w:val="clear" w:color="auto" w:fill="F3F3F3"/>
            <w:vAlign w:val="center"/>
          </w:tcPr>
          <w:p w14:paraId="511F8AE2" w14:textId="77777777" w:rsidR="00136A2B" w:rsidRPr="0095423A" w:rsidRDefault="00136A2B" w:rsidP="0095423A">
            <w:pPr>
              <w:jc w:val="center"/>
              <w:rPr>
                <w:rFonts w:ascii="Arial" w:hAnsi="Arial" w:cs="Arial"/>
              </w:rPr>
            </w:pPr>
            <w:r w:rsidRPr="0095423A">
              <w:rPr>
                <w:rFonts w:ascii="Arial" w:hAnsi="Arial" w:cs="Arial"/>
              </w:rPr>
              <w:t>Field name</w:t>
            </w:r>
          </w:p>
        </w:tc>
        <w:tc>
          <w:tcPr>
            <w:tcW w:w="3606" w:type="dxa"/>
            <w:tcBorders>
              <w:top w:val="single" w:sz="12" w:space="0" w:color="auto"/>
              <w:bottom w:val="single" w:sz="12" w:space="0" w:color="auto"/>
            </w:tcBorders>
            <w:shd w:val="clear" w:color="auto" w:fill="F3F3F3"/>
            <w:vAlign w:val="center"/>
          </w:tcPr>
          <w:p w14:paraId="421FED59" w14:textId="77777777" w:rsidR="00136A2B" w:rsidRPr="0095423A" w:rsidRDefault="00136A2B" w:rsidP="0095423A">
            <w:pPr>
              <w:jc w:val="center"/>
              <w:rPr>
                <w:rFonts w:ascii="Arial" w:hAnsi="Arial" w:cs="Arial"/>
              </w:rPr>
            </w:pPr>
            <w:r w:rsidRPr="0095423A">
              <w:rPr>
                <w:rFonts w:ascii="Arial" w:hAnsi="Arial" w:cs="Arial"/>
              </w:rPr>
              <w:t>Species name</w:t>
            </w:r>
          </w:p>
        </w:tc>
        <w:tc>
          <w:tcPr>
            <w:tcW w:w="638" w:type="dxa"/>
            <w:tcBorders>
              <w:top w:val="single" w:sz="12" w:space="0" w:color="auto"/>
              <w:bottom w:val="single" w:sz="12" w:space="0" w:color="auto"/>
            </w:tcBorders>
            <w:shd w:val="clear" w:color="auto" w:fill="F3F3F3"/>
            <w:vAlign w:val="center"/>
          </w:tcPr>
          <w:p w14:paraId="5DE142BA"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Strata</w:t>
            </w:r>
          </w:p>
          <w:p w14:paraId="25C9B9C8"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G or U</w:t>
            </w:r>
            <w:r w:rsidRPr="0095423A">
              <w:rPr>
                <w:rFonts w:ascii="Arial" w:hAnsi="Arial" w:cs="Arial"/>
                <w:sz w:val="14"/>
                <w:szCs w:val="14"/>
                <w:vertAlign w:val="superscript"/>
              </w:rPr>
              <w:t>6</w:t>
            </w:r>
          </w:p>
        </w:tc>
        <w:tc>
          <w:tcPr>
            <w:tcW w:w="638" w:type="dxa"/>
            <w:tcBorders>
              <w:top w:val="single" w:sz="12" w:space="0" w:color="auto"/>
              <w:bottom w:val="single" w:sz="12" w:space="0" w:color="auto"/>
            </w:tcBorders>
            <w:shd w:val="clear" w:color="auto" w:fill="F3F3F3"/>
            <w:vAlign w:val="center"/>
          </w:tcPr>
          <w:p w14:paraId="46E8E9D3"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w:t>
            </w:r>
          </w:p>
          <w:p w14:paraId="705F1805"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Cove-rage</w:t>
            </w:r>
          </w:p>
        </w:tc>
        <w:tc>
          <w:tcPr>
            <w:tcW w:w="638" w:type="dxa"/>
            <w:tcBorders>
              <w:top w:val="single" w:sz="12" w:space="0" w:color="auto"/>
              <w:bottom w:val="single" w:sz="12" w:space="0" w:color="auto"/>
            </w:tcBorders>
            <w:shd w:val="clear" w:color="auto" w:fill="F3F3F3"/>
            <w:vAlign w:val="center"/>
          </w:tcPr>
          <w:p w14:paraId="0B2965E4"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 xml:space="preserve"># </w:t>
            </w:r>
          </w:p>
          <w:p w14:paraId="4E3688DC"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Indivi-duals</w:t>
            </w:r>
          </w:p>
        </w:tc>
        <w:tc>
          <w:tcPr>
            <w:tcW w:w="638" w:type="dxa"/>
            <w:tcBorders>
              <w:top w:val="single" w:sz="12" w:space="0" w:color="auto"/>
              <w:bottom w:val="single" w:sz="12" w:space="0" w:color="auto"/>
            </w:tcBorders>
            <w:shd w:val="clear" w:color="auto" w:fill="F3F3F3"/>
            <w:vAlign w:val="center"/>
          </w:tcPr>
          <w:p w14:paraId="1D2D4022"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Ht (cm)</w:t>
            </w:r>
          </w:p>
        </w:tc>
      </w:tr>
      <w:tr w:rsidR="00136A2B" w:rsidRPr="009B7D79" w14:paraId="2092811A" w14:textId="77777777" w:rsidTr="0095423A">
        <w:trPr>
          <w:trHeight w:hRule="exact" w:val="312"/>
        </w:trPr>
        <w:tc>
          <w:tcPr>
            <w:tcW w:w="425" w:type="dxa"/>
            <w:tcBorders>
              <w:top w:val="single" w:sz="12" w:space="0" w:color="auto"/>
              <w:bottom w:val="single" w:sz="2" w:space="0" w:color="auto"/>
              <w:right w:val="single" w:sz="2" w:space="0" w:color="auto"/>
            </w:tcBorders>
            <w:shd w:val="clear" w:color="auto" w:fill="auto"/>
            <w:vAlign w:val="center"/>
          </w:tcPr>
          <w:p w14:paraId="26DA06B0" w14:textId="77777777" w:rsidR="00136A2B" w:rsidRPr="0095423A" w:rsidRDefault="00136A2B" w:rsidP="0095423A">
            <w:pPr>
              <w:ind w:right="-108"/>
              <w:jc w:val="center"/>
              <w:rPr>
                <w:rFonts w:ascii="Arial" w:hAnsi="Arial" w:cs="Arial"/>
                <w:sz w:val="14"/>
                <w:szCs w:val="14"/>
              </w:rPr>
            </w:pPr>
          </w:p>
        </w:tc>
        <w:tc>
          <w:tcPr>
            <w:tcW w:w="426" w:type="dxa"/>
            <w:tcBorders>
              <w:top w:val="single" w:sz="12" w:space="0" w:color="auto"/>
              <w:left w:val="single" w:sz="2" w:space="0" w:color="auto"/>
              <w:bottom w:val="single" w:sz="2" w:space="0" w:color="auto"/>
              <w:right w:val="single" w:sz="12" w:space="0" w:color="auto"/>
            </w:tcBorders>
            <w:shd w:val="clear" w:color="auto" w:fill="auto"/>
            <w:vAlign w:val="center"/>
          </w:tcPr>
          <w:p w14:paraId="153F55CC" w14:textId="77777777" w:rsidR="00136A2B" w:rsidRPr="0095423A" w:rsidRDefault="00136A2B" w:rsidP="0095423A">
            <w:pPr>
              <w:jc w:val="center"/>
              <w:rPr>
                <w:rFonts w:ascii="Arial" w:hAnsi="Arial" w:cs="Arial"/>
                <w:sz w:val="14"/>
                <w:szCs w:val="14"/>
              </w:rPr>
            </w:pPr>
          </w:p>
        </w:tc>
        <w:tc>
          <w:tcPr>
            <w:tcW w:w="426" w:type="dxa"/>
            <w:tcBorders>
              <w:top w:val="single" w:sz="12" w:space="0" w:color="auto"/>
              <w:left w:val="single" w:sz="12" w:space="0" w:color="auto"/>
              <w:bottom w:val="single" w:sz="2" w:space="0" w:color="auto"/>
            </w:tcBorders>
            <w:shd w:val="clear" w:color="auto" w:fill="auto"/>
            <w:vAlign w:val="center"/>
          </w:tcPr>
          <w:p w14:paraId="39CB2E01"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1</w:t>
            </w:r>
          </w:p>
        </w:tc>
        <w:tc>
          <w:tcPr>
            <w:tcW w:w="3481" w:type="dxa"/>
            <w:tcBorders>
              <w:top w:val="single" w:sz="12" w:space="0" w:color="auto"/>
              <w:bottom w:val="single" w:sz="2" w:space="0" w:color="auto"/>
            </w:tcBorders>
            <w:shd w:val="clear" w:color="auto" w:fill="auto"/>
            <w:vAlign w:val="center"/>
          </w:tcPr>
          <w:p w14:paraId="42B0AD5C" w14:textId="77777777" w:rsidR="00136A2B" w:rsidRPr="0095423A" w:rsidRDefault="00136A2B" w:rsidP="00136A2B">
            <w:pPr>
              <w:rPr>
                <w:rFonts w:ascii="Arial" w:hAnsi="Arial" w:cs="Arial"/>
                <w:sz w:val="12"/>
                <w:szCs w:val="12"/>
              </w:rPr>
            </w:pPr>
          </w:p>
        </w:tc>
        <w:tc>
          <w:tcPr>
            <w:tcW w:w="3606" w:type="dxa"/>
            <w:tcBorders>
              <w:top w:val="single" w:sz="12" w:space="0" w:color="auto"/>
              <w:bottom w:val="single" w:sz="2" w:space="0" w:color="auto"/>
            </w:tcBorders>
            <w:shd w:val="clear" w:color="auto" w:fill="auto"/>
            <w:vAlign w:val="center"/>
          </w:tcPr>
          <w:p w14:paraId="0EF789D4" w14:textId="77777777" w:rsidR="00136A2B" w:rsidRPr="0095423A" w:rsidRDefault="00136A2B" w:rsidP="00136A2B">
            <w:pPr>
              <w:rPr>
                <w:rFonts w:ascii="Arial" w:hAnsi="Arial" w:cs="Arial"/>
                <w:i/>
                <w:sz w:val="14"/>
                <w:szCs w:val="14"/>
              </w:rPr>
            </w:pPr>
          </w:p>
        </w:tc>
        <w:tc>
          <w:tcPr>
            <w:tcW w:w="638" w:type="dxa"/>
            <w:tcBorders>
              <w:top w:val="single" w:sz="12" w:space="0" w:color="auto"/>
              <w:bottom w:val="single" w:sz="2" w:space="0" w:color="auto"/>
            </w:tcBorders>
            <w:shd w:val="clear" w:color="auto" w:fill="auto"/>
            <w:vAlign w:val="center"/>
          </w:tcPr>
          <w:p w14:paraId="496F309A"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49A872B0"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tcPr>
          <w:p w14:paraId="5E44B59C"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0CF7FC30" w14:textId="77777777" w:rsidR="00136A2B" w:rsidRPr="0095423A" w:rsidRDefault="00136A2B" w:rsidP="00136A2B">
            <w:pPr>
              <w:rPr>
                <w:rFonts w:ascii="Arial" w:hAnsi="Arial" w:cs="Arial"/>
                <w:sz w:val="14"/>
                <w:szCs w:val="14"/>
              </w:rPr>
            </w:pPr>
          </w:p>
        </w:tc>
      </w:tr>
      <w:tr w:rsidR="00136A2B" w:rsidRPr="009B7D79" w14:paraId="1E27B203"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2F6F76BF"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vAlign w:val="center"/>
          </w:tcPr>
          <w:p w14:paraId="622B4EFB" w14:textId="77777777" w:rsidR="00136A2B" w:rsidRPr="0095423A" w:rsidRDefault="00136A2B" w:rsidP="0095423A">
            <w:pPr>
              <w:jc w:val="cente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3281EBF8" w14:textId="77777777" w:rsidR="00136A2B" w:rsidRPr="0095423A" w:rsidRDefault="00BA2E5E" w:rsidP="0095423A">
            <w:pPr>
              <w:jc w:val="center"/>
              <w:rPr>
                <w:rFonts w:ascii="Arial" w:hAnsi="Arial" w:cs="Arial"/>
                <w:sz w:val="18"/>
                <w:szCs w:val="18"/>
              </w:rPr>
            </w:pPr>
            <w:r>
              <w:rPr>
                <w:rFonts w:ascii="Arial" w:hAnsi="Arial" w:cs="Arial"/>
                <w:sz w:val="18"/>
                <w:szCs w:val="18"/>
              </w:rPr>
              <w:t>1</w:t>
            </w:r>
          </w:p>
        </w:tc>
        <w:tc>
          <w:tcPr>
            <w:tcW w:w="3481" w:type="dxa"/>
            <w:tcBorders>
              <w:top w:val="single" w:sz="2" w:space="0" w:color="auto"/>
              <w:bottom w:val="single" w:sz="2" w:space="0" w:color="auto"/>
            </w:tcBorders>
            <w:shd w:val="clear" w:color="auto" w:fill="auto"/>
            <w:vAlign w:val="center"/>
          </w:tcPr>
          <w:p w14:paraId="3D465B71" w14:textId="77777777" w:rsidR="00136A2B" w:rsidRPr="0095423A" w:rsidRDefault="00136A2B" w:rsidP="00136A2B">
            <w:pPr>
              <w:rPr>
                <w:rFonts w:ascii="Arial" w:hAnsi="Arial" w:cs="Arial"/>
                <w:sz w:val="12"/>
                <w:szCs w:val="12"/>
              </w:rPr>
            </w:pPr>
          </w:p>
        </w:tc>
        <w:tc>
          <w:tcPr>
            <w:tcW w:w="3606" w:type="dxa"/>
            <w:tcBorders>
              <w:top w:val="single" w:sz="2" w:space="0" w:color="auto"/>
              <w:bottom w:val="single" w:sz="2" w:space="0" w:color="auto"/>
            </w:tcBorders>
            <w:shd w:val="clear" w:color="auto" w:fill="auto"/>
            <w:vAlign w:val="center"/>
          </w:tcPr>
          <w:p w14:paraId="4F2EC96E"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50F25076"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7B058DFD" w14:textId="77777777" w:rsidR="00136A2B" w:rsidRPr="0095423A" w:rsidRDefault="00136A2B" w:rsidP="00136A2B">
            <w:pPr>
              <w:rPr>
                <w:rFonts w:ascii="Arial" w:hAnsi="Arial" w:cs="Arial"/>
                <w:sz w:val="14"/>
                <w:szCs w:val="14"/>
                <w:highlight w:val="lightGray"/>
              </w:rPr>
            </w:pPr>
          </w:p>
        </w:tc>
        <w:tc>
          <w:tcPr>
            <w:tcW w:w="638" w:type="dxa"/>
            <w:tcBorders>
              <w:top w:val="single" w:sz="2" w:space="0" w:color="auto"/>
              <w:bottom w:val="single" w:sz="2" w:space="0" w:color="auto"/>
            </w:tcBorders>
            <w:shd w:val="clear" w:color="auto" w:fill="auto"/>
          </w:tcPr>
          <w:p w14:paraId="1F251BEC" w14:textId="77777777" w:rsidR="00136A2B" w:rsidRPr="0095423A" w:rsidRDefault="00136A2B" w:rsidP="00136A2B">
            <w:pPr>
              <w:rPr>
                <w:rFonts w:ascii="Arial" w:hAnsi="Arial" w:cs="Arial"/>
                <w:sz w:val="14"/>
                <w:szCs w:val="14"/>
                <w:highlight w:val="lightGray"/>
              </w:rPr>
            </w:pPr>
          </w:p>
        </w:tc>
        <w:tc>
          <w:tcPr>
            <w:tcW w:w="638" w:type="dxa"/>
            <w:tcBorders>
              <w:top w:val="single" w:sz="2" w:space="0" w:color="auto"/>
              <w:bottom w:val="single" w:sz="2" w:space="0" w:color="auto"/>
            </w:tcBorders>
            <w:shd w:val="clear" w:color="auto" w:fill="auto"/>
            <w:vAlign w:val="center"/>
          </w:tcPr>
          <w:p w14:paraId="6DACEDB2" w14:textId="77777777" w:rsidR="00136A2B" w:rsidRPr="0095423A" w:rsidRDefault="00136A2B" w:rsidP="00136A2B">
            <w:pPr>
              <w:rPr>
                <w:rFonts w:ascii="Arial" w:hAnsi="Arial" w:cs="Arial"/>
                <w:sz w:val="14"/>
                <w:szCs w:val="14"/>
                <w:highlight w:val="lightGray"/>
              </w:rPr>
            </w:pPr>
          </w:p>
        </w:tc>
      </w:tr>
      <w:tr w:rsidR="00136A2B" w:rsidRPr="009B7D79" w14:paraId="041182E1"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73E4E9BD"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vAlign w:val="center"/>
          </w:tcPr>
          <w:p w14:paraId="2FE7F0E5" w14:textId="77777777" w:rsidR="00136A2B" w:rsidRPr="0095423A" w:rsidRDefault="00136A2B" w:rsidP="0095423A">
            <w:pPr>
              <w:jc w:val="cente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70115722"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3</w:t>
            </w:r>
          </w:p>
        </w:tc>
        <w:tc>
          <w:tcPr>
            <w:tcW w:w="3481" w:type="dxa"/>
            <w:tcBorders>
              <w:top w:val="single" w:sz="2" w:space="0" w:color="auto"/>
              <w:bottom w:val="single" w:sz="2" w:space="0" w:color="auto"/>
            </w:tcBorders>
            <w:shd w:val="clear" w:color="auto" w:fill="auto"/>
            <w:vAlign w:val="center"/>
          </w:tcPr>
          <w:p w14:paraId="64489A4D" w14:textId="77777777" w:rsidR="00136A2B" w:rsidRPr="0095423A" w:rsidRDefault="00136A2B" w:rsidP="00136A2B">
            <w:pPr>
              <w:rPr>
                <w:rFonts w:ascii="Arial" w:hAnsi="Arial" w:cs="Arial"/>
                <w:sz w:val="12"/>
                <w:szCs w:val="12"/>
              </w:rPr>
            </w:pPr>
          </w:p>
        </w:tc>
        <w:tc>
          <w:tcPr>
            <w:tcW w:w="3606" w:type="dxa"/>
            <w:tcBorders>
              <w:top w:val="single" w:sz="2" w:space="0" w:color="auto"/>
              <w:bottom w:val="single" w:sz="2" w:space="0" w:color="auto"/>
            </w:tcBorders>
            <w:shd w:val="clear" w:color="auto" w:fill="auto"/>
            <w:vAlign w:val="center"/>
          </w:tcPr>
          <w:p w14:paraId="50546BFD"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51BFB7F4"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4300ECD3" w14:textId="77777777" w:rsidR="00136A2B" w:rsidRPr="0095423A" w:rsidRDefault="00136A2B" w:rsidP="00136A2B">
            <w:pPr>
              <w:rPr>
                <w:rFonts w:ascii="Arial" w:hAnsi="Arial" w:cs="Arial"/>
                <w:sz w:val="14"/>
                <w:szCs w:val="14"/>
                <w:highlight w:val="lightGray"/>
              </w:rPr>
            </w:pPr>
          </w:p>
        </w:tc>
        <w:tc>
          <w:tcPr>
            <w:tcW w:w="638" w:type="dxa"/>
            <w:tcBorders>
              <w:top w:val="single" w:sz="2" w:space="0" w:color="auto"/>
              <w:bottom w:val="single" w:sz="2" w:space="0" w:color="auto"/>
            </w:tcBorders>
            <w:shd w:val="clear" w:color="auto" w:fill="auto"/>
          </w:tcPr>
          <w:p w14:paraId="158A24AF" w14:textId="77777777" w:rsidR="00136A2B" w:rsidRPr="0095423A" w:rsidRDefault="00136A2B" w:rsidP="00136A2B">
            <w:pPr>
              <w:rPr>
                <w:rFonts w:ascii="Arial" w:hAnsi="Arial" w:cs="Arial"/>
                <w:sz w:val="14"/>
                <w:szCs w:val="14"/>
                <w:highlight w:val="lightGray"/>
              </w:rPr>
            </w:pPr>
          </w:p>
        </w:tc>
        <w:tc>
          <w:tcPr>
            <w:tcW w:w="638" w:type="dxa"/>
            <w:tcBorders>
              <w:top w:val="single" w:sz="2" w:space="0" w:color="auto"/>
              <w:bottom w:val="single" w:sz="2" w:space="0" w:color="auto"/>
            </w:tcBorders>
            <w:shd w:val="clear" w:color="auto" w:fill="auto"/>
            <w:vAlign w:val="center"/>
          </w:tcPr>
          <w:p w14:paraId="6FAE12BB" w14:textId="77777777" w:rsidR="00136A2B" w:rsidRPr="0095423A" w:rsidRDefault="00136A2B" w:rsidP="00136A2B">
            <w:pPr>
              <w:rPr>
                <w:rFonts w:ascii="Arial" w:hAnsi="Arial" w:cs="Arial"/>
                <w:sz w:val="14"/>
                <w:szCs w:val="14"/>
                <w:highlight w:val="lightGray"/>
              </w:rPr>
            </w:pPr>
          </w:p>
        </w:tc>
      </w:tr>
      <w:tr w:rsidR="00136A2B" w:rsidRPr="009B7D79" w14:paraId="792EE994"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2ED6976E"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vAlign w:val="center"/>
          </w:tcPr>
          <w:p w14:paraId="797C1872" w14:textId="77777777" w:rsidR="00136A2B" w:rsidRPr="0095423A" w:rsidRDefault="00136A2B" w:rsidP="0095423A">
            <w:pPr>
              <w:jc w:val="cente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28C2C42D"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4</w:t>
            </w:r>
          </w:p>
        </w:tc>
        <w:tc>
          <w:tcPr>
            <w:tcW w:w="3481" w:type="dxa"/>
            <w:tcBorders>
              <w:top w:val="single" w:sz="2" w:space="0" w:color="auto"/>
              <w:bottom w:val="single" w:sz="2" w:space="0" w:color="auto"/>
            </w:tcBorders>
            <w:shd w:val="clear" w:color="auto" w:fill="auto"/>
            <w:vAlign w:val="center"/>
          </w:tcPr>
          <w:p w14:paraId="52ECC870" w14:textId="77777777" w:rsidR="00136A2B" w:rsidRPr="0095423A" w:rsidRDefault="00136A2B" w:rsidP="00136A2B">
            <w:pPr>
              <w:rPr>
                <w:rFonts w:ascii="Arial" w:hAnsi="Arial" w:cs="Arial"/>
                <w:sz w:val="12"/>
                <w:szCs w:val="12"/>
              </w:rPr>
            </w:pPr>
          </w:p>
        </w:tc>
        <w:tc>
          <w:tcPr>
            <w:tcW w:w="3606" w:type="dxa"/>
            <w:tcBorders>
              <w:top w:val="single" w:sz="2" w:space="0" w:color="auto"/>
              <w:bottom w:val="single" w:sz="2" w:space="0" w:color="auto"/>
            </w:tcBorders>
            <w:shd w:val="clear" w:color="auto" w:fill="auto"/>
            <w:vAlign w:val="center"/>
          </w:tcPr>
          <w:p w14:paraId="60D26593"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028FA008"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5AFB0E66" w14:textId="77777777" w:rsidR="00136A2B" w:rsidRPr="0095423A" w:rsidRDefault="00136A2B" w:rsidP="00136A2B">
            <w:pPr>
              <w:rPr>
                <w:rFonts w:ascii="Arial" w:hAnsi="Arial" w:cs="Arial"/>
                <w:sz w:val="14"/>
                <w:szCs w:val="14"/>
                <w:highlight w:val="lightGray"/>
              </w:rPr>
            </w:pPr>
          </w:p>
        </w:tc>
        <w:tc>
          <w:tcPr>
            <w:tcW w:w="638" w:type="dxa"/>
            <w:tcBorders>
              <w:top w:val="single" w:sz="2" w:space="0" w:color="auto"/>
              <w:bottom w:val="single" w:sz="2" w:space="0" w:color="auto"/>
            </w:tcBorders>
            <w:shd w:val="clear" w:color="auto" w:fill="auto"/>
          </w:tcPr>
          <w:p w14:paraId="6C64416F" w14:textId="77777777" w:rsidR="00136A2B" w:rsidRPr="0095423A" w:rsidRDefault="00136A2B" w:rsidP="00136A2B">
            <w:pPr>
              <w:rPr>
                <w:rFonts w:ascii="Arial" w:hAnsi="Arial" w:cs="Arial"/>
                <w:sz w:val="14"/>
                <w:szCs w:val="14"/>
                <w:highlight w:val="lightGray"/>
              </w:rPr>
            </w:pPr>
          </w:p>
        </w:tc>
        <w:tc>
          <w:tcPr>
            <w:tcW w:w="638" w:type="dxa"/>
            <w:tcBorders>
              <w:top w:val="single" w:sz="2" w:space="0" w:color="auto"/>
              <w:bottom w:val="single" w:sz="2" w:space="0" w:color="auto"/>
            </w:tcBorders>
            <w:shd w:val="clear" w:color="auto" w:fill="auto"/>
            <w:vAlign w:val="center"/>
          </w:tcPr>
          <w:p w14:paraId="5D2F431F" w14:textId="77777777" w:rsidR="00136A2B" w:rsidRPr="0095423A" w:rsidRDefault="00136A2B" w:rsidP="00136A2B">
            <w:pPr>
              <w:rPr>
                <w:rFonts w:ascii="Arial" w:hAnsi="Arial" w:cs="Arial"/>
                <w:sz w:val="14"/>
                <w:szCs w:val="14"/>
                <w:highlight w:val="lightGray"/>
              </w:rPr>
            </w:pPr>
          </w:p>
        </w:tc>
      </w:tr>
      <w:tr w:rsidR="00136A2B" w:rsidRPr="009B7D79" w14:paraId="3C63FAB2" w14:textId="77777777" w:rsidTr="0095423A">
        <w:trPr>
          <w:trHeight w:hRule="exact" w:val="312"/>
        </w:trPr>
        <w:tc>
          <w:tcPr>
            <w:tcW w:w="425" w:type="dxa"/>
            <w:tcBorders>
              <w:top w:val="single" w:sz="2" w:space="0" w:color="auto"/>
              <w:bottom w:val="single" w:sz="12" w:space="0" w:color="auto"/>
              <w:right w:val="single" w:sz="2" w:space="0" w:color="auto"/>
            </w:tcBorders>
            <w:shd w:val="clear" w:color="auto" w:fill="auto"/>
            <w:vAlign w:val="center"/>
          </w:tcPr>
          <w:p w14:paraId="17C3D37F"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12" w:space="0" w:color="auto"/>
              <w:right w:val="single" w:sz="12" w:space="0" w:color="auto"/>
            </w:tcBorders>
            <w:shd w:val="clear" w:color="auto" w:fill="auto"/>
            <w:vAlign w:val="center"/>
          </w:tcPr>
          <w:p w14:paraId="4E956502" w14:textId="77777777" w:rsidR="00136A2B" w:rsidRPr="0095423A" w:rsidRDefault="00136A2B" w:rsidP="0095423A">
            <w:pPr>
              <w:jc w:val="center"/>
              <w:rPr>
                <w:rFonts w:ascii="Arial" w:hAnsi="Arial" w:cs="Arial"/>
                <w:sz w:val="14"/>
                <w:szCs w:val="14"/>
              </w:rPr>
            </w:pPr>
          </w:p>
        </w:tc>
        <w:tc>
          <w:tcPr>
            <w:tcW w:w="426" w:type="dxa"/>
            <w:tcBorders>
              <w:top w:val="single" w:sz="2" w:space="0" w:color="auto"/>
              <w:left w:val="single" w:sz="12" w:space="0" w:color="auto"/>
              <w:bottom w:val="single" w:sz="12" w:space="0" w:color="auto"/>
            </w:tcBorders>
            <w:shd w:val="clear" w:color="auto" w:fill="auto"/>
            <w:vAlign w:val="center"/>
          </w:tcPr>
          <w:p w14:paraId="5450EE91"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5</w:t>
            </w:r>
          </w:p>
        </w:tc>
        <w:tc>
          <w:tcPr>
            <w:tcW w:w="3481" w:type="dxa"/>
            <w:tcBorders>
              <w:top w:val="single" w:sz="2" w:space="0" w:color="auto"/>
              <w:bottom w:val="single" w:sz="12" w:space="0" w:color="auto"/>
            </w:tcBorders>
            <w:shd w:val="clear" w:color="auto" w:fill="auto"/>
            <w:vAlign w:val="center"/>
          </w:tcPr>
          <w:p w14:paraId="3FDD1FA5" w14:textId="77777777" w:rsidR="00136A2B" w:rsidRPr="0095423A" w:rsidRDefault="00136A2B" w:rsidP="00136A2B">
            <w:pPr>
              <w:rPr>
                <w:rFonts w:ascii="Arial" w:hAnsi="Arial" w:cs="Arial"/>
                <w:sz w:val="12"/>
                <w:szCs w:val="12"/>
              </w:rPr>
            </w:pPr>
          </w:p>
        </w:tc>
        <w:tc>
          <w:tcPr>
            <w:tcW w:w="3606" w:type="dxa"/>
            <w:tcBorders>
              <w:top w:val="single" w:sz="2" w:space="0" w:color="auto"/>
              <w:bottom w:val="single" w:sz="12" w:space="0" w:color="auto"/>
            </w:tcBorders>
            <w:shd w:val="clear" w:color="auto" w:fill="auto"/>
            <w:vAlign w:val="center"/>
          </w:tcPr>
          <w:p w14:paraId="2113D728"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12" w:space="0" w:color="auto"/>
            </w:tcBorders>
            <w:shd w:val="clear" w:color="auto" w:fill="auto"/>
            <w:vAlign w:val="center"/>
          </w:tcPr>
          <w:p w14:paraId="1131E7AF"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vAlign w:val="center"/>
          </w:tcPr>
          <w:p w14:paraId="4291E95C" w14:textId="77777777" w:rsidR="00136A2B" w:rsidRPr="0095423A" w:rsidRDefault="00136A2B" w:rsidP="00136A2B">
            <w:pPr>
              <w:rPr>
                <w:rFonts w:ascii="Arial" w:hAnsi="Arial" w:cs="Arial"/>
                <w:sz w:val="14"/>
                <w:szCs w:val="14"/>
                <w:highlight w:val="lightGray"/>
              </w:rPr>
            </w:pPr>
          </w:p>
        </w:tc>
        <w:tc>
          <w:tcPr>
            <w:tcW w:w="638" w:type="dxa"/>
            <w:tcBorders>
              <w:top w:val="single" w:sz="2" w:space="0" w:color="auto"/>
              <w:bottom w:val="single" w:sz="12" w:space="0" w:color="auto"/>
            </w:tcBorders>
            <w:shd w:val="clear" w:color="auto" w:fill="auto"/>
          </w:tcPr>
          <w:p w14:paraId="72B23E84" w14:textId="77777777" w:rsidR="00136A2B" w:rsidRPr="0095423A" w:rsidRDefault="00136A2B" w:rsidP="00136A2B">
            <w:pPr>
              <w:rPr>
                <w:rFonts w:ascii="Arial" w:hAnsi="Arial" w:cs="Arial"/>
                <w:sz w:val="14"/>
                <w:szCs w:val="14"/>
                <w:highlight w:val="lightGray"/>
              </w:rPr>
            </w:pPr>
          </w:p>
        </w:tc>
        <w:tc>
          <w:tcPr>
            <w:tcW w:w="638" w:type="dxa"/>
            <w:tcBorders>
              <w:top w:val="single" w:sz="2" w:space="0" w:color="auto"/>
              <w:bottom w:val="single" w:sz="12" w:space="0" w:color="auto"/>
            </w:tcBorders>
            <w:shd w:val="clear" w:color="auto" w:fill="auto"/>
            <w:vAlign w:val="center"/>
          </w:tcPr>
          <w:p w14:paraId="3B1554D3" w14:textId="77777777" w:rsidR="00136A2B" w:rsidRPr="0095423A" w:rsidRDefault="00136A2B" w:rsidP="00136A2B">
            <w:pPr>
              <w:rPr>
                <w:rFonts w:ascii="Arial" w:hAnsi="Arial" w:cs="Arial"/>
                <w:sz w:val="14"/>
                <w:szCs w:val="14"/>
                <w:highlight w:val="lightGray"/>
              </w:rPr>
            </w:pPr>
          </w:p>
        </w:tc>
      </w:tr>
      <w:tr w:rsidR="00136A2B" w:rsidRPr="009B7D79" w14:paraId="5A511C5E" w14:textId="77777777" w:rsidTr="0095423A">
        <w:trPr>
          <w:trHeight w:hRule="exact" w:val="312"/>
        </w:trPr>
        <w:tc>
          <w:tcPr>
            <w:tcW w:w="425" w:type="dxa"/>
            <w:tcBorders>
              <w:top w:val="single" w:sz="12" w:space="0" w:color="auto"/>
              <w:bottom w:val="single" w:sz="2" w:space="0" w:color="auto"/>
              <w:right w:val="single" w:sz="2" w:space="0" w:color="auto"/>
            </w:tcBorders>
            <w:shd w:val="clear" w:color="auto" w:fill="auto"/>
            <w:vAlign w:val="center"/>
          </w:tcPr>
          <w:p w14:paraId="6295428C" w14:textId="77777777" w:rsidR="00136A2B" w:rsidRPr="0095423A" w:rsidRDefault="00136A2B" w:rsidP="0095423A">
            <w:pPr>
              <w:ind w:right="-108"/>
              <w:jc w:val="center"/>
              <w:rPr>
                <w:rFonts w:ascii="Arial" w:hAnsi="Arial" w:cs="Arial"/>
                <w:sz w:val="14"/>
                <w:szCs w:val="14"/>
              </w:rPr>
            </w:pPr>
          </w:p>
        </w:tc>
        <w:tc>
          <w:tcPr>
            <w:tcW w:w="426" w:type="dxa"/>
            <w:tcBorders>
              <w:top w:val="single" w:sz="12" w:space="0" w:color="auto"/>
              <w:left w:val="single" w:sz="2" w:space="0" w:color="auto"/>
              <w:bottom w:val="single" w:sz="2" w:space="0" w:color="auto"/>
              <w:right w:val="single" w:sz="12" w:space="0" w:color="auto"/>
            </w:tcBorders>
            <w:shd w:val="clear" w:color="auto" w:fill="auto"/>
          </w:tcPr>
          <w:p w14:paraId="1326E46E" w14:textId="77777777" w:rsidR="00136A2B" w:rsidRPr="0095423A" w:rsidRDefault="00136A2B" w:rsidP="00136A2B">
            <w:pPr>
              <w:rPr>
                <w:rFonts w:ascii="Arial" w:hAnsi="Arial" w:cs="Arial"/>
                <w:sz w:val="14"/>
                <w:szCs w:val="14"/>
              </w:rPr>
            </w:pPr>
          </w:p>
        </w:tc>
        <w:tc>
          <w:tcPr>
            <w:tcW w:w="426" w:type="dxa"/>
            <w:tcBorders>
              <w:top w:val="single" w:sz="12" w:space="0" w:color="auto"/>
              <w:left w:val="single" w:sz="12" w:space="0" w:color="auto"/>
              <w:bottom w:val="single" w:sz="2" w:space="0" w:color="auto"/>
            </w:tcBorders>
            <w:shd w:val="clear" w:color="auto" w:fill="auto"/>
            <w:vAlign w:val="center"/>
          </w:tcPr>
          <w:p w14:paraId="56161532"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6</w:t>
            </w:r>
          </w:p>
        </w:tc>
        <w:tc>
          <w:tcPr>
            <w:tcW w:w="3481" w:type="dxa"/>
            <w:tcBorders>
              <w:top w:val="single" w:sz="12" w:space="0" w:color="auto"/>
              <w:bottom w:val="single" w:sz="2" w:space="0" w:color="auto"/>
            </w:tcBorders>
            <w:shd w:val="clear" w:color="auto" w:fill="auto"/>
            <w:vAlign w:val="center"/>
          </w:tcPr>
          <w:p w14:paraId="2837F2B6" w14:textId="77777777" w:rsidR="00136A2B" w:rsidRPr="0095423A" w:rsidRDefault="00136A2B" w:rsidP="00136A2B">
            <w:pPr>
              <w:rPr>
                <w:rFonts w:ascii="Arial" w:hAnsi="Arial" w:cs="Arial"/>
                <w:sz w:val="14"/>
                <w:szCs w:val="14"/>
              </w:rPr>
            </w:pPr>
          </w:p>
        </w:tc>
        <w:tc>
          <w:tcPr>
            <w:tcW w:w="3606" w:type="dxa"/>
            <w:tcBorders>
              <w:top w:val="single" w:sz="12" w:space="0" w:color="auto"/>
              <w:bottom w:val="single" w:sz="2" w:space="0" w:color="auto"/>
            </w:tcBorders>
            <w:shd w:val="clear" w:color="auto" w:fill="auto"/>
            <w:vAlign w:val="center"/>
          </w:tcPr>
          <w:p w14:paraId="0566F7E7" w14:textId="77777777" w:rsidR="00136A2B" w:rsidRPr="0095423A" w:rsidRDefault="00136A2B" w:rsidP="00136A2B">
            <w:pPr>
              <w:rPr>
                <w:rFonts w:ascii="Arial" w:hAnsi="Arial" w:cs="Arial"/>
                <w:i/>
                <w:sz w:val="14"/>
                <w:szCs w:val="14"/>
              </w:rPr>
            </w:pPr>
          </w:p>
        </w:tc>
        <w:tc>
          <w:tcPr>
            <w:tcW w:w="638" w:type="dxa"/>
            <w:tcBorders>
              <w:top w:val="single" w:sz="12" w:space="0" w:color="auto"/>
              <w:bottom w:val="single" w:sz="2" w:space="0" w:color="auto"/>
            </w:tcBorders>
            <w:shd w:val="clear" w:color="auto" w:fill="auto"/>
            <w:vAlign w:val="center"/>
          </w:tcPr>
          <w:p w14:paraId="5A410CD8"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0C968F97"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tcPr>
          <w:p w14:paraId="070F5486"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722A42C9" w14:textId="77777777" w:rsidR="00136A2B" w:rsidRPr="0095423A" w:rsidRDefault="00136A2B" w:rsidP="00136A2B">
            <w:pPr>
              <w:rPr>
                <w:rFonts w:ascii="Arial" w:hAnsi="Arial" w:cs="Arial"/>
                <w:sz w:val="14"/>
                <w:szCs w:val="14"/>
              </w:rPr>
            </w:pPr>
          </w:p>
        </w:tc>
      </w:tr>
      <w:tr w:rsidR="00136A2B" w:rsidRPr="009B7D79" w14:paraId="2DF824F3"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74BA2C05"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tcPr>
          <w:p w14:paraId="2537AEE9"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643DD41E"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7</w:t>
            </w:r>
          </w:p>
        </w:tc>
        <w:tc>
          <w:tcPr>
            <w:tcW w:w="3481" w:type="dxa"/>
            <w:tcBorders>
              <w:top w:val="single" w:sz="2" w:space="0" w:color="auto"/>
              <w:bottom w:val="single" w:sz="2" w:space="0" w:color="auto"/>
            </w:tcBorders>
            <w:shd w:val="clear" w:color="auto" w:fill="auto"/>
            <w:vAlign w:val="center"/>
          </w:tcPr>
          <w:p w14:paraId="32FF7AEF"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0E1BFC38"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62A79834"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5286F501"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1E7219B5"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1A50EF47" w14:textId="77777777" w:rsidR="00136A2B" w:rsidRPr="0095423A" w:rsidRDefault="00136A2B" w:rsidP="00136A2B">
            <w:pPr>
              <w:rPr>
                <w:rFonts w:ascii="Arial" w:hAnsi="Arial" w:cs="Arial"/>
                <w:sz w:val="14"/>
                <w:szCs w:val="14"/>
              </w:rPr>
            </w:pPr>
          </w:p>
        </w:tc>
      </w:tr>
      <w:tr w:rsidR="00136A2B" w:rsidRPr="009B7D79" w14:paraId="4F5B30DB"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23AE53EC"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tcPr>
          <w:p w14:paraId="71D64FCF"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45C0B88D"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8</w:t>
            </w:r>
          </w:p>
        </w:tc>
        <w:tc>
          <w:tcPr>
            <w:tcW w:w="3481" w:type="dxa"/>
            <w:tcBorders>
              <w:top w:val="single" w:sz="2" w:space="0" w:color="auto"/>
              <w:bottom w:val="single" w:sz="2" w:space="0" w:color="auto"/>
            </w:tcBorders>
            <w:shd w:val="clear" w:color="auto" w:fill="auto"/>
            <w:vAlign w:val="center"/>
          </w:tcPr>
          <w:p w14:paraId="0D74D8E9"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56B21465"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08C557E9"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15CA4ABB"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0CA1AD8C"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318B7D85" w14:textId="77777777" w:rsidR="00136A2B" w:rsidRPr="0095423A" w:rsidRDefault="00136A2B" w:rsidP="00136A2B">
            <w:pPr>
              <w:rPr>
                <w:rFonts w:ascii="Arial" w:hAnsi="Arial" w:cs="Arial"/>
                <w:sz w:val="14"/>
                <w:szCs w:val="14"/>
              </w:rPr>
            </w:pPr>
          </w:p>
        </w:tc>
      </w:tr>
      <w:tr w:rsidR="00136A2B" w:rsidRPr="009B7D79" w14:paraId="75568C82"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786E1DB8"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tcPr>
          <w:p w14:paraId="337705B8"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782330A4"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9</w:t>
            </w:r>
          </w:p>
        </w:tc>
        <w:tc>
          <w:tcPr>
            <w:tcW w:w="3481" w:type="dxa"/>
            <w:tcBorders>
              <w:top w:val="single" w:sz="2" w:space="0" w:color="auto"/>
              <w:bottom w:val="single" w:sz="2" w:space="0" w:color="auto"/>
            </w:tcBorders>
            <w:shd w:val="clear" w:color="auto" w:fill="auto"/>
            <w:vAlign w:val="center"/>
          </w:tcPr>
          <w:p w14:paraId="790E0ABF"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2ABF354D"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046CA4D1"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56FB913C"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0BFF8431"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647EF3A9" w14:textId="77777777" w:rsidR="00136A2B" w:rsidRPr="0095423A" w:rsidRDefault="00136A2B" w:rsidP="00136A2B">
            <w:pPr>
              <w:rPr>
                <w:rFonts w:ascii="Arial" w:hAnsi="Arial" w:cs="Arial"/>
                <w:sz w:val="14"/>
                <w:szCs w:val="14"/>
              </w:rPr>
            </w:pPr>
          </w:p>
        </w:tc>
      </w:tr>
      <w:tr w:rsidR="00136A2B" w:rsidRPr="009B7D79" w14:paraId="0B2A9FF1" w14:textId="77777777" w:rsidTr="0095423A">
        <w:trPr>
          <w:trHeight w:hRule="exact" w:val="312"/>
        </w:trPr>
        <w:tc>
          <w:tcPr>
            <w:tcW w:w="425" w:type="dxa"/>
            <w:tcBorders>
              <w:top w:val="single" w:sz="2" w:space="0" w:color="auto"/>
              <w:bottom w:val="single" w:sz="12" w:space="0" w:color="auto"/>
              <w:right w:val="single" w:sz="2" w:space="0" w:color="auto"/>
            </w:tcBorders>
            <w:shd w:val="clear" w:color="auto" w:fill="auto"/>
            <w:vAlign w:val="center"/>
          </w:tcPr>
          <w:p w14:paraId="14594992"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12" w:space="0" w:color="auto"/>
              <w:right w:val="single" w:sz="12" w:space="0" w:color="auto"/>
            </w:tcBorders>
            <w:shd w:val="clear" w:color="auto" w:fill="auto"/>
          </w:tcPr>
          <w:p w14:paraId="406820B5"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12" w:space="0" w:color="auto"/>
            </w:tcBorders>
            <w:shd w:val="clear" w:color="auto" w:fill="auto"/>
            <w:vAlign w:val="center"/>
          </w:tcPr>
          <w:p w14:paraId="75BBA235"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10</w:t>
            </w:r>
          </w:p>
        </w:tc>
        <w:tc>
          <w:tcPr>
            <w:tcW w:w="3481" w:type="dxa"/>
            <w:tcBorders>
              <w:top w:val="single" w:sz="2" w:space="0" w:color="auto"/>
              <w:bottom w:val="single" w:sz="12" w:space="0" w:color="auto"/>
            </w:tcBorders>
            <w:shd w:val="clear" w:color="auto" w:fill="auto"/>
            <w:vAlign w:val="center"/>
          </w:tcPr>
          <w:p w14:paraId="3A4ABF05"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12" w:space="0" w:color="auto"/>
            </w:tcBorders>
            <w:shd w:val="clear" w:color="auto" w:fill="auto"/>
            <w:vAlign w:val="center"/>
          </w:tcPr>
          <w:p w14:paraId="608EEEB8"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12" w:space="0" w:color="auto"/>
            </w:tcBorders>
            <w:shd w:val="clear" w:color="auto" w:fill="auto"/>
            <w:vAlign w:val="center"/>
          </w:tcPr>
          <w:p w14:paraId="6668E2C1"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vAlign w:val="center"/>
          </w:tcPr>
          <w:p w14:paraId="60D0051D"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tcPr>
          <w:p w14:paraId="2761252B"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vAlign w:val="center"/>
          </w:tcPr>
          <w:p w14:paraId="54DBB138" w14:textId="77777777" w:rsidR="00136A2B" w:rsidRPr="0095423A" w:rsidRDefault="00136A2B" w:rsidP="00136A2B">
            <w:pPr>
              <w:rPr>
                <w:rFonts w:ascii="Arial" w:hAnsi="Arial" w:cs="Arial"/>
                <w:sz w:val="14"/>
                <w:szCs w:val="14"/>
              </w:rPr>
            </w:pPr>
          </w:p>
        </w:tc>
      </w:tr>
      <w:tr w:rsidR="00136A2B" w:rsidRPr="009B7D79" w14:paraId="176B7E08" w14:textId="77777777" w:rsidTr="0095423A">
        <w:trPr>
          <w:trHeight w:hRule="exact" w:val="312"/>
        </w:trPr>
        <w:tc>
          <w:tcPr>
            <w:tcW w:w="425" w:type="dxa"/>
            <w:tcBorders>
              <w:top w:val="single" w:sz="12" w:space="0" w:color="auto"/>
              <w:bottom w:val="single" w:sz="2" w:space="0" w:color="auto"/>
              <w:right w:val="single" w:sz="2" w:space="0" w:color="auto"/>
            </w:tcBorders>
            <w:shd w:val="clear" w:color="auto" w:fill="auto"/>
            <w:vAlign w:val="center"/>
          </w:tcPr>
          <w:p w14:paraId="7D4697EB" w14:textId="77777777" w:rsidR="00136A2B" w:rsidRPr="0095423A" w:rsidRDefault="00136A2B" w:rsidP="0095423A">
            <w:pPr>
              <w:ind w:right="-108"/>
              <w:jc w:val="center"/>
              <w:rPr>
                <w:rFonts w:ascii="Arial" w:hAnsi="Arial" w:cs="Arial"/>
                <w:sz w:val="14"/>
                <w:szCs w:val="14"/>
              </w:rPr>
            </w:pPr>
          </w:p>
        </w:tc>
        <w:tc>
          <w:tcPr>
            <w:tcW w:w="426" w:type="dxa"/>
            <w:tcBorders>
              <w:top w:val="single" w:sz="12" w:space="0" w:color="auto"/>
              <w:left w:val="single" w:sz="2" w:space="0" w:color="auto"/>
              <w:bottom w:val="single" w:sz="2" w:space="0" w:color="auto"/>
              <w:right w:val="single" w:sz="12" w:space="0" w:color="auto"/>
            </w:tcBorders>
            <w:shd w:val="clear" w:color="auto" w:fill="auto"/>
          </w:tcPr>
          <w:p w14:paraId="183F1B7E" w14:textId="77777777" w:rsidR="00136A2B" w:rsidRPr="0095423A" w:rsidRDefault="00136A2B" w:rsidP="00136A2B">
            <w:pPr>
              <w:rPr>
                <w:rFonts w:ascii="Arial" w:hAnsi="Arial" w:cs="Arial"/>
                <w:sz w:val="14"/>
                <w:szCs w:val="14"/>
              </w:rPr>
            </w:pPr>
          </w:p>
        </w:tc>
        <w:tc>
          <w:tcPr>
            <w:tcW w:w="426" w:type="dxa"/>
            <w:tcBorders>
              <w:top w:val="single" w:sz="12" w:space="0" w:color="auto"/>
              <w:left w:val="single" w:sz="12" w:space="0" w:color="auto"/>
              <w:bottom w:val="single" w:sz="2" w:space="0" w:color="auto"/>
            </w:tcBorders>
            <w:shd w:val="clear" w:color="auto" w:fill="auto"/>
            <w:vAlign w:val="center"/>
          </w:tcPr>
          <w:p w14:paraId="480E73D6"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11</w:t>
            </w:r>
          </w:p>
        </w:tc>
        <w:tc>
          <w:tcPr>
            <w:tcW w:w="3481" w:type="dxa"/>
            <w:tcBorders>
              <w:top w:val="single" w:sz="12" w:space="0" w:color="auto"/>
              <w:bottom w:val="single" w:sz="2" w:space="0" w:color="auto"/>
            </w:tcBorders>
            <w:shd w:val="clear" w:color="auto" w:fill="auto"/>
            <w:vAlign w:val="center"/>
          </w:tcPr>
          <w:p w14:paraId="6D7EA205" w14:textId="77777777" w:rsidR="00136A2B" w:rsidRPr="0095423A" w:rsidRDefault="00136A2B" w:rsidP="00136A2B">
            <w:pPr>
              <w:rPr>
                <w:rFonts w:ascii="Arial" w:hAnsi="Arial" w:cs="Arial"/>
                <w:sz w:val="14"/>
                <w:szCs w:val="14"/>
              </w:rPr>
            </w:pPr>
          </w:p>
        </w:tc>
        <w:tc>
          <w:tcPr>
            <w:tcW w:w="3606" w:type="dxa"/>
            <w:tcBorders>
              <w:top w:val="single" w:sz="12" w:space="0" w:color="auto"/>
              <w:bottom w:val="single" w:sz="2" w:space="0" w:color="auto"/>
            </w:tcBorders>
            <w:shd w:val="clear" w:color="auto" w:fill="auto"/>
            <w:vAlign w:val="center"/>
          </w:tcPr>
          <w:p w14:paraId="2E1A8C62" w14:textId="77777777" w:rsidR="00136A2B" w:rsidRPr="0095423A" w:rsidRDefault="00136A2B" w:rsidP="00136A2B">
            <w:pPr>
              <w:rPr>
                <w:rFonts w:ascii="Arial" w:hAnsi="Arial" w:cs="Arial"/>
                <w:i/>
                <w:sz w:val="14"/>
                <w:szCs w:val="14"/>
              </w:rPr>
            </w:pPr>
          </w:p>
        </w:tc>
        <w:tc>
          <w:tcPr>
            <w:tcW w:w="638" w:type="dxa"/>
            <w:tcBorders>
              <w:top w:val="single" w:sz="12" w:space="0" w:color="auto"/>
              <w:bottom w:val="single" w:sz="2" w:space="0" w:color="auto"/>
            </w:tcBorders>
            <w:shd w:val="clear" w:color="auto" w:fill="auto"/>
            <w:vAlign w:val="center"/>
          </w:tcPr>
          <w:p w14:paraId="4B885B1A"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491BC392"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tcPr>
          <w:p w14:paraId="492A8AAF"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001742D4" w14:textId="77777777" w:rsidR="00136A2B" w:rsidRPr="0095423A" w:rsidRDefault="00136A2B" w:rsidP="00136A2B">
            <w:pPr>
              <w:rPr>
                <w:rFonts w:ascii="Arial" w:hAnsi="Arial" w:cs="Arial"/>
                <w:sz w:val="14"/>
                <w:szCs w:val="14"/>
              </w:rPr>
            </w:pPr>
          </w:p>
        </w:tc>
      </w:tr>
      <w:tr w:rsidR="00136A2B" w:rsidRPr="009B7D79" w14:paraId="0694858A"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11CEC989"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tcPr>
          <w:p w14:paraId="4516389F"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008707B9"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1</w:t>
            </w:r>
            <w:r w:rsidR="00BA2E5E">
              <w:rPr>
                <w:rFonts w:ascii="Arial" w:hAnsi="Arial" w:cs="Arial"/>
                <w:sz w:val="18"/>
                <w:szCs w:val="18"/>
              </w:rPr>
              <w:t>1</w:t>
            </w:r>
          </w:p>
        </w:tc>
        <w:tc>
          <w:tcPr>
            <w:tcW w:w="3481" w:type="dxa"/>
            <w:tcBorders>
              <w:top w:val="single" w:sz="2" w:space="0" w:color="auto"/>
              <w:bottom w:val="single" w:sz="2" w:space="0" w:color="auto"/>
            </w:tcBorders>
            <w:shd w:val="clear" w:color="auto" w:fill="auto"/>
            <w:vAlign w:val="center"/>
          </w:tcPr>
          <w:p w14:paraId="573FEAF2"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4A251C3B"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0CB8F255"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2E3553C3"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4EDB321C"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4A1E46F2" w14:textId="77777777" w:rsidR="00136A2B" w:rsidRPr="0095423A" w:rsidRDefault="00136A2B" w:rsidP="00136A2B">
            <w:pPr>
              <w:rPr>
                <w:rFonts w:ascii="Arial" w:hAnsi="Arial" w:cs="Arial"/>
                <w:sz w:val="14"/>
                <w:szCs w:val="14"/>
              </w:rPr>
            </w:pPr>
          </w:p>
        </w:tc>
      </w:tr>
      <w:tr w:rsidR="00136A2B" w:rsidRPr="009B7D79" w14:paraId="23CC8893"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0AD3A786"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tcPr>
          <w:p w14:paraId="74CE6F7B"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2E97BD8B"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13</w:t>
            </w:r>
          </w:p>
        </w:tc>
        <w:tc>
          <w:tcPr>
            <w:tcW w:w="3481" w:type="dxa"/>
            <w:tcBorders>
              <w:top w:val="single" w:sz="2" w:space="0" w:color="auto"/>
              <w:bottom w:val="single" w:sz="2" w:space="0" w:color="auto"/>
            </w:tcBorders>
            <w:shd w:val="clear" w:color="auto" w:fill="auto"/>
            <w:vAlign w:val="center"/>
          </w:tcPr>
          <w:p w14:paraId="0E4F3AB7"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108C4152"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6FB29B29"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31F772D3"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7CFCD719"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0AD4E11B" w14:textId="77777777" w:rsidR="00136A2B" w:rsidRPr="0095423A" w:rsidRDefault="00136A2B" w:rsidP="00136A2B">
            <w:pPr>
              <w:rPr>
                <w:rFonts w:ascii="Arial" w:hAnsi="Arial" w:cs="Arial"/>
                <w:sz w:val="14"/>
                <w:szCs w:val="14"/>
              </w:rPr>
            </w:pPr>
          </w:p>
        </w:tc>
      </w:tr>
      <w:tr w:rsidR="00136A2B" w:rsidRPr="009B7D79" w14:paraId="0E60E231"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78A038FB"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tcPr>
          <w:p w14:paraId="35B6DD43"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4353125B"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14</w:t>
            </w:r>
          </w:p>
        </w:tc>
        <w:tc>
          <w:tcPr>
            <w:tcW w:w="3481" w:type="dxa"/>
            <w:tcBorders>
              <w:top w:val="single" w:sz="2" w:space="0" w:color="auto"/>
              <w:bottom w:val="single" w:sz="2" w:space="0" w:color="auto"/>
            </w:tcBorders>
            <w:shd w:val="clear" w:color="auto" w:fill="auto"/>
            <w:vAlign w:val="center"/>
          </w:tcPr>
          <w:p w14:paraId="64F3FDAE"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7F57E721"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6A4AE4E8"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563C854D"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6AD2BFD3"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3215EE3A" w14:textId="77777777" w:rsidR="00136A2B" w:rsidRPr="0095423A" w:rsidRDefault="00136A2B" w:rsidP="00136A2B">
            <w:pPr>
              <w:rPr>
                <w:rFonts w:ascii="Arial" w:hAnsi="Arial" w:cs="Arial"/>
                <w:sz w:val="14"/>
                <w:szCs w:val="14"/>
              </w:rPr>
            </w:pPr>
          </w:p>
        </w:tc>
      </w:tr>
      <w:tr w:rsidR="00136A2B" w:rsidRPr="009B7D79" w14:paraId="276548E3" w14:textId="77777777" w:rsidTr="0095423A">
        <w:trPr>
          <w:trHeight w:hRule="exact" w:val="312"/>
        </w:trPr>
        <w:tc>
          <w:tcPr>
            <w:tcW w:w="425" w:type="dxa"/>
            <w:tcBorders>
              <w:top w:val="single" w:sz="2" w:space="0" w:color="auto"/>
              <w:bottom w:val="single" w:sz="12" w:space="0" w:color="auto"/>
              <w:right w:val="single" w:sz="2" w:space="0" w:color="auto"/>
            </w:tcBorders>
            <w:shd w:val="clear" w:color="auto" w:fill="auto"/>
            <w:vAlign w:val="center"/>
          </w:tcPr>
          <w:p w14:paraId="35D23157"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12" w:space="0" w:color="auto"/>
              <w:right w:val="single" w:sz="12" w:space="0" w:color="auto"/>
            </w:tcBorders>
            <w:shd w:val="clear" w:color="auto" w:fill="auto"/>
          </w:tcPr>
          <w:p w14:paraId="5BBBB1A4"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12" w:space="0" w:color="auto"/>
            </w:tcBorders>
            <w:shd w:val="clear" w:color="auto" w:fill="auto"/>
            <w:vAlign w:val="center"/>
          </w:tcPr>
          <w:p w14:paraId="4A9AD504"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15</w:t>
            </w:r>
          </w:p>
        </w:tc>
        <w:tc>
          <w:tcPr>
            <w:tcW w:w="3481" w:type="dxa"/>
            <w:tcBorders>
              <w:top w:val="single" w:sz="2" w:space="0" w:color="auto"/>
              <w:bottom w:val="single" w:sz="12" w:space="0" w:color="auto"/>
            </w:tcBorders>
            <w:shd w:val="clear" w:color="auto" w:fill="auto"/>
            <w:vAlign w:val="center"/>
          </w:tcPr>
          <w:p w14:paraId="30EADEA2"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12" w:space="0" w:color="auto"/>
            </w:tcBorders>
            <w:shd w:val="clear" w:color="auto" w:fill="auto"/>
            <w:vAlign w:val="center"/>
          </w:tcPr>
          <w:p w14:paraId="3D6BC112"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12" w:space="0" w:color="auto"/>
            </w:tcBorders>
            <w:shd w:val="clear" w:color="auto" w:fill="auto"/>
            <w:vAlign w:val="center"/>
          </w:tcPr>
          <w:p w14:paraId="69DAAFAB"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vAlign w:val="center"/>
          </w:tcPr>
          <w:p w14:paraId="0592350D"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tcPr>
          <w:p w14:paraId="5509E5D9"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vAlign w:val="center"/>
          </w:tcPr>
          <w:p w14:paraId="77C3A386" w14:textId="77777777" w:rsidR="00136A2B" w:rsidRPr="0095423A" w:rsidRDefault="00136A2B" w:rsidP="00136A2B">
            <w:pPr>
              <w:rPr>
                <w:rFonts w:ascii="Arial" w:hAnsi="Arial" w:cs="Arial"/>
                <w:sz w:val="14"/>
                <w:szCs w:val="14"/>
              </w:rPr>
            </w:pPr>
          </w:p>
        </w:tc>
      </w:tr>
      <w:tr w:rsidR="00136A2B" w:rsidRPr="009B7D79" w14:paraId="625C2EAE" w14:textId="77777777" w:rsidTr="0095423A">
        <w:trPr>
          <w:trHeight w:hRule="exact" w:val="312"/>
        </w:trPr>
        <w:tc>
          <w:tcPr>
            <w:tcW w:w="425" w:type="dxa"/>
            <w:tcBorders>
              <w:top w:val="single" w:sz="12" w:space="0" w:color="auto"/>
              <w:bottom w:val="single" w:sz="2" w:space="0" w:color="auto"/>
              <w:right w:val="single" w:sz="2" w:space="0" w:color="auto"/>
            </w:tcBorders>
            <w:shd w:val="clear" w:color="auto" w:fill="auto"/>
            <w:vAlign w:val="center"/>
          </w:tcPr>
          <w:p w14:paraId="73A9F405" w14:textId="77777777" w:rsidR="00136A2B" w:rsidRPr="0095423A" w:rsidRDefault="00136A2B" w:rsidP="0095423A">
            <w:pPr>
              <w:ind w:right="-108"/>
              <w:jc w:val="center"/>
              <w:rPr>
                <w:rFonts w:ascii="Arial" w:hAnsi="Arial" w:cs="Arial"/>
                <w:sz w:val="14"/>
                <w:szCs w:val="14"/>
              </w:rPr>
            </w:pPr>
          </w:p>
        </w:tc>
        <w:tc>
          <w:tcPr>
            <w:tcW w:w="426" w:type="dxa"/>
            <w:tcBorders>
              <w:top w:val="single" w:sz="12" w:space="0" w:color="auto"/>
              <w:left w:val="single" w:sz="2" w:space="0" w:color="auto"/>
              <w:bottom w:val="single" w:sz="2" w:space="0" w:color="auto"/>
              <w:right w:val="single" w:sz="12" w:space="0" w:color="auto"/>
            </w:tcBorders>
            <w:shd w:val="clear" w:color="auto" w:fill="auto"/>
          </w:tcPr>
          <w:p w14:paraId="5A034F90" w14:textId="77777777" w:rsidR="00136A2B" w:rsidRPr="0095423A" w:rsidRDefault="00136A2B" w:rsidP="00136A2B">
            <w:pPr>
              <w:rPr>
                <w:rFonts w:ascii="Arial" w:hAnsi="Arial" w:cs="Arial"/>
                <w:sz w:val="14"/>
                <w:szCs w:val="14"/>
              </w:rPr>
            </w:pPr>
          </w:p>
        </w:tc>
        <w:tc>
          <w:tcPr>
            <w:tcW w:w="426" w:type="dxa"/>
            <w:tcBorders>
              <w:top w:val="single" w:sz="12" w:space="0" w:color="auto"/>
              <w:left w:val="single" w:sz="12" w:space="0" w:color="auto"/>
            </w:tcBorders>
            <w:shd w:val="clear" w:color="auto" w:fill="auto"/>
            <w:vAlign w:val="center"/>
          </w:tcPr>
          <w:p w14:paraId="4C1028F2"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16</w:t>
            </w:r>
          </w:p>
        </w:tc>
        <w:tc>
          <w:tcPr>
            <w:tcW w:w="3481" w:type="dxa"/>
            <w:tcBorders>
              <w:top w:val="single" w:sz="12" w:space="0" w:color="auto"/>
            </w:tcBorders>
            <w:shd w:val="clear" w:color="auto" w:fill="auto"/>
            <w:vAlign w:val="center"/>
          </w:tcPr>
          <w:p w14:paraId="22FF9964" w14:textId="77777777" w:rsidR="00136A2B" w:rsidRPr="0095423A" w:rsidRDefault="00136A2B" w:rsidP="00136A2B">
            <w:pPr>
              <w:rPr>
                <w:rFonts w:ascii="Arial" w:hAnsi="Arial" w:cs="Arial"/>
                <w:sz w:val="14"/>
                <w:szCs w:val="14"/>
              </w:rPr>
            </w:pPr>
          </w:p>
        </w:tc>
        <w:tc>
          <w:tcPr>
            <w:tcW w:w="3606" w:type="dxa"/>
            <w:tcBorders>
              <w:top w:val="single" w:sz="12" w:space="0" w:color="auto"/>
            </w:tcBorders>
            <w:shd w:val="clear" w:color="auto" w:fill="auto"/>
            <w:vAlign w:val="center"/>
          </w:tcPr>
          <w:p w14:paraId="42AC6420" w14:textId="77777777" w:rsidR="00136A2B" w:rsidRPr="0095423A" w:rsidRDefault="00136A2B" w:rsidP="00136A2B">
            <w:pPr>
              <w:rPr>
                <w:rFonts w:ascii="Arial" w:hAnsi="Arial" w:cs="Arial"/>
                <w:i/>
                <w:sz w:val="14"/>
                <w:szCs w:val="14"/>
              </w:rPr>
            </w:pPr>
          </w:p>
        </w:tc>
        <w:tc>
          <w:tcPr>
            <w:tcW w:w="638" w:type="dxa"/>
            <w:tcBorders>
              <w:top w:val="single" w:sz="12" w:space="0" w:color="auto"/>
            </w:tcBorders>
            <w:shd w:val="clear" w:color="auto" w:fill="auto"/>
            <w:vAlign w:val="center"/>
          </w:tcPr>
          <w:p w14:paraId="6A89EE73" w14:textId="77777777" w:rsidR="00136A2B" w:rsidRPr="0095423A" w:rsidRDefault="00136A2B" w:rsidP="00136A2B">
            <w:pPr>
              <w:rPr>
                <w:rFonts w:ascii="Arial" w:hAnsi="Arial" w:cs="Arial"/>
                <w:sz w:val="14"/>
                <w:szCs w:val="14"/>
              </w:rPr>
            </w:pPr>
          </w:p>
        </w:tc>
        <w:tc>
          <w:tcPr>
            <w:tcW w:w="638" w:type="dxa"/>
            <w:tcBorders>
              <w:top w:val="single" w:sz="12" w:space="0" w:color="auto"/>
            </w:tcBorders>
            <w:shd w:val="clear" w:color="auto" w:fill="auto"/>
            <w:vAlign w:val="center"/>
          </w:tcPr>
          <w:p w14:paraId="488D8EEA" w14:textId="77777777" w:rsidR="00136A2B" w:rsidRPr="0095423A" w:rsidRDefault="00136A2B" w:rsidP="00136A2B">
            <w:pPr>
              <w:rPr>
                <w:rFonts w:ascii="Arial" w:hAnsi="Arial" w:cs="Arial"/>
                <w:sz w:val="14"/>
                <w:szCs w:val="14"/>
              </w:rPr>
            </w:pPr>
          </w:p>
        </w:tc>
        <w:tc>
          <w:tcPr>
            <w:tcW w:w="638" w:type="dxa"/>
            <w:tcBorders>
              <w:top w:val="single" w:sz="12" w:space="0" w:color="auto"/>
            </w:tcBorders>
            <w:shd w:val="clear" w:color="auto" w:fill="auto"/>
          </w:tcPr>
          <w:p w14:paraId="79B07860" w14:textId="77777777" w:rsidR="00136A2B" w:rsidRPr="0095423A" w:rsidRDefault="00136A2B" w:rsidP="00136A2B">
            <w:pPr>
              <w:rPr>
                <w:rFonts w:ascii="Arial" w:hAnsi="Arial" w:cs="Arial"/>
                <w:sz w:val="14"/>
                <w:szCs w:val="14"/>
              </w:rPr>
            </w:pPr>
          </w:p>
        </w:tc>
        <w:tc>
          <w:tcPr>
            <w:tcW w:w="638" w:type="dxa"/>
            <w:tcBorders>
              <w:top w:val="single" w:sz="12" w:space="0" w:color="auto"/>
            </w:tcBorders>
            <w:shd w:val="clear" w:color="auto" w:fill="auto"/>
            <w:vAlign w:val="center"/>
          </w:tcPr>
          <w:p w14:paraId="0207051F" w14:textId="77777777" w:rsidR="00136A2B" w:rsidRPr="0095423A" w:rsidRDefault="00136A2B" w:rsidP="00136A2B">
            <w:pPr>
              <w:rPr>
                <w:rFonts w:ascii="Arial" w:hAnsi="Arial" w:cs="Arial"/>
                <w:sz w:val="14"/>
                <w:szCs w:val="14"/>
              </w:rPr>
            </w:pPr>
          </w:p>
        </w:tc>
      </w:tr>
      <w:tr w:rsidR="00136A2B" w:rsidRPr="009B7D79" w14:paraId="65EB56B1"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0577C0CD"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tcPr>
          <w:p w14:paraId="5E2C3F0E" w14:textId="77777777" w:rsidR="00136A2B" w:rsidRPr="0095423A" w:rsidRDefault="00136A2B" w:rsidP="00136A2B">
            <w:pPr>
              <w:rPr>
                <w:rFonts w:ascii="Arial" w:hAnsi="Arial" w:cs="Arial"/>
                <w:sz w:val="14"/>
                <w:szCs w:val="14"/>
              </w:rPr>
            </w:pPr>
          </w:p>
        </w:tc>
        <w:tc>
          <w:tcPr>
            <w:tcW w:w="426" w:type="dxa"/>
            <w:tcBorders>
              <w:left w:val="single" w:sz="12" w:space="0" w:color="auto"/>
            </w:tcBorders>
            <w:shd w:val="clear" w:color="auto" w:fill="auto"/>
            <w:vAlign w:val="center"/>
          </w:tcPr>
          <w:p w14:paraId="627BD9F8"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17</w:t>
            </w:r>
          </w:p>
        </w:tc>
        <w:tc>
          <w:tcPr>
            <w:tcW w:w="3481" w:type="dxa"/>
            <w:shd w:val="clear" w:color="auto" w:fill="auto"/>
            <w:vAlign w:val="center"/>
          </w:tcPr>
          <w:p w14:paraId="4465EFC9" w14:textId="77777777" w:rsidR="00136A2B" w:rsidRPr="0095423A" w:rsidRDefault="00136A2B" w:rsidP="00136A2B">
            <w:pPr>
              <w:rPr>
                <w:rFonts w:ascii="Arial" w:hAnsi="Arial" w:cs="Arial"/>
                <w:sz w:val="14"/>
                <w:szCs w:val="14"/>
              </w:rPr>
            </w:pPr>
          </w:p>
        </w:tc>
        <w:tc>
          <w:tcPr>
            <w:tcW w:w="3606" w:type="dxa"/>
            <w:shd w:val="clear" w:color="auto" w:fill="auto"/>
            <w:vAlign w:val="center"/>
          </w:tcPr>
          <w:p w14:paraId="15ACD30E" w14:textId="77777777" w:rsidR="00136A2B" w:rsidRPr="0095423A" w:rsidRDefault="00136A2B" w:rsidP="00136A2B">
            <w:pPr>
              <w:rPr>
                <w:rFonts w:ascii="Arial" w:hAnsi="Arial" w:cs="Arial"/>
                <w:i/>
                <w:sz w:val="14"/>
                <w:szCs w:val="14"/>
              </w:rPr>
            </w:pPr>
          </w:p>
        </w:tc>
        <w:tc>
          <w:tcPr>
            <w:tcW w:w="638" w:type="dxa"/>
            <w:shd w:val="clear" w:color="auto" w:fill="auto"/>
            <w:vAlign w:val="center"/>
          </w:tcPr>
          <w:p w14:paraId="22297C2E"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2C8DBE1D" w14:textId="77777777" w:rsidR="00136A2B" w:rsidRPr="0095423A" w:rsidRDefault="00136A2B" w:rsidP="00136A2B">
            <w:pPr>
              <w:rPr>
                <w:rFonts w:ascii="Arial" w:hAnsi="Arial" w:cs="Arial"/>
                <w:sz w:val="14"/>
                <w:szCs w:val="14"/>
              </w:rPr>
            </w:pPr>
          </w:p>
        </w:tc>
        <w:tc>
          <w:tcPr>
            <w:tcW w:w="638" w:type="dxa"/>
            <w:shd w:val="clear" w:color="auto" w:fill="auto"/>
          </w:tcPr>
          <w:p w14:paraId="54C32A5D"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5E3D04BB" w14:textId="77777777" w:rsidR="00136A2B" w:rsidRPr="0095423A" w:rsidRDefault="00136A2B" w:rsidP="00136A2B">
            <w:pPr>
              <w:rPr>
                <w:rFonts w:ascii="Arial" w:hAnsi="Arial" w:cs="Arial"/>
                <w:sz w:val="14"/>
                <w:szCs w:val="14"/>
              </w:rPr>
            </w:pPr>
          </w:p>
        </w:tc>
      </w:tr>
      <w:tr w:rsidR="00136A2B" w:rsidRPr="009B7D79" w14:paraId="3DF26E92"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1069BF90"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tcPr>
          <w:p w14:paraId="43E6A312" w14:textId="77777777" w:rsidR="00136A2B" w:rsidRPr="0095423A" w:rsidRDefault="00136A2B" w:rsidP="00136A2B">
            <w:pPr>
              <w:rPr>
                <w:rFonts w:ascii="Arial" w:hAnsi="Arial" w:cs="Arial"/>
                <w:sz w:val="14"/>
                <w:szCs w:val="14"/>
              </w:rPr>
            </w:pPr>
          </w:p>
        </w:tc>
        <w:tc>
          <w:tcPr>
            <w:tcW w:w="426" w:type="dxa"/>
            <w:tcBorders>
              <w:left w:val="single" w:sz="12" w:space="0" w:color="auto"/>
            </w:tcBorders>
            <w:shd w:val="clear" w:color="auto" w:fill="auto"/>
            <w:vAlign w:val="center"/>
          </w:tcPr>
          <w:p w14:paraId="020AC661"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18</w:t>
            </w:r>
          </w:p>
        </w:tc>
        <w:tc>
          <w:tcPr>
            <w:tcW w:w="3481" w:type="dxa"/>
            <w:shd w:val="clear" w:color="auto" w:fill="auto"/>
            <w:vAlign w:val="center"/>
          </w:tcPr>
          <w:p w14:paraId="72692CBC" w14:textId="77777777" w:rsidR="00136A2B" w:rsidRPr="0095423A" w:rsidRDefault="00136A2B" w:rsidP="00136A2B">
            <w:pPr>
              <w:rPr>
                <w:rFonts w:ascii="Arial" w:hAnsi="Arial" w:cs="Arial"/>
                <w:sz w:val="14"/>
                <w:szCs w:val="14"/>
              </w:rPr>
            </w:pPr>
          </w:p>
        </w:tc>
        <w:tc>
          <w:tcPr>
            <w:tcW w:w="3606" w:type="dxa"/>
            <w:shd w:val="clear" w:color="auto" w:fill="auto"/>
            <w:vAlign w:val="center"/>
          </w:tcPr>
          <w:p w14:paraId="47E61CAA" w14:textId="77777777" w:rsidR="00136A2B" w:rsidRPr="0095423A" w:rsidRDefault="00136A2B" w:rsidP="00136A2B">
            <w:pPr>
              <w:rPr>
                <w:rFonts w:ascii="Arial" w:hAnsi="Arial" w:cs="Arial"/>
                <w:i/>
                <w:sz w:val="14"/>
                <w:szCs w:val="14"/>
              </w:rPr>
            </w:pPr>
          </w:p>
        </w:tc>
        <w:tc>
          <w:tcPr>
            <w:tcW w:w="638" w:type="dxa"/>
            <w:shd w:val="clear" w:color="auto" w:fill="auto"/>
            <w:vAlign w:val="center"/>
          </w:tcPr>
          <w:p w14:paraId="61E6739B"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60EDF6F2" w14:textId="77777777" w:rsidR="00136A2B" w:rsidRPr="0095423A" w:rsidRDefault="00136A2B" w:rsidP="00136A2B">
            <w:pPr>
              <w:rPr>
                <w:rFonts w:ascii="Arial" w:hAnsi="Arial" w:cs="Arial"/>
                <w:sz w:val="14"/>
                <w:szCs w:val="14"/>
              </w:rPr>
            </w:pPr>
          </w:p>
        </w:tc>
        <w:tc>
          <w:tcPr>
            <w:tcW w:w="638" w:type="dxa"/>
            <w:shd w:val="clear" w:color="auto" w:fill="auto"/>
          </w:tcPr>
          <w:p w14:paraId="24278280"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1AC62126" w14:textId="77777777" w:rsidR="00136A2B" w:rsidRPr="0095423A" w:rsidRDefault="00136A2B" w:rsidP="00136A2B">
            <w:pPr>
              <w:rPr>
                <w:rFonts w:ascii="Arial" w:hAnsi="Arial" w:cs="Arial"/>
                <w:sz w:val="14"/>
                <w:szCs w:val="14"/>
              </w:rPr>
            </w:pPr>
          </w:p>
        </w:tc>
      </w:tr>
      <w:tr w:rsidR="00136A2B" w:rsidRPr="009B7D79" w14:paraId="47FFD73F"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1888A09F"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tcPr>
          <w:p w14:paraId="4C86B579" w14:textId="77777777" w:rsidR="00136A2B" w:rsidRPr="0095423A" w:rsidRDefault="00136A2B" w:rsidP="00136A2B">
            <w:pPr>
              <w:rPr>
                <w:rFonts w:ascii="Arial" w:hAnsi="Arial" w:cs="Arial"/>
                <w:sz w:val="14"/>
                <w:szCs w:val="14"/>
              </w:rPr>
            </w:pPr>
          </w:p>
        </w:tc>
        <w:tc>
          <w:tcPr>
            <w:tcW w:w="426" w:type="dxa"/>
            <w:tcBorders>
              <w:left w:val="single" w:sz="12" w:space="0" w:color="auto"/>
            </w:tcBorders>
            <w:shd w:val="clear" w:color="auto" w:fill="auto"/>
            <w:vAlign w:val="center"/>
          </w:tcPr>
          <w:p w14:paraId="66ECC842"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19</w:t>
            </w:r>
          </w:p>
        </w:tc>
        <w:tc>
          <w:tcPr>
            <w:tcW w:w="3481" w:type="dxa"/>
            <w:shd w:val="clear" w:color="auto" w:fill="auto"/>
            <w:vAlign w:val="center"/>
          </w:tcPr>
          <w:p w14:paraId="24CB7BFF" w14:textId="77777777" w:rsidR="00136A2B" w:rsidRPr="0095423A" w:rsidRDefault="00136A2B" w:rsidP="00136A2B">
            <w:pPr>
              <w:rPr>
                <w:rFonts w:ascii="Arial" w:hAnsi="Arial" w:cs="Arial"/>
                <w:sz w:val="14"/>
                <w:szCs w:val="14"/>
              </w:rPr>
            </w:pPr>
          </w:p>
        </w:tc>
        <w:tc>
          <w:tcPr>
            <w:tcW w:w="3606" w:type="dxa"/>
            <w:shd w:val="clear" w:color="auto" w:fill="auto"/>
            <w:vAlign w:val="center"/>
          </w:tcPr>
          <w:p w14:paraId="2D60AE52" w14:textId="77777777" w:rsidR="00136A2B" w:rsidRPr="0095423A" w:rsidRDefault="00136A2B" w:rsidP="00136A2B">
            <w:pPr>
              <w:rPr>
                <w:rFonts w:ascii="Arial" w:hAnsi="Arial" w:cs="Arial"/>
                <w:i/>
                <w:sz w:val="14"/>
                <w:szCs w:val="14"/>
              </w:rPr>
            </w:pPr>
          </w:p>
        </w:tc>
        <w:tc>
          <w:tcPr>
            <w:tcW w:w="638" w:type="dxa"/>
            <w:shd w:val="clear" w:color="auto" w:fill="auto"/>
            <w:vAlign w:val="center"/>
          </w:tcPr>
          <w:p w14:paraId="710C3A9B"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7D313CB3" w14:textId="77777777" w:rsidR="00136A2B" w:rsidRPr="0095423A" w:rsidRDefault="00136A2B" w:rsidP="00136A2B">
            <w:pPr>
              <w:rPr>
                <w:rFonts w:ascii="Arial" w:hAnsi="Arial" w:cs="Arial"/>
                <w:sz w:val="14"/>
                <w:szCs w:val="14"/>
              </w:rPr>
            </w:pPr>
          </w:p>
        </w:tc>
        <w:tc>
          <w:tcPr>
            <w:tcW w:w="638" w:type="dxa"/>
            <w:shd w:val="clear" w:color="auto" w:fill="auto"/>
          </w:tcPr>
          <w:p w14:paraId="64F28A8C"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47BA0FE0" w14:textId="77777777" w:rsidR="00136A2B" w:rsidRPr="0095423A" w:rsidRDefault="00136A2B" w:rsidP="00136A2B">
            <w:pPr>
              <w:rPr>
                <w:rFonts w:ascii="Arial" w:hAnsi="Arial" w:cs="Arial"/>
                <w:sz w:val="14"/>
                <w:szCs w:val="14"/>
              </w:rPr>
            </w:pPr>
          </w:p>
        </w:tc>
      </w:tr>
      <w:tr w:rsidR="00136A2B" w:rsidRPr="009B7D79" w14:paraId="4F252631" w14:textId="77777777" w:rsidTr="0095423A">
        <w:trPr>
          <w:trHeight w:hRule="exact" w:val="312"/>
        </w:trPr>
        <w:tc>
          <w:tcPr>
            <w:tcW w:w="425" w:type="dxa"/>
            <w:tcBorders>
              <w:top w:val="single" w:sz="2" w:space="0" w:color="auto"/>
              <w:bottom w:val="single" w:sz="12" w:space="0" w:color="auto"/>
              <w:right w:val="single" w:sz="2" w:space="0" w:color="auto"/>
            </w:tcBorders>
            <w:shd w:val="clear" w:color="auto" w:fill="auto"/>
            <w:vAlign w:val="center"/>
          </w:tcPr>
          <w:p w14:paraId="3CF161AE"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12" w:space="0" w:color="auto"/>
              <w:right w:val="single" w:sz="12" w:space="0" w:color="auto"/>
            </w:tcBorders>
            <w:shd w:val="clear" w:color="auto" w:fill="auto"/>
          </w:tcPr>
          <w:p w14:paraId="133D293B" w14:textId="77777777" w:rsidR="00136A2B" w:rsidRPr="0095423A" w:rsidRDefault="00136A2B" w:rsidP="00136A2B">
            <w:pPr>
              <w:rPr>
                <w:rFonts w:ascii="Arial" w:hAnsi="Arial" w:cs="Arial"/>
                <w:sz w:val="14"/>
                <w:szCs w:val="14"/>
              </w:rPr>
            </w:pPr>
          </w:p>
        </w:tc>
        <w:tc>
          <w:tcPr>
            <w:tcW w:w="426" w:type="dxa"/>
            <w:tcBorders>
              <w:left w:val="single" w:sz="12" w:space="0" w:color="auto"/>
            </w:tcBorders>
            <w:shd w:val="clear" w:color="auto" w:fill="auto"/>
            <w:vAlign w:val="center"/>
          </w:tcPr>
          <w:p w14:paraId="2C6367D2" w14:textId="77777777" w:rsidR="00136A2B" w:rsidRPr="0095423A" w:rsidRDefault="00BA2E5E" w:rsidP="0095423A">
            <w:pPr>
              <w:jc w:val="center"/>
              <w:rPr>
                <w:rFonts w:ascii="Arial" w:hAnsi="Arial" w:cs="Arial"/>
                <w:sz w:val="18"/>
                <w:szCs w:val="18"/>
              </w:rPr>
            </w:pPr>
            <w:r>
              <w:rPr>
                <w:rFonts w:ascii="Arial" w:hAnsi="Arial" w:cs="Arial"/>
                <w:sz w:val="18"/>
                <w:szCs w:val="18"/>
              </w:rPr>
              <w:t>1</w:t>
            </w:r>
            <w:r w:rsidR="00136A2B" w:rsidRPr="0095423A">
              <w:rPr>
                <w:rFonts w:ascii="Arial" w:hAnsi="Arial" w:cs="Arial"/>
                <w:sz w:val="18"/>
                <w:szCs w:val="18"/>
              </w:rPr>
              <w:t>0</w:t>
            </w:r>
          </w:p>
        </w:tc>
        <w:tc>
          <w:tcPr>
            <w:tcW w:w="3481" w:type="dxa"/>
            <w:shd w:val="clear" w:color="auto" w:fill="auto"/>
            <w:vAlign w:val="center"/>
          </w:tcPr>
          <w:p w14:paraId="7C929D48" w14:textId="77777777" w:rsidR="00136A2B" w:rsidRPr="0095423A" w:rsidRDefault="00136A2B" w:rsidP="00136A2B">
            <w:pPr>
              <w:rPr>
                <w:rFonts w:ascii="Arial" w:hAnsi="Arial" w:cs="Arial"/>
                <w:sz w:val="14"/>
                <w:szCs w:val="14"/>
              </w:rPr>
            </w:pPr>
          </w:p>
        </w:tc>
        <w:tc>
          <w:tcPr>
            <w:tcW w:w="3606" w:type="dxa"/>
            <w:shd w:val="clear" w:color="auto" w:fill="auto"/>
            <w:vAlign w:val="center"/>
          </w:tcPr>
          <w:p w14:paraId="1FA8C3A0" w14:textId="77777777" w:rsidR="00136A2B" w:rsidRPr="0095423A" w:rsidRDefault="00136A2B" w:rsidP="00136A2B">
            <w:pPr>
              <w:rPr>
                <w:rFonts w:ascii="Arial" w:hAnsi="Arial" w:cs="Arial"/>
                <w:i/>
                <w:sz w:val="14"/>
                <w:szCs w:val="14"/>
              </w:rPr>
            </w:pPr>
          </w:p>
        </w:tc>
        <w:tc>
          <w:tcPr>
            <w:tcW w:w="638" w:type="dxa"/>
            <w:shd w:val="clear" w:color="auto" w:fill="auto"/>
            <w:vAlign w:val="center"/>
          </w:tcPr>
          <w:p w14:paraId="28659D54"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5D516EF0" w14:textId="77777777" w:rsidR="00136A2B" w:rsidRPr="0095423A" w:rsidRDefault="00136A2B" w:rsidP="00136A2B">
            <w:pPr>
              <w:rPr>
                <w:rFonts w:ascii="Arial" w:hAnsi="Arial" w:cs="Arial"/>
                <w:sz w:val="14"/>
                <w:szCs w:val="14"/>
              </w:rPr>
            </w:pPr>
          </w:p>
        </w:tc>
        <w:tc>
          <w:tcPr>
            <w:tcW w:w="638" w:type="dxa"/>
            <w:shd w:val="clear" w:color="auto" w:fill="auto"/>
          </w:tcPr>
          <w:p w14:paraId="1819DBB6"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330E8586" w14:textId="77777777" w:rsidR="00136A2B" w:rsidRPr="0095423A" w:rsidRDefault="00136A2B" w:rsidP="00136A2B">
            <w:pPr>
              <w:rPr>
                <w:rFonts w:ascii="Arial" w:hAnsi="Arial" w:cs="Arial"/>
                <w:sz w:val="14"/>
                <w:szCs w:val="14"/>
              </w:rPr>
            </w:pPr>
          </w:p>
        </w:tc>
      </w:tr>
      <w:tr w:rsidR="00136A2B" w:rsidRPr="009B7D79" w14:paraId="36621350" w14:textId="77777777" w:rsidTr="0095423A">
        <w:trPr>
          <w:trHeight w:hRule="exact" w:val="312"/>
        </w:trPr>
        <w:tc>
          <w:tcPr>
            <w:tcW w:w="425" w:type="dxa"/>
            <w:tcBorders>
              <w:top w:val="single" w:sz="12" w:space="0" w:color="auto"/>
              <w:bottom w:val="single" w:sz="2" w:space="0" w:color="auto"/>
              <w:right w:val="single" w:sz="2" w:space="0" w:color="auto"/>
            </w:tcBorders>
            <w:shd w:val="clear" w:color="auto" w:fill="auto"/>
            <w:vAlign w:val="center"/>
          </w:tcPr>
          <w:p w14:paraId="5F370EB3" w14:textId="77777777" w:rsidR="00136A2B" w:rsidRPr="0095423A" w:rsidRDefault="00136A2B" w:rsidP="0095423A">
            <w:pPr>
              <w:ind w:right="-108"/>
              <w:jc w:val="center"/>
              <w:rPr>
                <w:rFonts w:ascii="Arial" w:hAnsi="Arial" w:cs="Arial"/>
                <w:sz w:val="14"/>
                <w:szCs w:val="14"/>
              </w:rPr>
            </w:pPr>
          </w:p>
        </w:tc>
        <w:tc>
          <w:tcPr>
            <w:tcW w:w="426" w:type="dxa"/>
            <w:tcBorders>
              <w:top w:val="single" w:sz="12" w:space="0" w:color="auto"/>
              <w:left w:val="single" w:sz="2" w:space="0" w:color="auto"/>
              <w:bottom w:val="single" w:sz="2" w:space="0" w:color="auto"/>
              <w:right w:val="single" w:sz="12" w:space="0" w:color="auto"/>
            </w:tcBorders>
            <w:shd w:val="clear" w:color="auto" w:fill="auto"/>
          </w:tcPr>
          <w:p w14:paraId="5E3BCE41" w14:textId="77777777" w:rsidR="00136A2B" w:rsidRPr="0095423A" w:rsidRDefault="00136A2B" w:rsidP="00136A2B">
            <w:pPr>
              <w:rPr>
                <w:rFonts w:ascii="Arial" w:hAnsi="Arial" w:cs="Arial"/>
                <w:sz w:val="14"/>
                <w:szCs w:val="14"/>
              </w:rPr>
            </w:pPr>
          </w:p>
        </w:tc>
        <w:tc>
          <w:tcPr>
            <w:tcW w:w="426" w:type="dxa"/>
            <w:tcBorders>
              <w:top w:val="single" w:sz="12" w:space="0" w:color="auto"/>
              <w:left w:val="single" w:sz="12" w:space="0" w:color="auto"/>
              <w:bottom w:val="single" w:sz="2" w:space="0" w:color="auto"/>
            </w:tcBorders>
            <w:shd w:val="clear" w:color="auto" w:fill="auto"/>
            <w:vAlign w:val="center"/>
          </w:tcPr>
          <w:p w14:paraId="37647CAA" w14:textId="77777777" w:rsidR="00136A2B" w:rsidRPr="0095423A" w:rsidRDefault="00BA2E5E" w:rsidP="0095423A">
            <w:pPr>
              <w:jc w:val="center"/>
              <w:rPr>
                <w:rFonts w:ascii="Arial" w:hAnsi="Arial" w:cs="Arial"/>
                <w:sz w:val="18"/>
                <w:szCs w:val="18"/>
              </w:rPr>
            </w:pPr>
            <w:r>
              <w:rPr>
                <w:rFonts w:ascii="Arial" w:hAnsi="Arial" w:cs="Arial"/>
                <w:sz w:val="18"/>
                <w:szCs w:val="18"/>
              </w:rPr>
              <w:t>1</w:t>
            </w:r>
            <w:r w:rsidR="00136A2B" w:rsidRPr="0095423A">
              <w:rPr>
                <w:rFonts w:ascii="Arial" w:hAnsi="Arial" w:cs="Arial"/>
                <w:sz w:val="18"/>
                <w:szCs w:val="18"/>
              </w:rPr>
              <w:t>1</w:t>
            </w:r>
          </w:p>
        </w:tc>
        <w:tc>
          <w:tcPr>
            <w:tcW w:w="3481" w:type="dxa"/>
            <w:tcBorders>
              <w:top w:val="single" w:sz="12" w:space="0" w:color="auto"/>
              <w:bottom w:val="single" w:sz="2" w:space="0" w:color="auto"/>
            </w:tcBorders>
            <w:shd w:val="clear" w:color="auto" w:fill="auto"/>
            <w:vAlign w:val="center"/>
          </w:tcPr>
          <w:p w14:paraId="250F5290" w14:textId="77777777" w:rsidR="00136A2B" w:rsidRPr="0095423A" w:rsidRDefault="00136A2B" w:rsidP="00136A2B">
            <w:pPr>
              <w:rPr>
                <w:rFonts w:ascii="Arial" w:hAnsi="Arial" w:cs="Arial"/>
                <w:sz w:val="14"/>
                <w:szCs w:val="14"/>
              </w:rPr>
            </w:pPr>
          </w:p>
        </w:tc>
        <w:tc>
          <w:tcPr>
            <w:tcW w:w="3606" w:type="dxa"/>
            <w:tcBorders>
              <w:top w:val="single" w:sz="12" w:space="0" w:color="auto"/>
              <w:bottom w:val="single" w:sz="2" w:space="0" w:color="auto"/>
            </w:tcBorders>
            <w:shd w:val="clear" w:color="auto" w:fill="auto"/>
            <w:vAlign w:val="center"/>
          </w:tcPr>
          <w:p w14:paraId="57DF18C1" w14:textId="77777777" w:rsidR="00136A2B" w:rsidRPr="0095423A" w:rsidRDefault="00136A2B" w:rsidP="00136A2B">
            <w:pPr>
              <w:rPr>
                <w:rFonts w:ascii="Arial" w:hAnsi="Arial" w:cs="Arial"/>
                <w:i/>
                <w:sz w:val="14"/>
                <w:szCs w:val="14"/>
              </w:rPr>
            </w:pPr>
          </w:p>
        </w:tc>
        <w:tc>
          <w:tcPr>
            <w:tcW w:w="638" w:type="dxa"/>
            <w:tcBorders>
              <w:top w:val="single" w:sz="12" w:space="0" w:color="auto"/>
              <w:bottom w:val="single" w:sz="2" w:space="0" w:color="auto"/>
            </w:tcBorders>
            <w:shd w:val="clear" w:color="auto" w:fill="auto"/>
            <w:vAlign w:val="center"/>
          </w:tcPr>
          <w:p w14:paraId="24C59808"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4B661E4F"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tcPr>
          <w:p w14:paraId="27A58768"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144857EE" w14:textId="77777777" w:rsidR="00136A2B" w:rsidRPr="0095423A" w:rsidRDefault="00136A2B" w:rsidP="00136A2B">
            <w:pPr>
              <w:rPr>
                <w:rFonts w:ascii="Arial" w:hAnsi="Arial" w:cs="Arial"/>
                <w:sz w:val="14"/>
                <w:szCs w:val="14"/>
              </w:rPr>
            </w:pPr>
          </w:p>
        </w:tc>
      </w:tr>
      <w:tr w:rsidR="00136A2B" w:rsidRPr="009B7D79" w14:paraId="3A48445C"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6B8BB356"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tcPr>
          <w:p w14:paraId="696BCAD3"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6750DFBC" w14:textId="77777777" w:rsidR="00136A2B" w:rsidRPr="0095423A" w:rsidRDefault="00BA2E5E" w:rsidP="0095423A">
            <w:pPr>
              <w:jc w:val="center"/>
              <w:rPr>
                <w:rFonts w:ascii="Arial" w:hAnsi="Arial" w:cs="Arial"/>
                <w:sz w:val="18"/>
                <w:szCs w:val="18"/>
              </w:rPr>
            </w:pPr>
            <w:r>
              <w:rPr>
                <w:rFonts w:ascii="Arial" w:hAnsi="Arial" w:cs="Arial"/>
                <w:sz w:val="18"/>
                <w:szCs w:val="18"/>
              </w:rPr>
              <w:t>11</w:t>
            </w:r>
          </w:p>
        </w:tc>
        <w:tc>
          <w:tcPr>
            <w:tcW w:w="3481" w:type="dxa"/>
            <w:tcBorders>
              <w:top w:val="single" w:sz="2" w:space="0" w:color="auto"/>
              <w:bottom w:val="single" w:sz="2" w:space="0" w:color="auto"/>
            </w:tcBorders>
            <w:shd w:val="clear" w:color="auto" w:fill="auto"/>
            <w:vAlign w:val="center"/>
          </w:tcPr>
          <w:p w14:paraId="24A41C65"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46E21426"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6A2BDE41"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2FFA4565"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2F450F1B"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0761495E" w14:textId="77777777" w:rsidR="00136A2B" w:rsidRPr="0095423A" w:rsidRDefault="00136A2B" w:rsidP="00136A2B">
            <w:pPr>
              <w:rPr>
                <w:rFonts w:ascii="Arial" w:hAnsi="Arial" w:cs="Arial"/>
                <w:sz w:val="14"/>
                <w:szCs w:val="14"/>
              </w:rPr>
            </w:pPr>
          </w:p>
        </w:tc>
      </w:tr>
      <w:tr w:rsidR="00136A2B" w:rsidRPr="009B7D79" w14:paraId="6F40C199"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01735385"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tcPr>
          <w:p w14:paraId="4057BD7A"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010CD8F4" w14:textId="77777777" w:rsidR="00136A2B" w:rsidRPr="0095423A" w:rsidRDefault="00BA2E5E" w:rsidP="0095423A">
            <w:pPr>
              <w:jc w:val="center"/>
              <w:rPr>
                <w:rFonts w:ascii="Arial" w:hAnsi="Arial" w:cs="Arial"/>
                <w:sz w:val="18"/>
                <w:szCs w:val="18"/>
              </w:rPr>
            </w:pPr>
            <w:r>
              <w:rPr>
                <w:rFonts w:ascii="Arial" w:hAnsi="Arial" w:cs="Arial"/>
                <w:sz w:val="18"/>
                <w:szCs w:val="18"/>
              </w:rPr>
              <w:t>1</w:t>
            </w:r>
            <w:r w:rsidR="00136A2B" w:rsidRPr="0095423A">
              <w:rPr>
                <w:rFonts w:ascii="Arial" w:hAnsi="Arial" w:cs="Arial"/>
                <w:sz w:val="18"/>
                <w:szCs w:val="18"/>
              </w:rPr>
              <w:t>3</w:t>
            </w:r>
          </w:p>
        </w:tc>
        <w:tc>
          <w:tcPr>
            <w:tcW w:w="3481" w:type="dxa"/>
            <w:tcBorders>
              <w:top w:val="single" w:sz="2" w:space="0" w:color="auto"/>
              <w:bottom w:val="single" w:sz="2" w:space="0" w:color="auto"/>
            </w:tcBorders>
            <w:shd w:val="clear" w:color="auto" w:fill="auto"/>
            <w:vAlign w:val="center"/>
          </w:tcPr>
          <w:p w14:paraId="64EBA93C"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3FC83D29"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7FDF3571"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3112314E"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21FA3D8D"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18181740" w14:textId="77777777" w:rsidR="00136A2B" w:rsidRPr="0095423A" w:rsidRDefault="00136A2B" w:rsidP="00136A2B">
            <w:pPr>
              <w:rPr>
                <w:rFonts w:ascii="Arial" w:hAnsi="Arial" w:cs="Arial"/>
                <w:sz w:val="14"/>
                <w:szCs w:val="14"/>
              </w:rPr>
            </w:pPr>
          </w:p>
        </w:tc>
      </w:tr>
      <w:tr w:rsidR="00136A2B" w:rsidRPr="009B7D79" w14:paraId="65F57341" w14:textId="77777777" w:rsidTr="0095423A">
        <w:trPr>
          <w:trHeight w:hRule="exact" w:val="312"/>
        </w:trPr>
        <w:tc>
          <w:tcPr>
            <w:tcW w:w="425" w:type="dxa"/>
            <w:tcBorders>
              <w:top w:val="single" w:sz="2" w:space="0" w:color="auto"/>
              <w:bottom w:val="single" w:sz="2" w:space="0" w:color="auto"/>
              <w:right w:val="single" w:sz="2" w:space="0" w:color="auto"/>
            </w:tcBorders>
            <w:shd w:val="clear" w:color="auto" w:fill="auto"/>
            <w:vAlign w:val="center"/>
          </w:tcPr>
          <w:p w14:paraId="224FF223" w14:textId="77777777" w:rsidR="00136A2B" w:rsidRPr="0095423A" w:rsidRDefault="00136A2B" w:rsidP="0095423A">
            <w:pPr>
              <w:ind w:right="-108"/>
              <w:jc w:val="center"/>
              <w:rPr>
                <w:rFonts w:ascii="Arial" w:hAnsi="Arial" w:cs="Arial"/>
                <w:sz w:val="14"/>
                <w:szCs w:val="14"/>
              </w:rPr>
            </w:pPr>
          </w:p>
        </w:tc>
        <w:tc>
          <w:tcPr>
            <w:tcW w:w="426" w:type="dxa"/>
            <w:tcBorders>
              <w:top w:val="single" w:sz="2" w:space="0" w:color="auto"/>
              <w:left w:val="single" w:sz="2" w:space="0" w:color="auto"/>
              <w:bottom w:val="single" w:sz="2" w:space="0" w:color="auto"/>
              <w:right w:val="single" w:sz="12" w:space="0" w:color="auto"/>
            </w:tcBorders>
            <w:shd w:val="clear" w:color="auto" w:fill="auto"/>
          </w:tcPr>
          <w:p w14:paraId="7008DD63"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1F221368" w14:textId="77777777" w:rsidR="00136A2B" w:rsidRPr="0095423A" w:rsidRDefault="00BA2E5E" w:rsidP="0095423A">
            <w:pPr>
              <w:jc w:val="center"/>
              <w:rPr>
                <w:rFonts w:ascii="Arial" w:hAnsi="Arial" w:cs="Arial"/>
                <w:sz w:val="18"/>
                <w:szCs w:val="18"/>
              </w:rPr>
            </w:pPr>
            <w:r>
              <w:rPr>
                <w:rFonts w:ascii="Arial" w:hAnsi="Arial" w:cs="Arial"/>
                <w:sz w:val="18"/>
                <w:szCs w:val="18"/>
              </w:rPr>
              <w:t>1</w:t>
            </w:r>
            <w:r w:rsidR="00136A2B" w:rsidRPr="0095423A">
              <w:rPr>
                <w:rFonts w:ascii="Arial" w:hAnsi="Arial" w:cs="Arial"/>
                <w:sz w:val="18"/>
                <w:szCs w:val="18"/>
              </w:rPr>
              <w:t>4</w:t>
            </w:r>
          </w:p>
        </w:tc>
        <w:tc>
          <w:tcPr>
            <w:tcW w:w="3481" w:type="dxa"/>
            <w:tcBorders>
              <w:top w:val="single" w:sz="2" w:space="0" w:color="auto"/>
              <w:bottom w:val="single" w:sz="2" w:space="0" w:color="auto"/>
            </w:tcBorders>
            <w:shd w:val="clear" w:color="auto" w:fill="auto"/>
            <w:vAlign w:val="center"/>
          </w:tcPr>
          <w:p w14:paraId="794F3ABE"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6F8D938A"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2562138A"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3E945918"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5C2ABDE4"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6EC3BB4D" w14:textId="77777777" w:rsidR="00136A2B" w:rsidRPr="0095423A" w:rsidRDefault="00136A2B" w:rsidP="00136A2B">
            <w:pPr>
              <w:rPr>
                <w:rFonts w:ascii="Arial" w:hAnsi="Arial" w:cs="Arial"/>
                <w:sz w:val="14"/>
                <w:szCs w:val="14"/>
              </w:rPr>
            </w:pPr>
          </w:p>
        </w:tc>
      </w:tr>
      <w:tr w:rsidR="00136A2B" w:rsidRPr="009B7D79" w14:paraId="3BCFDE37" w14:textId="77777777" w:rsidTr="0095423A">
        <w:trPr>
          <w:trHeight w:hRule="exact" w:val="312"/>
        </w:trPr>
        <w:tc>
          <w:tcPr>
            <w:tcW w:w="425" w:type="dxa"/>
            <w:tcBorders>
              <w:top w:val="single" w:sz="12" w:space="0" w:color="auto"/>
              <w:bottom w:val="single" w:sz="2" w:space="0" w:color="auto"/>
              <w:right w:val="single" w:sz="2" w:space="0" w:color="auto"/>
            </w:tcBorders>
            <w:shd w:val="clear" w:color="auto" w:fill="auto"/>
            <w:vAlign w:val="center"/>
          </w:tcPr>
          <w:p w14:paraId="14536F3D" w14:textId="77777777" w:rsidR="00136A2B" w:rsidRPr="0095423A" w:rsidRDefault="00136A2B" w:rsidP="0095423A">
            <w:pPr>
              <w:ind w:right="-108"/>
              <w:jc w:val="center"/>
              <w:rPr>
                <w:rFonts w:ascii="Arial" w:hAnsi="Arial" w:cs="Arial"/>
                <w:sz w:val="14"/>
                <w:szCs w:val="14"/>
              </w:rPr>
            </w:pPr>
          </w:p>
        </w:tc>
        <w:tc>
          <w:tcPr>
            <w:tcW w:w="426" w:type="dxa"/>
            <w:tcBorders>
              <w:top w:val="single" w:sz="12" w:space="0" w:color="auto"/>
              <w:left w:val="single" w:sz="2" w:space="0" w:color="auto"/>
              <w:bottom w:val="single" w:sz="2" w:space="0" w:color="auto"/>
              <w:right w:val="single" w:sz="12" w:space="0" w:color="auto"/>
            </w:tcBorders>
            <w:shd w:val="clear" w:color="auto" w:fill="auto"/>
            <w:vAlign w:val="center"/>
          </w:tcPr>
          <w:p w14:paraId="5FDF3CD8" w14:textId="77777777" w:rsidR="00136A2B" w:rsidRPr="0095423A" w:rsidRDefault="00136A2B" w:rsidP="0095423A">
            <w:pPr>
              <w:jc w:val="center"/>
              <w:rPr>
                <w:rFonts w:ascii="Arial" w:hAnsi="Arial" w:cs="Arial"/>
                <w:sz w:val="14"/>
                <w:szCs w:val="14"/>
              </w:rPr>
            </w:pPr>
          </w:p>
        </w:tc>
        <w:tc>
          <w:tcPr>
            <w:tcW w:w="426" w:type="dxa"/>
            <w:tcBorders>
              <w:top w:val="single" w:sz="12" w:space="0" w:color="auto"/>
              <w:left w:val="single" w:sz="12" w:space="0" w:color="auto"/>
              <w:bottom w:val="single" w:sz="2" w:space="0" w:color="auto"/>
            </w:tcBorders>
            <w:shd w:val="clear" w:color="auto" w:fill="auto"/>
            <w:vAlign w:val="center"/>
          </w:tcPr>
          <w:p w14:paraId="122E0177" w14:textId="77777777" w:rsidR="00136A2B" w:rsidRPr="0095423A" w:rsidRDefault="00BA2E5E" w:rsidP="0095423A">
            <w:pPr>
              <w:jc w:val="center"/>
              <w:rPr>
                <w:rFonts w:ascii="Arial" w:hAnsi="Arial" w:cs="Arial"/>
                <w:sz w:val="18"/>
                <w:szCs w:val="18"/>
              </w:rPr>
            </w:pPr>
            <w:r>
              <w:rPr>
                <w:rFonts w:ascii="Arial" w:hAnsi="Arial" w:cs="Arial"/>
                <w:sz w:val="18"/>
                <w:szCs w:val="18"/>
              </w:rPr>
              <w:t>1</w:t>
            </w:r>
            <w:r w:rsidR="00136A2B" w:rsidRPr="0095423A">
              <w:rPr>
                <w:rFonts w:ascii="Arial" w:hAnsi="Arial" w:cs="Arial"/>
                <w:sz w:val="18"/>
                <w:szCs w:val="18"/>
              </w:rPr>
              <w:t>5</w:t>
            </w:r>
          </w:p>
        </w:tc>
        <w:tc>
          <w:tcPr>
            <w:tcW w:w="3481" w:type="dxa"/>
            <w:tcBorders>
              <w:top w:val="single" w:sz="12" w:space="0" w:color="auto"/>
              <w:bottom w:val="single" w:sz="2" w:space="0" w:color="auto"/>
            </w:tcBorders>
            <w:shd w:val="clear" w:color="auto" w:fill="auto"/>
            <w:vAlign w:val="center"/>
          </w:tcPr>
          <w:p w14:paraId="09FAE14A" w14:textId="77777777" w:rsidR="00136A2B" w:rsidRPr="0095423A" w:rsidRDefault="00136A2B" w:rsidP="00136A2B">
            <w:pPr>
              <w:rPr>
                <w:rFonts w:ascii="Arial" w:hAnsi="Arial" w:cs="Arial"/>
                <w:sz w:val="12"/>
                <w:szCs w:val="12"/>
              </w:rPr>
            </w:pPr>
          </w:p>
        </w:tc>
        <w:tc>
          <w:tcPr>
            <w:tcW w:w="3606" w:type="dxa"/>
            <w:tcBorders>
              <w:top w:val="single" w:sz="12" w:space="0" w:color="auto"/>
              <w:bottom w:val="single" w:sz="2" w:space="0" w:color="auto"/>
            </w:tcBorders>
            <w:shd w:val="clear" w:color="auto" w:fill="auto"/>
            <w:vAlign w:val="center"/>
          </w:tcPr>
          <w:p w14:paraId="78A18A0E" w14:textId="77777777" w:rsidR="00136A2B" w:rsidRPr="0095423A" w:rsidRDefault="00136A2B" w:rsidP="00136A2B">
            <w:pPr>
              <w:rPr>
                <w:rFonts w:ascii="Arial" w:hAnsi="Arial" w:cs="Arial"/>
                <w:i/>
                <w:sz w:val="14"/>
                <w:szCs w:val="14"/>
              </w:rPr>
            </w:pPr>
          </w:p>
        </w:tc>
        <w:tc>
          <w:tcPr>
            <w:tcW w:w="638" w:type="dxa"/>
            <w:tcBorders>
              <w:top w:val="single" w:sz="12" w:space="0" w:color="auto"/>
              <w:bottom w:val="single" w:sz="2" w:space="0" w:color="auto"/>
            </w:tcBorders>
            <w:shd w:val="clear" w:color="auto" w:fill="auto"/>
            <w:vAlign w:val="center"/>
          </w:tcPr>
          <w:p w14:paraId="683A2170"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1921A453"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tcPr>
          <w:p w14:paraId="3AA9C770"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1E54F1E0" w14:textId="77777777" w:rsidR="00136A2B" w:rsidRPr="0095423A" w:rsidRDefault="00136A2B" w:rsidP="00136A2B">
            <w:pPr>
              <w:rPr>
                <w:rFonts w:ascii="Arial" w:hAnsi="Arial" w:cs="Arial"/>
                <w:sz w:val="14"/>
                <w:szCs w:val="14"/>
              </w:rPr>
            </w:pPr>
          </w:p>
        </w:tc>
      </w:tr>
    </w:tbl>
    <w:p w14:paraId="308CB488" w14:textId="77777777" w:rsidR="00136A2B" w:rsidRPr="00386DAF" w:rsidRDefault="00136A2B" w:rsidP="00136A2B">
      <w:pPr>
        <w:rPr>
          <w:sz w:val="6"/>
        </w:rPr>
      </w:pPr>
      <w:r w:rsidRPr="008628D3">
        <w:rPr>
          <w:rFonts w:ascii="Arial" w:eastAsia="Times New Roman" w:hAnsi="Arial" w:cs="Arial"/>
          <w:sz w:val="14"/>
          <w:szCs w:val="14"/>
          <w:vertAlign w:val="superscript"/>
          <w:lang w:eastAsia="en-AU"/>
        </w:rPr>
        <w:t>6</w:t>
      </w:r>
      <w:r>
        <w:rPr>
          <w:rFonts w:ascii="Arial" w:eastAsia="Times New Roman" w:hAnsi="Arial" w:cs="Arial"/>
          <w:sz w:val="14"/>
          <w:szCs w:val="14"/>
          <w:lang w:eastAsia="en-AU"/>
        </w:rPr>
        <w:t>G (ground cover &lt;1m), U (understorey cover 1-5m)</w:t>
      </w:r>
      <w:r w:rsidRPr="009B7D79">
        <w:rPr>
          <w:rFonts w:ascii="Arial" w:eastAsia="Times New Roman" w:hAnsi="Arial" w:cs="Arial"/>
          <w:sz w:val="14"/>
          <w:szCs w:val="14"/>
          <w:lang w:eastAsia="en-AU"/>
        </w:rPr>
        <w:br w:type="page"/>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1276"/>
        <w:gridCol w:w="3402"/>
      </w:tblGrid>
      <w:tr w:rsidR="00136A2B" w14:paraId="1BDBFE7A" w14:textId="77777777" w:rsidTr="0095423A">
        <w:trPr>
          <w:trHeight w:val="399"/>
        </w:trPr>
        <w:tc>
          <w:tcPr>
            <w:tcW w:w="6238" w:type="dxa"/>
            <w:vMerge w:val="restart"/>
            <w:tcBorders>
              <w:top w:val="nil"/>
              <w:left w:val="nil"/>
              <w:bottom w:val="nil"/>
              <w:right w:val="single" w:sz="12" w:space="0" w:color="auto"/>
            </w:tcBorders>
            <w:shd w:val="clear" w:color="auto" w:fill="auto"/>
          </w:tcPr>
          <w:p w14:paraId="20F68300" w14:textId="1E317232" w:rsidR="00136A2B" w:rsidRPr="0095423A" w:rsidRDefault="0039575D" w:rsidP="00136A2B">
            <w:pPr>
              <w:rPr>
                <w:rFonts w:ascii="Arial" w:eastAsia="Times New Roman" w:hAnsi="Arial" w:cs="Arial"/>
                <w:b/>
                <w:lang w:eastAsia="en-AU"/>
              </w:rPr>
            </w:pPr>
            <w:r>
              <w:rPr>
                <w:rFonts w:ascii="Arial" w:eastAsia="Times New Roman" w:hAnsi="Arial" w:cs="Arial"/>
                <w:b/>
                <w:sz w:val="28"/>
                <w:szCs w:val="28"/>
                <w:lang w:eastAsia="en-AU"/>
              </w:rPr>
              <w:lastRenderedPageBreak/>
              <w:t>MER</w:t>
            </w:r>
            <w:r w:rsidR="00136A2B" w:rsidRPr="0095423A">
              <w:rPr>
                <w:rFonts w:ascii="Arial" w:eastAsia="Times New Roman" w:hAnsi="Arial" w:cs="Arial"/>
                <w:b/>
                <w:sz w:val="28"/>
                <w:szCs w:val="28"/>
                <w:lang w:eastAsia="en-AU"/>
              </w:rPr>
              <w:t xml:space="preserve">-VEGETATION FIELD SURVEY FORM </w:t>
            </w:r>
          </w:p>
          <w:p w14:paraId="2C0C5651" w14:textId="77777777" w:rsidR="00136A2B" w:rsidRPr="0095423A" w:rsidRDefault="00136A2B" w:rsidP="00136A2B">
            <w:pPr>
              <w:rPr>
                <w:rFonts w:ascii="Arial" w:eastAsia="Times New Roman" w:hAnsi="Arial" w:cs="Arial"/>
                <w:b/>
                <w:sz w:val="22"/>
                <w:lang w:eastAsia="en-AU"/>
              </w:rPr>
            </w:pPr>
            <w:r w:rsidRPr="0095423A">
              <w:rPr>
                <w:rFonts w:ascii="Arial" w:eastAsia="Times New Roman" w:hAnsi="Arial" w:cs="Arial"/>
                <w:b/>
                <w:sz w:val="22"/>
                <w:lang w:eastAsia="en-AU"/>
              </w:rPr>
              <w:t xml:space="preserve">Flood-dependent communities – Floristics </w:t>
            </w:r>
            <w:r w:rsidR="00BA2E5E">
              <w:rPr>
                <w:rFonts w:ascii="Arial" w:eastAsia="Times New Roman" w:hAnsi="Arial" w:cs="Arial"/>
                <w:b/>
                <w:sz w:val="22"/>
                <w:lang w:eastAsia="en-AU"/>
              </w:rPr>
              <w:t>1</w:t>
            </w:r>
          </w:p>
          <w:p w14:paraId="7058278E" w14:textId="77777777" w:rsidR="00136A2B" w:rsidRPr="0095423A" w:rsidRDefault="00136A2B" w:rsidP="00136A2B">
            <w:pPr>
              <w:rPr>
                <w:rFonts w:ascii="Arial" w:eastAsia="Times New Roman" w:hAnsi="Arial" w:cs="Arial"/>
                <w:sz w:val="20"/>
                <w:szCs w:val="20"/>
                <w:lang w:eastAsia="en-AU"/>
              </w:rPr>
            </w:pPr>
            <w:r w:rsidRPr="0095423A">
              <w:rPr>
                <w:rFonts w:ascii="Arial" w:eastAsia="Times New Roman" w:hAnsi="Arial" w:cs="Arial"/>
                <w:sz w:val="20"/>
                <w:szCs w:val="20"/>
                <w:lang w:eastAsia="en-AU"/>
              </w:rPr>
              <w:t>(within 0.04 ha quadrat)</w:t>
            </w:r>
          </w:p>
        </w:tc>
        <w:tc>
          <w:tcPr>
            <w:tcW w:w="1276" w:type="dxa"/>
            <w:tcBorders>
              <w:top w:val="single" w:sz="12" w:space="0" w:color="auto"/>
              <w:left w:val="single" w:sz="12" w:space="0" w:color="auto"/>
              <w:bottom w:val="single" w:sz="12" w:space="0" w:color="auto"/>
              <w:right w:val="single" w:sz="12" w:space="0" w:color="auto"/>
            </w:tcBorders>
            <w:shd w:val="clear" w:color="auto" w:fill="F2F2F2"/>
          </w:tcPr>
          <w:p w14:paraId="00F27364" w14:textId="77777777" w:rsidR="00136A2B" w:rsidRPr="0095423A" w:rsidRDefault="00136A2B" w:rsidP="00136A2B">
            <w:pPr>
              <w:rPr>
                <w:rFonts w:ascii="Arial" w:eastAsia="Times New Roman" w:hAnsi="Arial" w:cs="Arial"/>
                <w:lang w:eastAsia="en-AU"/>
              </w:rPr>
            </w:pPr>
            <w:r w:rsidRPr="0095423A">
              <w:rPr>
                <w:rFonts w:ascii="Arial" w:hAnsi="Arial" w:cs="Arial"/>
                <w:b/>
                <w:sz w:val="16"/>
                <w:szCs w:val="16"/>
              </w:rPr>
              <w:t>Site Code</w:t>
            </w:r>
          </w:p>
        </w:tc>
        <w:tc>
          <w:tcPr>
            <w:tcW w:w="3402" w:type="dxa"/>
            <w:tcBorders>
              <w:top w:val="single" w:sz="12" w:space="0" w:color="auto"/>
              <w:left w:val="single" w:sz="12" w:space="0" w:color="auto"/>
              <w:bottom w:val="single" w:sz="12" w:space="0" w:color="auto"/>
              <w:right w:val="single" w:sz="12" w:space="0" w:color="auto"/>
            </w:tcBorders>
            <w:shd w:val="clear" w:color="auto" w:fill="auto"/>
          </w:tcPr>
          <w:p w14:paraId="70418018" w14:textId="77777777" w:rsidR="00136A2B" w:rsidRPr="0095423A" w:rsidRDefault="00136A2B" w:rsidP="00136A2B">
            <w:pPr>
              <w:rPr>
                <w:rFonts w:ascii="Arial" w:eastAsia="Times New Roman" w:hAnsi="Arial" w:cs="Arial"/>
                <w:lang w:eastAsia="en-AU"/>
              </w:rPr>
            </w:pPr>
          </w:p>
        </w:tc>
      </w:tr>
      <w:tr w:rsidR="00136A2B" w14:paraId="78AAE156" w14:textId="77777777" w:rsidTr="0095423A">
        <w:trPr>
          <w:trHeight w:val="494"/>
        </w:trPr>
        <w:tc>
          <w:tcPr>
            <w:tcW w:w="6238" w:type="dxa"/>
            <w:vMerge/>
            <w:tcBorders>
              <w:top w:val="nil"/>
              <w:left w:val="nil"/>
              <w:bottom w:val="nil"/>
              <w:right w:val="single" w:sz="12" w:space="0" w:color="auto"/>
            </w:tcBorders>
            <w:shd w:val="clear" w:color="auto" w:fill="auto"/>
          </w:tcPr>
          <w:p w14:paraId="61BE4098" w14:textId="77777777" w:rsidR="00136A2B" w:rsidRPr="0095423A" w:rsidRDefault="00136A2B" w:rsidP="00136A2B">
            <w:pPr>
              <w:rPr>
                <w:rFonts w:ascii="Arial" w:eastAsia="Times New Roman" w:hAnsi="Arial" w:cs="Arial"/>
                <w:lang w:eastAsia="en-AU"/>
              </w:rPr>
            </w:pPr>
          </w:p>
        </w:tc>
        <w:tc>
          <w:tcPr>
            <w:tcW w:w="1276" w:type="dxa"/>
            <w:tcBorders>
              <w:top w:val="single" w:sz="12" w:space="0" w:color="auto"/>
              <w:left w:val="single" w:sz="12" w:space="0" w:color="auto"/>
              <w:bottom w:val="single" w:sz="12" w:space="0" w:color="auto"/>
              <w:right w:val="single" w:sz="12" w:space="0" w:color="auto"/>
            </w:tcBorders>
            <w:shd w:val="clear" w:color="auto" w:fill="F2F2F2"/>
          </w:tcPr>
          <w:p w14:paraId="5AC102D9" w14:textId="77777777" w:rsidR="00136A2B" w:rsidRPr="0095423A" w:rsidRDefault="00136A2B" w:rsidP="00136A2B">
            <w:pPr>
              <w:rPr>
                <w:rFonts w:ascii="Arial" w:eastAsia="Times New Roman" w:hAnsi="Arial" w:cs="Arial"/>
                <w:lang w:eastAsia="en-AU"/>
              </w:rPr>
            </w:pPr>
            <w:r w:rsidRPr="0095423A">
              <w:rPr>
                <w:rFonts w:ascii="Arial" w:hAnsi="Arial" w:cs="Arial"/>
                <w:b/>
                <w:sz w:val="16"/>
                <w:szCs w:val="16"/>
              </w:rPr>
              <w:t>date</w:t>
            </w:r>
          </w:p>
        </w:tc>
        <w:tc>
          <w:tcPr>
            <w:tcW w:w="3402" w:type="dxa"/>
            <w:tcBorders>
              <w:top w:val="single" w:sz="12" w:space="0" w:color="auto"/>
              <w:left w:val="single" w:sz="12" w:space="0" w:color="auto"/>
              <w:bottom w:val="single" w:sz="12" w:space="0" w:color="auto"/>
              <w:right w:val="single" w:sz="12" w:space="0" w:color="auto"/>
            </w:tcBorders>
            <w:shd w:val="clear" w:color="auto" w:fill="auto"/>
          </w:tcPr>
          <w:p w14:paraId="399733CC" w14:textId="77777777" w:rsidR="00136A2B" w:rsidRPr="0095423A" w:rsidRDefault="00136A2B" w:rsidP="00136A2B">
            <w:pPr>
              <w:rPr>
                <w:rFonts w:ascii="Arial" w:eastAsia="Times New Roman" w:hAnsi="Arial" w:cs="Arial"/>
                <w:lang w:eastAsia="en-AU"/>
              </w:rPr>
            </w:pPr>
          </w:p>
        </w:tc>
      </w:tr>
    </w:tbl>
    <w:p w14:paraId="4E93A457" w14:textId="77777777" w:rsidR="00136A2B" w:rsidRPr="00386DAF" w:rsidRDefault="00136A2B" w:rsidP="00136A2B">
      <w:pPr>
        <w:rPr>
          <w:sz w:val="12"/>
          <w:szCs w:val="16"/>
        </w:rPr>
      </w:pPr>
    </w:p>
    <w:tbl>
      <w:tblPr>
        <w:tblW w:w="10916" w:type="dxa"/>
        <w:tblInd w:w="-25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6"/>
        <w:gridCol w:w="425"/>
        <w:gridCol w:w="426"/>
        <w:gridCol w:w="3481"/>
        <w:gridCol w:w="3606"/>
        <w:gridCol w:w="638"/>
        <w:gridCol w:w="638"/>
        <w:gridCol w:w="638"/>
        <w:gridCol w:w="638"/>
      </w:tblGrid>
      <w:tr w:rsidR="00136A2B" w:rsidRPr="009B7D79" w14:paraId="194B2A36" w14:textId="77777777" w:rsidTr="0095423A">
        <w:trPr>
          <w:cantSplit/>
          <w:trHeight w:hRule="exact" w:val="948"/>
        </w:trPr>
        <w:tc>
          <w:tcPr>
            <w:tcW w:w="426" w:type="dxa"/>
            <w:tcBorders>
              <w:top w:val="single" w:sz="12" w:space="0" w:color="auto"/>
              <w:bottom w:val="single" w:sz="12" w:space="0" w:color="auto"/>
              <w:right w:val="single" w:sz="12" w:space="0" w:color="auto"/>
            </w:tcBorders>
            <w:shd w:val="clear" w:color="auto" w:fill="F3F3F3"/>
            <w:textDirection w:val="btLr"/>
            <w:vAlign w:val="center"/>
          </w:tcPr>
          <w:p w14:paraId="11148070" w14:textId="77777777" w:rsidR="00136A2B" w:rsidRPr="0095423A" w:rsidRDefault="00136A2B" w:rsidP="0095423A">
            <w:pPr>
              <w:ind w:left="113" w:right="-108"/>
              <w:rPr>
                <w:rFonts w:ascii="Arial" w:hAnsi="Arial" w:cs="Arial"/>
                <w:sz w:val="14"/>
                <w:szCs w:val="14"/>
              </w:rPr>
            </w:pPr>
            <w:r w:rsidRPr="0095423A">
              <w:rPr>
                <w:rFonts w:ascii="Arial" w:hAnsi="Arial" w:cs="Arial"/>
                <w:sz w:val="14"/>
                <w:szCs w:val="14"/>
              </w:rPr>
              <w:sym w:font="Wingdings" w:char="F0FC"/>
            </w:r>
            <w:r w:rsidRPr="0095423A">
              <w:rPr>
                <w:rFonts w:ascii="Arial" w:hAnsi="Arial" w:cs="Arial"/>
                <w:sz w:val="14"/>
                <w:szCs w:val="14"/>
              </w:rPr>
              <w:t xml:space="preserve"> Bag</w:t>
            </w:r>
          </w:p>
        </w:tc>
        <w:tc>
          <w:tcPr>
            <w:tcW w:w="425" w:type="dxa"/>
            <w:tcBorders>
              <w:top w:val="single" w:sz="12" w:space="0" w:color="auto"/>
              <w:bottom w:val="single" w:sz="12" w:space="0" w:color="auto"/>
              <w:right w:val="single" w:sz="12" w:space="0" w:color="auto"/>
            </w:tcBorders>
            <w:shd w:val="clear" w:color="auto" w:fill="F3F3F3"/>
            <w:textDirection w:val="btLr"/>
            <w:vAlign w:val="center"/>
          </w:tcPr>
          <w:p w14:paraId="5A901291" w14:textId="77777777" w:rsidR="00136A2B" w:rsidRPr="0095423A" w:rsidRDefault="00136A2B" w:rsidP="0095423A">
            <w:pPr>
              <w:ind w:left="113" w:right="113"/>
              <w:rPr>
                <w:rFonts w:ascii="Arial" w:hAnsi="Arial" w:cs="Arial"/>
                <w:sz w:val="14"/>
                <w:szCs w:val="14"/>
              </w:rPr>
            </w:pPr>
            <w:r w:rsidRPr="0095423A">
              <w:rPr>
                <w:rFonts w:ascii="Arial" w:hAnsi="Arial" w:cs="Arial"/>
                <w:sz w:val="14"/>
                <w:szCs w:val="14"/>
              </w:rPr>
              <w:sym w:font="Wingdings" w:char="F0FC"/>
            </w:r>
            <w:r w:rsidRPr="0095423A">
              <w:rPr>
                <w:rFonts w:ascii="Arial" w:hAnsi="Arial" w:cs="Arial"/>
                <w:sz w:val="14"/>
                <w:szCs w:val="14"/>
              </w:rPr>
              <w:t xml:space="preserve"> Pressed</w:t>
            </w:r>
          </w:p>
        </w:tc>
        <w:tc>
          <w:tcPr>
            <w:tcW w:w="426" w:type="dxa"/>
            <w:tcBorders>
              <w:top w:val="single" w:sz="12" w:space="0" w:color="auto"/>
              <w:left w:val="single" w:sz="12" w:space="0" w:color="auto"/>
              <w:bottom w:val="single" w:sz="12" w:space="0" w:color="auto"/>
            </w:tcBorders>
            <w:shd w:val="clear" w:color="auto" w:fill="F3F3F3"/>
            <w:vAlign w:val="center"/>
          </w:tcPr>
          <w:p w14:paraId="64252242"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No</w:t>
            </w:r>
          </w:p>
        </w:tc>
        <w:tc>
          <w:tcPr>
            <w:tcW w:w="3481" w:type="dxa"/>
            <w:tcBorders>
              <w:top w:val="single" w:sz="12" w:space="0" w:color="auto"/>
              <w:bottom w:val="single" w:sz="12" w:space="0" w:color="auto"/>
            </w:tcBorders>
            <w:shd w:val="clear" w:color="auto" w:fill="F3F3F3"/>
            <w:vAlign w:val="center"/>
          </w:tcPr>
          <w:p w14:paraId="7FA03928" w14:textId="77777777" w:rsidR="00136A2B" w:rsidRPr="0095423A" w:rsidRDefault="00136A2B" w:rsidP="0095423A">
            <w:pPr>
              <w:jc w:val="center"/>
              <w:rPr>
                <w:rFonts w:ascii="Arial" w:hAnsi="Arial" w:cs="Arial"/>
              </w:rPr>
            </w:pPr>
            <w:r w:rsidRPr="0095423A">
              <w:rPr>
                <w:rFonts w:ascii="Arial" w:hAnsi="Arial" w:cs="Arial"/>
              </w:rPr>
              <w:t>Field name</w:t>
            </w:r>
          </w:p>
        </w:tc>
        <w:tc>
          <w:tcPr>
            <w:tcW w:w="3606" w:type="dxa"/>
            <w:tcBorders>
              <w:top w:val="single" w:sz="12" w:space="0" w:color="auto"/>
              <w:bottom w:val="single" w:sz="12" w:space="0" w:color="auto"/>
            </w:tcBorders>
            <w:shd w:val="clear" w:color="auto" w:fill="F3F3F3"/>
            <w:vAlign w:val="center"/>
          </w:tcPr>
          <w:p w14:paraId="40BDA50C" w14:textId="77777777" w:rsidR="00136A2B" w:rsidRPr="0095423A" w:rsidRDefault="00136A2B" w:rsidP="0095423A">
            <w:pPr>
              <w:jc w:val="center"/>
              <w:rPr>
                <w:rFonts w:ascii="Arial" w:hAnsi="Arial" w:cs="Arial"/>
              </w:rPr>
            </w:pPr>
            <w:r w:rsidRPr="0095423A">
              <w:rPr>
                <w:rFonts w:ascii="Arial" w:hAnsi="Arial" w:cs="Arial"/>
              </w:rPr>
              <w:t>Species name</w:t>
            </w:r>
          </w:p>
        </w:tc>
        <w:tc>
          <w:tcPr>
            <w:tcW w:w="638" w:type="dxa"/>
            <w:tcBorders>
              <w:top w:val="single" w:sz="12" w:space="0" w:color="auto"/>
              <w:bottom w:val="single" w:sz="12" w:space="0" w:color="auto"/>
            </w:tcBorders>
            <w:shd w:val="clear" w:color="auto" w:fill="F3F3F3"/>
            <w:vAlign w:val="center"/>
          </w:tcPr>
          <w:p w14:paraId="46719E64"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Strata:</w:t>
            </w:r>
          </w:p>
          <w:p w14:paraId="0FD644CA"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G or U</w:t>
            </w:r>
            <w:r w:rsidRPr="0095423A">
              <w:rPr>
                <w:rFonts w:ascii="Arial" w:hAnsi="Arial" w:cs="Arial"/>
                <w:sz w:val="14"/>
                <w:szCs w:val="14"/>
                <w:vertAlign w:val="superscript"/>
              </w:rPr>
              <w:t>6</w:t>
            </w:r>
          </w:p>
        </w:tc>
        <w:tc>
          <w:tcPr>
            <w:tcW w:w="638" w:type="dxa"/>
            <w:tcBorders>
              <w:top w:val="single" w:sz="12" w:space="0" w:color="auto"/>
              <w:bottom w:val="single" w:sz="12" w:space="0" w:color="auto"/>
            </w:tcBorders>
            <w:shd w:val="clear" w:color="auto" w:fill="F3F3F3"/>
            <w:vAlign w:val="center"/>
          </w:tcPr>
          <w:p w14:paraId="2A19A06C"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w:t>
            </w:r>
          </w:p>
          <w:p w14:paraId="342C1B10"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Cove-rage</w:t>
            </w:r>
          </w:p>
        </w:tc>
        <w:tc>
          <w:tcPr>
            <w:tcW w:w="638" w:type="dxa"/>
            <w:tcBorders>
              <w:top w:val="single" w:sz="12" w:space="0" w:color="auto"/>
              <w:bottom w:val="single" w:sz="12" w:space="0" w:color="auto"/>
            </w:tcBorders>
            <w:shd w:val="clear" w:color="auto" w:fill="F3F3F3"/>
            <w:vAlign w:val="center"/>
          </w:tcPr>
          <w:p w14:paraId="1B1707C3"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 xml:space="preserve"># </w:t>
            </w:r>
          </w:p>
          <w:p w14:paraId="5D917A3C"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Indivi-duals</w:t>
            </w:r>
          </w:p>
        </w:tc>
        <w:tc>
          <w:tcPr>
            <w:tcW w:w="638" w:type="dxa"/>
            <w:tcBorders>
              <w:top w:val="single" w:sz="12" w:space="0" w:color="auto"/>
              <w:bottom w:val="single" w:sz="12" w:space="0" w:color="auto"/>
            </w:tcBorders>
            <w:shd w:val="clear" w:color="auto" w:fill="F3F3F3"/>
            <w:vAlign w:val="center"/>
          </w:tcPr>
          <w:p w14:paraId="310B4B0E" w14:textId="77777777" w:rsidR="00136A2B" w:rsidRPr="0095423A" w:rsidRDefault="00136A2B" w:rsidP="0095423A">
            <w:pPr>
              <w:jc w:val="center"/>
              <w:rPr>
                <w:rFonts w:ascii="Arial" w:hAnsi="Arial" w:cs="Arial"/>
                <w:sz w:val="14"/>
                <w:szCs w:val="14"/>
              </w:rPr>
            </w:pPr>
            <w:r w:rsidRPr="0095423A">
              <w:rPr>
                <w:rFonts w:ascii="Arial" w:hAnsi="Arial" w:cs="Arial"/>
                <w:sz w:val="14"/>
                <w:szCs w:val="14"/>
              </w:rPr>
              <w:t>Ht (cm)</w:t>
            </w:r>
          </w:p>
        </w:tc>
      </w:tr>
      <w:tr w:rsidR="00136A2B" w:rsidRPr="009B7D79" w14:paraId="6FEF8C89"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739F1016"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38391E38"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02491880"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33</w:t>
            </w:r>
          </w:p>
        </w:tc>
        <w:tc>
          <w:tcPr>
            <w:tcW w:w="3481" w:type="dxa"/>
            <w:tcBorders>
              <w:top w:val="single" w:sz="2" w:space="0" w:color="auto"/>
              <w:bottom w:val="single" w:sz="2" w:space="0" w:color="auto"/>
            </w:tcBorders>
            <w:shd w:val="clear" w:color="auto" w:fill="auto"/>
            <w:vAlign w:val="center"/>
          </w:tcPr>
          <w:p w14:paraId="493D84EC"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582121D5"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0A1BDFE5"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6A68FCCD"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58B72F8B"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06A7D6FE" w14:textId="77777777" w:rsidR="00136A2B" w:rsidRPr="0095423A" w:rsidRDefault="00136A2B" w:rsidP="00136A2B">
            <w:pPr>
              <w:rPr>
                <w:rFonts w:ascii="Arial" w:hAnsi="Arial" w:cs="Arial"/>
                <w:sz w:val="14"/>
                <w:szCs w:val="14"/>
              </w:rPr>
            </w:pPr>
          </w:p>
        </w:tc>
      </w:tr>
      <w:tr w:rsidR="00136A2B" w:rsidRPr="009B7D79" w14:paraId="6E0AE20C"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53EF61CC"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2187BD08"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6F6BA14A"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34</w:t>
            </w:r>
          </w:p>
        </w:tc>
        <w:tc>
          <w:tcPr>
            <w:tcW w:w="3481" w:type="dxa"/>
            <w:tcBorders>
              <w:top w:val="single" w:sz="2" w:space="0" w:color="auto"/>
              <w:bottom w:val="single" w:sz="2" w:space="0" w:color="auto"/>
            </w:tcBorders>
            <w:shd w:val="clear" w:color="auto" w:fill="auto"/>
            <w:vAlign w:val="center"/>
          </w:tcPr>
          <w:p w14:paraId="0F17755E"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11FE56C4"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655358D8"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498446C9"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729C7192"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76BDE519" w14:textId="77777777" w:rsidR="00136A2B" w:rsidRPr="0095423A" w:rsidRDefault="00136A2B" w:rsidP="00136A2B">
            <w:pPr>
              <w:rPr>
                <w:rFonts w:ascii="Arial" w:hAnsi="Arial" w:cs="Arial"/>
                <w:sz w:val="14"/>
                <w:szCs w:val="14"/>
              </w:rPr>
            </w:pPr>
          </w:p>
        </w:tc>
      </w:tr>
      <w:tr w:rsidR="00136A2B" w:rsidRPr="009B7D79" w14:paraId="2EA8AA46" w14:textId="77777777" w:rsidTr="0095423A">
        <w:trPr>
          <w:trHeight w:hRule="exact" w:val="312"/>
        </w:trPr>
        <w:tc>
          <w:tcPr>
            <w:tcW w:w="426" w:type="dxa"/>
            <w:tcBorders>
              <w:top w:val="single" w:sz="2" w:space="0" w:color="auto"/>
              <w:bottom w:val="single" w:sz="12" w:space="0" w:color="auto"/>
              <w:right w:val="single" w:sz="2" w:space="0" w:color="auto"/>
            </w:tcBorders>
            <w:shd w:val="clear" w:color="auto" w:fill="auto"/>
            <w:vAlign w:val="center"/>
          </w:tcPr>
          <w:p w14:paraId="328ECAD7"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12" w:space="0" w:color="auto"/>
              <w:right w:val="single" w:sz="12" w:space="0" w:color="auto"/>
            </w:tcBorders>
            <w:shd w:val="clear" w:color="auto" w:fill="auto"/>
          </w:tcPr>
          <w:p w14:paraId="2B0863E9"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12" w:space="0" w:color="auto"/>
            </w:tcBorders>
            <w:shd w:val="clear" w:color="auto" w:fill="auto"/>
            <w:vAlign w:val="center"/>
          </w:tcPr>
          <w:p w14:paraId="7BEDB842"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35</w:t>
            </w:r>
          </w:p>
        </w:tc>
        <w:tc>
          <w:tcPr>
            <w:tcW w:w="3481" w:type="dxa"/>
            <w:tcBorders>
              <w:top w:val="single" w:sz="2" w:space="0" w:color="auto"/>
              <w:bottom w:val="single" w:sz="12" w:space="0" w:color="auto"/>
            </w:tcBorders>
            <w:shd w:val="clear" w:color="auto" w:fill="auto"/>
            <w:vAlign w:val="center"/>
          </w:tcPr>
          <w:p w14:paraId="69C2BB47"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12" w:space="0" w:color="auto"/>
            </w:tcBorders>
            <w:shd w:val="clear" w:color="auto" w:fill="auto"/>
            <w:vAlign w:val="center"/>
          </w:tcPr>
          <w:p w14:paraId="6E978402"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12" w:space="0" w:color="auto"/>
            </w:tcBorders>
            <w:shd w:val="clear" w:color="auto" w:fill="auto"/>
            <w:vAlign w:val="center"/>
          </w:tcPr>
          <w:p w14:paraId="45B02C2C"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vAlign w:val="center"/>
          </w:tcPr>
          <w:p w14:paraId="129B801C"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tcPr>
          <w:p w14:paraId="728E69C4"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vAlign w:val="center"/>
          </w:tcPr>
          <w:p w14:paraId="5C7C7BDD" w14:textId="77777777" w:rsidR="00136A2B" w:rsidRPr="0095423A" w:rsidRDefault="00136A2B" w:rsidP="00136A2B">
            <w:pPr>
              <w:rPr>
                <w:rFonts w:ascii="Arial" w:hAnsi="Arial" w:cs="Arial"/>
                <w:sz w:val="14"/>
                <w:szCs w:val="14"/>
              </w:rPr>
            </w:pPr>
          </w:p>
        </w:tc>
      </w:tr>
      <w:tr w:rsidR="00136A2B" w:rsidRPr="009B7D79" w14:paraId="5E50CDA7" w14:textId="77777777" w:rsidTr="0095423A">
        <w:trPr>
          <w:trHeight w:hRule="exact" w:val="312"/>
        </w:trPr>
        <w:tc>
          <w:tcPr>
            <w:tcW w:w="426" w:type="dxa"/>
            <w:tcBorders>
              <w:top w:val="single" w:sz="12" w:space="0" w:color="auto"/>
              <w:bottom w:val="single" w:sz="2" w:space="0" w:color="auto"/>
              <w:right w:val="single" w:sz="2" w:space="0" w:color="auto"/>
            </w:tcBorders>
            <w:shd w:val="clear" w:color="auto" w:fill="auto"/>
            <w:vAlign w:val="center"/>
          </w:tcPr>
          <w:p w14:paraId="179902DE" w14:textId="77777777" w:rsidR="00136A2B" w:rsidRPr="0095423A" w:rsidRDefault="00136A2B" w:rsidP="0095423A">
            <w:pPr>
              <w:ind w:right="-108"/>
              <w:jc w:val="center"/>
              <w:rPr>
                <w:rFonts w:ascii="Arial" w:hAnsi="Arial" w:cs="Arial"/>
                <w:sz w:val="14"/>
                <w:szCs w:val="14"/>
              </w:rPr>
            </w:pPr>
          </w:p>
        </w:tc>
        <w:tc>
          <w:tcPr>
            <w:tcW w:w="425" w:type="dxa"/>
            <w:tcBorders>
              <w:top w:val="single" w:sz="12" w:space="0" w:color="auto"/>
              <w:left w:val="single" w:sz="2" w:space="0" w:color="auto"/>
              <w:bottom w:val="single" w:sz="2" w:space="0" w:color="auto"/>
              <w:right w:val="single" w:sz="12" w:space="0" w:color="auto"/>
            </w:tcBorders>
            <w:shd w:val="clear" w:color="auto" w:fill="auto"/>
          </w:tcPr>
          <w:p w14:paraId="640FC468" w14:textId="77777777" w:rsidR="00136A2B" w:rsidRPr="0095423A" w:rsidRDefault="00136A2B" w:rsidP="00136A2B">
            <w:pPr>
              <w:rPr>
                <w:rFonts w:ascii="Arial" w:hAnsi="Arial" w:cs="Arial"/>
                <w:sz w:val="14"/>
                <w:szCs w:val="14"/>
              </w:rPr>
            </w:pPr>
          </w:p>
        </w:tc>
        <w:tc>
          <w:tcPr>
            <w:tcW w:w="426" w:type="dxa"/>
            <w:tcBorders>
              <w:top w:val="single" w:sz="12" w:space="0" w:color="auto"/>
              <w:left w:val="single" w:sz="12" w:space="0" w:color="auto"/>
              <w:bottom w:val="single" w:sz="2" w:space="0" w:color="auto"/>
            </w:tcBorders>
            <w:shd w:val="clear" w:color="auto" w:fill="auto"/>
            <w:vAlign w:val="center"/>
          </w:tcPr>
          <w:p w14:paraId="4BEEA7BE"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36</w:t>
            </w:r>
          </w:p>
        </w:tc>
        <w:tc>
          <w:tcPr>
            <w:tcW w:w="3481" w:type="dxa"/>
            <w:tcBorders>
              <w:top w:val="single" w:sz="12" w:space="0" w:color="auto"/>
              <w:bottom w:val="single" w:sz="2" w:space="0" w:color="auto"/>
            </w:tcBorders>
            <w:shd w:val="clear" w:color="auto" w:fill="auto"/>
            <w:vAlign w:val="center"/>
          </w:tcPr>
          <w:p w14:paraId="1DA5F553" w14:textId="77777777" w:rsidR="00136A2B" w:rsidRPr="0095423A" w:rsidRDefault="00136A2B" w:rsidP="00136A2B">
            <w:pPr>
              <w:rPr>
                <w:rFonts w:ascii="Arial" w:hAnsi="Arial" w:cs="Arial"/>
                <w:sz w:val="14"/>
                <w:szCs w:val="14"/>
              </w:rPr>
            </w:pPr>
          </w:p>
        </w:tc>
        <w:tc>
          <w:tcPr>
            <w:tcW w:w="3606" w:type="dxa"/>
            <w:tcBorders>
              <w:top w:val="single" w:sz="12" w:space="0" w:color="auto"/>
              <w:bottom w:val="single" w:sz="2" w:space="0" w:color="auto"/>
            </w:tcBorders>
            <w:shd w:val="clear" w:color="auto" w:fill="auto"/>
            <w:vAlign w:val="center"/>
          </w:tcPr>
          <w:p w14:paraId="02C127B4" w14:textId="77777777" w:rsidR="00136A2B" w:rsidRPr="0095423A" w:rsidRDefault="00136A2B" w:rsidP="00136A2B">
            <w:pPr>
              <w:rPr>
                <w:rFonts w:ascii="Arial" w:hAnsi="Arial" w:cs="Arial"/>
                <w:i/>
                <w:sz w:val="14"/>
                <w:szCs w:val="14"/>
              </w:rPr>
            </w:pPr>
          </w:p>
        </w:tc>
        <w:tc>
          <w:tcPr>
            <w:tcW w:w="638" w:type="dxa"/>
            <w:tcBorders>
              <w:top w:val="single" w:sz="12" w:space="0" w:color="auto"/>
              <w:bottom w:val="single" w:sz="2" w:space="0" w:color="auto"/>
            </w:tcBorders>
            <w:shd w:val="clear" w:color="auto" w:fill="auto"/>
            <w:vAlign w:val="center"/>
          </w:tcPr>
          <w:p w14:paraId="471CE0DC"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39EB21CE"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tcPr>
          <w:p w14:paraId="0C7CAA11"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2594F391" w14:textId="77777777" w:rsidR="00136A2B" w:rsidRPr="0095423A" w:rsidRDefault="00136A2B" w:rsidP="00136A2B">
            <w:pPr>
              <w:rPr>
                <w:rFonts w:ascii="Arial" w:hAnsi="Arial" w:cs="Arial"/>
                <w:sz w:val="14"/>
                <w:szCs w:val="14"/>
              </w:rPr>
            </w:pPr>
          </w:p>
        </w:tc>
      </w:tr>
      <w:tr w:rsidR="00136A2B" w:rsidRPr="009B7D79" w14:paraId="345D756A"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5CEE608C"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3FFAD5BE"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14E6AFAB"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37</w:t>
            </w:r>
          </w:p>
        </w:tc>
        <w:tc>
          <w:tcPr>
            <w:tcW w:w="3481" w:type="dxa"/>
            <w:tcBorders>
              <w:top w:val="single" w:sz="2" w:space="0" w:color="auto"/>
              <w:bottom w:val="single" w:sz="2" w:space="0" w:color="auto"/>
            </w:tcBorders>
            <w:shd w:val="clear" w:color="auto" w:fill="auto"/>
            <w:vAlign w:val="center"/>
          </w:tcPr>
          <w:p w14:paraId="70EDFE32"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753DC483"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5DA8DBA3"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31FED468"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18276B9B"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3B57DA46" w14:textId="77777777" w:rsidR="00136A2B" w:rsidRPr="0095423A" w:rsidRDefault="00136A2B" w:rsidP="00136A2B">
            <w:pPr>
              <w:rPr>
                <w:rFonts w:ascii="Arial" w:hAnsi="Arial" w:cs="Arial"/>
                <w:sz w:val="14"/>
                <w:szCs w:val="14"/>
              </w:rPr>
            </w:pPr>
          </w:p>
        </w:tc>
      </w:tr>
      <w:tr w:rsidR="00136A2B" w:rsidRPr="009B7D79" w14:paraId="08DC21C6"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006E3004"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1E34A807"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651ECC37"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38</w:t>
            </w:r>
          </w:p>
        </w:tc>
        <w:tc>
          <w:tcPr>
            <w:tcW w:w="3481" w:type="dxa"/>
            <w:tcBorders>
              <w:top w:val="single" w:sz="2" w:space="0" w:color="auto"/>
              <w:bottom w:val="single" w:sz="2" w:space="0" w:color="auto"/>
            </w:tcBorders>
            <w:shd w:val="clear" w:color="auto" w:fill="auto"/>
            <w:vAlign w:val="center"/>
          </w:tcPr>
          <w:p w14:paraId="698D3DBF"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6A86AFC9"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4C12A555"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025D9CA1"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5C4E6B6F"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477C5BD7" w14:textId="77777777" w:rsidR="00136A2B" w:rsidRPr="0095423A" w:rsidRDefault="00136A2B" w:rsidP="00136A2B">
            <w:pPr>
              <w:rPr>
                <w:rFonts w:ascii="Arial" w:hAnsi="Arial" w:cs="Arial"/>
                <w:sz w:val="14"/>
                <w:szCs w:val="14"/>
              </w:rPr>
            </w:pPr>
          </w:p>
        </w:tc>
      </w:tr>
      <w:tr w:rsidR="00136A2B" w:rsidRPr="009B7D79" w14:paraId="3678CAA5"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0008542B"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5A91A1AD"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1FF46290"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39</w:t>
            </w:r>
          </w:p>
        </w:tc>
        <w:tc>
          <w:tcPr>
            <w:tcW w:w="3481" w:type="dxa"/>
            <w:tcBorders>
              <w:top w:val="single" w:sz="2" w:space="0" w:color="auto"/>
              <w:bottom w:val="single" w:sz="2" w:space="0" w:color="auto"/>
            </w:tcBorders>
            <w:shd w:val="clear" w:color="auto" w:fill="auto"/>
            <w:vAlign w:val="center"/>
          </w:tcPr>
          <w:p w14:paraId="7D75E0F6"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2E44357B"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09C469C2"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4F19E22F"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2F071372"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3D81C53F" w14:textId="77777777" w:rsidR="00136A2B" w:rsidRPr="0095423A" w:rsidRDefault="00136A2B" w:rsidP="00136A2B">
            <w:pPr>
              <w:rPr>
                <w:rFonts w:ascii="Arial" w:hAnsi="Arial" w:cs="Arial"/>
                <w:sz w:val="14"/>
                <w:szCs w:val="14"/>
              </w:rPr>
            </w:pPr>
          </w:p>
        </w:tc>
      </w:tr>
      <w:tr w:rsidR="00136A2B" w:rsidRPr="009B7D79" w14:paraId="6F7BB2B9" w14:textId="77777777" w:rsidTr="0095423A">
        <w:trPr>
          <w:trHeight w:hRule="exact" w:val="312"/>
        </w:trPr>
        <w:tc>
          <w:tcPr>
            <w:tcW w:w="426" w:type="dxa"/>
            <w:tcBorders>
              <w:top w:val="single" w:sz="2" w:space="0" w:color="auto"/>
              <w:bottom w:val="single" w:sz="12" w:space="0" w:color="auto"/>
              <w:right w:val="single" w:sz="2" w:space="0" w:color="auto"/>
            </w:tcBorders>
            <w:shd w:val="clear" w:color="auto" w:fill="auto"/>
            <w:vAlign w:val="center"/>
          </w:tcPr>
          <w:p w14:paraId="5302DDBA"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12" w:space="0" w:color="auto"/>
              <w:right w:val="single" w:sz="12" w:space="0" w:color="auto"/>
            </w:tcBorders>
            <w:shd w:val="clear" w:color="auto" w:fill="auto"/>
          </w:tcPr>
          <w:p w14:paraId="300114D8"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12" w:space="0" w:color="auto"/>
            </w:tcBorders>
            <w:shd w:val="clear" w:color="auto" w:fill="auto"/>
            <w:vAlign w:val="center"/>
          </w:tcPr>
          <w:p w14:paraId="34896801"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40</w:t>
            </w:r>
          </w:p>
        </w:tc>
        <w:tc>
          <w:tcPr>
            <w:tcW w:w="3481" w:type="dxa"/>
            <w:tcBorders>
              <w:top w:val="single" w:sz="2" w:space="0" w:color="auto"/>
              <w:bottom w:val="single" w:sz="12" w:space="0" w:color="auto"/>
            </w:tcBorders>
            <w:shd w:val="clear" w:color="auto" w:fill="auto"/>
            <w:vAlign w:val="center"/>
          </w:tcPr>
          <w:p w14:paraId="1667B76C"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12" w:space="0" w:color="auto"/>
            </w:tcBorders>
            <w:shd w:val="clear" w:color="auto" w:fill="auto"/>
            <w:vAlign w:val="center"/>
          </w:tcPr>
          <w:p w14:paraId="23F46189"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12" w:space="0" w:color="auto"/>
            </w:tcBorders>
            <w:shd w:val="clear" w:color="auto" w:fill="auto"/>
            <w:vAlign w:val="center"/>
          </w:tcPr>
          <w:p w14:paraId="714E7A31"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vAlign w:val="center"/>
          </w:tcPr>
          <w:p w14:paraId="6AB29732"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tcPr>
          <w:p w14:paraId="605F3A7F"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vAlign w:val="center"/>
          </w:tcPr>
          <w:p w14:paraId="4053F21A" w14:textId="77777777" w:rsidR="00136A2B" w:rsidRPr="0095423A" w:rsidRDefault="00136A2B" w:rsidP="00136A2B">
            <w:pPr>
              <w:rPr>
                <w:rFonts w:ascii="Arial" w:hAnsi="Arial" w:cs="Arial"/>
                <w:sz w:val="14"/>
                <w:szCs w:val="14"/>
              </w:rPr>
            </w:pPr>
          </w:p>
        </w:tc>
      </w:tr>
      <w:tr w:rsidR="00136A2B" w:rsidRPr="009B7D79" w14:paraId="40BF4037" w14:textId="77777777" w:rsidTr="0095423A">
        <w:trPr>
          <w:trHeight w:hRule="exact" w:val="312"/>
        </w:trPr>
        <w:tc>
          <w:tcPr>
            <w:tcW w:w="426" w:type="dxa"/>
            <w:tcBorders>
              <w:top w:val="single" w:sz="12" w:space="0" w:color="auto"/>
              <w:bottom w:val="single" w:sz="2" w:space="0" w:color="auto"/>
              <w:right w:val="single" w:sz="2" w:space="0" w:color="auto"/>
            </w:tcBorders>
            <w:shd w:val="clear" w:color="auto" w:fill="auto"/>
            <w:vAlign w:val="center"/>
          </w:tcPr>
          <w:p w14:paraId="778456E5" w14:textId="77777777" w:rsidR="00136A2B" w:rsidRPr="0095423A" w:rsidRDefault="00136A2B" w:rsidP="0095423A">
            <w:pPr>
              <w:ind w:right="-108"/>
              <w:jc w:val="center"/>
              <w:rPr>
                <w:rFonts w:ascii="Arial" w:hAnsi="Arial" w:cs="Arial"/>
                <w:sz w:val="14"/>
                <w:szCs w:val="14"/>
              </w:rPr>
            </w:pPr>
          </w:p>
        </w:tc>
        <w:tc>
          <w:tcPr>
            <w:tcW w:w="425" w:type="dxa"/>
            <w:tcBorders>
              <w:top w:val="single" w:sz="12" w:space="0" w:color="auto"/>
              <w:left w:val="single" w:sz="2" w:space="0" w:color="auto"/>
              <w:bottom w:val="single" w:sz="2" w:space="0" w:color="auto"/>
              <w:right w:val="single" w:sz="12" w:space="0" w:color="auto"/>
            </w:tcBorders>
            <w:shd w:val="clear" w:color="auto" w:fill="auto"/>
          </w:tcPr>
          <w:p w14:paraId="2B067A6A" w14:textId="77777777" w:rsidR="00136A2B" w:rsidRPr="0095423A" w:rsidRDefault="00136A2B" w:rsidP="00136A2B">
            <w:pPr>
              <w:rPr>
                <w:rFonts w:ascii="Arial" w:hAnsi="Arial" w:cs="Arial"/>
                <w:sz w:val="14"/>
                <w:szCs w:val="14"/>
              </w:rPr>
            </w:pPr>
          </w:p>
        </w:tc>
        <w:tc>
          <w:tcPr>
            <w:tcW w:w="426" w:type="dxa"/>
            <w:tcBorders>
              <w:top w:val="single" w:sz="12" w:space="0" w:color="auto"/>
              <w:left w:val="single" w:sz="12" w:space="0" w:color="auto"/>
            </w:tcBorders>
            <w:shd w:val="clear" w:color="auto" w:fill="auto"/>
            <w:vAlign w:val="center"/>
          </w:tcPr>
          <w:p w14:paraId="32930BA7"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41</w:t>
            </w:r>
          </w:p>
        </w:tc>
        <w:tc>
          <w:tcPr>
            <w:tcW w:w="3481" w:type="dxa"/>
            <w:tcBorders>
              <w:top w:val="single" w:sz="12" w:space="0" w:color="auto"/>
            </w:tcBorders>
            <w:shd w:val="clear" w:color="auto" w:fill="auto"/>
            <w:vAlign w:val="center"/>
          </w:tcPr>
          <w:p w14:paraId="4E32C2A9" w14:textId="77777777" w:rsidR="00136A2B" w:rsidRPr="0095423A" w:rsidRDefault="00136A2B" w:rsidP="00136A2B">
            <w:pPr>
              <w:rPr>
                <w:rFonts w:ascii="Arial" w:hAnsi="Arial" w:cs="Arial"/>
                <w:sz w:val="14"/>
                <w:szCs w:val="14"/>
              </w:rPr>
            </w:pPr>
          </w:p>
        </w:tc>
        <w:tc>
          <w:tcPr>
            <w:tcW w:w="3606" w:type="dxa"/>
            <w:tcBorders>
              <w:top w:val="single" w:sz="12" w:space="0" w:color="auto"/>
            </w:tcBorders>
            <w:shd w:val="clear" w:color="auto" w:fill="auto"/>
            <w:vAlign w:val="center"/>
          </w:tcPr>
          <w:p w14:paraId="0C62A1B1" w14:textId="77777777" w:rsidR="00136A2B" w:rsidRPr="0095423A" w:rsidRDefault="00136A2B" w:rsidP="00136A2B">
            <w:pPr>
              <w:rPr>
                <w:rFonts w:ascii="Arial" w:hAnsi="Arial" w:cs="Arial"/>
                <w:i/>
                <w:sz w:val="14"/>
                <w:szCs w:val="14"/>
              </w:rPr>
            </w:pPr>
          </w:p>
        </w:tc>
        <w:tc>
          <w:tcPr>
            <w:tcW w:w="638" w:type="dxa"/>
            <w:tcBorders>
              <w:top w:val="single" w:sz="12" w:space="0" w:color="auto"/>
            </w:tcBorders>
            <w:shd w:val="clear" w:color="auto" w:fill="auto"/>
            <w:vAlign w:val="center"/>
          </w:tcPr>
          <w:p w14:paraId="3EE1C40A" w14:textId="77777777" w:rsidR="00136A2B" w:rsidRPr="0095423A" w:rsidRDefault="00136A2B" w:rsidP="00136A2B">
            <w:pPr>
              <w:rPr>
                <w:rFonts w:ascii="Arial" w:hAnsi="Arial" w:cs="Arial"/>
                <w:sz w:val="14"/>
                <w:szCs w:val="14"/>
              </w:rPr>
            </w:pPr>
          </w:p>
        </w:tc>
        <w:tc>
          <w:tcPr>
            <w:tcW w:w="638" w:type="dxa"/>
            <w:tcBorders>
              <w:top w:val="single" w:sz="12" w:space="0" w:color="auto"/>
            </w:tcBorders>
            <w:shd w:val="clear" w:color="auto" w:fill="auto"/>
            <w:vAlign w:val="center"/>
          </w:tcPr>
          <w:p w14:paraId="762A8B12" w14:textId="77777777" w:rsidR="00136A2B" w:rsidRPr="0095423A" w:rsidRDefault="00136A2B" w:rsidP="00136A2B">
            <w:pPr>
              <w:rPr>
                <w:rFonts w:ascii="Arial" w:hAnsi="Arial" w:cs="Arial"/>
                <w:sz w:val="14"/>
                <w:szCs w:val="14"/>
              </w:rPr>
            </w:pPr>
          </w:p>
        </w:tc>
        <w:tc>
          <w:tcPr>
            <w:tcW w:w="638" w:type="dxa"/>
            <w:tcBorders>
              <w:top w:val="single" w:sz="12" w:space="0" w:color="auto"/>
            </w:tcBorders>
            <w:shd w:val="clear" w:color="auto" w:fill="auto"/>
          </w:tcPr>
          <w:p w14:paraId="592630C4" w14:textId="77777777" w:rsidR="00136A2B" w:rsidRPr="0095423A" w:rsidRDefault="00136A2B" w:rsidP="00136A2B">
            <w:pPr>
              <w:rPr>
                <w:rFonts w:ascii="Arial" w:hAnsi="Arial" w:cs="Arial"/>
                <w:sz w:val="14"/>
                <w:szCs w:val="14"/>
              </w:rPr>
            </w:pPr>
          </w:p>
        </w:tc>
        <w:tc>
          <w:tcPr>
            <w:tcW w:w="638" w:type="dxa"/>
            <w:tcBorders>
              <w:top w:val="single" w:sz="12" w:space="0" w:color="auto"/>
            </w:tcBorders>
            <w:shd w:val="clear" w:color="auto" w:fill="auto"/>
            <w:vAlign w:val="center"/>
          </w:tcPr>
          <w:p w14:paraId="2929B987" w14:textId="77777777" w:rsidR="00136A2B" w:rsidRPr="0095423A" w:rsidRDefault="00136A2B" w:rsidP="00136A2B">
            <w:pPr>
              <w:rPr>
                <w:rFonts w:ascii="Arial" w:hAnsi="Arial" w:cs="Arial"/>
                <w:sz w:val="14"/>
                <w:szCs w:val="14"/>
              </w:rPr>
            </w:pPr>
          </w:p>
        </w:tc>
      </w:tr>
      <w:tr w:rsidR="00136A2B" w:rsidRPr="009B7D79" w14:paraId="302B2793"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040F6576"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5DB40D6C" w14:textId="77777777" w:rsidR="00136A2B" w:rsidRPr="0095423A" w:rsidRDefault="00136A2B" w:rsidP="00136A2B">
            <w:pPr>
              <w:rPr>
                <w:rFonts w:ascii="Arial" w:hAnsi="Arial" w:cs="Arial"/>
                <w:sz w:val="14"/>
                <w:szCs w:val="14"/>
              </w:rPr>
            </w:pPr>
          </w:p>
        </w:tc>
        <w:tc>
          <w:tcPr>
            <w:tcW w:w="426" w:type="dxa"/>
            <w:tcBorders>
              <w:left w:val="single" w:sz="12" w:space="0" w:color="auto"/>
            </w:tcBorders>
            <w:shd w:val="clear" w:color="auto" w:fill="auto"/>
            <w:vAlign w:val="center"/>
          </w:tcPr>
          <w:p w14:paraId="5F73D2DB"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4</w:t>
            </w:r>
            <w:r w:rsidR="00BA2E5E">
              <w:rPr>
                <w:rFonts w:ascii="Arial" w:hAnsi="Arial" w:cs="Arial"/>
                <w:sz w:val="18"/>
                <w:szCs w:val="18"/>
              </w:rPr>
              <w:t>1</w:t>
            </w:r>
          </w:p>
        </w:tc>
        <w:tc>
          <w:tcPr>
            <w:tcW w:w="3481" w:type="dxa"/>
            <w:shd w:val="clear" w:color="auto" w:fill="auto"/>
            <w:vAlign w:val="center"/>
          </w:tcPr>
          <w:p w14:paraId="796D079A" w14:textId="77777777" w:rsidR="00136A2B" w:rsidRPr="0095423A" w:rsidRDefault="00136A2B" w:rsidP="00136A2B">
            <w:pPr>
              <w:rPr>
                <w:rFonts w:ascii="Arial" w:hAnsi="Arial" w:cs="Arial"/>
                <w:sz w:val="14"/>
                <w:szCs w:val="14"/>
              </w:rPr>
            </w:pPr>
          </w:p>
        </w:tc>
        <w:tc>
          <w:tcPr>
            <w:tcW w:w="3606" w:type="dxa"/>
            <w:shd w:val="clear" w:color="auto" w:fill="auto"/>
            <w:vAlign w:val="center"/>
          </w:tcPr>
          <w:p w14:paraId="66C99C4C" w14:textId="77777777" w:rsidR="00136A2B" w:rsidRPr="0095423A" w:rsidRDefault="00136A2B" w:rsidP="00136A2B">
            <w:pPr>
              <w:rPr>
                <w:rFonts w:ascii="Arial" w:hAnsi="Arial" w:cs="Arial"/>
                <w:i/>
                <w:sz w:val="14"/>
                <w:szCs w:val="14"/>
              </w:rPr>
            </w:pPr>
          </w:p>
        </w:tc>
        <w:tc>
          <w:tcPr>
            <w:tcW w:w="638" w:type="dxa"/>
            <w:shd w:val="clear" w:color="auto" w:fill="auto"/>
            <w:vAlign w:val="center"/>
          </w:tcPr>
          <w:p w14:paraId="5F7E0B77"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018AB7BD" w14:textId="77777777" w:rsidR="00136A2B" w:rsidRPr="0095423A" w:rsidRDefault="00136A2B" w:rsidP="00136A2B">
            <w:pPr>
              <w:rPr>
                <w:rFonts w:ascii="Arial" w:hAnsi="Arial" w:cs="Arial"/>
                <w:sz w:val="14"/>
                <w:szCs w:val="14"/>
              </w:rPr>
            </w:pPr>
          </w:p>
        </w:tc>
        <w:tc>
          <w:tcPr>
            <w:tcW w:w="638" w:type="dxa"/>
            <w:shd w:val="clear" w:color="auto" w:fill="auto"/>
          </w:tcPr>
          <w:p w14:paraId="41B78987"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3923DEE7" w14:textId="77777777" w:rsidR="00136A2B" w:rsidRPr="0095423A" w:rsidRDefault="00136A2B" w:rsidP="00136A2B">
            <w:pPr>
              <w:rPr>
                <w:rFonts w:ascii="Arial" w:hAnsi="Arial" w:cs="Arial"/>
                <w:sz w:val="14"/>
                <w:szCs w:val="14"/>
              </w:rPr>
            </w:pPr>
          </w:p>
        </w:tc>
      </w:tr>
      <w:tr w:rsidR="00136A2B" w:rsidRPr="009B7D79" w14:paraId="0DED8081"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0299FC36"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686D53DE" w14:textId="77777777" w:rsidR="00136A2B" w:rsidRPr="0095423A" w:rsidRDefault="00136A2B" w:rsidP="00136A2B">
            <w:pPr>
              <w:rPr>
                <w:rFonts w:ascii="Arial" w:hAnsi="Arial" w:cs="Arial"/>
                <w:sz w:val="14"/>
                <w:szCs w:val="14"/>
              </w:rPr>
            </w:pPr>
          </w:p>
        </w:tc>
        <w:tc>
          <w:tcPr>
            <w:tcW w:w="426" w:type="dxa"/>
            <w:tcBorders>
              <w:left w:val="single" w:sz="12" w:space="0" w:color="auto"/>
            </w:tcBorders>
            <w:shd w:val="clear" w:color="auto" w:fill="auto"/>
            <w:vAlign w:val="center"/>
          </w:tcPr>
          <w:p w14:paraId="45376AF4"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43</w:t>
            </w:r>
          </w:p>
        </w:tc>
        <w:tc>
          <w:tcPr>
            <w:tcW w:w="3481" w:type="dxa"/>
            <w:shd w:val="clear" w:color="auto" w:fill="auto"/>
            <w:vAlign w:val="center"/>
          </w:tcPr>
          <w:p w14:paraId="7A0EF46B" w14:textId="77777777" w:rsidR="00136A2B" w:rsidRPr="0095423A" w:rsidRDefault="00136A2B" w:rsidP="00136A2B">
            <w:pPr>
              <w:rPr>
                <w:rFonts w:ascii="Arial" w:hAnsi="Arial" w:cs="Arial"/>
                <w:sz w:val="14"/>
                <w:szCs w:val="14"/>
              </w:rPr>
            </w:pPr>
          </w:p>
        </w:tc>
        <w:tc>
          <w:tcPr>
            <w:tcW w:w="3606" w:type="dxa"/>
            <w:shd w:val="clear" w:color="auto" w:fill="auto"/>
            <w:vAlign w:val="center"/>
          </w:tcPr>
          <w:p w14:paraId="2AC3AEA6" w14:textId="77777777" w:rsidR="00136A2B" w:rsidRPr="0095423A" w:rsidRDefault="00136A2B" w:rsidP="00136A2B">
            <w:pPr>
              <w:rPr>
                <w:rFonts w:ascii="Arial" w:hAnsi="Arial" w:cs="Arial"/>
                <w:i/>
                <w:sz w:val="14"/>
                <w:szCs w:val="14"/>
              </w:rPr>
            </w:pPr>
          </w:p>
        </w:tc>
        <w:tc>
          <w:tcPr>
            <w:tcW w:w="638" w:type="dxa"/>
            <w:shd w:val="clear" w:color="auto" w:fill="auto"/>
            <w:vAlign w:val="center"/>
          </w:tcPr>
          <w:p w14:paraId="300FE0DC"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6C32277E" w14:textId="77777777" w:rsidR="00136A2B" w:rsidRPr="0095423A" w:rsidRDefault="00136A2B" w:rsidP="00136A2B">
            <w:pPr>
              <w:rPr>
                <w:rFonts w:ascii="Arial" w:hAnsi="Arial" w:cs="Arial"/>
                <w:sz w:val="14"/>
                <w:szCs w:val="14"/>
              </w:rPr>
            </w:pPr>
          </w:p>
        </w:tc>
        <w:tc>
          <w:tcPr>
            <w:tcW w:w="638" w:type="dxa"/>
            <w:shd w:val="clear" w:color="auto" w:fill="auto"/>
          </w:tcPr>
          <w:p w14:paraId="5B22093A"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43C8EB09" w14:textId="77777777" w:rsidR="00136A2B" w:rsidRPr="0095423A" w:rsidRDefault="00136A2B" w:rsidP="00136A2B">
            <w:pPr>
              <w:rPr>
                <w:rFonts w:ascii="Arial" w:hAnsi="Arial" w:cs="Arial"/>
                <w:sz w:val="14"/>
                <w:szCs w:val="14"/>
              </w:rPr>
            </w:pPr>
          </w:p>
        </w:tc>
      </w:tr>
      <w:tr w:rsidR="00136A2B" w:rsidRPr="009B7D79" w14:paraId="3D802C1A"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6B678C3C"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7E7BBC8D" w14:textId="77777777" w:rsidR="00136A2B" w:rsidRPr="0095423A" w:rsidRDefault="00136A2B" w:rsidP="00136A2B">
            <w:pPr>
              <w:rPr>
                <w:rFonts w:ascii="Arial" w:hAnsi="Arial" w:cs="Arial"/>
                <w:sz w:val="14"/>
                <w:szCs w:val="14"/>
              </w:rPr>
            </w:pPr>
          </w:p>
        </w:tc>
        <w:tc>
          <w:tcPr>
            <w:tcW w:w="426" w:type="dxa"/>
            <w:tcBorders>
              <w:left w:val="single" w:sz="12" w:space="0" w:color="auto"/>
            </w:tcBorders>
            <w:shd w:val="clear" w:color="auto" w:fill="auto"/>
            <w:vAlign w:val="center"/>
          </w:tcPr>
          <w:p w14:paraId="6BFD56A5"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44</w:t>
            </w:r>
          </w:p>
        </w:tc>
        <w:tc>
          <w:tcPr>
            <w:tcW w:w="3481" w:type="dxa"/>
            <w:shd w:val="clear" w:color="auto" w:fill="auto"/>
            <w:vAlign w:val="center"/>
          </w:tcPr>
          <w:p w14:paraId="70F1E7A8" w14:textId="77777777" w:rsidR="00136A2B" w:rsidRPr="0095423A" w:rsidRDefault="00136A2B" w:rsidP="00136A2B">
            <w:pPr>
              <w:rPr>
                <w:rFonts w:ascii="Arial" w:hAnsi="Arial" w:cs="Arial"/>
                <w:sz w:val="14"/>
                <w:szCs w:val="14"/>
              </w:rPr>
            </w:pPr>
          </w:p>
        </w:tc>
        <w:tc>
          <w:tcPr>
            <w:tcW w:w="3606" w:type="dxa"/>
            <w:shd w:val="clear" w:color="auto" w:fill="auto"/>
            <w:vAlign w:val="center"/>
          </w:tcPr>
          <w:p w14:paraId="0B5111A5" w14:textId="77777777" w:rsidR="00136A2B" w:rsidRPr="0095423A" w:rsidRDefault="00136A2B" w:rsidP="00136A2B">
            <w:pPr>
              <w:rPr>
                <w:rFonts w:ascii="Arial" w:hAnsi="Arial" w:cs="Arial"/>
                <w:i/>
                <w:sz w:val="14"/>
                <w:szCs w:val="14"/>
              </w:rPr>
            </w:pPr>
          </w:p>
        </w:tc>
        <w:tc>
          <w:tcPr>
            <w:tcW w:w="638" w:type="dxa"/>
            <w:shd w:val="clear" w:color="auto" w:fill="auto"/>
            <w:vAlign w:val="center"/>
          </w:tcPr>
          <w:p w14:paraId="401E92ED"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6FF75979" w14:textId="77777777" w:rsidR="00136A2B" w:rsidRPr="0095423A" w:rsidRDefault="00136A2B" w:rsidP="00136A2B">
            <w:pPr>
              <w:rPr>
                <w:rFonts w:ascii="Arial" w:hAnsi="Arial" w:cs="Arial"/>
                <w:sz w:val="14"/>
                <w:szCs w:val="14"/>
              </w:rPr>
            </w:pPr>
          </w:p>
        </w:tc>
        <w:tc>
          <w:tcPr>
            <w:tcW w:w="638" w:type="dxa"/>
            <w:shd w:val="clear" w:color="auto" w:fill="auto"/>
          </w:tcPr>
          <w:p w14:paraId="7F306CD1"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7FCB837C" w14:textId="77777777" w:rsidR="00136A2B" w:rsidRPr="0095423A" w:rsidRDefault="00136A2B" w:rsidP="00136A2B">
            <w:pPr>
              <w:rPr>
                <w:rFonts w:ascii="Arial" w:hAnsi="Arial" w:cs="Arial"/>
                <w:sz w:val="14"/>
                <w:szCs w:val="14"/>
              </w:rPr>
            </w:pPr>
          </w:p>
        </w:tc>
      </w:tr>
      <w:tr w:rsidR="00136A2B" w:rsidRPr="009B7D79" w14:paraId="1BAB4BA1" w14:textId="77777777" w:rsidTr="0095423A">
        <w:trPr>
          <w:trHeight w:hRule="exact" w:val="312"/>
        </w:trPr>
        <w:tc>
          <w:tcPr>
            <w:tcW w:w="426" w:type="dxa"/>
            <w:tcBorders>
              <w:top w:val="single" w:sz="2" w:space="0" w:color="auto"/>
              <w:bottom w:val="single" w:sz="12" w:space="0" w:color="auto"/>
              <w:right w:val="single" w:sz="2" w:space="0" w:color="auto"/>
            </w:tcBorders>
            <w:shd w:val="clear" w:color="auto" w:fill="auto"/>
            <w:vAlign w:val="center"/>
          </w:tcPr>
          <w:p w14:paraId="7928A541"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12" w:space="0" w:color="auto"/>
              <w:right w:val="single" w:sz="12" w:space="0" w:color="auto"/>
            </w:tcBorders>
            <w:shd w:val="clear" w:color="auto" w:fill="auto"/>
          </w:tcPr>
          <w:p w14:paraId="27589737" w14:textId="77777777" w:rsidR="00136A2B" w:rsidRPr="0095423A" w:rsidRDefault="00136A2B" w:rsidP="00136A2B">
            <w:pPr>
              <w:rPr>
                <w:rFonts w:ascii="Arial" w:hAnsi="Arial" w:cs="Arial"/>
                <w:sz w:val="14"/>
                <w:szCs w:val="14"/>
              </w:rPr>
            </w:pPr>
          </w:p>
        </w:tc>
        <w:tc>
          <w:tcPr>
            <w:tcW w:w="426" w:type="dxa"/>
            <w:tcBorders>
              <w:left w:val="single" w:sz="12" w:space="0" w:color="auto"/>
            </w:tcBorders>
            <w:shd w:val="clear" w:color="auto" w:fill="auto"/>
            <w:vAlign w:val="center"/>
          </w:tcPr>
          <w:p w14:paraId="0CADE257"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45</w:t>
            </w:r>
          </w:p>
        </w:tc>
        <w:tc>
          <w:tcPr>
            <w:tcW w:w="3481" w:type="dxa"/>
            <w:shd w:val="clear" w:color="auto" w:fill="auto"/>
            <w:vAlign w:val="center"/>
          </w:tcPr>
          <w:p w14:paraId="05D0D06B" w14:textId="77777777" w:rsidR="00136A2B" w:rsidRPr="0095423A" w:rsidRDefault="00136A2B" w:rsidP="00136A2B">
            <w:pPr>
              <w:rPr>
                <w:rFonts w:ascii="Arial" w:hAnsi="Arial" w:cs="Arial"/>
                <w:sz w:val="14"/>
                <w:szCs w:val="14"/>
              </w:rPr>
            </w:pPr>
          </w:p>
        </w:tc>
        <w:tc>
          <w:tcPr>
            <w:tcW w:w="3606" w:type="dxa"/>
            <w:shd w:val="clear" w:color="auto" w:fill="auto"/>
            <w:vAlign w:val="center"/>
          </w:tcPr>
          <w:p w14:paraId="36D83DD0" w14:textId="77777777" w:rsidR="00136A2B" w:rsidRPr="0095423A" w:rsidRDefault="00136A2B" w:rsidP="00136A2B">
            <w:pPr>
              <w:rPr>
                <w:rFonts w:ascii="Arial" w:hAnsi="Arial" w:cs="Arial"/>
                <w:i/>
                <w:sz w:val="14"/>
                <w:szCs w:val="14"/>
              </w:rPr>
            </w:pPr>
          </w:p>
        </w:tc>
        <w:tc>
          <w:tcPr>
            <w:tcW w:w="638" w:type="dxa"/>
            <w:shd w:val="clear" w:color="auto" w:fill="auto"/>
            <w:vAlign w:val="center"/>
          </w:tcPr>
          <w:p w14:paraId="20C81D18"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3810F4F7" w14:textId="77777777" w:rsidR="00136A2B" w:rsidRPr="0095423A" w:rsidRDefault="00136A2B" w:rsidP="00136A2B">
            <w:pPr>
              <w:rPr>
                <w:rFonts w:ascii="Arial" w:hAnsi="Arial" w:cs="Arial"/>
                <w:sz w:val="14"/>
                <w:szCs w:val="14"/>
              </w:rPr>
            </w:pPr>
          </w:p>
        </w:tc>
        <w:tc>
          <w:tcPr>
            <w:tcW w:w="638" w:type="dxa"/>
            <w:shd w:val="clear" w:color="auto" w:fill="auto"/>
          </w:tcPr>
          <w:p w14:paraId="7D927A00" w14:textId="77777777" w:rsidR="00136A2B" w:rsidRPr="0095423A" w:rsidRDefault="00136A2B" w:rsidP="00136A2B">
            <w:pPr>
              <w:rPr>
                <w:rFonts w:ascii="Arial" w:hAnsi="Arial" w:cs="Arial"/>
                <w:sz w:val="14"/>
                <w:szCs w:val="14"/>
              </w:rPr>
            </w:pPr>
          </w:p>
        </w:tc>
        <w:tc>
          <w:tcPr>
            <w:tcW w:w="638" w:type="dxa"/>
            <w:shd w:val="clear" w:color="auto" w:fill="auto"/>
            <w:vAlign w:val="center"/>
          </w:tcPr>
          <w:p w14:paraId="775F3CC5" w14:textId="77777777" w:rsidR="00136A2B" w:rsidRPr="0095423A" w:rsidRDefault="00136A2B" w:rsidP="00136A2B">
            <w:pPr>
              <w:rPr>
                <w:rFonts w:ascii="Arial" w:hAnsi="Arial" w:cs="Arial"/>
                <w:sz w:val="14"/>
                <w:szCs w:val="14"/>
              </w:rPr>
            </w:pPr>
          </w:p>
        </w:tc>
      </w:tr>
      <w:tr w:rsidR="00136A2B" w:rsidRPr="009B7D79" w14:paraId="49E71D9C" w14:textId="77777777" w:rsidTr="0095423A">
        <w:trPr>
          <w:trHeight w:hRule="exact" w:val="312"/>
        </w:trPr>
        <w:tc>
          <w:tcPr>
            <w:tcW w:w="426" w:type="dxa"/>
            <w:tcBorders>
              <w:top w:val="single" w:sz="12" w:space="0" w:color="auto"/>
              <w:bottom w:val="single" w:sz="2" w:space="0" w:color="auto"/>
              <w:right w:val="single" w:sz="2" w:space="0" w:color="auto"/>
            </w:tcBorders>
            <w:shd w:val="clear" w:color="auto" w:fill="auto"/>
            <w:vAlign w:val="center"/>
          </w:tcPr>
          <w:p w14:paraId="15810EEC" w14:textId="77777777" w:rsidR="00136A2B" w:rsidRPr="0095423A" w:rsidRDefault="00136A2B" w:rsidP="0095423A">
            <w:pPr>
              <w:ind w:right="-108"/>
              <w:jc w:val="center"/>
              <w:rPr>
                <w:rFonts w:ascii="Arial" w:hAnsi="Arial" w:cs="Arial"/>
                <w:sz w:val="14"/>
                <w:szCs w:val="14"/>
              </w:rPr>
            </w:pPr>
          </w:p>
        </w:tc>
        <w:tc>
          <w:tcPr>
            <w:tcW w:w="425" w:type="dxa"/>
            <w:tcBorders>
              <w:top w:val="single" w:sz="12" w:space="0" w:color="auto"/>
              <w:left w:val="single" w:sz="2" w:space="0" w:color="auto"/>
              <w:bottom w:val="single" w:sz="2" w:space="0" w:color="auto"/>
              <w:right w:val="single" w:sz="12" w:space="0" w:color="auto"/>
            </w:tcBorders>
            <w:shd w:val="clear" w:color="auto" w:fill="auto"/>
          </w:tcPr>
          <w:p w14:paraId="13262664" w14:textId="77777777" w:rsidR="00136A2B" w:rsidRPr="0095423A" w:rsidRDefault="00136A2B" w:rsidP="00136A2B">
            <w:pPr>
              <w:rPr>
                <w:rFonts w:ascii="Arial" w:hAnsi="Arial" w:cs="Arial"/>
                <w:sz w:val="14"/>
                <w:szCs w:val="14"/>
              </w:rPr>
            </w:pPr>
          </w:p>
        </w:tc>
        <w:tc>
          <w:tcPr>
            <w:tcW w:w="426" w:type="dxa"/>
            <w:tcBorders>
              <w:top w:val="single" w:sz="12" w:space="0" w:color="auto"/>
              <w:left w:val="single" w:sz="12" w:space="0" w:color="auto"/>
              <w:bottom w:val="single" w:sz="2" w:space="0" w:color="auto"/>
            </w:tcBorders>
            <w:shd w:val="clear" w:color="auto" w:fill="auto"/>
            <w:vAlign w:val="center"/>
          </w:tcPr>
          <w:p w14:paraId="399B75B6"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46</w:t>
            </w:r>
          </w:p>
        </w:tc>
        <w:tc>
          <w:tcPr>
            <w:tcW w:w="3481" w:type="dxa"/>
            <w:tcBorders>
              <w:top w:val="single" w:sz="12" w:space="0" w:color="auto"/>
              <w:bottom w:val="single" w:sz="2" w:space="0" w:color="auto"/>
            </w:tcBorders>
            <w:shd w:val="clear" w:color="auto" w:fill="auto"/>
            <w:vAlign w:val="center"/>
          </w:tcPr>
          <w:p w14:paraId="1BFFA77A" w14:textId="77777777" w:rsidR="00136A2B" w:rsidRPr="0095423A" w:rsidRDefault="00136A2B" w:rsidP="00136A2B">
            <w:pPr>
              <w:rPr>
                <w:rFonts w:ascii="Arial" w:hAnsi="Arial" w:cs="Arial"/>
                <w:sz w:val="14"/>
                <w:szCs w:val="14"/>
              </w:rPr>
            </w:pPr>
          </w:p>
        </w:tc>
        <w:tc>
          <w:tcPr>
            <w:tcW w:w="3606" w:type="dxa"/>
            <w:tcBorders>
              <w:top w:val="single" w:sz="12" w:space="0" w:color="auto"/>
              <w:bottom w:val="single" w:sz="2" w:space="0" w:color="auto"/>
            </w:tcBorders>
            <w:shd w:val="clear" w:color="auto" w:fill="auto"/>
            <w:vAlign w:val="center"/>
          </w:tcPr>
          <w:p w14:paraId="39C8BD6D" w14:textId="77777777" w:rsidR="00136A2B" w:rsidRPr="0095423A" w:rsidRDefault="00136A2B" w:rsidP="00136A2B">
            <w:pPr>
              <w:rPr>
                <w:rFonts w:ascii="Arial" w:hAnsi="Arial" w:cs="Arial"/>
                <w:i/>
                <w:sz w:val="14"/>
                <w:szCs w:val="14"/>
              </w:rPr>
            </w:pPr>
          </w:p>
        </w:tc>
        <w:tc>
          <w:tcPr>
            <w:tcW w:w="638" w:type="dxa"/>
            <w:tcBorders>
              <w:top w:val="single" w:sz="12" w:space="0" w:color="auto"/>
              <w:bottom w:val="single" w:sz="2" w:space="0" w:color="auto"/>
            </w:tcBorders>
            <w:shd w:val="clear" w:color="auto" w:fill="auto"/>
            <w:vAlign w:val="center"/>
          </w:tcPr>
          <w:p w14:paraId="6517CAB9"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5CC90A06"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tcPr>
          <w:p w14:paraId="27927AD2"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397EA0AF" w14:textId="77777777" w:rsidR="00136A2B" w:rsidRPr="0095423A" w:rsidRDefault="00136A2B" w:rsidP="00136A2B">
            <w:pPr>
              <w:rPr>
                <w:rFonts w:ascii="Arial" w:hAnsi="Arial" w:cs="Arial"/>
                <w:sz w:val="14"/>
                <w:szCs w:val="14"/>
              </w:rPr>
            </w:pPr>
          </w:p>
        </w:tc>
      </w:tr>
      <w:tr w:rsidR="00136A2B" w:rsidRPr="009B7D79" w14:paraId="73B21176"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4267C0D0"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215CCEEB"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007AE1AB"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47</w:t>
            </w:r>
          </w:p>
        </w:tc>
        <w:tc>
          <w:tcPr>
            <w:tcW w:w="3481" w:type="dxa"/>
            <w:tcBorders>
              <w:top w:val="single" w:sz="2" w:space="0" w:color="auto"/>
              <w:bottom w:val="single" w:sz="2" w:space="0" w:color="auto"/>
            </w:tcBorders>
            <w:shd w:val="clear" w:color="auto" w:fill="auto"/>
            <w:vAlign w:val="center"/>
          </w:tcPr>
          <w:p w14:paraId="05301DDD"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21F6585E"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02A8CC27"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20AC989F"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1867E08C"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641E2659" w14:textId="77777777" w:rsidR="00136A2B" w:rsidRPr="0095423A" w:rsidRDefault="00136A2B" w:rsidP="00136A2B">
            <w:pPr>
              <w:rPr>
                <w:rFonts w:ascii="Arial" w:hAnsi="Arial" w:cs="Arial"/>
                <w:sz w:val="14"/>
                <w:szCs w:val="14"/>
              </w:rPr>
            </w:pPr>
          </w:p>
        </w:tc>
      </w:tr>
      <w:tr w:rsidR="00136A2B" w:rsidRPr="009B7D79" w14:paraId="5C52F2A9"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1154DE65"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7FE48C59"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7DE9335B"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48</w:t>
            </w:r>
          </w:p>
        </w:tc>
        <w:tc>
          <w:tcPr>
            <w:tcW w:w="3481" w:type="dxa"/>
            <w:tcBorders>
              <w:top w:val="single" w:sz="2" w:space="0" w:color="auto"/>
              <w:bottom w:val="single" w:sz="2" w:space="0" w:color="auto"/>
            </w:tcBorders>
            <w:shd w:val="clear" w:color="auto" w:fill="auto"/>
            <w:vAlign w:val="center"/>
          </w:tcPr>
          <w:p w14:paraId="7664222A"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7A7FAC0D"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0EF8663D"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6A76DAD8"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6CB68282"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30B9A09A" w14:textId="77777777" w:rsidR="00136A2B" w:rsidRPr="0095423A" w:rsidRDefault="00136A2B" w:rsidP="00136A2B">
            <w:pPr>
              <w:rPr>
                <w:rFonts w:ascii="Arial" w:hAnsi="Arial" w:cs="Arial"/>
                <w:sz w:val="14"/>
                <w:szCs w:val="14"/>
              </w:rPr>
            </w:pPr>
          </w:p>
        </w:tc>
      </w:tr>
      <w:tr w:rsidR="00136A2B" w:rsidRPr="009B7D79" w14:paraId="44317D00"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75341881"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6A9D0845"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25531F34"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49</w:t>
            </w:r>
          </w:p>
        </w:tc>
        <w:tc>
          <w:tcPr>
            <w:tcW w:w="3481" w:type="dxa"/>
            <w:tcBorders>
              <w:top w:val="single" w:sz="2" w:space="0" w:color="auto"/>
              <w:bottom w:val="single" w:sz="2" w:space="0" w:color="auto"/>
            </w:tcBorders>
            <w:shd w:val="clear" w:color="auto" w:fill="auto"/>
            <w:vAlign w:val="center"/>
          </w:tcPr>
          <w:p w14:paraId="00E0C318"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49A921D8"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78844929"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05F7B291"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0A8A2425"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70994D25" w14:textId="77777777" w:rsidR="00136A2B" w:rsidRPr="0095423A" w:rsidRDefault="00136A2B" w:rsidP="00136A2B">
            <w:pPr>
              <w:rPr>
                <w:rFonts w:ascii="Arial" w:hAnsi="Arial" w:cs="Arial"/>
                <w:sz w:val="14"/>
                <w:szCs w:val="14"/>
              </w:rPr>
            </w:pPr>
          </w:p>
        </w:tc>
      </w:tr>
      <w:tr w:rsidR="00136A2B" w:rsidRPr="009B7D79" w14:paraId="16DA7EBC" w14:textId="77777777" w:rsidTr="0095423A">
        <w:trPr>
          <w:trHeight w:hRule="exact" w:val="312"/>
        </w:trPr>
        <w:tc>
          <w:tcPr>
            <w:tcW w:w="426" w:type="dxa"/>
            <w:tcBorders>
              <w:top w:val="single" w:sz="2" w:space="0" w:color="auto"/>
              <w:bottom w:val="single" w:sz="12" w:space="0" w:color="auto"/>
              <w:right w:val="single" w:sz="2" w:space="0" w:color="auto"/>
            </w:tcBorders>
            <w:shd w:val="clear" w:color="auto" w:fill="auto"/>
            <w:vAlign w:val="center"/>
          </w:tcPr>
          <w:p w14:paraId="39954CE1"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12" w:space="0" w:color="auto"/>
              <w:right w:val="single" w:sz="12" w:space="0" w:color="auto"/>
            </w:tcBorders>
            <w:shd w:val="clear" w:color="auto" w:fill="auto"/>
          </w:tcPr>
          <w:p w14:paraId="2FB33273"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12" w:space="0" w:color="auto"/>
            </w:tcBorders>
            <w:shd w:val="clear" w:color="auto" w:fill="auto"/>
            <w:vAlign w:val="center"/>
          </w:tcPr>
          <w:p w14:paraId="08A33009"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50</w:t>
            </w:r>
          </w:p>
        </w:tc>
        <w:tc>
          <w:tcPr>
            <w:tcW w:w="3481" w:type="dxa"/>
            <w:tcBorders>
              <w:top w:val="single" w:sz="2" w:space="0" w:color="auto"/>
              <w:bottom w:val="single" w:sz="12" w:space="0" w:color="auto"/>
            </w:tcBorders>
            <w:shd w:val="clear" w:color="auto" w:fill="auto"/>
            <w:vAlign w:val="center"/>
          </w:tcPr>
          <w:p w14:paraId="77767CF8"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12" w:space="0" w:color="auto"/>
            </w:tcBorders>
            <w:shd w:val="clear" w:color="auto" w:fill="auto"/>
            <w:vAlign w:val="center"/>
          </w:tcPr>
          <w:p w14:paraId="17A51CAC"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12" w:space="0" w:color="auto"/>
            </w:tcBorders>
            <w:shd w:val="clear" w:color="auto" w:fill="auto"/>
            <w:vAlign w:val="center"/>
          </w:tcPr>
          <w:p w14:paraId="3449BF96"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vAlign w:val="center"/>
          </w:tcPr>
          <w:p w14:paraId="0C47B3D0"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tcPr>
          <w:p w14:paraId="35C9EFA1"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vAlign w:val="center"/>
          </w:tcPr>
          <w:p w14:paraId="1EFACEC1" w14:textId="77777777" w:rsidR="00136A2B" w:rsidRPr="0095423A" w:rsidRDefault="00136A2B" w:rsidP="00136A2B">
            <w:pPr>
              <w:rPr>
                <w:rFonts w:ascii="Arial" w:hAnsi="Arial" w:cs="Arial"/>
                <w:sz w:val="14"/>
                <w:szCs w:val="14"/>
              </w:rPr>
            </w:pPr>
          </w:p>
        </w:tc>
      </w:tr>
      <w:tr w:rsidR="00136A2B" w:rsidRPr="009B7D79" w14:paraId="6789194C" w14:textId="77777777" w:rsidTr="0095423A">
        <w:trPr>
          <w:trHeight w:hRule="exact" w:val="312"/>
        </w:trPr>
        <w:tc>
          <w:tcPr>
            <w:tcW w:w="426" w:type="dxa"/>
            <w:tcBorders>
              <w:top w:val="single" w:sz="12" w:space="0" w:color="auto"/>
              <w:bottom w:val="single" w:sz="2" w:space="0" w:color="auto"/>
              <w:right w:val="single" w:sz="2" w:space="0" w:color="auto"/>
            </w:tcBorders>
            <w:shd w:val="clear" w:color="auto" w:fill="auto"/>
            <w:vAlign w:val="center"/>
          </w:tcPr>
          <w:p w14:paraId="573CA3C0" w14:textId="77777777" w:rsidR="00136A2B" w:rsidRPr="0095423A" w:rsidRDefault="00136A2B" w:rsidP="0095423A">
            <w:pPr>
              <w:ind w:right="-108"/>
              <w:jc w:val="center"/>
              <w:rPr>
                <w:rFonts w:ascii="Arial" w:hAnsi="Arial" w:cs="Arial"/>
                <w:sz w:val="14"/>
                <w:szCs w:val="14"/>
              </w:rPr>
            </w:pPr>
          </w:p>
        </w:tc>
        <w:tc>
          <w:tcPr>
            <w:tcW w:w="425" w:type="dxa"/>
            <w:tcBorders>
              <w:top w:val="single" w:sz="12" w:space="0" w:color="auto"/>
              <w:left w:val="single" w:sz="2" w:space="0" w:color="auto"/>
              <w:bottom w:val="single" w:sz="2" w:space="0" w:color="auto"/>
              <w:right w:val="single" w:sz="12" w:space="0" w:color="auto"/>
            </w:tcBorders>
            <w:shd w:val="clear" w:color="auto" w:fill="auto"/>
          </w:tcPr>
          <w:p w14:paraId="4C62D218" w14:textId="77777777" w:rsidR="00136A2B" w:rsidRPr="0095423A" w:rsidRDefault="00136A2B" w:rsidP="00136A2B">
            <w:pPr>
              <w:rPr>
                <w:rFonts w:ascii="Arial" w:hAnsi="Arial" w:cs="Arial"/>
                <w:sz w:val="14"/>
                <w:szCs w:val="14"/>
              </w:rPr>
            </w:pPr>
          </w:p>
        </w:tc>
        <w:tc>
          <w:tcPr>
            <w:tcW w:w="426" w:type="dxa"/>
            <w:tcBorders>
              <w:top w:val="single" w:sz="12" w:space="0" w:color="auto"/>
              <w:left w:val="single" w:sz="12" w:space="0" w:color="auto"/>
              <w:bottom w:val="single" w:sz="2" w:space="0" w:color="auto"/>
            </w:tcBorders>
            <w:shd w:val="clear" w:color="auto" w:fill="auto"/>
            <w:vAlign w:val="center"/>
          </w:tcPr>
          <w:p w14:paraId="0622B84A"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51</w:t>
            </w:r>
          </w:p>
        </w:tc>
        <w:tc>
          <w:tcPr>
            <w:tcW w:w="3481" w:type="dxa"/>
            <w:tcBorders>
              <w:top w:val="single" w:sz="12" w:space="0" w:color="auto"/>
              <w:bottom w:val="single" w:sz="2" w:space="0" w:color="auto"/>
            </w:tcBorders>
            <w:shd w:val="clear" w:color="auto" w:fill="auto"/>
            <w:vAlign w:val="center"/>
          </w:tcPr>
          <w:p w14:paraId="7D04B2FD" w14:textId="77777777" w:rsidR="00136A2B" w:rsidRPr="0095423A" w:rsidRDefault="00136A2B" w:rsidP="00136A2B">
            <w:pPr>
              <w:rPr>
                <w:rFonts w:ascii="Arial" w:hAnsi="Arial" w:cs="Arial"/>
                <w:sz w:val="14"/>
                <w:szCs w:val="14"/>
              </w:rPr>
            </w:pPr>
          </w:p>
        </w:tc>
        <w:tc>
          <w:tcPr>
            <w:tcW w:w="3606" w:type="dxa"/>
            <w:tcBorders>
              <w:top w:val="single" w:sz="12" w:space="0" w:color="auto"/>
              <w:bottom w:val="single" w:sz="2" w:space="0" w:color="auto"/>
            </w:tcBorders>
            <w:shd w:val="clear" w:color="auto" w:fill="auto"/>
            <w:vAlign w:val="center"/>
          </w:tcPr>
          <w:p w14:paraId="38539862" w14:textId="77777777" w:rsidR="00136A2B" w:rsidRPr="0095423A" w:rsidRDefault="00136A2B" w:rsidP="00136A2B">
            <w:pPr>
              <w:rPr>
                <w:rFonts w:ascii="Arial" w:hAnsi="Arial" w:cs="Arial"/>
                <w:i/>
                <w:sz w:val="14"/>
                <w:szCs w:val="14"/>
              </w:rPr>
            </w:pPr>
          </w:p>
        </w:tc>
        <w:tc>
          <w:tcPr>
            <w:tcW w:w="638" w:type="dxa"/>
            <w:tcBorders>
              <w:top w:val="single" w:sz="12" w:space="0" w:color="auto"/>
              <w:bottom w:val="single" w:sz="2" w:space="0" w:color="auto"/>
            </w:tcBorders>
            <w:shd w:val="clear" w:color="auto" w:fill="auto"/>
            <w:vAlign w:val="center"/>
          </w:tcPr>
          <w:p w14:paraId="7A09C6D5"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641DD469"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tcPr>
          <w:p w14:paraId="676AA3DF" w14:textId="77777777" w:rsidR="00136A2B" w:rsidRPr="0095423A" w:rsidRDefault="00136A2B" w:rsidP="00136A2B">
            <w:pPr>
              <w:rPr>
                <w:rFonts w:ascii="Arial" w:hAnsi="Arial" w:cs="Arial"/>
                <w:sz w:val="14"/>
                <w:szCs w:val="14"/>
              </w:rPr>
            </w:pPr>
          </w:p>
        </w:tc>
        <w:tc>
          <w:tcPr>
            <w:tcW w:w="638" w:type="dxa"/>
            <w:tcBorders>
              <w:top w:val="single" w:sz="12" w:space="0" w:color="auto"/>
              <w:bottom w:val="single" w:sz="2" w:space="0" w:color="auto"/>
            </w:tcBorders>
            <w:shd w:val="clear" w:color="auto" w:fill="auto"/>
            <w:vAlign w:val="center"/>
          </w:tcPr>
          <w:p w14:paraId="011D9927" w14:textId="77777777" w:rsidR="00136A2B" w:rsidRPr="0095423A" w:rsidRDefault="00136A2B" w:rsidP="00136A2B">
            <w:pPr>
              <w:rPr>
                <w:rFonts w:ascii="Arial" w:hAnsi="Arial" w:cs="Arial"/>
                <w:sz w:val="14"/>
                <w:szCs w:val="14"/>
              </w:rPr>
            </w:pPr>
          </w:p>
        </w:tc>
      </w:tr>
      <w:tr w:rsidR="00136A2B" w:rsidRPr="009B7D79" w14:paraId="4EFCDBBD"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119C784B"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3ABF819B"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5FDBDF2A"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5</w:t>
            </w:r>
            <w:r w:rsidR="00BA2E5E">
              <w:rPr>
                <w:rFonts w:ascii="Arial" w:hAnsi="Arial" w:cs="Arial"/>
                <w:sz w:val="18"/>
                <w:szCs w:val="18"/>
              </w:rPr>
              <w:t>1</w:t>
            </w:r>
          </w:p>
        </w:tc>
        <w:tc>
          <w:tcPr>
            <w:tcW w:w="3481" w:type="dxa"/>
            <w:tcBorders>
              <w:top w:val="single" w:sz="2" w:space="0" w:color="auto"/>
              <w:bottom w:val="single" w:sz="2" w:space="0" w:color="auto"/>
            </w:tcBorders>
            <w:shd w:val="clear" w:color="auto" w:fill="auto"/>
            <w:vAlign w:val="center"/>
          </w:tcPr>
          <w:p w14:paraId="110D2F85"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41E4ABF3"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7CA570AD"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71E09029"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4F0763B6"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69892FD5" w14:textId="77777777" w:rsidR="00136A2B" w:rsidRPr="0095423A" w:rsidRDefault="00136A2B" w:rsidP="00136A2B">
            <w:pPr>
              <w:rPr>
                <w:rFonts w:ascii="Arial" w:hAnsi="Arial" w:cs="Arial"/>
                <w:sz w:val="14"/>
                <w:szCs w:val="14"/>
              </w:rPr>
            </w:pPr>
          </w:p>
        </w:tc>
      </w:tr>
      <w:tr w:rsidR="00136A2B" w:rsidRPr="009B7D79" w14:paraId="65E35076"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5586C7F0"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2EB119B5"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5B33EE39"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53</w:t>
            </w:r>
          </w:p>
        </w:tc>
        <w:tc>
          <w:tcPr>
            <w:tcW w:w="3481" w:type="dxa"/>
            <w:tcBorders>
              <w:top w:val="single" w:sz="2" w:space="0" w:color="auto"/>
              <w:bottom w:val="single" w:sz="2" w:space="0" w:color="auto"/>
            </w:tcBorders>
            <w:shd w:val="clear" w:color="auto" w:fill="auto"/>
            <w:vAlign w:val="center"/>
          </w:tcPr>
          <w:p w14:paraId="7246E6C2"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250F8974"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6018ED0C"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374AD142"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4C4A9A08"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65040291" w14:textId="77777777" w:rsidR="00136A2B" w:rsidRPr="0095423A" w:rsidRDefault="00136A2B" w:rsidP="00136A2B">
            <w:pPr>
              <w:rPr>
                <w:rFonts w:ascii="Arial" w:hAnsi="Arial" w:cs="Arial"/>
                <w:sz w:val="14"/>
                <w:szCs w:val="14"/>
              </w:rPr>
            </w:pPr>
          </w:p>
        </w:tc>
      </w:tr>
      <w:tr w:rsidR="00136A2B" w:rsidRPr="009B7D79" w14:paraId="329F116B" w14:textId="77777777" w:rsidTr="0095423A">
        <w:trPr>
          <w:trHeight w:hRule="exact" w:val="312"/>
        </w:trPr>
        <w:tc>
          <w:tcPr>
            <w:tcW w:w="426" w:type="dxa"/>
            <w:tcBorders>
              <w:top w:val="single" w:sz="2" w:space="0" w:color="auto"/>
              <w:bottom w:val="single" w:sz="2" w:space="0" w:color="auto"/>
              <w:right w:val="single" w:sz="2" w:space="0" w:color="auto"/>
            </w:tcBorders>
            <w:shd w:val="clear" w:color="auto" w:fill="auto"/>
            <w:vAlign w:val="center"/>
          </w:tcPr>
          <w:p w14:paraId="5C92AC43"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01E767AD"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tcBorders>
            <w:shd w:val="clear" w:color="auto" w:fill="auto"/>
            <w:vAlign w:val="center"/>
          </w:tcPr>
          <w:p w14:paraId="25810974"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54</w:t>
            </w:r>
          </w:p>
        </w:tc>
        <w:tc>
          <w:tcPr>
            <w:tcW w:w="3481" w:type="dxa"/>
            <w:tcBorders>
              <w:top w:val="single" w:sz="2" w:space="0" w:color="auto"/>
              <w:bottom w:val="single" w:sz="2" w:space="0" w:color="auto"/>
            </w:tcBorders>
            <w:shd w:val="clear" w:color="auto" w:fill="auto"/>
            <w:vAlign w:val="center"/>
          </w:tcPr>
          <w:p w14:paraId="6254640F"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2" w:space="0" w:color="auto"/>
            </w:tcBorders>
            <w:shd w:val="clear" w:color="auto" w:fill="auto"/>
            <w:vAlign w:val="center"/>
          </w:tcPr>
          <w:p w14:paraId="5A8F77C7"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2" w:space="0" w:color="auto"/>
            </w:tcBorders>
            <w:shd w:val="clear" w:color="auto" w:fill="auto"/>
            <w:vAlign w:val="center"/>
          </w:tcPr>
          <w:p w14:paraId="4CF2EF73"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1ED8E6AC"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tcPr>
          <w:p w14:paraId="02160A70"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2" w:space="0" w:color="auto"/>
            </w:tcBorders>
            <w:shd w:val="clear" w:color="auto" w:fill="auto"/>
            <w:vAlign w:val="center"/>
          </w:tcPr>
          <w:p w14:paraId="229B15C6" w14:textId="77777777" w:rsidR="00136A2B" w:rsidRPr="0095423A" w:rsidRDefault="00136A2B" w:rsidP="00136A2B">
            <w:pPr>
              <w:rPr>
                <w:rFonts w:ascii="Arial" w:hAnsi="Arial" w:cs="Arial"/>
                <w:sz w:val="14"/>
                <w:szCs w:val="14"/>
              </w:rPr>
            </w:pPr>
          </w:p>
        </w:tc>
      </w:tr>
      <w:tr w:rsidR="00136A2B" w:rsidRPr="009B7D79" w14:paraId="2E8192BF" w14:textId="77777777" w:rsidTr="0095423A">
        <w:trPr>
          <w:trHeight w:hRule="exact" w:val="312"/>
        </w:trPr>
        <w:tc>
          <w:tcPr>
            <w:tcW w:w="426" w:type="dxa"/>
            <w:tcBorders>
              <w:top w:val="single" w:sz="2" w:space="0" w:color="auto"/>
              <w:bottom w:val="single" w:sz="12" w:space="0" w:color="auto"/>
              <w:right w:val="single" w:sz="2" w:space="0" w:color="auto"/>
            </w:tcBorders>
            <w:shd w:val="clear" w:color="auto" w:fill="auto"/>
            <w:vAlign w:val="center"/>
          </w:tcPr>
          <w:p w14:paraId="1B6C011A"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12" w:space="0" w:color="auto"/>
              <w:right w:val="single" w:sz="12" w:space="0" w:color="auto"/>
            </w:tcBorders>
            <w:shd w:val="clear" w:color="auto" w:fill="auto"/>
          </w:tcPr>
          <w:p w14:paraId="19730403"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12" w:space="0" w:color="auto"/>
            </w:tcBorders>
            <w:shd w:val="clear" w:color="auto" w:fill="auto"/>
            <w:vAlign w:val="center"/>
          </w:tcPr>
          <w:p w14:paraId="6C6D9817"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55</w:t>
            </w:r>
          </w:p>
        </w:tc>
        <w:tc>
          <w:tcPr>
            <w:tcW w:w="3481" w:type="dxa"/>
            <w:tcBorders>
              <w:top w:val="single" w:sz="2" w:space="0" w:color="auto"/>
              <w:bottom w:val="single" w:sz="12" w:space="0" w:color="auto"/>
            </w:tcBorders>
            <w:shd w:val="clear" w:color="auto" w:fill="auto"/>
            <w:vAlign w:val="center"/>
          </w:tcPr>
          <w:p w14:paraId="4370A29E" w14:textId="77777777" w:rsidR="00136A2B" w:rsidRPr="0095423A" w:rsidRDefault="00136A2B" w:rsidP="00136A2B">
            <w:pPr>
              <w:rPr>
                <w:rFonts w:ascii="Arial" w:hAnsi="Arial" w:cs="Arial"/>
                <w:sz w:val="14"/>
                <w:szCs w:val="14"/>
              </w:rPr>
            </w:pPr>
          </w:p>
        </w:tc>
        <w:tc>
          <w:tcPr>
            <w:tcW w:w="3606" w:type="dxa"/>
            <w:tcBorders>
              <w:top w:val="single" w:sz="2" w:space="0" w:color="auto"/>
              <w:bottom w:val="single" w:sz="12" w:space="0" w:color="auto"/>
            </w:tcBorders>
            <w:shd w:val="clear" w:color="auto" w:fill="auto"/>
            <w:vAlign w:val="center"/>
          </w:tcPr>
          <w:p w14:paraId="531B4F67" w14:textId="77777777" w:rsidR="00136A2B" w:rsidRPr="0095423A" w:rsidRDefault="00136A2B" w:rsidP="00136A2B">
            <w:pPr>
              <w:rPr>
                <w:rFonts w:ascii="Arial" w:hAnsi="Arial" w:cs="Arial"/>
                <w:i/>
                <w:sz w:val="14"/>
                <w:szCs w:val="14"/>
              </w:rPr>
            </w:pPr>
          </w:p>
        </w:tc>
        <w:tc>
          <w:tcPr>
            <w:tcW w:w="638" w:type="dxa"/>
            <w:tcBorders>
              <w:top w:val="single" w:sz="2" w:space="0" w:color="auto"/>
              <w:bottom w:val="single" w:sz="12" w:space="0" w:color="auto"/>
            </w:tcBorders>
            <w:shd w:val="clear" w:color="auto" w:fill="auto"/>
            <w:vAlign w:val="center"/>
          </w:tcPr>
          <w:p w14:paraId="59C2119C"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vAlign w:val="center"/>
          </w:tcPr>
          <w:p w14:paraId="052A7CCB"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tcPr>
          <w:p w14:paraId="4A023988" w14:textId="77777777" w:rsidR="00136A2B" w:rsidRPr="0095423A" w:rsidRDefault="00136A2B" w:rsidP="00136A2B">
            <w:pPr>
              <w:rPr>
                <w:rFonts w:ascii="Arial" w:hAnsi="Arial" w:cs="Arial"/>
                <w:sz w:val="14"/>
                <w:szCs w:val="14"/>
              </w:rPr>
            </w:pPr>
          </w:p>
        </w:tc>
        <w:tc>
          <w:tcPr>
            <w:tcW w:w="638" w:type="dxa"/>
            <w:tcBorders>
              <w:top w:val="single" w:sz="2" w:space="0" w:color="auto"/>
              <w:bottom w:val="single" w:sz="12" w:space="0" w:color="auto"/>
            </w:tcBorders>
            <w:shd w:val="clear" w:color="auto" w:fill="auto"/>
            <w:vAlign w:val="center"/>
          </w:tcPr>
          <w:p w14:paraId="526602AD" w14:textId="77777777" w:rsidR="00136A2B" w:rsidRPr="0095423A" w:rsidRDefault="00136A2B" w:rsidP="00136A2B">
            <w:pPr>
              <w:rPr>
                <w:rFonts w:ascii="Arial" w:hAnsi="Arial" w:cs="Arial"/>
                <w:sz w:val="14"/>
                <w:szCs w:val="14"/>
              </w:rPr>
            </w:pPr>
          </w:p>
        </w:tc>
      </w:tr>
      <w:tr w:rsidR="00136A2B" w:rsidRPr="009B7D79" w14:paraId="7CBEED93" w14:textId="77777777" w:rsidTr="00954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12"/>
        </w:trPr>
        <w:tc>
          <w:tcPr>
            <w:tcW w:w="426" w:type="dxa"/>
            <w:tcBorders>
              <w:top w:val="single" w:sz="12" w:space="0" w:color="auto"/>
              <w:left w:val="single" w:sz="12" w:space="0" w:color="auto"/>
              <w:bottom w:val="single" w:sz="2" w:space="0" w:color="auto"/>
              <w:right w:val="single" w:sz="2" w:space="0" w:color="auto"/>
            </w:tcBorders>
            <w:shd w:val="clear" w:color="auto" w:fill="auto"/>
          </w:tcPr>
          <w:p w14:paraId="3BE77271" w14:textId="77777777" w:rsidR="00136A2B" w:rsidRPr="0095423A" w:rsidRDefault="00136A2B" w:rsidP="0095423A">
            <w:pPr>
              <w:ind w:right="-108"/>
              <w:jc w:val="center"/>
              <w:rPr>
                <w:rFonts w:ascii="Arial" w:hAnsi="Arial" w:cs="Arial"/>
                <w:sz w:val="14"/>
                <w:szCs w:val="14"/>
              </w:rPr>
            </w:pPr>
          </w:p>
        </w:tc>
        <w:tc>
          <w:tcPr>
            <w:tcW w:w="425" w:type="dxa"/>
            <w:tcBorders>
              <w:top w:val="single" w:sz="12" w:space="0" w:color="auto"/>
              <w:left w:val="single" w:sz="2" w:space="0" w:color="auto"/>
              <w:bottom w:val="single" w:sz="2" w:space="0" w:color="auto"/>
              <w:right w:val="single" w:sz="12" w:space="0" w:color="auto"/>
            </w:tcBorders>
            <w:shd w:val="clear" w:color="auto" w:fill="auto"/>
          </w:tcPr>
          <w:p w14:paraId="391E36B6" w14:textId="77777777" w:rsidR="00136A2B" w:rsidRPr="0095423A" w:rsidRDefault="00136A2B" w:rsidP="00136A2B">
            <w:pPr>
              <w:rPr>
                <w:rFonts w:ascii="Arial" w:hAnsi="Arial" w:cs="Arial"/>
                <w:sz w:val="14"/>
                <w:szCs w:val="14"/>
              </w:rPr>
            </w:pPr>
          </w:p>
        </w:tc>
        <w:tc>
          <w:tcPr>
            <w:tcW w:w="426" w:type="dxa"/>
            <w:tcBorders>
              <w:top w:val="single" w:sz="12" w:space="0" w:color="auto"/>
              <w:left w:val="single" w:sz="12" w:space="0" w:color="auto"/>
              <w:bottom w:val="single" w:sz="2" w:space="0" w:color="auto"/>
              <w:right w:val="single" w:sz="2" w:space="0" w:color="auto"/>
            </w:tcBorders>
            <w:shd w:val="clear" w:color="auto" w:fill="auto"/>
            <w:vAlign w:val="center"/>
          </w:tcPr>
          <w:p w14:paraId="5725BFE7"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56</w:t>
            </w:r>
          </w:p>
        </w:tc>
        <w:tc>
          <w:tcPr>
            <w:tcW w:w="3481" w:type="dxa"/>
            <w:tcBorders>
              <w:top w:val="single" w:sz="12" w:space="0" w:color="auto"/>
              <w:left w:val="single" w:sz="2" w:space="0" w:color="auto"/>
              <w:bottom w:val="single" w:sz="2" w:space="0" w:color="auto"/>
              <w:right w:val="single" w:sz="2" w:space="0" w:color="auto"/>
            </w:tcBorders>
            <w:shd w:val="clear" w:color="auto" w:fill="auto"/>
          </w:tcPr>
          <w:p w14:paraId="5E3FEE50" w14:textId="77777777" w:rsidR="00136A2B" w:rsidRPr="0095423A" w:rsidRDefault="00136A2B" w:rsidP="00136A2B">
            <w:pPr>
              <w:rPr>
                <w:rFonts w:ascii="Arial" w:hAnsi="Arial" w:cs="Arial"/>
                <w:sz w:val="14"/>
                <w:szCs w:val="14"/>
              </w:rPr>
            </w:pPr>
          </w:p>
        </w:tc>
        <w:tc>
          <w:tcPr>
            <w:tcW w:w="3606" w:type="dxa"/>
            <w:tcBorders>
              <w:top w:val="single" w:sz="12" w:space="0" w:color="auto"/>
              <w:left w:val="single" w:sz="2" w:space="0" w:color="auto"/>
              <w:bottom w:val="single" w:sz="2" w:space="0" w:color="auto"/>
              <w:right w:val="single" w:sz="2" w:space="0" w:color="auto"/>
            </w:tcBorders>
            <w:shd w:val="clear" w:color="auto" w:fill="auto"/>
          </w:tcPr>
          <w:p w14:paraId="55A65465" w14:textId="77777777" w:rsidR="00136A2B" w:rsidRPr="0095423A" w:rsidRDefault="00136A2B" w:rsidP="00136A2B">
            <w:pPr>
              <w:rPr>
                <w:rFonts w:ascii="Arial" w:hAnsi="Arial" w:cs="Arial"/>
                <w:i/>
                <w:sz w:val="14"/>
                <w:szCs w:val="14"/>
              </w:rPr>
            </w:pPr>
          </w:p>
        </w:tc>
        <w:tc>
          <w:tcPr>
            <w:tcW w:w="638" w:type="dxa"/>
            <w:tcBorders>
              <w:top w:val="single" w:sz="12" w:space="0" w:color="auto"/>
              <w:left w:val="single" w:sz="2" w:space="0" w:color="auto"/>
              <w:bottom w:val="single" w:sz="2" w:space="0" w:color="auto"/>
              <w:right w:val="single" w:sz="2" w:space="0" w:color="auto"/>
            </w:tcBorders>
            <w:shd w:val="clear" w:color="auto" w:fill="auto"/>
          </w:tcPr>
          <w:p w14:paraId="69007EA8" w14:textId="77777777" w:rsidR="00136A2B" w:rsidRPr="0095423A" w:rsidRDefault="00136A2B" w:rsidP="00136A2B">
            <w:pPr>
              <w:rPr>
                <w:rFonts w:ascii="Arial" w:hAnsi="Arial" w:cs="Arial"/>
                <w:sz w:val="14"/>
                <w:szCs w:val="14"/>
              </w:rPr>
            </w:pPr>
          </w:p>
        </w:tc>
        <w:tc>
          <w:tcPr>
            <w:tcW w:w="638" w:type="dxa"/>
            <w:tcBorders>
              <w:top w:val="single" w:sz="12" w:space="0" w:color="auto"/>
              <w:left w:val="single" w:sz="2" w:space="0" w:color="auto"/>
              <w:bottom w:val="single" w:sz="2" w:space="0" w:color="auto"/>
              <w:right w:val="single" w:sz="2" w:space="0" w:color="auto"/>
            </w:tcBorders>
            <w:shd w:val="clear" w:color="auto" w:fill="auto"/>
          </w:tcPr>
          <w:p w14:paraId="5307D64F" w14:textId="77777777" w:rsidR="00136A2B" w:rsidRPr="0095423A" w:rsidRDefault="00136A2B" w:rsidP="00136A2B">
            <w:pPr>
              <w:rPr>
                <w:rFonts w:ascii="Arial" w:hAnsi="Arial" w:cs="Arial"/>
                <w:sz w:val="14"/>
                <w:szCs w:val="14"/>
              </w:rPr>
            </w:pPr>
          </w:p>
        </w:tc>
        <w:tc>
          <w:tcPr>
            <w:tcW w:w="638" w:type="dxa"/>
            <w:tcBorders>
              <w:top w:val="single" w:sz="12" w:space="0" w:color="auto"/>
              <w:left w:val="single" w:sz="2" w:space="0" w:color="auto"/>
              <w:bottom w:val="single" w:sz="2" w:space="0" w:color="auto"/>
              <w:right w:val="single" w:sz="2" w:space="0" w:color="auto"/>
            </w:tcBorders>
            <w:shd w:val="clear" w:color="auto" w:fill="auto"/>
          </w:tcPr>
          <w:p w14:paraId="6EB58863" w14:textId="77777777" w:rsidR="00136A2B" w:rsidRPr="0095423A" w:rsidRDefault="00136A2B" w:rsidP="00136A2B">
            <w:pPr>
              <w:rPr>
                <w:rFonts w:ascii="Arial" w:hAnsi="Arial" w:cs="Arial"/>
                <w:sz w:val="14"/>
                <w:szCs w:val="14"/>
              </w:rPr>
            </w:pPr>
          </w:p>
        </w:tc>
        <w:tc>
          <w:tcPr>
            <w:tcW w:w="638" w:type="dxa"/>
            <w:tcBorders>
              <w:top w:val="single" w:sz="12" w:space="0" w:color="auto"/>
              <w:left w:val="single" w:sz="2" w:space="0" w:color="auto"/>
              <w:bottom w:val="single" w:sz="2" w:space="0" w:color="auto"/>
              <w:right w:val="single" w:sz="12" w:space="0" w:color="auto"/>
            </w:tcBorders>
            <w:shd w:val="clear" w:color="auto" w:fill="auto"/>
          </w:tcPr>
          <w:p w14:paraId="453E2930" w14:textId="77777777" w:rsidR="00136A2B" w:rsidRPr="0095423A" w:rsidRDefault="00136A2B" w:rsidP="00136A2B">
            <w:pPr>
              <w:rPr>
                <w:rFonts w:ascii="Arial" w:hAnsi="Arial" w:cs="Arial"/>
                <w:sz w:val="14"/>
                <w:szCs w:val="14"/>
              </w:rPr>
            </w:pPr>
          </w:p>
        </w:tc>
      </w:tr>
      <w:tr w:rsidR="00136A2B" w:rsidRPr="009B7D79" w14:paraId="5DB08455" w14:textId="77777777" w:rsidTr="00954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12"/>
        </w:trPr>
        <w:tc>
          <w:tcPr>
            <w:tcW w:w="426" w:type="dxa"/>
            <w:tcBorders>
              <w:top w:val="single" w:sz="2" w:space="0" w:color="auto"/>
              <w:left w:val="single" w:sz="12" w:space="0" w:color="auto"/>
              <w:bottom w:val="single" w:sz="2" w:space="0" w:color="auto"/>
              <w:right w:val="single" w:sz="2" w:space="0" w:color="auto"/>
            </w:tcBorders>
            <w:shd w:val="clear" w:color="auto" w:fill="auto"/>
          </w:tcPr>
          <w:p w14:paraId="43AD2A1F"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6535BBB4"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right w:val="single" w:sz="2" w:space="0" w:color="auto"/>
            </w:tcBorders>
            <w:shd w:val="clear" w:color="auto" w:fill="auto"/>
            <w:vAlign w:val="center"/>
          </w:tcPr>
          <w:p w14:paraId="596EDD6D"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57</w:t>
            </w:r>
          </w:p>
        </w:tc>
        <w:tc>
          <w:tcPr>
            <w:tcW w:w="3481" w:type="dxa"/>
            <w:tcBorders>
              <w:top w:val="single" w:sz="2" w:space="0" w:color="auto"/>
              <w:left w:val="single" w:sz="2" w:space="0" w:color="auto"/>
              <w:bottom w:val="single" w:sz="2" w:space="0" w:color="auto"/>
              <w:right w:val="single" w:sz="2" w:space="0" w:color="auto"/>
            </w:tcBorders>
            <w:shd w:val="clear" w:color="auto" w:fill="auto"/>
          </w:tcPr>
          <w:p w14:paraId="0D31942A" w14:textId="77777777" w:rsidR="00136A2B" w:rsidRPr="0095423A" w:rsidRDefault="00136A2B" w:rsidP="00136A2B">
            <w:pPr>
              <w:rPr>
                <w:rFonts w:ascii="Arial" w:hAnsi="Arial" w:cs="Arial"/>
                <w:sz w:val="14"/>
                <w:szCs w:val="14"/>
              </w:rPr>
            </w:pPr>
          </w:p>
        </w:tc>
        <w:tc>
          <w:tcPr>
            <w:tcW w:w="3606" w:type="dxa"/>
            <w:tcBorders>
              <w:top w:val="single" w:sz="2" w:space="0" w:color="auto"/>
              <w:left w:val="single" w:sz="2" w:space="0" w:color="auto"/>
              <w:bottom w:val="single" w:sz="2" w:space="0" w:color="auto"/>
              <w:right w:val="single" w:sz="2" w:space="0" w:color="auto"/>
            </w:tcBorders>
            <w:shd w:val="clear" w:color="auto" w:fill="auto"/>
          </w:tcPr>
          <w:p w14:paraId="420DC282" w14:textId="77777777" w:rsidR="00136A2B" w:rsidRPr="0095423A" w:rsidRDefault="00136A2B" w:rsidP="00136A2B">
            <w:pPr>
              <w:rPr>
                <w:rFonts w:ascii="Arial" w:hAnsi="Arial" w:cs="Arial"/>
                <w:i/>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24EBD85C"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06D800D1"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27A3F8AA"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12" w:space="0" w:color="auto"/>
            </w:tcBorders>
            <w:shd w:val="clear" w:color="auto" w:fill="auto"/>
          </w:tcPr>
          <w:p w14:paraId="58876813" w14:textId="77777777" w:rsidR="00136A2B" w:rsidRPr="0095423A" w:rsidRDefault="00136A2B" w:rsidP="00136A2B">
            <w:pPr>
              <w:rPr>
                <w:rFonts w:ascii="Arial" w:hAnsi="Arial" w:cs="Arial"/>
                <w:sz w:val="14"/>
                <w:szCs w:val="14"/>
              </w:rPr>
            </w:pPr>
          </w:p>
        </w:tc>
      </w:tr>
      <w:tr w:rsidR="00136A2B" w:rsidRPr="009B7D79" w14:paraId="04D3003A" w14:textId="77777777" w:rsidTr="00954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12"/>
        </w:trPr>
        <w:tc>
          <w:tcPr>
            <w:tcW w:w="426" w:type="dxa"/>
            <w:tcBorders>
              <w:top w:val="single" w:sz="2" w:space="0" w:color="auto"/>
              <w:left w:val="single" w:sz="12" w:space="0" w:color="auto"/>
              <w:bottom w:val="single" w:sz="2" w:space="0" w:color="auto"/>
              <w:right w:val="single" w:sz="2" w:space="0" w:color="auto"/>
            </w:tcBorders>
            <w:shd w:val="clear" w:color="auto" w:fill="auto"/>
          </w:tcPr>
          <w:p w14:paraId="57D18C24"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1CFA2410"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right w:val="single" w:sz="2" w:space="0" w:color="auto"/>
            </w:tcBorders>
            <w:shd w:val="clear" w:color="auto" w:fill="auto"/>
            <w:vAlign w:val="center"/>
          </w:tcPr>
          <w:p w14:paraId="43462B44"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58</w:t>
            </w:r>
          </w:p>
        </w:tc>
        <w:tc>
          <w:tcPr>
            <w:tcW w:w="3481" w:type="dxa"/>
            <w:tcBorders>
              <w:top w:val="single" w:sz="2" w:space="0" w:color="auto"/>
              <w:left w:val="single" w:sz="2" w:space="0" w:color="auto"/>
              <w:bottom w:val="single" w:sz="2" w:space="0" w:color="auto"/>
              <w:right w:val="single" w:sz="2" w:space="0" w:color="auto"/>
            </w:tcBorders>
            <w:shd w:val="clear" w:color="auto" w:fill="auto"/>
          </w:tcPr>
          <w:p w14:paraId="75F6A50B" w14:textId="77777777" w:rsidR="00136A2B" w:rsidRPr="0095423A" w:rsidRDefault="00136A2B" w:rsidP="00136A2B">
            <w:pPr>
              <w:rPr>
                <w:rFonts w:ascii="Arial" w:hAnsi="Arial" w:cs="Arial"/>
                <w:sz w:val="14"/>
                <w:szCs w:val="14"/>
              </w:rPr>
            </w:pPr>
          </w:p>
        </w:tc>
        <w:tc>
          <w:tcPr>
            <w:tcW w:w="3606" w:type="dxa"/>
            <w:tcBorders>
              <w:top w:val="single" w:sz="2" w:space="0" w:color="auto"/>
              <w:left w:val="single" w:sz="2" w:space="0" w:color="auto"/>
              <w:bottom w:val="single" w:sz="2" w:space="0" w:color="auto"/>
              <w:right w:val="single" w:sz="2" w:space="0" w:color="auto"/>
            </w:tcBorders>
            <w:shd w:val="clear" w:color="auto" w:fill="auto"/>
          </w:tcPr>
          <w:p w14:paraId="122692EE" w14:textId="77777777" w:rsidR="00136A2B" w:rsidRPr="0095423A" w:rsidRDefault="00136A2B" w:rsidP="00136A2B">
            <w:pPr>
              <w:rPr>
                <w:rFonts w:ascii="Arial" w:hAnsi="Arial" w:cs="Arial"/>
                <w:i/>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6CDF78B8"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542716E4"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7AA5FFF7"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12" w:space="0" w:color="auto"/>
            </w:tcBorders>
            <w:shd w:val="clear" w:color="auto" w:fill="auto"/>
          </w:tcPr>
          <w:p w14:paraId="4D59B073" w14:textId="77777777" w:rsidR="00136A2B" w:rsidRPr="0095423A" w:rsidRDefault="00136A2B" w:rsidP="00136A2B">
            <w:pPr>
              <w:rPr>
                <w:rFonts w:ascii="Arial" w:hAnsi="Arial" w:cs="Arial"/>
                <w:sz w:val="14"/>
                <w:szCs w:val="14"/>
              </w:rPr>
            </w:pPr>
          </w:p>
        </w:tc>
      </w:tr>
      <w:tr w:rsidR="00136A2B" w:rsidRPr="009B7D79" w14:paraId="742638EF" w14:textId="77777777" w:rsidTr="00954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12"/>
        </w:trPr>
        <w:tc>
          <w:tcPr>
            <w:tcW w:w="426" w:type="dxa"/>
            <w:tcBorders>
              <w:top w:val="single" w:sz="2" w:space="0" w:color="auto"/>
              <w:left w:val="single" w:sz="12" w:space="0" w:color="auto"/>
              <w:bottom w:val="single" w:sz="2" w:space="0" w:color="auto"/>
              <w:right w:val="single" w:sz="2" w:space="0" w:color="auto"/>
            </w:tcBorders>
            <w:shd w:val="clear" w:color="auto" w:fill="auto"/>
          </w:tcPr>
          <w:p w14:paraId="2DBC5962"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2DBDD3CD"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right w:val="single" w:sz="2" w:space="0" w:color="auto"/>
            </w:tcBorders>
            <w:shd w:val="clear" w:color="auto" w:fill="auto"/>
            <w:vAlign w:val="center"/>
          </w:tcPr>
          <w:p w14:paraId="66733916"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59</w:t>
            </w:r>
          </w:p>
        </w:tc>
        <w:tc>
          <w:tcPr>
            <w:tcW w:w="3481" w:type="dxa"/>
            <w:tcBorders>
              <w:top w:val="single" w:sz="2" w:space="0" w:color="auto"/>
              <w:left w:val="single" w:sz="2" w:space="0" w:color="auto"/>
              <w:bottom w:val="single" w:sz="2" w:space="0" w:color="auto"/>
              <w:right w:val="single" w:sz="2" w:space="0" w:color="auto"/>
            </w:tcBorders>
            <w:shd w:val="clear" w:color="auto" w:fill="auto"/>
          </w:tcPr>
          <w:p w14:paraId="6D61E41F" w14:textId="77777777" w:rsidR="00136A2B" w:rsidRPr="0095423A" w:rsidRDefault="00136A2B" w:rsidP="00136A2B">
            <w:pPr>
              <w:rPr>
                <w:rFonts w:ascii="Arial" w:hAnsi="Arial" w:cs="Arial"/>
                <w:sz w:val="14"/>
                <w:szCs w:val="14"/>
              </w:rPr>
            </w:pPr>
          </w:p>
        </w:tc>
        <w:tc>
          <w:tcPr>
            <w:tcW w:w="3606" w:type="dxa"/>
            <w:tcBorders>
              <w:top w:val="single" w:sz="2" w:space="0" w:color="auto"/>
              <w:left w:val="single" w:sz="2" w:space="0" w:color="auto"/>
              <w:bottom w:val="single" w:sz="2" w:space="0" w:color="auto"/>
              <w:right w:val="single" w:sz="2" w:space="0" w:color="auto"/>
            </w:tcBorders>
            <w:shd w:val="clear" w:color="auto" w:fill="auto"/>
          </w:tcPr>
          <w:p w14:paraId="5F795F03" w14:textId="77777777" w:rsidR="00136A2B" w:rsidRPr="0095423A" w:rsidRDefault="00136A2B" w:rsidP="00136A2B">
            <w:pPr>
              <w:rPr>
                <w:rFonts w:ascii="Arial" w:hAnsi="Arial" w:cs="Arial"/>
                <w:i/>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4E3EE9B4"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5E9882A5"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1BD8CF22"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12" w:space="0" w:color="auto"/>
            </w:tcBorders>
            <w:shd w:val="clear" w:color="auto" w:fill="auto"/>
          </w:tcPr>
          <w:p w14:paraId="678F0100" w14:textId="77777777" w:rsidR="00136A2B" w:rsidRPr="0095423A" w:rsidRDefault="00136A2B" w:rsidP="00136A2B">
            <w:pPr>
              <w:rPr>
                <w:rFonts w:ascii="Arial" w:hAnsi="Arial" w:cs="Arial"/>
                <w:sz w:val="14"/>
                <w:szCs w:val="14"/>
              </w:rPr>
            </w:pPr>
          </w:p>
        </w:tc>
      </w:tr>
      <w:tr w:rsidR="00136A2B" w:rsidRPr="009B7D79" w14:paraId="4781D2DD" w14:textId="77777777" w:rsidTr="00954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12"/>
        </w:trPr>
        <w:tc>
          <w:tcPr>
            <w:tcW w:w="426" w:type="dxa"/>
            <w:tcBorders>
              <w:top w:val="single" w:sz="2" w:space="0" w:color="auto"/>
              <w:left w:val="single" w:sz="12" w:space="0" w:color="auto"/>
              <w:bottom w:val="single" w:sz="12" w:space="0" w:color="auto"/>
              <w:right w:val="single" w:sz="2" w:space="0" w:color="auto"/>
            </w:tcBorders>
            <w:shd w:val="clear" w:color="auto" w:fill="auto"/>
          </w:tcPr>
          <w:p w14:paraId="79632427"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12" w:space="0" w:color="auto"/>
              <w:right w:val="single" w:sz="12" w:space="0" w:color="auto"/>
            </w:tcBorders>
            <w:shd w:val="clear" w:color="auto" w:fill="auto"/>
          </w:tcPr>
          <w:p w14:paraId="6B6EEBC5"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12" w:space="0" w:color="auto"/>
              <w:right w:val="single" w:sz="2" w:space="0" w:color="auto"/>
            </w:tcBorders>
            <w:shd w:val="clear" w:color="auto" w:fill="auto"/>
            <w:vAlign w:val="center"/>
          </w:tcPr>
          <w:p w14:paraId="1957CB4C"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60</w:t>
            </w:r>
          </w:p>
        </w:tc>
        <w:tc>
          <w:tcPr>
            <w:tcW w:w="3481" w:type="dxa"/>
            <w:tcBorders>
              <w:top w:val="single" w:sz="2" w:space="0" w:color="auto"/>
              <w:left w:val="single" w:sz="2" w:space="0" w:color="auto"/>
              <w:bottom w:val="single" w:sz="12" w:space="0" w:color="auto"/>
              <w:right w:val="single" w:sz="2" w:space="0" w:color="auto"/>
            </w:tcBorders>
            <w:shd w:val="clear" w:color="auto" w:fill="auto"/>
          </w:tcPr>
          <w:p w14:paraId="581ED748" w14:textId="77777777" w:rsidR="00136A2B" w:rsidRPr="0095423A" w:rsidRDefault="00136A2B" w:rsidP="00136A2B">
            <w:pPr>
              <w:rPr>
                <w:rFonts w:ascii="Arial" w:hAnsi="Arial" w:cs="Arial"/>
                <w:sz w:val="14"/>
                <w:szCs w:val="14"/>
              </w:rPr>
            </w:pPr>
          </w:p>
        </w:tc>
        <w:tc>
          <w:tcPr>
            <w:tcW w:w="3606" w:type="dxa"/>
            <w:tcBorders>
              <w:top w:val="single" w:sz="2" w:space="0" w:color="auto"/>
              <w:left w:val="single" w:sz="2" w:space="0" w:color="auto"/>
              <w:bottom w:val="single" w:sz="12" w:space="0" w:color="auto"/>
              <w:right w:val="single" w:sz="2" w:space="0" w:color="auto"/>
            </w:tcBorders>
            <w:shd w:val="clear" w:color="auto" w:fill="auto"/>
          </w:tcPr>
          <w:p w14:paraId="3235D999" w14:textId="77777777" w:rsidR="00136A2B" w:rsidRPr="0095423A" w:rsidRDefault="00136A2B" w:rsidP="00136A2B">
            <w:pPr>
              <w:rPr>
                <w:rFonts w:ascii="Arial" w:hAnsi="Arial" w:cs="Arial"/>
                <w:i/>
                <w:sz w:val="14"/>
                <w:szCs w:val="14"/>
              </w:rPr>
            </w:pPr>
          </w:p>
        </w:tc>
        <w:tc>
          <w:tcPr>
            <w:tcW w:w="638" w:type="dxa"/>
            <w:tcBorders>
              <w:top w:val="single" w:sz="2" w:space="0" w:color="auto"/>
              <w:left w:val="single" w:sz="2" w:space="0" w:color="auto"/>
              <w:bottom w:val="single" w:sz="12" w:space="0" w:color="auto"/>
              <w:right w:val="single" w:sz="2" w:space="0" w:color="auto"/>
            </w:tcBorders>
            <w:shd w:val="clear" w:color="auto" w:fill="auto"/>
          </w:tcPr>
          <w:p w14:paraId="56E98066"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12" w:space="0" w:color="auto"/>
              <w:right w:val="single" w:sz="2" w:space="0" w:color="auto"/>
            </w:tcBorders>
            <w:shd w:val="clear" w:color="auto" w:fill="auto"/>
          </w:tcPr>
          <w:p w14:paraId="56EF9D46"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12" w:space="0" w:color="auto"/>
              <w:right w:val="single" w:sz="2" w:space="0" w:color="auto"/>
            </w:tcBorders>
            <w:shd w:val="clear" w:color="auto" w:fill="auto"/>
          </w:tcPr>
          <w:p w14:paraId="41716690"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12" w:space="0" w:color="auto"/>
              <w:right w:val="single" w:sz="12" w:space="0" w:color="auto"/>
            </w:tcBorders>
            <w:shd w:val="clear" w:color="auto" w:fill="auto"/>
          </w:tcPr>
          <w:p w14:paraId="36787DE0" w14:textId="77777777" w:rsidR="00136A2B" w:rsidRPr="0095423A" w:rsidRDefault="00136A2B" w:rsidP="00136A2B">
            <w:pPr>
              <w:rPr>
                <w:rFonts w:ascii="Arial" w:hAnsi="Arial" w:cs="Arial"/>
                <w:sz w:val="14"/>
                <w:szCs w:val="14"/>
              </w:rPr>
            </w:pPr>
          </w:p>
        </w:tc>
      </w:tr>
      <w:tr w:rsidR="00136A2B" w:rsidRPr="009B7D79" w14:paraId="2A357564" w14:textId="77777777" w:rsidTr="00954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12"/>
        </w:trPr>
        <w:tc>
          <w:tcPr>
            <w:tcW w:w="426" w:type="dxa"/>
            <w:tcBorders>
              <w:top w:val="single" w:sz="12" w:space="0" w:color="auto"/>
              <w:left w:val="single" w:sz="12" w:space="0" w:color="auto"/>
              <w:bottom w:val="single" w:sz="2" w:space="0" w:color="auto"/>
              <w:right w:val="single" w:sz="2" w:space="0" w:color="auto"/>
            </w:tcBorders>
            <w:shd w:val="clear" w:color="auto" w:fill="auto"/>
          </w:tcPr>
          <w:p w14:paraId="5A8355FB" w14:textId="77777777" w:rsidR="00136A2B" w:rsidRPr="0095423A" w:rsidRDefault="00136A2B" w:rsidP="0095423A">
            <w:pPr>
              <w:ind w:right="-108"/>
              <w:jc w:val="center"/>
              <w:rPr>
                <w:rFonts w:ascii="Arial" w:hAnsi="Arial" w:cs="Arial"/>
                <w:sz w:val="14"/>
                <w:szCs w:val="14"/>
              </w:rPr>
            </w:pPr>
          </w:p>
        </w:tc>
        <w:tc>
          <w:tcPr>
            <w:tcW w:w="425" w:type="dxa"/>
            <w:tcBorders>
              <w:top w:val="single" w:sz="12" w:space="0" w:color="auto"/>
              <w:left w:val="single" w:sz="2" w:space="0" w:color="auto"/>
              <w:bottom w:val="single" w:sz="2" w:space="0" w:color="auto"/>
              <w:right w:val="single" w:sz="12" w:space="0" w:color="auto"/>
            </w:tcBorders>
            <w:shd w:val="clear" w:color="auto" w:fill="auto"/>
          </w:tcPr>
          <w:p w14:paraId="7B865506" w14:textId="77777777" w:rsidR="00136A2B" w:rsidRPr="0095423A" w:rsidRDefault="00136A2B" w:rsidP="00136A2B">
            <w:pPr>
              <w:rPr>
                <w:rFonts w:ascii="Arial" w:hAnsi="Arial" w:cs="Arial"/>
                <w:sz w:val="14"/>
                <w:szCs w:val="14"/>
              </w:rPr>
            </w:pPr>
          </w:p>
        </w:tc>
        <w:tc>
          <w:tcPr>
            <w:tcW w:w="426" w:type="dxa"/>
            <w:tcBorders>
              <w:top w:val="single" w:sz="12" w:space="0" w:color="auto"/>
              <w:left w:val="single" w:sz="12" w:space="0" w:color="auto"/>
              <w:bottom w:val="single" w:sz="2" w:space="0" w:color="auto"/>
              <w:right w:val="single" w:sz="2" w:space="0" w:color="auto"/>
            </w:tcBorders>
            <w:shd w:val="clear" w:color="auto" w:fill="auto"/>
            <w:vAlign w:val="center"/>
          </w:tcPr>
          <w:p w14:paraId="6B78B506"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61</w:t>
            </w:r>
          </w:p>
        </w:tc>
        <w:tc>
          <w:tcPr>
            <w:tcW w:w="3481" w:type="dxa"/>
            <w:tcBorders>
              <w:top w:val="single" w:sz="12" w:space="0" w:color="auto"/>
              <w:left w:val="single" w:sz="2" w:space="0" w:color="auto"/>
              <w:bottom w:val="single" w:sz="2" w:space="0" w:color="auto"/>
              <w:right w:val="single" w:sz="2" w:space="0" w:color="auto"/>
            </w:tcBorders>
            <w:shd w:val="clear" w:color="auto" w:fill="auto"/>
          </w:tcPr>
          <w:p w14:paraId="10C58C1C" w14:textId="77777777" w:rsidR="00136A2B" w:rsidRPr="0095423A" w:rsidRDefault="00136A2B" w:rsidP="00136A2B">
            <w:pPr>
              <w:rPr>
                <w:rFonts w:ascii="Arial" w:hAnsi="Arial" w:cs="Arial"/>
                <w:sz w:val="14"/>
                <w:szCs w:val="14"/>
              </w:rPr>
            </w:pPr>
          </w:p>
        </w:tc>
        <w:tc>
          <w:tcPr>
            <w:tcW w:w="3606" w:type="dxa"/>
            <w:tcBorders>
              <w:top w:val="single" w:sz="12" w:space="0" w:color="auto"/>
              <w:left w:val="single" w:sz="2" w:space="0" w:color="auto"/>
              <w:bottom w:val="single" w:sz="2" w:space="0" w:color="auto"/>
              <w:right w:val="single" w:sz="2" w:space="0" w:color="auto"/>
            </w:tcBorders>
            <w:shd w:val="clear" w:color="auto" w:fill="auto"/>
          </w:tcPr>
          <w:p w14:paraId="059CDB6D" w14:textId="77777777" w:rsidR="00136A2B" w:rsidRPr="0095423A" w:rsidRDefault="00136A2B" w:rsidP="00136A2B">
            <w:pPr>
              <w:rPr>
                <w:rFonts w:ascii="Arial" w:hAnsi="Arial" w:cs="Arial"/>
                <w:i/>
                <w:sz w:val="14"/>
                <w:szCs w:val="14"/>
              </w:rPr>
            </w:pPr>
          </w:p>
        </w:tc>
        <w:tc>
          <w:tcPr>
            <w:tcW w:w="638" w:type="dxa"/>
            <w:tcBorders>
              <w:top w:val="single" w:sz="12" w:space="0" w:color="auto"/>
              <w:left w:val="single" w:sz="2" w:space="0" w:color="auto"/>
              <w:bottom w:val="single" w:sz="2" w:space="0" w:color="auto"/>
              <w:right w:val="single" w:sz="2" w:space="0" w:color="auto"/>
            </w:tcBorders>
            <w:shd w:val="clear" w:color="auto" w:fill="auto"/>
          </w:tcPr>
          <w:p w14:paraId="6D9AA27C" w14:textId="77777777" w:rsidR="00136A2B" w:rsidRPr="0095423A" w:rsidRDefault="00136A2B" w:rsidP="00136A2B">
            <w:pPr>
              <w:rPr>
                <w:rFonts w:ascii="Arial" w:hAnsi="Arial" w:cs="Arial"/>
                <w:sz w:val="14"/>
                <w:szCs w:val="14"/>
              </w:rPr>
            </w:pPr>
          </w:p>
        </w:tc>
        <w:tc>
          <w:tcPr>
            <w:tcW w:w="638" w:type="dxa"/>
            <w:tcBorders>
              <w:top w:val="single" w:sz="12" w:space="0" w:color="auto"/>
              <w:left w:val="single" w:sz="2" w:space="0" w:color="auto"/>
              <w:bottom w:val="single" w:sz="2" w:space="0" w:color="auto"/>
              <w:right w:val="single" w:sz="2" w:space="0" w:color="auto"/>
            </w:tcBorders>
            <w:shd w:val="clear" w:color="auto" w:fill="auto"/>
          </w:tcPr>
          <w:p w14:paraId="60587099" w14:textId="77777777" w:rsidR="00136A2B" w:rsidRPr="0095423A" w:rsidRDefault="00136A2B" w:rsidP="00136A2B">
            <w:pPr>
              <w:rPr>
                <w:rFonts w:ascii="Arial" w:hAnsi="Arial" w:cs="Arial"/>
                <w:sz w:val="14"/>
                <w:szCs w:val="14"/>
              </w:rPr>
            </w:pPr>
          </w:p>
        </w:tc>
        <w:tc>
          <w:tcPr>
            <w:tcW w:w="638" w:type="dxa"/>
            <w:tcBorders>
              <w:top w:val="single" w:sz="12" w:space="0" w:color="auto"/>
              <w:left w:val="single" w:sz="2" w:space="0" w:color="auto"/>
              <w:bottom w:val="single" w:sz="2" w:space="0" w:color="auto"/>
              <w:right w:val="single" w:sz="2" w:space="0" w:color="auto"/>
            </w:tcBorders>
            <w:shd w:val="clear" w:color="auto" w:fill="auto"/>
          </w:tcPr>
          <w:p w14:paraId="3BE479AB" w14:textId="77777777" w:rsidR="00136A2B" w:rsidRPr="0095423A" w:rsidRDefault="00136A2B" w:rsidP="00136A2B">
            <w:pPr>
              <w:rPr>
                <w:rFonts w:ascii="Arial" w:hAnsi="Arial" w:cs="Arial"/>
                <w:sz w:val="14"/>
                <w:szCs w:val="14"/>
              </w:rPr>
            </w:pPr>
          </w:p>
        </w:tc>
        <w:tc>
          <w:tcPr>
            <w:tcW w:w="638" w:type="dxa"/>
            <w:tcBorders>
              <w:top w:val="single" w:sz="12" w:space="0" w:color="auto"/>
              <w:left w:val="single" w:sz="2" w:space="0" w:color="auto"/>
              <w:bottom w:val="single" w:sz="2" w:space="0" w:color="auto"/>
              <w:right w:val="single" w:sz="12" w:space="0" w:color="auto"/>
            </w:tcBorders>
            <w:shd w:val="clear" w:color="auto" w:fill="auto"/>
          </w:tcPr>
          <w:p w14:paraId="471C7807" w14:textId="77777777" w:rsidR="00136A2B" w:rsidRPr="0095423A" w:rsidRDefault="00136A2B" w:rsidP="00136A2B">
            <w:pPr>
              <w:rPr>
                <w:rFonts w:ascii="Arial" w:hAnsi="Arial" w:cs="Arial"/>
                <w:sz w:val="14"/>
                <w:szCs w:val="14"/>
              </w:rPr>
            </w:pPr>
          </w:p>
        </w:tc>
      </w:tr>
      <w:tr w:rsidR="00136A2B" w:rsidRPr="009B7D79" w14:paraId="2BA96E72" w14:textId="77777777" w:rsidTr="00954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12"/>
        </w:trPr>
        <w:tc>
          <w:tcPr>
            <w:tcW w:w="426" w:type="dxa"/>
            <w:tcBorders>
              <w:top w:val="single" w:sz="2" w:space="0" w:color="auto"/>
              <w:left w:val="single" w:sz="12" w:space="0" w:color="auto"/>
              <w:bottom w:val="single" w:sz="2" w:space="0" w:color="auto"/>
              <w:right w:val="single" w:sz="2" w:space="0" w:color="auto"/>
            </w:tcBorders>
            <w:shd w:val="clear" w:color="auto" w:fill="auto"/>
          </w:tcPr>
          <w:p w14:paraId="5FE556CA"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7C3F7EF0"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right w:val="single" w:sz="2" w:space="0" w:color="auto"/>
            </w:tcBorders>
            <w:shd w:val="clear" w:color="auto" w:fill="auto"/>
            <w:vAlign w:val="center"/>
          </w:tcPr>
          <w:p w14:paraId="2AF5AB2F"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6</w:t>
            </w:r>
            <w:r w:rsidR="00BA2E5E">
              <w:rPr>
                <w:rFonts w:ascii="Arial" w:hAnsi="Arial" w:cs="Arial"/>
                <w:sz w:val="18"/>
                <w:szCs w:val="18"/>
              </w:rPr>
              <w:t>1</w:t>
            </w:r>
          </w:p>
        </w:tc>
        <w:tc>
          <w:tcPr>
            <w:tcW w:w="3481" w:type="dxa"/>
            <w:tcBorders>
              <w:top w:val="single" w:sz="2" w:space="0" w:color="auto"/>
              <w:left w:val="single" w:sz="2" w:space="0" w:color="auto"/>
              <w:bottom w:val="single" w:sz="2" w:space="0" w:color="auto"/>
              <w:right w:val="single" w:sz="2" w:space="0" w:color="auto"/>
            </w:tcBorders>
            <w:shd w:val="clear" w:color="auto" w:fill="auto"/>
          </w:tcPr>
          <w:p w14:paraId="2DB4F66D" w14:textId="77777777" w:rsidR="00136A2B" w:rsidRPr="0095423A" w:rsidRDefault="00136A2B" w:rsidP="00136A2B">
            <w:pPr>
              <w:rPr>
                <w:rFonts w:ascii="Arial" w:hAnsi="Arial" w:cs="Arial"/>
                <w:sz w:val="14"/>
                <w:szCs w:val="14"/>
              </w:rPr>
            </w:pPr>
          </w:p>
        </w:tc>
        <w:tc>
          <w:tcPr>
            <w:tcW w:w="3606" w:type="dxa"/>
            <w:tcBorders>
              <w:top w:val="single" w:sz="2" w:space="0" w:color="auto"/>
              <w:left w:val="single" w:sz="2" w:space="0" w:color="auto"/>
              <w:bottom w:val="single" w:sz="2" w:space="0" w:color="auto"/>
              <w:right w:val="single" w:sz="2" w:space="0" w:color="auto"/>
            </w:tcBorders>
            <w:shd w:val="clear" w:color="auto" w:fill="auto"/>
          </w:tcPr>
          <w:p w14:paraId="125E90F6" w14:textId="77777777" w:rsidR="00136A2B" w:rsidRPr="0095423A" w:rsidRDefault="00136A2B" w:rsidP="00136A2B">
            <w:pPr>
              <w:rPr>
                <w:rFonts w:ascii="Arial" w:hAnsi="Arial" w:cs="Arial"/>
                <w:i/>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50EBED48"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05FABAAD"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7ED83850"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12" w:space="0" w:color="auto"/>
            </w:tcBorders>
            <w:shd w:val="clear" w:color="auto" w:fill="auto"/>
          </w:tcPr>
          <w:p w14:paraId="47F5617A" w14:textId="77777777" w:rsidR="00136A2B" w:rsidRPr="0095423A" w:rsidRDefault="00136A2B" w:rsidP="00136A2B">
            <w:pPr>
              <w:rPr>
                <w:rFonts w:ascii="Arial" w:hAnsi="Arial" w:cs="Arial"/>
                <w:sz w:val="14"/>
                <w:szCs w:val="14"/>
              </w:rPr>
            </w:pPr>
          </w:p>
        </w:tc>
      </w:tr>
      <w:tr w:rsidR="00136A2B" w:rsidRPr="009B7D79" w14:paraId="65B10E37" w14:textId="77777777" w:rsidTr="00954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12"/>
        </w:trPr>
        <w:tc>
          <w:tcPr>
            <w:tcW w:w="426" w:type="dxa"/>
            <w:tcBorders>
              <w:top w:val="single" w:sz="2" w:space="0" w:color="auto"/>
              <w:left w:val="single" w:sz="12" w:space="0" w:color="auto"/>
              <w:bottom w:val="single" w:sz="2" w:space="0" w:color="auto"/>
              <w:right w:val="single" w:sz="2" w:space="0" w:color="auto"/>
            </w:tcBorders>
            <w:shd w:val="clear" w:color="auto" w:fill="auto"/>
          </w:tcPr>
          <w:p w14:paraId="1DFEDF30"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55C4EAC2"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right w:val="single" w:sz="2" w:space="0" w:color="auto"/>
            </w:tcBorders>
            <w:shd w:val="clear" w:color="auto" w:fill="auto"/>
            <w:vAlign w:val="center"/>
          </w:tcPr>
          <w:p w14:paraId="7E6F08C3"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63</w:t>
            </w:r>
          </w:p>
        </w:tc>
        <w:tc>
          <w:tcPr>
            <w:tcW w:w="3481" w:type="dxa"/>
            <w:tcBorders>
              <w:top w:val="single" w:sz="2" w:space="0" w:color="auto"/>
              <w:left w:val="single" w:sz="2" w:space="0" w:color="auto"/>
              <w:bottom w:val="single" w:sz="2" w:space="0" w:color="auto"/>
              <w:right w:val="single" w:sz="2" w:space="0" w:color="auto"/>
            </w:tcBorders>
            <w:shd w:val="clear" w:color="auto" w:fill="auto"/>
          </w:tcPr>
          <w:p w14:paraId="04B01D73" w14:textId="77777777" w:rsidR="00136A2B" w:rsidRPr="0095423A" w:rsidRDefault="00136A2B" w:rsidP="00136A2B">
            <w:pPr>
              <w:rPr>
                <w:rFonts w:ascii="Arial" w:hAnsi="Arial" w:cs="Arial"/>
                <w:sz w:val="14"/>
                <w:szCs w:val="14"/>
              </w:rPr>
            </w:pPr>
          </w:p>
        </w:tc>
        <w:tc>
          <w:tcPr>
            <w:tcW w:w="3606" w:type="dxa"/>
            <w:tcBorders>
              <w:top w:val="single" w:sz="2" w:space="0" w:color="auto"/>
              <w:left w:val="single" w:sz="2" w:space="0" w:color="auto"/>
              <w:bottom w:val="single" w:sz="2" w:space="0" w:color="auto"/>
              <w:right w:val="single" w:sz="2" w:space="0" w:color="auto"/>
            </w:tcBorders>
            <w:shd w:val="clear" w:color="auto" w:fill="auto"/>
          </w:tcPr>
          <w:p w14:paraId="73667AF3" w14:textId="77777777" w:rsidR="00136A2B" w:rsidRPr="0095423A" w:rsidRDefault="00136A2B" w:rsidP="00136A2B">
            <w:pPr>
              <w:rPr>
                <w:rFonts w:ascii="Arial" w:hAnsi="Arial" w:cs="Arial"/>
                <w:i/>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3D87A2A1"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1776D920"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457463E9"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12" w:space="0" w:color="auto"/>
            </w:tcBorders>
            <w:shd w:val="clear" w:color="auto" w:fill="auto"/>
          </w:tcPr>
          <w:p w14:paraId="1D29BFD5" w14:textId="77777777" w:rsidR="00136A2B" w:rsidRPr="0095423A" w:rsidRDefault="00136A2B" w:rsidP="00136A2B">
            <w:pPr>
              <w:rPr>
                <w:rFonts w:ascii="Arial" w:hAnsi="Arial" w:cs="Arial"/>
                <w:sz w:val="14"/>
                <w:szCs w:val="14"/>
              </w:rPr>
            </w:pPr>
          </w:p>
        </w:tc>
      </w:tr>
      <w:tr w:rsidR="00136A2B" w:rsidRPr="009B7D79" w14:paraId="02204CAE" w14:textId="77777777" w:rsidTr="00954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12"/>
        </w:trPr>
        <w:tc>
          <w:tcPr>
            <w:tcW w:w="426" w:type="dxa"/>
            <w:tcBorders>
              <w:top w:val="single" w:sz="2" w:space="0" w:color="auto"/>
              <w:left w:val="single" w:sz="12" w:space="0" w:color="auto"/>
              <w:bottom w:val="single" w:sz="2" w:space="0" w:color="auto"/>
              <w:right w:val="single" w:sz="2" w:space="0" w:color="auto"/>
            </w:tcBorders>
            <w:shd w:val="clear" w:color="auto" w:fill="auto"/>
          </w:tcPr>
          <w:p w14:paraId="547B4AE4"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2" w:space="0" w:color="auto"/>
              <w:right w:val="single" w:sz="12" w:space="0" w:color="auto"/>
            </w:tcBorders>
            <w:shd w:val="clear" w:color="auto" w:fill="auto"/>
          </w:tcPr>
          <w:p w14:paraId="18F4F0C9"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2" w:space="0" w:color="auto"/>
              <w:right w:val="single" w:sz="2" w:space="0" w:color="auto"/>
            </w:tcBorders>
            <w:shd w:val="clear" w:color="auto" w:fill="auto"/>
            <w:vAlign w:val="center"/>
          </w:tcPr>
          <w:p w14:paraId="07C60E56"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64</w:t>
            </w:r>
          </w:p>
        </w:tc>
        <w:tc>
          <w:tcPr>
            <w:tcW w:w="3481" w:type="dxa"/>
            <w:tcBorders>
              <w:top w:val="single" w:sz="2" w:space="0" w:color="auto"/>
              <w:left w:val="single" w:sz="2" w:space="0" w:color="auto"/>
              <w:bottom w:val="single" w:sz="2" w:space="0" w:color="auto"/>
              <w:right w:val="single" w:sz="2" w:space="0" w:color="auto"/>
            </w:tcBorders>
            <w:shd w:val="clear" w:color="auto" w:fill="auto"/>
          </w:tcPr>
          <w:p w14:paraId="5420BF60" w14:textId="77777777" w:rsidR="00136A2B" w:rsidRPr="0095423A" w:rsidRDefault="00136A2B" w:rsidP="00136A2B">
            <w:pPr>
              <w:rPr>
                <w:rFonts w:ascii="Arial" w:hAnsi="Arial" w:cs="Arial"/>
                <w:sz w:val="14"/>
                <w:szCs w:val="14"/>
              </w:rPr>
            </w:pPr>
          </w:p>
        </w:tc>
        <w:tc>
          <w:tcPr>
            <w:tcW w:w="3606" w:type="dxa"/>
            <w:tcBorders>
              <w:top w:val="single" w:sz="2" w:space="0" w:color="auto"/>
              <w:left w:val="single" w:sz="2" w:space="0" w:color="auto"/>
              <w:bottom w:val="single" w:sz="2" w:space="0" w:color="auto"/>
              <w:right w:val="single" w:sz="2" w:space="0" w:color="auto"/>
            </w:tcBorders>
            <w:shd w:val="clear" w:color="auto" w:fill="auto"/>
          </w:tcPr>
          <w:p w14:paraId="075AA051" w14:textId="77777777" w:rsidR="00136A2B" w:rsidRPr="0095423A" w:rsidRDefault="00136A2B" w:rsidP="00136A2B">
            <w:pPr>
              <w:rPr>
                <w:rFonts w:ascii="Arial" w:hAnsi="Arial" w:cs="Arial"/>
                <w:i/>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3AC5001E"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32A25DAF"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2" w:space="0" w:color="auto"/>
            </w:tcBorders>
            <w:shd w:val="clear" w:color="auto" w:fill="auto"/>
          </w:tcPr>
          <w:p w14:paraId="19F0D3CD"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2" w:space="0" w:color="auto"/>
              <w:right w:val="single" w:sz="12" w:space="0" w:color="auto"/>
            </w:tcBorders>
            <w:shd w:val="clear" w:color="auto" w:fill="auto"/>
          </w:tcPr>
          <w:p w14:paraId="46FA0F0D" w14:textId="77777777" w:rsidR="00136A2B" w:rsidRPr="0095423A" w:rsidRDefault="00136A2B" w:rsidP="00136A2B">
            <w:pPr>
              <w:rPr>
                <w:rFonts w:ascii="Arial" w:hAnsi="Arial" w:cs="Arial"/>
                <w:sz w:val="14"/>
                <w:szCs w:val="14"/>
              </w:rPr>
            </w:pPr>
          </w:p>
        </w:tc>
      </w:tr>
      <w:tr w:rsidR="00136A2B" w:rsidRPr="009B7D79" w14:paraId="14290796" w14:textId="77777777" w:rsidTr="009542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12"/>
        </w:trPr>
        <w:tc>
          <w:tcPr>
            <w:tcW w:w="426" w:type="dxa"/>
            <w:tcBorders>
              <w:top w:val="single" w:sz="2" w:space="0" w:color="auto"/>
              <w:left w:val="single" w:sz="12" w:space="0" w:color="auto"/>
              <w:bottom w:val="single" w:sz="12" w:space="0" w:color="auto"/>
              <w:right w:val="single" w:sz="2" w:space="0" w:color="auto"/>
            </w:tcBorders>
            <w:shd w:val="clear" w:color="auto" w:fill="auto"/>
          </w:tcPr>
          <w:p w14:paraId="2C2A525B" w14:textId="77777777" w:rsidR="00136A2B" w:rsidRPr="0095423A" w:rsidRDefault="00136A2B" w:rsidP="0095423A">
            <w:pPr>
              <w:ind w:right="-108"/>
              <w:jc w:val="center"/>
              <w:rPr>
                <w:rFonts w:ascii="Arial" w:hAnsi="Arial" w:cs="Arial"/>
                <w:sz w:val="14"/>
                <w:szCs w:val="14"/>
              </w:rPr>
            </w:pPr>
          </w:p>
        </w:tc>
        <w:tc>
          <w:tcPr>
            <w:tcW w:w="425" w:type="dxa"/>
            <w:tcBorders>
              <w:top w:val="single" w:sz="2" w:space="0" w:color="auto"/>
              <w:left w:val="single" w:sz="2" w:space="0" w:color="auto"/>
              <w:bottom w:val="single" w:sz="12" w:space="0" w:color="auto"/>
              <w:right w:val="single" w:sz="12" w:space="0" w:color="auto"/>
            </w:tcBorders>
            <w:shd w:val="clear" w:color="auto" w:fill="auto"/>
          </w:tcPr>
          <w:p w14:paraId="6EA627CD" w14:textId="77777777" w:rsidR="00136A2B" w:rsidRPr="0095423A" w:rsidRDefault="00136A2B" w:rsidP="00136A2B">
            <w:pPr>
              <w:rPr>
                <w:rFonts w:ascii="Arial" w:hAnsi="Arial" w:cs="Arial"/>
                <w:sz w:val="14"/>
                <w:szCs w:val="14"/>
              </w:rPr>
            </w:pPr>
          </w:p>
        </w:tc>
        <w:tc>
          <w:tcPr>
            <w:tcW w:w="426" w:type="dxa"/>
            <w:tcBorders>
              <w:top w:val="single" w:sz="2" w:space="0" w:color="auto"/>
              <w:left w:val="single" w:sz="12" w:space="0" w:color="auto"/>
              <w:bottom w:val="single" w:sz="12" w:space="0" w:color="auto"/>
              <w:right w:val="single" w:sz="2" w:space="0" w:color="auto"/>
            </w:tcBorders>
            <w:shd w:val="clear" w:color="auto" w:fill="auto"/>
            <w:vAlign w:val="center"/>
          </w:tcPr>
          <w:p w14:paraId="7751E3E6" w14:textId="77777777" w:rsidR="00136A2B" w:rsidRPr="0095423A" w:rsidRDefault="00136A2B" w:rsidP="0095423A">
            <w:pPr>
              <w:jc w:val="center"/>
              <w:rPr>
                <w:rFonts w:ascii="Arial" w:hAnsi="Arial" w:cs="Arial"/>
                <w:sz w:val="18"/>
                <w:szCs w:val="18"/>
              </w:rPr>
            </w:pPr>
            <w:r w:rsidRPr="0095423A">
              <w:rPr>
                <w:rFonts w:ascii="Arial" w:hAnsi="Arial" w:cs="Arial"/>
                <w:sz w:val="18"/>
                <w:szCs w:val="18"/>
              </w:rPr>
              <w:t>65</w:t>
            </w:r>
          </w:p>
        </w:tc>
        <w:tc>
          <w:tcPr>
            <w:tcW w:w="3481" w:type="dxa"/>
            <w:tcBorders>
              <w:top w:val="single" w:sz="2" w:space="0" w:color="auto"/>
              <w:left w:val="single" w:sz="2" w:space="0" w:color="auto"/>
              <w:bottom w:val="single" w:sz="12" w:space="0" w:color="auto"/>
              <w:right w:val="single" w:sz="2" w:space="0" w:color="auto"/>
            </w:tcBorders>
            <w:shd w:val="clear" w:color="auto" w:fill="auto"/>
          </w:tcPr>
          <w:p w14:paraId="1BA0D549" w14:textId="77777777" w:rsidR="00136A2B" w:rsidRPr="0095423A" w:rsidRDefault="00136A2B" w:rsidP="00136A2B">
            <w:pPr>
              <w:rPr>
                <w:rFonts w:ascii="Arial" w:hAnsi="Arial" w:cs="Arial"/>
                <w:sz w:val="14"/>
                <w:szCs w:val="14"/>
              </w:rPr>
            </w:pPr>
          </w:p>
        </w:tc>
        <w:tc>
          <w:tcPr>
            <w:tcW w:w="3606" w:type="dxa"/>
            <w:tcBorders>
              <w:top w:val="single" w:sz="2" w:space="0" w:color="auto"/>
              <w:left w:val="single" w:sz="2" w:space="0" w:color="auto"/>
              <w:bottom w:val="single" w:sz="12" w:space="0" w:color="auto"/>
              <w:right w:val="single" w:sz="2" w:space="0" w:color="auto"/>
            </w:tcBorders>
            <w:shd w:val="clear" w:color="auto" w:fill="auto"/>
          </w:tcPr>
          <w:p w14:paraId="04230633" w14:textId="77777777" w:rsidR="00136A2B" w:rsidRPr="0095423A" w:rsidRDefault="00136A2B" w:rsidP="00136A2B">
            <w:pPr>
              <w:rPr>
                <w:rFonts w:ascii="Arial" w:hAnsi="Arial" w:cs="Arial"/>
                <w:i/>
                <w:sz w:val="14"/>
                <w:szCs w:val="14"/>
              </w:rPr>
            </w:pPr>
          </w:p>
        </w:tc>
        <w:tc>
          <w:tcPr>
            <w:tcW w:w="638" w:type="dxa"/>
            <w:tcBorders>
              <w:top w:val="single" w:sz="2" w:space="0" w:color="auto"/>
              <w:left w:val="single" w:sz="2" w:space="0" w:color="auto"/>
              <w:bottom w:val="single" w:sz="12" w:space="0" w:color="auto"/>
              <w:right w:val="single" w:sz="2" w:space="0" w:color="auto"/>
            </w:tcBorders>
            <w:shd w:val="clear" w:color="auto" w:fill="auto"/>
          </w:tcPr>
          <w:p w14:paraId="4EB17A3D"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12" w:space="0" w:color="auto"/>
              <w:right w:val="single" w:sz="2" w:space="0" w:color="auto"/>
            </w:tcBorders>
            <w:shd w:val="clear" w:color="auto" w:fill="auto"/>
          </w:tcPr>
          <w:p w14:paraId="09AB5A58"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12" w:space="0" w:color="auto"/>
              <w:right w:val="single" w:sz="2" w:space="0" w:color="auto"/>
            </w:tcBorders>
            <w:shd w:val="clear" w:color="auto" w:fill="auto"/>
          </w:tcPr>
          <w:p w14:paraId="0DB58FD4" w14:textId="77777777" w:rsidR="00136A2B" w:rsidRPr="0095423A" w:rsidRDefault="00136A2B" w:rsidP="00136A2B">
            <w:pPr>
              <w:rPr>
                <w:rFonts w:ascii="Arial" w:hAnsi="Arial" w:cs="Arial"/>
                <w:sz w:val="14"/>
                <w:szCs w:val="14"/>
              </w:rPr>
            </w:pPr>
          </w:p>
        </w:tc>
        <w:tc>
          <w:tcPr>
            <w:tcW w:w="638" w:type="dxa"/>
            <w:tcBorders>
              <w:top w:val="single" w:sz="2" w:space="0" w:color="auto"/>
              <w:left w:val="single" w:sz="2" w:space="0" w:color="auto"/>
              <w:bottom w:val="single" w:sz="12" w:space="0" w:color="auto"/>
              <w:right w:val="single" w:sz="12" w:space="0" w:color="auto"/>
            </w:tcBorders>
            <w:shd w:val="clear" w:color="auto" w:fill="auto"/>
          </w:tcPr>
          <w:p w14:paraId="095B71CA" w14:textId="77777777" w:rsidR="00136A2B" w:rsidRPr="0095423A" w:rsidRDefault="00136A2B" w:rsidP="00136A2B">
            <w:pPr>
              <w:rPr>
                <w:rFonts w:ascii="Arial" w:hAnsi="Arial" w:cs="Arial"/>
                <w:sz w:val="14"/>
                <w:szCs w:val="14"/>
              </w:rPr>
            </w:pPr>
          </w:p>
        </w:tc>
      </w:tr>
    </w:tbl>
    <w:p w14:paraId="0514B7A0" w14:textId="77777777" w:rsidR="00136A2B" w:rsidRPr="00386DAF" w:rsidRDefault="00136A2B" w:rsidP="00136A2B">
      <w:pPr>
        <w:rPr>
          <w:sz w:val="6"/>
        </w:rPr>
      </w:pPr>
      <w:r w:rsidRPr="008628D3">
        <w:rPr>
          <w:rFonts w:ascii="Arial" w:eastAsia="Times New Roman" w:hAnsi="Arial" w:cs="Arial"/>
          <w:sz w:val="14"/>
          <w:szCs w:val="14"/>
          <w:vertAlign w:val="superscript"/>
          <w:lang w:eastAsia="en-AU"/>
        </w:rPr>
        <w:t>6</w:t>
      </w:r>
      <w:r>
        <w:rPr>
          <w:rFonts w:ascii="Arial" w:eastAsia="Times New Roman" w:hAnsi="Arial" w:cs="Arial"/>
          <w:sz w:val="14"/>
          <w:szCs w:val="14"/>
          <w:lang w:eastAsia="en-AU"/>
        </w:rPr>
        <w:t>G (Ground cover: heights &lt;1m), U (Understorey cover: heights 1-5m)</w:t>
      </w:r>
      <w:r w:rsidRPr="009B7D79">
        <w:rPr>
          <w:rFonts w:ascii="Arial" w:eastAsia="Times New Roman" w:hAnsi="Arial" w:cs="Arial"/>
          <w:sz w:val="14"/>
          <w:szCs w:val="14"/>
          <w:lang w:eastAsia="en-AU"/>
        </w:rPr>
        <w:br w:type="page"/>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1276"/>
        <w:gridCol w:w="3402"/>
      </w:tblGrid>
      <w:tr w:rsidR="00136A2B" w14:paraId="62C09E5B" w14:textId="77777777" w:rsidTr="0095423A">
        <w:trPr>
          <w:trHeight w:val="399"/>
        </w:trPr>
        <w:tc>
          <w:tcPr>
            <w:tcW w:w="6238" w:type="dxa"/>
            <w:vMerge w:val="restart"/>
            <w:tcBorders>
              <w:top w:val="nil"/>
              <w:left w:val="nil"/>
              <w:bottom w:val="nil"/>
              <w:right w:val="single" w:sz="12" w:space="0" w:color="auto"/>
            </w:tcBorders>
            <w:shd w:val="clear" w:color="auto" w:fill="auto"/>
          </w:tcPr>
          <w:p w14:paraId="06D51619" w14:textId="39807D6B" w:rsidR="00136A2B" w:rsidRPr="0095423A" w:rsidRDefault="0039575D" w:rsidP="00136A2B">
            <w:pPr>
              <w:rPr>
                <w:rFonts w:ascii="Arial" w:eastAsia="Times New Roman" w:hAnsi="Arial" w:cs="Arial"/>
                <w:b/>
                <w:sz w:val="22"/>
                <w:lang w:eastAsia="en-AU"/>
              </w:rPr>
            </w:pPr>
            <w:r>
              <w:rPr>
                <w:rFonts w:ascii="Arial" w:eastAsia="Times New Roman" w:hAnsi="Arial" w:cs="Arial"/>
                <w:b/>
                <w:sz w:val="28"/>
                <w:szCs w:val="28"/>
                <w:lang w:eastAsia="en-AU"/>
              </w:rPr>
              <w:lastRenderedPageBreak/>
              <w:t>MER</w:t>
            </w:r>
            <w:r w:rsidR="00136A2B" w:rsidRPr="0095423A">
              <w:rPr>
                <w:rFonts w:ascii="Arial" w:eastAsia="Times New Roman" w:hAnsi="Arial" w:cs="Arial"/>
                <w:b/>
                <w:sz w:val="28"/>
                <w:szCs w:val="28"/>
                <w:lang w:eastAsia="en-AU"/>
              </w:rPr>
              <w:t xml:space="preserve">-VEGETATION FIELD SURVEY FORM – </w:t>
            </w:r>
            <w:r w:rsidR="00136A2B" w:rsidRPr="0095423A">
              <w:rPr>
                <w:rFonts w:ascii="Arial" w:eastAsia="Times New Roman" w:hAnsi="Arial" w:cs="Arial"/>
                <w:b/>
                <w:sz w:val="28"/>
                <w:szCs w:val="28"/>
                <w:lang w:eastAsia="en-AU"/>
              </w:rPr>
              <w:br/>
            </w:r>
            <w:r w:rsidR="00136A2B" w:rsidRPr="0095423A">
              <w:rPr>
                <w:rFonts w:ascii="Arial" w:eastAsia="Times New Roman" w:hAnsi="Arial" w:cs="Arial"/>
                <w:b/>
                <w:sz w:val="22"/>
                <w:lang w:eastAsia="en-AU"/>
              </w:rPr>
              <w:t>Flood-dependent communities –Tree health data 1</w:t>
            </w:r>
          </w:p>
          <w:p w14:paraId="37BD6D90" w14:textId="77777777" w:rsidR="00136A2B" w:rsidRPr="0095423A" w:rsidRDefault="00136A2B" w:rsidP="00136A2B">
            <w:pPr>
              <w:rPr>
                <w:rFonts w:ascii="Arial" w:eastAsia="Times New Roman" w:hAnsi="Arial" w:cs="Arial"/>
                <w:sz w:val="20"/>
                <w:szCs w:val="20"/>
                <w:lang w:eastAsia="en-AU"/>
              </w:rPr>
            </w:pPr>
            <w:r w:rsidRPr="0095423A">
              <w:rPr>
                <w:rFonts w:ascii="Arial" w:eastAsia="Times New Roman" w:hAnsi="Arial" w:cs="Arial"/>
                <w:sz w:val="20"/>
                <w:szCs w:val="20"/>
                <w:lang w:eastAsia="en-AU"/>
              </w:rPr>
              <w:t>(within 0.04 ha and 0.1 ha quadrat)</w:t>
            </w:r>
          </w:p>
        </w:tc>
        <w:tc>
          <w:tcPr>
            <w:tcW w:w="1276" w:type="dxa"/>
            <w:tcBorders>
              <w:top w:val="single" w:sz="12" w:space="0" w:color="auto"/>
              <w:left w:val="single" w:sz="12" w:space="0" w:color="auto"/>
              <w:bottom w:val="single" w:sz="12" w:space="0" w:color="auto"/>
              <w:right w:val="single" w:sz="12" w:space="0" w:color="auto"/>
            </w:tcBorders>
            <w:shd w:val="clear" w:color="auto" w:fill="F2F2F2"/>
          </w:tcPr>
          <w:p w14:paraId="7920F4CA" w14:textId="77777777" w:rsidR="00136A2B" w:rsidRPr="0095423A" w:rsidRDefault="00136A2B" w:rsidP="00136A2B">
            <w:pPr>
              <w:rPr>
                <w:rFonts w:ascii="Arial" w:eastAsia="Times New Roman" w:hAnsi="Arial" w:cs="Arial"/>
                <w:lang w:eastAsia="en-AU"/>
              </w:rPr>
            </w:pPr>
            <w:r w:rsidRPr="0095423A">
              <w:rPr>
                <w:rFonts w:ascii="Arial" w:hAnsi="Arial" w:cs="Arial"/>
                <w:b/>
                <w:sz w:val="16"/>
                <w:szCs w:val="16"/>
              </w:rPr>
              <w:t>Site Code</w:t>
            </w:r>
          </w:p>
        </w:tc>
        <w:tc>
          <w:tcPr>
            <w:tcW w:w="3402" w:type="dxa"/>
            <w:tcBorders>
              <w:top w:val="single" w:sz="12" w:space="0" w:color="auto"/>
              <w:left w:val="single" w:sz="12" w:space="0" w:color="auto"/>
              <w:bottom w:val="single" w:sz="12" w:space="0" w:color="auto"/>
              <w:right w:val="single" w:sz="12" w:space="0" w:color="auto"/>
            </w:tcBorders>
            <w:shd w:val="clear" w:color="auto" w:fill="auto"/>
          </w:tcPr>
          <w:p w14:paraId="005BF487" w14:textId="77777777" w:rsidR="00136A2B" w:rsidRPr="0095423A" w:rsidRDefault="00136A2B" w:rsidP="00136A2B">
            <w:pPr>
              <w:rPr>
                <w:rFonts w:ascii="Arial" w:eastAsia="Times New Roman" w:hAnsi="Arial" w:cs="Arial"/>
                <w:lang w:eastAsia="en-AU"/>
              </w:rPr>
            </w:pPr>
          </w:p>
        </w:tc>
      </w:tr>
      <w:tr w:rsidR="00136A2B" w14:paraId="11B3C797" w14:textId="77777777" w:rsidTr="0095423A">
        <w:trPr>
          <w:trHeight w:val="399"/>
        </w:trPr>
        <w:tc>
          <w:tcPr>
            <w:tcW w:w="6238" w:type="dxa"/>
            <w:vMerge/>
            <w:tcBorders>
              <w:top w:val="nil"/>
              <w:left w:val="nil"/>
              <w:bottom w:val="nil"/>
              <w:right w:val="single" w:sz="12" w:space="0" w:color="auto"/>
            </w:tcBorders>
            <w:shd w:val="clear" w:color="auto" w:fill="auto"/>
          </w:tcPr>
          <w:p w14:paraId="1287F58F" w14:textId="77777777" w:rsidR="00136A2B" w:rsidRPr="0095423A" w:rsidRDefault="00136A2B" w:rsidP="00136A2B">
            <w:pPr>
              <w:rPr>
                <w:rFonts w:ascii="Arial" w:eastAsia="Times New Roman" w:hAnsi="Arial" w:cs="Arial"/>
                <w:lang w:eastAsia="en-AU"/>
              </w:rPr>
            </w:pPr>
          </w:p>
        </w:tc>
        <w:tc>
          <w:tcPr>
            <w:tcW w:w="1276" w:type="dxa"/>
            <w:tcBorders>
              <w:top w:val="single" w:sz="12" w:space="0" w:color="auto"/>
              <w:left w:val="single" w:sz="12" w:space="0" w:color="auto"/>
              <w:bottom w:val="single" w:sz="12" w:space="0" w:color="auto"/>
              <w:right w:val="single" w:sz="12" w:space="0" w:color="auto"/>
            </w:tcBorders>
            <w:shd w:val="clear" w:color="auto" w:fill="F2F2F2"/>
          </w:tcPr>
          <w:p w14:paraId="04E4316A" w14:textId="77777777" w:rsidR="00136A2B" w:rsidRPr="0095423A" w:rsidRDefault="00136A2B" w:rsidP="00136A2B">
            <w:pPr>
              <w:rPr>
                <w:rFonts w:ascii="Arial" w:eastAsia="Times New Roman" w:hAnsi="Arial" w:cs="Arial"/>
                <w:lang w:eastAsia="en-AU"/>
              </w:rPr>
            </w:pPr>
            <w:r w:rsidRPr="0095423A">
              <w:rPr>
                <w:rFonts w:ascii="Arial" w:hAnsi="Arial" w:cs="Arial"/>
                <w:b/>
                <w:sz w:val="16"/>
                <w:szCs w:val="16"/>
              </w:rPr>
              <w:t>date</w:t>
            </w:r>
          </w:p>
        </w:tc>
        <w:tc>
          <w:tcPr>
            <w:tcW w:w="3402" w:type="dxa"/>
            <w:tcBorders>
              <w:top w:val="single" w:sz="12" w:space="0" w:color="auto"/>
              <w:left w:val="single" w:sz="12" w:space="0" w:color="auto"/>
              <w:bottom w:val="single" w:sz="12" w:space="0" w:color="auto"/>
              <w:right w:val="single" w:sz="12" w:space="0" w:color="auto"/>
            </w:tcBorders>
            <w:shd w:val="clear" w:color="auto" w:fill="auto"/>
          </w:tcPr>
          <w:p w14:paraId="41486768" w14:textId="77777777" w:rsidR="00136A2B" w:rsidRPr="0095423A" w:rsidRDefault="00136A2B" w:rsidP="00136A2B">
            <w:pPr>
              <w:rPr>
                <w:rFonts w:ascii="Arial" w:eastAsia="Times New Roman" w:hAnsi="Arial" w:cs="Arial"/>
                <w:lang w:eastAsia="en-AU"/>
              </w:rPr>
            </w:pPr>
          </w:p>
        </w:tc>
      </w:tr>
    </w:tbl>
    <w:p w14:paraId="38FCB848" w14:textId="77777777" w:rsidR="00136A2B" w:rsidRPr="00386DAF" w:rsidRDefault="00136A2B" w:rsidP="00136A2B">
      <w:pPr>
        <w:rPr>
          <w:sz w:val="14"/>
        </w:rPr>
      </w:pPr>
    </w:p>
    <w:tbl>
      <w:tblPr>
        <w:tblW w:w="5290" w:type="pct"/>
        <w:tblInd w:w="-22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504"/>
        <w:gridCol w:w="460"/>
        <w:gridCol w:w="460"/>
        <w:gridCol w:w="1453"/>
        <w:gridCol w:w="604"/>
        <w:gridCol w:w="605"/>
        <w:gridCol w:w="603"/>
        <w:gridCol w:w="603"/>
        <w:gridCol w:w="604"/>
        <w:gridCol w:w="603"/>
        <w:gridCol w:w="604"/>
        <w:gridCol w:w="604"/>
        <w:gridCol w:w="603"/>
        <w:gridCol w:w="604"/>
        <w:gridCol w:w="604"/>
      </w:tblGrid>
      <w:tr w:rsidR="00136A2B" w:rsidRPr="009B7D79" w14:paraId="49C38777" w14:textId="77777777" w:rsidTr="00386DAF">
        <w:trPr>
          <w:trHeight w:hRule="exact" w:val="652"/>
        </w:trPr>
        <w:tc>
          <w:tcPr>
            <w:tcW w:w="510" w:type="dxa"/>
            <w:tcBorders>
              <w:top w:val="single" w:sz="12" w:space="0" w:color="auto"/>
              <w:bottom w:val="single" w:sz="12" w:space="0" w:color="auto"/>
              <w:right w:val="single" w:sz="2" w:space="0" w:color="auto"/>
            </w:tcBorders>
            <w:shd w:val="clear" w:color="auto" w:fill="F3F3F3"/>
            <w:vAlign w:val="center"/>
          </w:tcPr>
          <w:p w14:paraId="5236867C" w14:textId="77777777" w:rsidR="00136A2B" w:rsidRPr="009B7D79" w:rsidRDefault="00136A2B" w:rsidP="00136A2B">
            <w:pPr>
              <w:spacing w:after="0"/>
              <w:ind w:right="-108"/>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Plot</w:t>
            </w:r>
            <w:r>
              <w:rPr>
                <w:rFonts w:ascii="Arial" w:eastAsia="Times New Roman" w:hAnsi="Arial" w:cs="Arial"/>
                <w:sz w:val="12"/>
                <w:szCs w:val="12"/>
                <w:lang w:eastAsia="en-AU"/>
              </w:rPr>
              <w:t xml:space="preserve">: </w:t>
            </w:r>
            <w:r w:rsidRPr="009B7D79">
              <w:rPr>
                <w:rFonts w:ascii="Arial" w:eastAsia="Times New Roman" w:hAnsi="Arial" w:cs="Arial"/>
                <w:sz w:val="12"/>
                <w:szCs w:val="12"/>
                <w:lang w:eastAsia="en-AU"/>
              </w:rPr>
              <w:t xml:space="preserve"> 0.04/</w:t>
            </w:r>
            <w:r>
              <w:rPr>
                <w:rFonts w:ascii="Arial" w:eastAsia="Times New Roman" w:hAnsi="Arial" w:cs="Arial"/>
                <w:sz w:val="12"/>
                <w:szCs w:val="12"/>
                <w:lang w:eastAsia="en-AU"/>
              </w:rPr>
              <w:t xml:space="preserve">   </w:t>
            </w:r>
            <w:r w:rsidRPr="009B7D79">
              <w:rPr>
                <w:rFonts w:ascii="Arial" w:eastAsia="Times New Roman" w:hAnsi="Arial" w:cs="Arial"/>
                <w:sz w:val="12"/>
                <w:szCs w:val="12"/>
                <w:lang w:eastAsia="en-AU"/>
              </w:rPr>
              <w:t xml:space="preserve"> 0.1 ha</w:t>
            </w:r>
          </w:p>
        </w:tc>
        <w:tc>
          <w:tcPr>
            <w:tcW w:w="466" w:type="dxa"/>
            <w:tcBorders>
              <w:top w:val="single" w:sz="12" w:space="0" w:color="auto"/>
              <w:left w:val="single" w:sz="2" w:space="0" w:color="auto"/>
              <w:bottom w:val="single" w:sz="12" w:space="0" w:color="auto"/>
              <w:right w:val="single" w:sz="2" w:space="0" w:color="auto"/>
            </w:tcBorders>
            <w:shd w:val="clear" w:color="auto" w:fill="F3F3F3"/>
            <w:vAlign w:val="center"/>
          </w:tcPr>
          <w:p w14:paraId="10D22535"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Tree No</w:t>
            </w:r>
          </w:p>
        </w:tc>
        <w:tc>
          <w:tcPr>
            <w:tcW w:w="466" w:type="dxa"/>
            <w:tcBorders>
              <w:top w:val="single" w:sz="12" w:space="0" w:color="auto"/>
              <w:left w:val="single" w:sz="2" w:space="0" w:color="auto"/>
              <w:bottom w:val="single" w:sz="12" w:space="0" w:color="auto"/>
              <w:right w:val="single" w:sz="2" w:space="0" w:color="auto"/>
            </w:tcBorders>
            <w:shd w:val="clear" w:color="auto" w:fill="F3F3F3"/>
            <w:vAlign w:val="center"/>
          </w:tcPr>
          <w:p w14:paraId="68EA13C8"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Tag  No</w:t>
            </w:r>
          </w:p>
        </w:tc>
        <w:tc>
          <w:tcPr>
            <w:tcW w:w="1479" w:type="dxa"/>
            <w:tcBorders>
              <w:top w:val="single" w:sz="12" w:space="0" w:color="auto"/>
              <w:left w:val="single" w:sz="2" w:space="0" w:color="auto"/>
              <w:bottom w:val="single" w:sz="12" w:space="0" w:color="auto"/>
              <w:right w:val="single" w:sz="2" w:space="0" w:color="auto"/>
            </w:tcBorders>
            <w:shd w:val="clear" w:color="auto" w:fill="F3F3F3"/>
            <w:vAlign w:val="center"/>
          </w:tcPr>
          <w:p w14:paraId="7705BBF7" w14:textId="77777777" w:rsidR="00136A2B"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Species name</w:t>
            </w:r>
          </w:p>
          <w:p w14:paraId="3208EA8B"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(RRG, BBX, RC, unk.)</w:t>
            </w:r>
          </w:p>
        </w:tc>
        <w:tc>
          <w:tcPr>
            <w:tcW w:w="613" w:type="dxa"/>
            <w:tcBorders>
              <w:top w:val="single" w:sz="12" w:space="0" w:color="auto"/>
              <w:left w:val="single" w:sz="2" w:space="0" w:color="auto"/>
              <w:bottom w:val="single" w:sz="12" w:space="0" w:color="auto"/>
              <w:right w:val="single" w:sz="2" w:space="0" w:color="auto"/>
            </w:tcBorders>
            <w:shd w:val="clear" w:color="auto" w:fill="F3F3F3"/>
            <w:vAlign w:val="center"/>
          </w:tcPr>
          <w:p w14:paraId="1B1A9B0F"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Stem No</w:t>
            </w:r>
          </w:p>
        </w:tc>
        <w:tc>
          <w:tcPr>
            <w:tcW w:w="614" w:type="dxa"/>
            <w:tcBorders>
              <w:top w:val="single" w:sz="12" w:space="0" w:color="auto"/>
              <w:left w:val="single" w:sz="2" w:space="0" w:color="auto"/>
              <w:bottom w:val="single" w:sz="12" w:space="0" w:color="auto"/>
              <w:right w:val="single" w:sz="2" w:space="0" w:color="auto"/>
            </w:tcBorders>
            <w:shd w:val="clear" w:color="auto" w:fill="F3F3F3"/>
            <w:vAlign w:val="center"/>
          </w:tcPr>
          <w:p w14:paraId="66BB49A4"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DbH (cm)</w:t>
            </w:r>
          </w:p>
        </w:tc>
        <w:tc>
          <w:tcPr>
            <w:tcW w:w="613" w:type="dxa"/>
            <w:tcBorders>
              <w:top w:val="single" w:sz="12" w:space="0" w:color="auto"/>
              <w:left w:val="single" w:sz="2" w:space="0" w:color="auto"/>
              <w:bottom w:val="single" w:sz="12" w:space="0" w:color="auto"/>
              <w:right w:val="single" w:sz="2" w:space="0" w:color="auto"/>
            </w:tcBorders>
            <w:shd w:val="clear" w:color="auto" w:fill="F3F3F3"/>
            <w:vAlign w:val="center"/>
          </w:tcPr>
          <w:p w14:paraId="3A050573"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Ht (m)</w:t>
            </w:r>
          </w:p>
        </w:tc>
        <w:tc>
          <w:tcPr>
            <w:tcW w:w="613" w:type="dxa"/>
            <w:tcBorders>
              <w:top w:val="single" w:sz="12" w:space="0" w:color="auto"/>
              <w:left w:val="single" w:sz="2" w:space="0" w:color="auto"/>
              <w:bottom w:val="single" w:sz="12" w:space="0" w:color="auto"/>
              <w:right w:val="single" w:sz="2" w:space="0" w:color="auto"/>
            </w:tcBorders>
            <w:shd w:val="clear" w:color="auto" w:fill="F3F3F3"/>
            <w:vAlign w:val="center"/>
          </w:tcPr>
          <w:p w14:paraId="6DAEE3B1"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Crown Extent (m</w:t>
            </w:r>
            <w:r w:rsidR="00BA2E5E">
              <w:rPr>
                <w:rFonts w:ascii="Arial" w:eastAsia="Times New Roman" w:hAnsi="Arial" w:cs="Arial"/>
                <w:sz w:val="12"/>
                <w:szCs w:val="12"/>
                <w:vertAlign w:val="superscript"/>
                <w:lang w:eastAsia="en-AU"/>
              </w:rPr>
              <w:t>1</w:t>
            </w:r>
            <w:r w:rsidRPr="009B7D79">
              <w:rPr>
                <w:rFonts w:ascii="Arial" w:eastAsia="Times New Roman" w:hAnsi="Arial" w:cs="Arial"/>
                <w:sz w:val="12"/>
                <w:szCs w:val="12"/>
                <w:lang w:eastAsia="en-AU"/>
              </w:rPr>
              <w:t>)</w:t>
            </w:r>
          </w:p>
        </w:tc>
        <w:tc>
          <w:tcPr>
            <w:tcW w:w="614" w:type="dxa"/>
            <w:tcBorders>
              <w:top w:val="single" w:sz="12" w:space="0" w:color="auto"/>
              <w:left w:val="single" w:sz="2" w:space="0" w:color="auto"/>
              <w:bottom w:val="single" w:sz="12" w:space="0" w:color="auto"/>
              <w:right w:val="single" w:sz="2" w:space="0" w:color="auto"/>
            </w:tcBorders>
            <w:shd w:val="clear" w:color="auto" w:fill="F3F3F3"/>
            <w:vAlign w:val="center"/>
          </w:tcPr>
          <w:p w14:paraId="6961F21D" w14:textId="77777777" w:rsidR="00136A2B"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w:t>
            </w:r>
          </w:p>
          <w:p w14:paraId="6D922344"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Crown out of plot</w:t>
            </w:r>
          </w:p>
        </w:tc>
        <w:tc>
          <w:tcPr>
            <w:tcW w:w="613" w:type="dxa"/>
            <w:tcBorders>
              <w:top w:val="single" w:sz="12" w:space="0" w:color="auto"/>
              <w:left w:val="single" w:sz="2" w:space="0" w:color="auto"/>
              <w:bottom w:val="single" w:sz="12" w:space="0" w:color="auto"/>
              <w:right w:val="single" w:sz="2" w:space="0" w:color="auto"/>
            </w:tcBorders>
            <w:shd w:val="clear" w:color="auto" w:fill="F3F3F3"/>
            <w:vAlign w:val="center"/>
          </w:tcPr>
          <w:p w14:paraId="1A5FD4A7"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w:t>
            </w:r>
          </w:p>
          <w:p w14:paraId="696DC256"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Canopy Openness</w:t>
            </w:r>
          </w:p>
        </w:tc>
        <w:tc>
          <w:tcPr>
            <w:tcW w:w="614" w:type="dxa"/>
            <w:tcBorders>
              <w:top w:val="single" w:sz="12" w:space="0" w:color="auto"/>
              <w:left w:val="single" w:sz="2" w:space="0" w:color="auto"/>
              <w:bottom w:val="single" w:sz="12" w:space="0" w:color="auto"/>
              <w:right w:val="single" w:sz="2" w:space="0" w:color="auto"/>
            </w:tcBorders>
            <w:shd w:val="clear" w:color="auto" w:fill="F3F3F3"/>
            <w:vAlign w:val="center"/>
          </w:tcPr>
          <w:p w14:paraId="32C55BDF"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w:t>
            </w:r>
          </w:p>
          <w:p w14:paraId="586252CD"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Dead</w:t>
            </w:r>
          </w:p>
          <w:p w14:paraId="4F0F65AD"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Canopy</w:t>
            </w:r>
          </w:p>
        </w:tc>
        <w:tc>
          <w:tcPr>
            <w:tcW w:w="614" w:type="dxa"/>
            <w:tcBorders>
              <w:top w:val="single" w:sz="12" w:space="0" w:color="auto"/>
              <w:left w:val="single" w:sz="2" w:space="0" w:color="auto"/>
              <w:bottom w:val="single" w:sz="12" w:space="0" w:color="auto"/>
              <w:right w:val="single" w:sz="2" w:space="0" w:color="auto"/>
            </w:tcBorders>
            <w:shd w:val="clear" w:color="auto" w:fill="F3F3F3"/>
            <w:vAlign w:val="center"/>
          </w:tcPr>
          <w:p w14:paraId="1CBC8A92"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Dead limb</w:t>
            </w:r>
            <w:r w:rsidRPr="009B7D79">
              <w:rPr>
                <w:rFonts w:ascii="Arial" w:eastAsia="Times New Roman" w:hAnsi="Arial" w:cs="Arial"/>
                <w:sz w:val="12"/>
                <w:szCs w:val="12"/>
                <w:lang w:eastAsia="en-AU"/>
              </w:rPr>
              <w:t>/</w:t>
            </w:r>
            <w:r>
              <w:rPr>
                <w:rFonts w:ascii="Arial" w:eastAsia="Times New Roman" w:hAnsi="Arial" w:cs="Arial"/>
                <w:sz w:val="12"/>
                <w:szCs w:val="12"/>
                <w:lang w:eastAsia="en-AU"/>
              </w:rPr>
              <w:t xml:space="preserve"> </w:t>
            </w:r>
            <w:r w:rsidRPr="009B7D79">
              <w:rPr>
                <w:rFonts w:ascii="Arial" w:eastAsia="Times New Roman" w:hAnsi="Arial" w:cs="Arial"/>
                <w:sz w:val="12"/>
                <w:szCs w:val="12"/>
                <w:lang w:eastAsia="en-AU"/>
              </w:rPr>
              <w:t>live limbs</w:t>
            </w:r>
          </w:p>
        </w:tc>
        <w:tc>
          <w:tcPr>
            <w:tcW w:w="613" w:type="dxa"/>
            <w:tcBorders>
              <w:top w:val="single" w:sz="12" w:space="0" w:color="auto"/>
              <w:left w:val="single" w:sz="2" w:space="0" w:color="auto"/>
              <w:bottom w:val="single" w:sz="12" w:space="0" w:color="auto"/>
              <w:right w:val="single" w:sz="2" w:space="0" w:color="auto"/>
            </w:tcBorders>
            <w:shd w:val="clear" w:color="auto" w:fill="F3F3F3"/>
            <w:vAlign w:val="center"/>
          </w:tcPr>
          <w:p w14:paraId="081CCC06"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Fruit</w:t>
            </w:r>
            <w:r w:rsidRPr="009B7D79">
              <w:rPr>
                <w:rFonts w:ascii="Arial" w:eastAsia="Times New Roman" w:hAnsi="Arial" w:cs="Arial"/>
                <w:sz w:val="12"/>
                <w:szCs w:val="12"/>
                <w:lang w:eastAsia="en-AU"/>
              </w:rPr>
              <w:t>/</w:t>
            </w:r>
            <w:r>
              <w:rPr>
                <w:rFonts w:ascii="Arial" w:eastAsia="Times New Roman" w:hAnsi="Arial" w:cs="Arial"/>
                <w:sz w:val="12"/>
                <w:szCs w:val="12"/>
                <w:lang w:eastAsia="en-AU"/>
              </w:rPr>
              <w:t xml:space="preserve"> Flower/ </w:t>
            </w:r>
            <w:r w:rsidRPr="009B7D79">
              <w:rPr>
                <w:rFonts w:ascii="Arial" w:eastAsia="Times New Roman" w:hAnsi="Arial" w:cs="Arial"/>
                <w:sz w:val="12"/>
                <w:szCs w:val="12"/>
                <w:lang w:eastAsia="en-AU"/>
              </w:rPr>
              <w:t>bud</w:t>
            </w:r>
            <w:r>
              <w:rPr>
                <w:rFonts w:ascii="Arial" w:eastAsia="Times New Roman" w:hAnsi="Arial" w:cs="Arial"/>
                <w:sz w:val="12"/>
                <w:szCs w:val="12"/>
                <w:lang w:eastAsia="en-AU"/>
              </w:rPr>
              <w:t>s</w:t>
            </w:r>
          </w:p>
          <w:p w14:paraId="53CBB282"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(Fr/F</w:t>
            </w:r>
            <w:r w:rsidRPr="009B7D79">
              <w:rPr>
                <w:rFonts w:ascii="Arial" w:eastAsia="Times New Roman" w:hAnsi="Arial" w:cs="Arial"/>
                <w:sz w:val="12"/>
                <w:szCs w:val="12"/>
                <w:lang w:eastAsia="en-AU"/>
              </w:rPr>
              <w:t>/B</w:t>
            </w:r>
            <w:r>
              <w:rPr>
                <w:rFonts w:ascii="Arial" w:eastAsia="Times New Roman" w:hAnsi="Arial" w:cs="Arial"/>
                <w:sz w:val="12"/>
                <w:szCs w:val="12"/>
                <w:lang w:eastAsia="en-AU"/>
              </w:rPr>
              <w:t>)</w:t>
            </w:r>
          </w:p>
        </w:tc>
        <w:tc>
          <w:tcPr>
            <w:tcW w:w="614" w:type="dxa"/>
            <w:tcBorders>
              <w:top w:val="single" w:sz="12" w:space="0" w:color="auto"/>
              <w:left w:val="single" w:sz="2" w:space="0" w:color="auto"/>
              <w:bottom w:val="single" w:sz="12" w:space="0" w:color="auto"/>
              <w:right w:val="single" w:sz="2" w:space="0" w:color="auto"/>
            </w:tcBorders>
            <w:shd w:val="clear" w:color="auto" w:fill="F3F3F3"/>
            <w:vAlign w:val="center"/>
          </w:tcPr>
          <w:p w14:paraId="488C0522" w14:textId="77777777" w:rsidR="00136A2B"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 xml:space="preserve"># </w:t>
            </w:r>
          </w:p>
          <w:p w14:paraId="3EADD65F"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 xml:space="preserve">of </w:t>
            </w:r>
            <w:r w:rsidRPr="009B7D79">
              <w:rPr>
                <w:rFonts w:ascii="Arial" w:eastAsia="Times New Roman" w:hAnsi="Arial" w:cs="Arial"/>
                <w:sz w:val="12"/>
                <w:szCs w:val="12"/>
                <w:lang w:eastAsia="en-AU"/>
              </w:rPr>
              <w:t>Hol</w:t>
            </w:r>
            <w:r>
              <w:rPr>
                <w:rFonts w:ascii="Arial" w:eastAsia="Times New Roman" w:hAnsi="Arial" w:cs="Arial"/>
                <w:sz w:val="12"/>
                <w:szCs w:val="12"/>
                <w:lang w:eastAsia="en-AU"/>
              </w:rPr>
              <w:t>-</w:t>
            </w:r>
            <w:r w:rsidRPr="009B7D79">
              <w:rPr>
                <w:rFonts w:ascii="Arial" w:eastAsia="Times New Roman" w:hAnsi="Arial" w:cs="Arial"/>
                <w:sz w:val="12"/>
                <w:szCs w:val="12"/>
                <w:lang w:eastAsia="en-AU"/>
              </w:rPr>
              <w:t>lows</w:t>
            </w:r>
          </w:p>
        </w:tc>
        <w:tc>
          <w:tcPr>
            <w:tcW w:w="614" w:type="dxa"/>
            <w:tcBorders>
              <w:top w:val="single" w:sz="12" w:space="0" w:color="auto"/>
              <w:left w:val="single" w:sz="2" w:space="0" w:color="auto"/>
              <w:bottom w:val="single" w:sz="12" w:space="0" w:color="auto"/>
            </w:tcBorders>
            <w:shd w:val="clear" w:color="auto" w:fill="F3F3F3"/>
            <w:vAlign w:val="center"/>
          </w:tcPr>
          <w:p w14:paraId="2E05DF5E" w14:textId="77777777" w:rsidR="00136A2B"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 xml:space="preserve"># </w:t>
            </w:r>
          </w:p>
          <w:p w14:paraId="3256DF5B"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of N</w:t>
            </w:r>
            <w:r w:rsidRPr="009B7D79">
              <w:rPr>
                <w:rFonts w:ascii="Arial" w:eastAsia="Times New Roman" w:hAnsi="Arial" w:cs="Arial"/>
                <w:sz w:val="12"/>
                <w:szCs w:val="12"/>
                <w:lang w:eastAsia="en-AU"/>
              </w:rPr>
              <w:t>ests</w:t>
            </w:r>
          </w:p>
        </w:tc>
      </w:tr>
      <w:tr w:rsidR="00136A2B" w:rsidRPr="00902EC5" w14:paraId="52DB4915" w14:textId="77777777" w:rsidTr="00386DAF">
        <w:trPr>
          <w:trHeight w:hRule="exact" w:val="340"/>
        </w:trPr>
        <w:tc>
          <w:tcPr>
            <w:tcW w:w="510" w:type="dxa"/>
            <w:tcBorders>
              <w:top w:val="single" w:sz="12" w:space="0" w:color="auto"/>
              <w:bottom w:val="single" w:sz="2" w:space="0" w:color="auto"/>
              <w:right w:val="single" w:sz="2" w:space="0" w:color="auto"/>
            </w:tcBorders>
            <w:shd w:val="clear" w:color="auto" w:fill="auto"/>
            <w:vAlign w:val="center"/>
          </w:tcPr>
          <w:p w14:paraId="6D30BF2A"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12" w:space="0" w:color="auto"/>
              <w:left w:val="single" w:sz="2" w:space="0" w:color="auto"/>
              <w:bottom w:val="single" w:sz="2" w:space="0" w:color="auto"/>
            </w:tcBorders>
            <w:shd w:val="clear" w:color="auto" w:fill="auto"/>
            <w:vAlign w:val="center"/>
          </w:tcPr>
          <w:p w14:paraId="02228D6C"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12" w:space="0" w:color="auto"/>
              <w:bottom w:val="single" w:sz="2" w:space="0" w:color="auto"/>
            </w:tcBorders>
            <w:vAlign w:val="center"/>
          </w:tcPr>
          <w:p w14:paraId="02980FBA"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12" w:space="0" w:color="auto"/>
              <w:bottom w:val="single" w:sz="2" w:space="0" w:color="auto"/>
            </w:tcBorders>
            <w:shd w:val="clear" w:color="auto" w:fill="auto"/>
            <w:vAlign w:val="center"/>
          </w:tcPr>
          <w:p w14:paraId="1E9FFB7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7A7F954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0B8E200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666E992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3BF688B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vAlign w:val="center"/>
          </w:tcPr>
          <w:p w14:paraId="7BE7D7F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0855898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548AF09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713DA3AE"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64BD329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494A7F61"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4A0592BD"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499001E1"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418F7E19"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38E56C42"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5476FE63"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7409F0B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3C643A4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C1D8133"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42F26A9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68EF7CB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4690673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2CD4E161"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DD720C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41104FC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29D139A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A9E2DA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14B873E"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5E13AFED"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34A502F6"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396F5DBA"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006B718E"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34F004E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76F964E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8A15D87"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418DF7A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7E62CC4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2F43E7B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5B1CE6D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ED0A90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5F0A8F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1C8DD8B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8C033B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08D76CE"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17CCF9CD"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3450F0F0"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2037F8DD"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1E52E950"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6DCD704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7D5992A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05B434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78306FA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75374AE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6542656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F38EB4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5A6A18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48F0A8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5E95065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620EAC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7DBD6D2"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273981BC" w14:textId="77777777" w:rsidTr="00386DAF">
        <w:trPr>
          <w:trHeight w:hRule="exact" w:val="340"/>
        </w:trPr>
        <w:tc>
          <w:tcPr>
            <w:tcW w:w="510" w:type="dxa"/>
            <w:tcBorders>
              <w:top w:val="single" w:sz="2" w:space="0" w:color="auto"/>
              <w:bottom w:val="single" w:sz="12" w:space="0" w:color="auto"/>
              <w:right w:val="single" w:sz="2" w:space="0" w:color="auto"/>
            </w:tcBorders>
            <w:shd w:val="clear" w:color="auto" w:fill="auto"/>
            <w:vAlign w:val="center"/>
          </w:tcPr>
          <w:p w14:paraId="2D97FA33"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12" w:space="0" w:color="auto"/>
            </w:tcBorders>
            <w:shd w:val="clear" w:color="auto" w:fill="auto"/>
            <w:vAlign w:val="center"/>
          </w:tcPr>
          <w:p w14:paraId="3A66505E"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12" w:space="0" w:color="auto"/>
            </w:tcBorders>
            <w:vAlign w:val="center"/>
          </w:tcPr>
          <w:p w14:paraId="0225F7D3"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12" w:space="0" w:color="auto"/>
            </w:tcBorders>
            <w:shd w:val="clear" w:color="auto" w:fill="auto"/>
            <w:vAlign w:val="center"/>
          </w:tcPr>
          <w:p w14:paraId="05A10CA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0E703D71"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02F1D47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126F805B"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5A9BCC9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vAlign w:val="center"/>
          </w:tcPr>
          <w:p w14:paraId="26054F9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34CACD4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63315DC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77E77E5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06E6FB1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663C7F3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39E87E13"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02ACD7F4" w14:textId="77777777" w:rsidTr="00386DAF">
        <w:trPr>
          <w:trHeight w:hRule="exact" w:val="340"/>
        </w:trPr>
        <w:tc>
          <w:tcPr>
            <w:tcW w:w="510" w:type="dxa"/>
            <w:tcBorders>
              <w:top w:val="single" w:sz="12" w:space="0" w:color="auto"/>
              <w:bottom w:val="single" w:sz="2" w:space="0" w:color="auto"/>
              <w:right w:val="single" w:sz="2" w:space="0" w:color="auto"/>
            </w:tcBorders>
            <w:shd w:val="clear" w:color="auto" w:fill="auto"/>
            <w:vAlign w:val="center"/>
          </w:tcPr>
          <w:p w14:paraId="6432D32D"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12" w:space="0" w:color="auto"/>
              <w:left w:val="single" w:sz="2" w:space="0" w:color="auto"/>
              <w:bottom w:val="single" w:sz="2" w:space="0" w:color="auto"/>
            </w:tcBorders>
            <w:shd w:val="clear" w:color="auto" w:fill="auto"/>
            <w:vAlign w:val="center"/>
          </w:tcPr>
          <w:p w14:paraId="0CDC42F0"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12" w:space="0" w:color="auto"/>
              <w:bottom w:val="single" w:sz="2" w:space="0" w:color="auto"/>
            </w:tcBorders>
            <w:vAlign w:val="center"/>
          </w:tcPr>
          <w:p w14:paraId="79009FA4"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12" w:space="0" w:color="auto"/>
              <w:bottom w:val="single" w:sz="2" w:space="0" w:color="auto"/>
            </w:tcBorders>
            <w:shd w:val="clear" w:color="auto" w:fill="auto"/>
            <w:vAlign w:val="center"/>
          </w:tcPr>
          <w:p w14:paraId="27F9481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214FA1C1"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06FD253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38892FA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01F60BD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vAlign w:val="center"/>
          </w:tcPr>
          <w:p w14:paraId="5731C9DE"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2C1A266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0240760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7DFD4D0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7981C96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0317A77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3D806B9A"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45A9545E"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3BE5706D"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6C16D5B2"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4311052D"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7F005E6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4C323AB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E04037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3B056C1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5A102D8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39AF945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1FD9E66E"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569DF3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49A5A90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7352867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FFEBA3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A3B72A1"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5F4A2E46"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0C1677BD"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54FC3C1D"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6B9B160D"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37A9D1AE"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08DDDBD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4247F34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5D4D477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78BB2AB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3F62BF2B"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4A4CA4DE"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95DC71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DABB38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5F12BA0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C7767A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BD1161D"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77A9B8F1"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3BDE282B"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54B7D34F"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2B3267CD"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47C4DEBE"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66A1EC7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CFABD4B"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6A3CDB6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BBB0E7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1226963E"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6D5E860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E490C5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36B563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7D7A2C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68C462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E6BC678"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7178F682" w14:textId="77777777" w:rsidTr="00386DAF">
        <w:trPr>
          <w:trHeight w:hRule="exact" w:val="340"/>
        </w:trPr>
        <w:tc>
          <w:tcPr>
            <w:tcW w:w="510" w:type="dxa"/>
            <w:tcBorders>
              <w:top w:val="single" w:sz="2" w:space="0" w:color="auto"/>
              <w:bottom w:val="single" w:sz="12" w:space="0" w:color="auto"/>
              <w:right w:val="single" w:sz="2" w:space="0" w:color="auto"/>
            </w:tcBorders>
            <w:shd w:val="clear" w:color="auto" w:fill="auto"/>
            <w:vAlign w:val="center"/>
          </w:tcPr>
          <w:p w14:paraId="4528DD1A"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12" w:space="0" w:color="auto"/>
            </w:tcBorders>
            <w:shd w:val="clear" w:color="auto" w:fill="auto"/>
            <w:vAlign w:val="center"/>
          </w:tcPr>
          <w:p w14:paraId="4BB7097C"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12" w:space="0" w:color="auto"/>
            </w:tcBorders>
            <w:vAlign w:val="center"/>
          </w:tcPr>
          <w:p w14:paraId="47F3A81F"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12" w:space="0" w:color="auto"/>
            </w:tcBorders>
            <w:shd w:val="clear" w:color="auto" w:fill="auto"/>
            <w:vAlign w:val="center"/>
          </w:tcPr>
          <w:p w14:paraId="6985917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44297045"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04C4E73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10E66B1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72A729D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vAlign w:val="center"/>
          </w:tcPr>
          <w:p w14:paraId="11FD312B"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3953EF1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64087FE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35208BE1"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3CA2F5F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52C35D5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2BE0FDE5"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17E8E0FF" w14:textId="77777777" w:rsidTr="00386DAF">
        <w:trPr>
          <w:trHeight w:hRule="exact" w:val="340"/>
        </w:trPr>
        <w:tc>
          <w:tcPr>
            <w:tcW w:w="510" w:type="dxa"/>
            <w:tcBorders>
              <w:top w:val="single" w:sz="12" w:space="0" w:color="auto"/>
              <w:bottom w:val="single" w:sz="2" w:space="0" w:color="auto"/>
              <w:right w:val="single" w:sz="2" w:space="0" w:color="auto"/>
            </w:tcBorders>
            <w:shd w:val="clear" w:color="auto" w:fill="auto"/>
            <w:vAlign w:val="center"/>
          </w:tcPr>
          <w:p w14:paraId="4895BB88"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12" w:space="0" w:color="auto"/>
              <w:left w:val="single" w:sz="2" w:space="0" w:color="auto"/>
              <w:bottom w:val="single" w:sz="2" w:space="0" w:color="auto"/>
            </w:tcBorders>
            <w:shd w:val="clear" w:color="auto" w:fill="auto"/>
            <w:vAlign w:val="center"/>
          </w:tcPr>
          <w:p w14:paraId="3348363C"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12" w:space="0" w:color="auto"/>
              <w:bottom w:val="single" w:sz="2" w:space="0" w:color="auto"/>
            </w:tcBorders>
            <w:vAlign w:val="center"/>
          </w:tcPr>
          <w:p w14:paraId="74556FDD"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12" w:space="0" w:color="auto"/>
              <w:bottom w:val="single" w:sz="2" w:space="0" w:color="auto"/>
            </w:tcBorders>
            <w:shd w:val="clear" w:color="auto" w:fill="auto"/>
            <w:vAlign w:val="center"/>
          </w:tcPr>
          <w:p w14:paraId="0CB169D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0D36675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7B27A00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3A33904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6731C16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vAlign w:val="center"/>
          </w:tcPr>
          <w:p w14:paraId="7AD4E08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53B5CA7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002639F1"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558970D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14BA10D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4123F2B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1B228F87"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3D2CFE7E"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5C0C5DE4"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617AEA10"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437259C7"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14EB0BB3"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182C94C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154DD2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2FB4FDDB"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4D7B887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172FDECB"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2282D68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06CEF8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E2D085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60A6FC8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133977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346C62A"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56AD79AE"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022C06D3"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6E0E7CC1"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3CD4E97C"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4F0DFDB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66CAE36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083517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18D93B0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60B9DAC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550BB5D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D4C3BB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09AEAC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422E1A07"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7DA965C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6B3021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C655652"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0996A528"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5821E5A5"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2773D830"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22397CD6"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1276D797"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74397805"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BBE528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2F71B31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7EFE78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0991D0AE"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9FF644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5B5B83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7686B4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7BE821B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3632A4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E58A3F4"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7A872B0D" w14:textId="77777777" w:rsidTr="00386DAF">
        <w:trPr>
          <w:trHeight w:hRule="exact" w:val="340"/>
        </w:trPr>
        <w:tc>
          <w:tcPr>
            <w:tcW w:w="510" w:type="dxa"/>
            <w:tcBorders>
              <w:top w:val="single" w:sz="2" w:space="0" w:color="auto"/>
              <w:bottom w:val="single" w:sz="12" w:space="0" w:color="auto"/>
              <w:right w:val="single" w:sz="2" w:space="0" w:color="auto"/>
            </w:tcBorders>
            <w:shd w:val="clear" w:color="auto" w:fill="auto"/>
            <w:vAlign w:val="center"/>
          </w:tcPr>
          <w:p w14:paraId="734A9704"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12" w:space="0" w:color="auto"/>
            </w:tcBorders>
            <w:shd w:val="clear" w:color="auto" w:fill="auto"/>
            <w:vAlign w:val="center"/>
          </w:tcPr>
          <w:p w14:paraId="0F906A18"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12" w:space="0" w:color="auto"/>
            </w:tcBorders>
            <w:vAlign w:val="center"/>
          </w:tcPr>
          <w:p w14:paraId="3242D517"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12" w:space="0" w:color="auto"/>
            </w:tcBorders>
            <w:shd w:val="clear" w:color="auto" w:fill="auto"/>
            <w:vAlign w:val="center"/>
          </w:tcPr>
          <w:p w14:paraId="48F599F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111F6A1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7D35253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7AE2297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515D9CC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vAlign w:val="center"/>
          </w:tcPr>
          <w:p w14:paraId="0F53B94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19F7F43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585FF15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73BB566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74EE6A2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796C72E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5080DC10" w14:textId="77777777" w:rsidR="00136A2B" w:rsidRPr="00902EC5" w:rsidRDefault="00136A2B" w:rsidP="00136A2B">
            <w:pPr>
              <w:spacing w:after="0"/>
              <w:jc w:val="center"/>
              <w:rPr>
                <w:rFonts w:eastAsia="Times New Roman" w:cs="Arial"/>
                <w:sz w:val="18"/>
                <w:szCs w:val="18"/>
                <w:lang w:eastAsia="en-AU"/>
              </w:rPr>
            </w:pPr>
          </w:p>
        </w:tc>
      </w:tr>
    </w:tbl>
    <w:p w14:paraId="2E8B7860" w14:textId="77777777" w:rsidR="00136A2B" w:rsidRPr="0018563E" w:rsidRDefault="00136A2B" w:rsidP="00136A2B">
      <w:pPr>
        <w:spacing w:after="0"/>
        <w:rPr>
          <w:rFonts w:ascii="Arial" w:eastAsia="Times New Roman" w:hAnsi="Arial" w:cs="Arial"/>
          <w:sz w:val="12"/>
          <w:szCs w:val="12"/>
          <w:lang w:eastAsia="en-AU"/>
        </w:rPr>
      </w:pPr>
      <w:r>
        <w:rPr>
          <w:rFonts w:ascii="Arial" w:eastAsia="Times New Roman" w:hAnsi="Arial" w:cs="Arial"/>
          <w:sz w:val="12"/>
          <w:szCs w:val="12"/>
          <w:lang w:eastAsia="en-AU"/>
        </w:rPr>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7248"/>
        <w:gridCol w:w="708"/>
        <w:gridCol w:w="842"/>
        <w:gridCol w:w="1139"/>
      </w:tblGrid>
      <w:tr w:rsidR="00136A2B" w14:paraId="1C6A672D" w14:textId="77777777" w:rsidTr="0095423A">
        <w:tc>
          <w:tcPr>
            <w:tcW w:w="803" w:type="dxa"/>
            <w:shd w:val="clear" w:color="auto" w:fill="auto"/>
          </w:tcPr>
          <w:p w14:paraId="3795CF05" w14:textId="77777777" w:rsidR="00136A2B" w:rsidRPr="0095423A" w:rsidRDefault="00136A2B" w:rsidP="0095423A">
            <w:pPr>
              <w:spacing w:before="0" w:after="0"/>
              <w:rPr>
                <w:rFonts w:ascii="Arial" w:eastAsia="Times New Roman" w:hAnsi="Arial" w:cs="Arial"/>
                <w:sz w:val="12"/>
                <w:szCs w:val="12"/>
                <w:lang w:eastAsia="en-AU"/>
              </w:rPr>
            </w:pPr>
            <w:r w:rsidRPr="0095423A">
              <w:rPr>
                <w:rFonts w:ascii="Arial" w:eastAsia="Times New Roman" w:hAnsi="Arial" w:cs="Arial"/>
                <w:sz w:val="12"/>
                <w:szCs w:val="12"/>
                <w:lang w:eastAsia="en-AU"/>
              </w:rPr>
              <w:t>CE</w:t>
            </w:r>
          </w:p>
          <w:p w14:paraId="0933CBFC" w14:textId="77777777" w:rsidR="00136A2B" w:rsidRPr="0095423A" w:rsidRDefault="00136A2B" w:rsidP="0095423A">
            <w:pPr>
              <w:spacing w:before="0" w:after="0"/>
              <w:rPr>
                <w:rFonts w:ascii="Arial" w:eastAsia="Times New Roman" w:hAnsi="Arial" w:cs="Arial"/>
                <w:sz w:val="12"/>
                <w:szCs w:val="12"/>
                <w:lang w:eastAsia="en-AU"/>
              </w:rPr>
            </w:pPr>
            <w:r w:rsidRPr="0095423A">
              <w:rPr>
                <w:rFonts w:ascii="Arial" w:eastAsia="Times New Roman" w:hAnsi="Arial" w:cs="Arial"/>
                <w:sz w:val="12"/>
                <w:szCs w:val="12"/>
                <w:lang w:eastAsia="en-AU"/>
              </w:rPr>
              <w:t>CO</w:t>
            </w:r>
          </w:p>
          <w:p w14:paraId="23253BDE" w14:textId="77777777" w:rsidR="00136A2B" w:rsidRPr="0095423A" w:rsidRDefault="00136A2B" w:rsidP="0095423A">
            <w:pPr>
              <w:spacing w:before="0" w:after="0"/>
              <w:rPr>
                <w:rFonts w:ascii="Arial" w:eastAsia="Times New Roman" w:hAnsi="Arial" w:cs="Arial"/>
                <w:sz w:val="12"/>
                <w:szCs w:val="12"/>
                <w:lang w:eastAsia="en-AU"/>
              </w:rPr>
            </w:pPr>
            <w:r w:rsidRPr="0095423A">
              <w:rPr>
                <w:rFonts w:ascii="Arial" w:eastAsia="Times New Roman" w:hAnsi="Arial" w:cs="Arial"/>
                <w:sz w:val="12"/>
                <w:szCs w:val="12"/>
                <w:lang w:eastAsia="en-AU"/>
              </w:rPr>
              <w:t>DC</w:t>
            </w:r>
          </w:p>
          <w:p w14:paraId="66768BC3" w14:textId="77777777" w:rsidR="00136A2B" w:rsidRPr="0095423A" w:rsidRDefault="00136A2B" w:rsidP="0095423A">
            <w:pPr>
              <w:spacing w:before="0" w:after="0"/>
              <w:rPr>
                <w:rFonts w:ascii="Arial" w:eastAsia="Times New Roman" w:hAnsi="Arial" w:cs="Arial"/>
                <w:b/>
                <w:color w:val="FF0000"/>
                <w:sz w:val="12"/>
                <w:szCs w:val="12"/>
                <w:lang w:eastAsia="en-AU"/>
              </w:rPr>
            </w:pPr>
            <w:r w:rsidRPr="0095423A">
              <w:rPr>
                <w:rFonts w:ascii="Arial" w:eastAsia="Times New Roman" w:hAnsi="Arial" w:cs="Arial"/>
                <w:b/>
                <w:color w:val="FF0000"/>
                <w:sz w:val="12"/>
                <w:szCs w:val="12"/>
                <w:lang w:eastAsia="en-AU"/>
              </w:rPr>
              <w:t>!! Stems</w:t>
            </w:r>
          </w:p>
          <w:p w14:paraId="6CDCA90E" w14:textId="77777777" w:rsidR="00136A2B" w:rsidRPr="0095423A" w:rsidRDefault="00136A2B" w:rsidP="0095423A">
            <w:pPr>
              <w:spacing w:before="0" w:after="0"/>
              <w:rPr>
                <w:rFonts w:ascii="Arial" w:eastAsia="Times New Roman" w:hAnsi="Arial" w:cs="Arial"/>
                <w:sz w:val="12"/>
                <w:szCs w:val="12"/>
                <w:lang w:eastAsia="en-AU"/>
              </w:rPr>
            </w:pPr>
            <w:r w:rsidRPr="0095423A">
              <w:rPr>
                <w:rFonts w:ascii="Arial" w:eastAsia="Times New Roman" w:hAnsi="Arial" w:cs="Arial"/>
                <w:b/>
                <w:color w:val="FF0000"/>
                <w:sz w:val="12"/>
                <w:szCs w:val="12"/>
                <w:lang w:eastAsia="en-AU"/>
              </w:rPr>
              <w:t>!! Limbs</w:t>
            </w:r>
          </w:p>
        </w:tc>
        <w:tc>
          <w:tcPr>
            <w:tcW w:w="7248" w:type="dxa"/>
            <w:shd w:val="clear" w:color="auto" w:fill="auto"/>
          </w:tcPr>
          <w:p w14:paraId="684E6988" w14:textId="77777777" w:rsidR="00136A2B" w:rsidRPr="0095423A" w:rsidRDefault="00136A2B" w:rsidP="0095423A">
            <w:pPr>
              <w:spacing w:before="0" w:after="0"/>
              <w:rPr>
                <w:rFonts w:ascii="Arial" w:eastAsia="Times New Roman" w:hAnsi="Arial" w:cs="Arial"/>
                <w:sz w:val="12"/>
                <w:szCs w:val="12"/>
                <w:lang w:eastAsia="en-AU"/>
              </w:rPr>
            </w:pPr>
            <w:r w:rsidRPr="0095423A">
              <w:rPr>
                <w:rFonts w:ascii="Arial" w:eastAsia="Times New Roman" w:hAnsi="Arial" w:cs="Arial"/>
                <w:sz w:val="12"/>
                <w:szCs w:val="12"/>
                <w:lang w:eastAsia="en-AU"/>
              </w:rPr>
              <w:t>Crown extent in m</w:t>
            </w:r>
            <w:r w:rsidR="00BA2E5E">
              <w:rPr>
                <w:rFonts w:ascii="Arial" w:eastAsia="Times New Roman" w:hAnsi="Arial" w:cs="Arial"/>
                <w:sz w:val="12"/>
                <w:szCs w:val="12"/>
                <w:vertAlign w:val="superscript"/>
                <w:lang w:eastAsia="en-AU"/>
              </w:rPr>
              <w:t>1</w:t>
            </w:r>
            <w:r w:rsidRPr="0095423A">
              <w:rPr>
                <w:rFonts w:ascii="Arial" w:eastAsia="Times New Roman" w:hAnsi="Arial" w:cs="Arial"/>
                <w:sz w:val="12"/>
                <w:szCs w:val="12"/>
                <w:lang w:eastAsia="en-AU"/>
              </w:rPr>
              <w:t xml:space="preserve"> (of each tree)</w:t>
            </w:r>
          </w:p>
          <w:p w14:paraId="23337288" w14:textId="77777777" w:rsidR="00136A2B" w:rsidRPr="0095423A" w:rsidRDefault="00136A2B" w:rsidP="0095423A">
            <w:pPr>
              <w:spacing w:before="0" w:after="0"/>
              <w:rPr>
                <w:rFonts w:ascii="Arial" w:eastAsia="Times New Roman" w:hAnsi="Arial" w:cs="Arial"/>
                <w:sz w:val="12"/>
                <w:szCs w:val="12"/>
                <w:lang w:eastAsia="en-AU"/>
              </w:rPr>
            </w:pPr>
            <w:r w:rsidRPr="0095423A">
              <w:rPr>
                <w:rFonts w:ascii="Arial" w:eastAsia="Times New Roman" w:hAnsi="Arial" w:cs="Arial"/>
                <w:sz w:val="12"/>
                <w:szCs w:val="12"/>
                <w:lang w:eastAsia="en-AU"/>
              </w:rPr>
              <w:t>Canopy openness the % of the sky obscured by leaves and small branches</w:t>
            </w:r>
          </w:p>
          <w:p w14:paraId="07BD8302" w14:textId="77777777" w:rsidR="00136A2B" w:rsidRPr="0095423A" w:rsidRDefault="00136A2B" w:rsidP="0095423A">
            <w:pPr>
              <w:spacing w:before="0" w:after="0"/>
              <w:rPr>
                <w:rFonts w:ascii="Arial" w:eastAsia="Times New Roman" w:hAnsi="Arial" w:cs="Arial"/>
                <w:sz w:val="12"/>
                <w:szCs w:val="12"/>
                <w:lang w:eastAsia="en-AU"/>
              </w:rPr>
            </w:pPr>
            <w:r w:rsidRPr="0095423A">
              <w:rPr>
                <w:rFonts w:ascii="Arial" w:eastAsia="Times New Roman" w:hAnsi="Arial" w:cs="Arial"/>
                <w:sz w:val="12"/>
                <w:szCs w:val="12"/>
                <w:lang w:eastAsia="en-AU"/>
              </w:rPr>
              <w:t>Dead canopy in % of present foliage that is dead</w:t>
            </w:r>
          </w:p>
          <w:p w14:paraId="0C578EAA" w14:textId="77777777" w:rsidR="00136A2B" w:rsidRPr="0095423A" w:rsidRDefault="00136A2B" w:rsidP="0095423A">
            <w:pPr>
              <w:spacing w:before="0" w:after="0"/>
              <w:rPr>
                <w:rFonts w:ascii="Arial" w:eastAsia="Times New Roman" w:hAnsi="Arial" w:cs="Arial"/>
                <w:sz w:val="12"/>
                <w:szCs w:val="12"/>
                <w:lang w:eastAsia="en-AU"/>
              </w:rPr>
            </w:pPr>
            <w:r w:rsidRPr="0095423A">
              <w:rPr>
                <w:rFonts w:ascii="Arial" w:eastAsia="Times New Roman" w:hAnsi="Arial" w:cs="Arial"/>
                <w:sz w:val="12"/>
                <w:szCs w:val="12"/>
                <w:lang w:eastAsia="en-AU"/>
              </w:rPr>
              <w:t xml:space="preserve">Measure </w:t>
            </w:r>
            <w:r w:rsidRPr="0095423A">
              <w:rPr>
                <w:rFonts w:ascii="Arial" w:eastAsia="Times New Roman" w:hAnsi="Arial" w:cs="Arial"/>
                <w:color w:val="FF0000"/>
                <w:sz w:val="12"/>
                <w:szCs w:val="12"/>
                <w:lang w:eastAsia="en-AU"/>
              </w:rPr>
              <w:t>DBH</w:t>
            </w:r>
            <w:r w:rsidRPr="0095423A">
              <w:rPr>
                <w:rFonts w:ascii="Arial" w:eastAsia="Times New Roman" w:hAnsi="Arial" w:cs="Arial"/>
                <w:sz w:val="12"/>
                <w:szCs w:val="12"/>
                <w:lang w:eastAsia="en-AU"/>
              </w:rPr>
              <w:t xml:space="preserve"> separate for each major stem with DBH </w:t>
            </w:r>
            <w:r w:rsidRPr="0095423A">
              <w:rPr>
                <w:rFonts w:ascii="Cambria" w:eastAsia="Times New Roman" w:hAnsi="Cambria" w:cs="Arial"/>
                <w:sz w:val="12"/>
                <w:szCs w:val="12"/>
                <w:lang w:eastAsia="en-AU"/>
              </w:rPr>
              <w:t>≥</w:t>
            </w:r>
            <w:r w:rsidRPr="0095423A">
              <w:rPr>
                <w:rFonts w:ascii="Arial" w:eastAsia="Times New Roman" w:hAnsi="Arial" w:cs="Arial"/>
                <w:sz w:val="12"/>
                <w:szCs w:val="12"/>
                <w:lang w:eastAsia="en-AU"/>
              </w:rPr>
              <w:t>10 cm (separation must be below 1.30 m, otherwise they are limbs)</w:t>
            </w:r>
          </w:p>
          <w:p w14:paraId="1608C64F" w14:textId="77777777" w:rsidR="00136A2B" w:rsidRPr="0095423A" w:rsidRDefault="00136A2B" w:rsidP="0095423A">
            <w:pPr>
              <w:spacing w:before="0" w:after="0"/>
              <w:rPr>
                <w:rFonts w:ascii="Arial" w:eastAsia="Times New Roman" w:hAnsi="Arial" w:cs="Arial"/>
                <w:sz w:val="20"/>
                <w:szCs w:val="20"/>
                <w:lang w:eastAsia="en-AU"/>
              </w:rPr>
            </w:pPr>
            <w:r w:rsidRPr="0095423A">
              <w:rPr>
                <w:rFonts w:ascii="Arial" w:eastAsia="Times New Roman" w:hAnsi="Arial" w:cs="Arial"/>
                <w:sz w:val="12"/>
                <w:szCs w:val="12"/>
                <w:lang w:eastAsia="en-AU"/>
              </w:rPr>
              <w:t xml:space="preserve">Count main limbs (DBH </w:t>
            </w:r>
            <w:r w:rsidRPr="0095423A">
              <w:rPr>
                <w:rFonts w:ascii="Cambria" w:eastAsia="Times New Roman" w:hAnsi="Cambria" w:cs="Arial"/>
                <w:sz w:val="12"/>
                <w:szCs w:val="12"/>
                <w:lang w:eastAsia="en-AU"/>
              </w:rPr>
              <w:t>≥</w:t>
            </w:r>
            <w:r w:rsidRPr="0095423A">
              <w:rPr>
                <w:rFonts w:ascii="Arial" w:eastAsia="Times New Roman" w:hAnsi="Arial" w:cs="Arial"/>
                <w:sz w:val="12"/>
                <w:szCs w:val="12"/>
                <w:lang w:eastAsia="en-AU"/>
              </w:rPr>
              <w:t xml:space="preserve"> 10 cm) from common trunk or for each stem at the first separation (ie if tree has 4 and </w:t>
            </w:r>
            <w:r w:rsidR="00BA2E5E">
              <w:rPr>
                <w:rFonts w:ascii="Arial" w:eastAsia="Times New Roman" w:hAnsi="Arial" w:cs="Arial"/>
                <w:sz w:val="12"/>
                <w:szCs w:val="12"/>
                <w:lang w:eastAsia="en-AU"/>
              </w:rPr>
              <w:t>1</w:t>
            </w:r>
            <w:r w:rsidRPr="0095423A">
              <w:rPr>
                <w:rFonts w:ascii="Arial" w:eastAsia="Times New Roman" w:hAnsi="Arial" w:cs="Arial"/>
                <w:sz w:val="12"/>
                <w:szCs w:val="12"/>
                <w:lang w:eastAsia="en-AU"/>
              </w:rPr>
              <w:t xml:space="preserve"> are dead =(</w:t>
            </w:r>
            <w:r w:rsidR="00BA2E5E">
              <w:rPr>
                <w:rFonts w:ascii="Arial" w:eastAsia="Times New Roman" w:hAnsi="Arial" w:cs="Arial"/>
                <w:sz w:val="12"/>
                <w:szCs w:val="12"/>
                <w:lang w:eastAsia="en-AU"/>
              </w:rPr>
              <w:t>1</w:t>
            </w:r>
            <w:r w:rsidRPr="0095423A">
              <w:rPr>
                <w:rFonts w:ascii="Arial" w:eastAsia="Times New Roman" w:hAnsi="Arial" w:cs="Arial"/>
                <w:sz w:val="12"/>
                <w:szCs w:val="12"/>
                <w:lang w:eastAsia="en-AU"/>
              </w:rPr>
              <w:t>/</w:t>
            </w:r>
            <w:r w:rsidR="00BA2E5E">
              <w:rPr>
                <w:rFonts w:ascii="Arial" w:eastAsia="Times New Roman" w:hAnsi="Arial" w:cs="Arial"/>
                <w:sz w:val="12"/>
                <w:szCs w:val="12"/>
                <w:lang w:eastAsia="en-AU"/>
              </w:rPr>
              <w:t>1</w:t>
            </w:r>
            <w:r w:rsidRPr="0095423A">
              <w:rPr>
                <w:rFonts w:ascii="Arial" w:eastAsia="Times New Roman" w:hAnsi="Arial" w:cs="Arial"/>
                <w:sz w:val="12"/>
                <w:szCs w:val="12"/>
                <w:lang w:eastAsia="en-AU"/>
              </w:rPr>
              <w:t>)</w:t>
            </w:r>
          </w:p>
        </w:tc>
        <w:tc>
          <w:tcPr>
            <w:tcW w:w="708" w:type="dxa"/>
            <w:shd w:val="clear" w:color="auto" w:fill="auto"/>
            <w:vAlign w:val="bottom"/>
          </w:tcPr>
          <w:p w14:paraId="69AC812A" w14:textId="77777777" w:rsidR="00136A2B" w:rsidRPr="0095423A" w:rsidRDefault="00136A2B" w:rsidP="00136A2B">
            <w:pPr>
              <w:rPr>
                <w:rFonts w:ascii="Arial" w:eastAsia="Times New Roman" w:hAnsi="Arial" w:cs="Arial"/>
                <w:noProof/>
                <w:sz w:val="8"/>
                <w:szCs w:val="8"/>
                <w:lang w:eastAsia="en-AU"/>
              </w:rPr>
            </w:pPr>
            <w:r w:rsidRPr="0095423A">
              <w:rPr>
                <w:rFonts w:ascii="Arial" w:eastAsia="Times New Roman" w:hAnsi="Arial" w:cs="Arial"/>
                <w:noProof/>
                <w:sz w:val="8"/>
                <w:szCs w:val="8"/>
                <w:lang w:eastAsia="en-AU"/>
              </w:rPr>
              <w:t>1 stem, 4 limbs</w:t>
            </w:r>
          </w:p>
          <w:p w14:paraId="19E41881" w14:textId="1B5953BD" w:rsidR="00136A2B" w:rsidRPr="0095423A" w:rsidRDefault="00F20FAC" w:rsidP="00136A2B">
            <w:pPr>
              <w:rPr>
                <w:rFonts w:ascii="Arial" w:eastAsia="Times New Roman" w:hAnsi="Arial" w:cs="Arial"/>
                <w:noProof/>
                <w:sz w:val="8"/>
                <w:szCs w:val="8"/>
                <w:lang w:eastAsia="en-AU"/>
              </w:rPr>
            </w:pPr>
            <w:r w:rsidRPr="0095423A">
              <w:rPr>
                <w:rFonts w:ascii="Cambria" w:hAnsi="Cambria"/>
                <w:noProof/>
                <w:lang w:eastAsia="en-AU"/>
              </w:rPr>
              <mc:AlternateContent>
                <mc:Choice Requires="wps">
                  <w:drawing>
                    <wp:anchor distT="0" distB="0" distL="114300" distR="114300" simplePos="0" relativeHeight="251663360" behindDoc="0" locked="0" layoutInCell="1" allowOverlap="1" wp14:anchorId="1E7810B1" wp14:editId="717E74F2">
                      <wp:simplePos x="0" y="0"/>
                      <wp:positionH relativeFrom="column">
                        <wp:posOffset>80010</wp:posOffset>
                      </wp:positionH>
                      <wp:positionV relativeFrom="paragraph">
                        <wp:posOffset>154940</wp:posOffset>
                      </wp:positionV>
                      <wp:extent cx="107950" cy="6350"/>
                      <wp:effectExtent l="0" t="0" r="6350" b="12700"/>
                      <wp:wrapNone/>
                      <wp:docPr id="10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635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36875B"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2.2pt" to="14.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" strokecolor="red">
                      <o:lock v:ext="edit" shapetype="f"/>
                    </v:line>
                  </w:pict>
                </mc:Fallback>
              </mc:AlternateContent>
            </w:r>
            <w:r w:rsidRPr="0095423A">
              <w:rPr>
                <w:rFonts w:ascii="Arial" w:eastAsia="Times New Roman" w:hAnsi="Arial" w:cs="Arial"/>
                <w:noProof/>
                <w:sz w:val="8"/>
                <w:szCs w:val="8"/>
                <w:lang w:eastAsia="en-AU"/>
              </w:rPr>
              <w:drawing>
                <wp:inline distT="0" distB="0" distL="0" distR="0" wp14:anchorId="7F252665" wp14:editId="3D3B49CB">
                  <wp:extent cx="312420" cy="304800"/>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t="13818" b="7037"/>
                          <a:stretch>
                            <a:fillRect/>
                          </a:stretch>
                        </pic:blipFill>
                        <pic:spPr bwMode="auto">
                          <a:xfrm>
                            <a:off x="0" y="0"/>
                            <a:ext cx="312420" cy="304800"/>
                          </a:xfrm>
                          <a:prstGeom prst="rect">
                            <a:avLst/>
                          </a:prstGeom>
                          <a:noFill/>
                          <a:ln>
                            <a:noFill/>
                          </a:ln>
                        </pic:spPr>
                      </pic:pic>
                    </a:graphicData>
                  </a:graphic>
                </wp:inline>
              </w:drawing>
            </w:r>
          </w:p>
        </w:tc>
        <w:tc>
          <w:tcPr>
            <w:tcW w:w="842" w:type="dxa"/>
            <w:shd w:val="clear" w:color="auto" w:fill="auto"/>
            <w:vAlign w:val="bottom"/>
          </w:tcPr>
          <w:p w14:paraId="5E8CC415" w14:textId="77777777" w:rsidR="00136A2B" w:rsidRPr="0095423A" w:rsidRDefault="00136A2B" w:rsidP="00136A2B">
            <w:pPr>
              <w:rPr>
                <w:rFonts w:ascii="Arial" w:eastAsia="Times New Roman" w:hAnsi="Arial" w:cs="Arial"/>
                <w:sz w:val="8"/>
                <w:szCs w:val="8"/>
                <w:lang w:eastAsia="en-AU"/>
              </w:rPr>
            </w:pPr>
            <w:r w:rsidRPr="0095423A">
              <w:rPr>
                <w:rFonts w:ascii="Arial" w:eastAsia="Times New Roman" w:hAnsi="Arial" w:cs="Arial"/>
                <w:sz w:val="8"/>
                <w:szCs w:val="8"/>
                <w:lang w:eastAsia="en-AU"/>
              </w:rPr>
              <w:t>3 stems = 3 limbs</w:t>
            </w:r>
          </w:p>
          <w:p w14:paraId="594B54CF" w14:textId="323F81F4" w:rsidR="00136A2B" w:rsidRPr="0095423A" w:rsidRDefault="00F20FAC" w:rsidP="00136A2B">
            <w:pPr>
              <w:rPr>
                <w:rFonts w:ascii="Arial" w:eastAsia="Times New Roman" w:hAnsi="Arial" w:cs="Arial"/>
                <w:sz w:val="8"/>
                <w:szCs w:val="8"/>
                <w:lang w:eastAsia="en-AU"/>
              </w:rPr>
            </w:pPr>
            <w:r w:rsidRPr="0095423A">
              <w:rPr>
                <w:rFonts w:ascii="Cambria" w:hAnsi="Cambria"/>
                <w:noProof/>
                <w:lang w:eastAsia="en-AU"/>
              </w:rPr>
              <mc:AlternateContent>
                <mc:Choice Requires="wps">
                  <w:drawing>
                    <wp:anchor distT="4294967295" distB="4294967295" distL="114300" distR="114300" simplePos="0" relativeHeight="251669504" behindDoc="0" locked="0" layoutInCell="1" allowOverlap="1" wp14:anchorId="4F3EF790" wp14:editId="50ADAFD6">
                      <wp:simplePos x="0" y="0"/>
                      <wp:positionH relativeFrom="column">
                        <wp:posOffset>12700</wp:posOffset>
                      </wp:positionH>
                      <wp:positionV relativeFrom="paragraph">
                        <wp:posOffset>132714</wp:posOffset>
                      </wp:positionV>
                      <wp:extent cx="184150" cy="0"/>
                      <wp:effectExtent l="0" t="0" r="0" b="0"/>
                      <wp:wrapNone/>
                      <wp:docPr id="10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150"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8A1E10" id="Straight Connector 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10.45pt" to="1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" strokecolor="red">
                      <o:lock v:ext="edit" shapetype="f"/>
                    </v:line>
                  </w:pict>
                </mc:Fallback>
              </mc:AlternateContent>
            </w:r>
            <w:r w:rsidRPr="0095423A">
              <w:rPr>
                <w:rFonts w:ascii="Arial" w:eastAsia="Times New Roman" w:hAnsi="Arial" w:cs="Arial"/>
                <w:noProof/>
                <w:sz w:val="8"/>
                <w:szCs w:val="8"/>
                <w:lang w:eastAsia="en-AU"/>
              </w:rPr>
              <w:drawing>
                <wp:inline distT="0" distB="0" distL="0" distR="0" wp14:anchorId="3DAC275B" wp14:editId="2AAFBF1C">
                  <wp:extent cx="342900" cy="365760"/>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l="14285" t="17964" r="-2"/>
                          <a:stretch>
                            <a:fillRect/>
                          </a:stretch>
                        </pic:blipFill>
                        <pic:spPr bwMode="auto">
                          <a:xfrm>
                            <a:off x="0" y="0"/>
                            <a:ext cx="342900" cy="365760"/>
                          </a:xfrm>
                          <a:prstGeom prst="rect">
                            <a:avLst/>
                          </a:prstGeom>
                          <a:noFill/>
                          <a:ln>
                            <a:noFill/>
                          </a:ln>
                        </pic:spPr>
                      </pic:pic>
                    </a:graphicData>
                  </a:graphic>
                </wp:inline>
              </w:drawing>
            </w:r>
          </w:p>
        </w:tc>
        <w:tc>
          <w:tcPr>
            <w:tcW w:w="1139" w:type="dxa"/>
            <w:shd w:val="clear" w:color="auto" w:fill="auto"/>
            <w:vAlign w:val="bottom"/>
          </w:tcPr>
          <w:p w14:paraId="3A017AB7" w14:textId="77777777" w:rsidR="00136A2B" w:rsidRPr="0095423A" w:rsidRDefault="00BA2E5E" w:rsidP="00136A2B">
            <w:pPr>
              <w:rPr>
                <w:rFonts w:ascii="Arial" w:eastAsia="Times New Roman" w:hAnsi="Arial" w:cs="Arial"/>
                <w:noProof/>
                <w:sz w:val="8"/>
                <w:szCs w:val="8"/>
                <w:lang w:eastAsia="en-AU"/>
              </w:rPr>
            </w:pPr>
            <w:r>
              <w:rPr>
                <w:rFonts w:ascii="Arial" w:eastAsia="Times New Roman" w:hAnsi="Arial" w:cs="Arial"/>
                <w:noProof/>
                <w:sz w:val="8"/>
                <w:szCs w:val="8"/>
                <w:lang w:eastAsia="en-AU"/>
              </w:rPr>
              <w:t>1</w:t>
            </w:r>
            <w:r w:rsidR="00136A2B" w:rsidRPr="0095423A">
              <w:rPr>
                <w:rFonts w:ascii="Arial" w:eastAsia="Times New Roman" w:hAnsi="Arial" w:cs="Arial"/>
                <w:noProof/>
                <w:sz w:val="8"/>
                <w:szCs w:val="8"/>
                <w:lang w:eastAsia="en-AU"/>
              </w:rPr>
              <w:t xml:space="preserve"> stems, 6 limbs</w:t>
            </w:r>
          </w:p>
          <w:p w14:paraId="65CD9F70" w14:textId="4AB5282C" w:rsidR="00136A2B" w:rsidRPr="0095423A" w:rsidRDefault="00F20FAC" w:rsidP="00136A2B">
            <w:pPr>
              <w:rPr>
                <w:rFonts w:ascii="Arial" w:eastAsia="Times New Roman" w:hAnsi="Arial" w:cs="Arial"/>
                <w:sz w:val="8"/>
                <w:szCs w:val="8"/>
                <w:lang w:eastAsia="en-AU"/>
              </w:rPr>
            </w:pPr>
            <w:r w:rsidRPr="0095423A">
              <w:rPr>
                <w:rFonts w:ascii="Cambria" w:hAnsi="Cambria"/>
                <w:noProof/>
                <w:lang w:eastAsia="en-AU"/>
              </w:rPr>
              <mc:AlternateContent>
                <mc:Choice Requires="wps">
                  <w:drawing>
                    <wp:anchor distT="4294967295" distB="4294967295" distL="114300" distR="114300" simplePos="0" relativeHeight="251675648" behindDoc="0" locked="0" layoutInCell="1" allowOverlap="1" wp14:anchorId="106E91F2" wp14:editId="2262FDF3">
                      <wp:simplePos x="0" y="0"/>
                      <wp:positionH relativeFrom="column">
                        <wp:posOffset>106680</wp:posOffset>
                      </wp:positionH>
                      <wp:positionV relativeFrom="paragraph">
                        <wp:posOffset>234949</wp:posOffset>
                      </wp:positionV>
                      <wp:extent cx="196850" cy="0"/>
                      <wp:effectExtent l="0" t="0" r="0" b="0"/>
                      <wp:wrapNone/>
                      <wp:docPr id="10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850" cy="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1F06C" id="Straight Connector 7"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pt,18.5pt" to="23.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" strokecolor="red">
                      <o:lock v:ext="edit" shapetype="f"/>
                    </v:line>
                  </w:pict>
                </mc:Fallback>
              </mc:AlternateContent>
            </w:r>
            <w:r w:rsidRPr="0095423A">
              <w:rPr>
                <w:rFonts w:ascii="Arial" w:eastAsia="Times New Roman" w:hAnsi="Arial" w:cs="Arial"/>
                <w:noProof/>
                <w:sz w:val="8"/>
                <w:szCs w:val="8"/>
                <w:lang w:eastAsia="en-AU"/>
              </w:rPr>
              <w:drawing>
                <wp:inline distT="0" distB="0" distL="0" distR="0" wp14:anchorId="7CE1BA1E" wp14:editId="19E62C05">
                  <wp:extent cx="381000" cy="373380"/>
                  <wp:effectExtent l="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000" cy="373380"/>
                          </a:xfrm>
                          <a:prstGeom prst="rect">
                            <a:avLst/>
                          </a:prstGeom>
                          <a:noFill/>
                          <a:ln>
                            <a:noFill/>
                          </a:ln>
                        </pic:spPr>
                      </pic:pic>
                    </a:graphicData>
                  </a:graphic>
                </wp:inline>
              </w:drawing>
            </w:r>
          </w:p>
        </w:tc>
      </w:tr>
    </w:tbl>
    <w:p w14:paraId="3904FADF" w14:textId="77777777" w:rsidR="00136A2B" w:rsidRPr="00386DAF" w:rsidRDefault="00136A2B" w:rsidP="00136A2B">
      <w:pPr>
        <w:spacing w:after="0"/>
        <w:rPr>
          <w:rFonts w:ascii="Arial" w:eastAsia="Times New Roman" w:hAnsi="Arial" w:cs="Arial"/>
          <w:sz w:val="8"/>
          <w:szCs w:val="16"/>
          <w:lang w:eastAsia="en-AU"/>
        </w:rPr>
      </w:pPr>
    </w:p>
    <w:p w14:paraId="0F190878" w14:textId="77777777" w:rsidR="00136A2B" w:rsidRPr="00902EC5" w:rsidRDefault="00136A2B" w:rsidP="00136A2B">
      <w:pPr>
        <w:spacing w:after="0"/>
        <w:ind w:left="-284"/>
        <w:rPr>
          <w:rFonts w:ascii="Arial" w:eastAsia="Times New Roman" w:hAnsi="Arial" w:cs="Arial"/>
          <w:sz w:val="20"/>
          <w:szCs w:val="20"/>
          <w:lang w:eastAsia="en-AU"/>
        </w:rPr>
      </w:pPr>
      <w:r w:rsidRPr="009B7D79">
        <w:rPr>
          <w:rFonts w:ascii="Arial" w:eastAsia="Times New Roman" w:hAnsi="Arial" w:cs="Arial"/>
          <w:b/>
          <w:sz w:val="20"/>
          <w:szCs w:val="20"/>
          <w:lang w:eastAsia="en-AU"/>
        </w:rPr>
        <w:t xml:space="preserve">Site Recruitment </w:t>
      </w:r>
      <w:r w:rsidRPr="00902EC5">
        <w:rPr>
          <w:rFonts w:ascii="Arial" w:eastAsia="Times New Roman" w:hAnsi="Arial" w:cs="Arial"/>
          <w:sz w:val="20"/>
          <w:szCs w:val="20"/>
          <w:lang w:eastAsia="en-AU"/>
        </w:rPr>
        <w:t>(within 0.04 ha and 0.1 ha)</w:t>
      </w:r>
    </w:p>
    <w:p w14:paraId="4E6693B2" w14:textId="77777777" w:rsidR="00136A2B" w:rsidRPr="00902EC5" w:rsidRDefault="00136A2B" w:rsidP="00136A2B">
      <w:pPr>
        <w:spacing w:after="0"/>
        <w:ind w:left="-284"/>
        <w:rPr>
          <w:rFonts w:ascii="Arial" w:eastAsia="Times New Roman" w:hAnsi="Arial" w:cs="Arial"/>
          <w:sz w:val="16"/>
          <w:szCs w:val="16"/>
          <w:lang w:eastAsia="en-AU"/>
        </w:rPr>
      </w:pPr>
      <w:r w:rsidRPr="00902EC5">
        <w:rPr>
          <w:rFonts w:ascii="Arial" w:eastAsia="Times New Roman" w:hAnsi="Arial" w:cs="Arial"/>
          <w:sz w:val="16"/>
          <w:szCs w:val="16"/>
          <w:lang w:eastAsia="en-AU"/>
        </w:rPr>
        <w:t>(While counting, please be consistent either use numbers or lines, or</w:t>
      </w:r>
      <w:r>
        <w:rPr>
          <w:rFonts w:ascii="Arial" w:eastAsia="Times New Roman" w:hAnsi="Arial" w:cs="Arial"/>
          <w:sz w:val="16"/>
          <w:szCs w:val="16"/>
          <w:lang w:eastAsia="en-AU"/>
        </w:rPr>
        <w:t xml:space="preserve"> sum lines up afterwards!)</w:t>
      </w:r>
    </w:p>
    <w:tbl>
      <w:tblPr>
        <w:tblpPr w:leftFromText="180" w:rightFromText="180" w:vertAnchor="text" w:horzAnchor="margin" w:tblpXSpec="center" w:tblpY="259"/>
        <w:tblW w:w="1088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1379"/>
        <w:gridCol w:w="2131"/>
        <w:gridCol w:w="1474"/>
        <w:gridCol w:w="1474"/>
        <w:gridCol w:w="1474"/>
        <w:gridCol w:w="1474"/>
        <w:gridCol w:w="1475"/>
      </w:tblGrid>
      <w:tr w:rsidR="00136A2B" w:rsidRPr="009B7D79" w14:paraId="38CD753C" w14:textId="77777777" w:rsidTr="00136A2B">
        <w:trPr>
          <w:trHeight w:hRule="exact" w:val="621"/>
        </w:trPr>
        <w:tc>
          <w:tcPr>
            <w:tcW w:w="1379" w:type="dxa"/>
            <w:tcBorders>
              <w:top w:val="single" w:sz="12" w:space="0" w:color="auto"/>
              <w:bottom w:val="single" w:sz="12" w:space="0" w:color="auto"/>
              <w:right w:val="single" w:sz="12" w:space="0" w:color="auto"/>
            </w:tcBorders>
            <w:shd w:val="clear" w:color="auto" w:fill="F3F3F3"/>
            <w:vAlign w:val="center"/>
          </w:tcPr>
          <w:p w14:paraId="503D0508" w14:textId="77777777" w:rsidR="00136A2B" w:rsidRPr="0025717C" w:rsidRDefault="00136A2B" w:rsidP="00136A2B">
            <w:pPr>
              <w:spacing w:after="0"/>
              <w:ind w:right="-108"/>
              <w:jc w:val="center"/>
              <w:rPr>
                <w:rFonts w:ascii="Arial" w:eastAsia="Times New Roman" w:hAnsi="Arial" w:cs="Arial"/>
                <w:sz w:val="18"/>
                <w:szCs w:val="18"/>
                <w:lang w:eastAsia="en-AU"/>
              </w:rPr>
            </w:pPr>
            <w:r w:rsidRPr="0025717C">
              <w:rPr>
                <w:rFonts w:ascii="Arial" w:eastAsia="Times New Roman" w:hAnsi="Arial" w:cs="Arial"/>
                <w:sz w:val="18"/>
                <w:szCs w:val="18"/>
                <w:lang w:eastAsia="en-AU"/>
              </w:rPr>
              <w:t>Plot</w:t>
            </w:r>
          </w:p>
        </w:tc>
        <w:tc>
          <w:tcPr>
            <w:tcW w:w="2131" w:type="dxa"/>
            <w:tcBorders>
              <w:top w:val="single" w:sz="12" w:space="0" w:color="auto"/>
              <w:left w:val="single" w:sz="12" w:space="0" w:color="auto"/>
              <w:bottom w:val="single" w:sz="12" w:space="0" w:color="auto"/>
              <w:right w:val="single" w:sz="12" w:space="0" w:color="auto"/>
            </w:tcBorders>
            <w:shd w:val="clear" w:color="auto" w:fill="F3F3F3"/>
            <w:vAlign w:val="center"/>
          </w:tcPr>
          <w:p w14:paraId="4FF6D6ED" w14:textId="77777777" w:rsidR="00136A2B" w:rsidRPr="0025717C" w:rsidRDefault="00136A2B" w:rsidP="00136A2B">
            <w:pPr>
              <w:spacing w:after="0"/>
              <w:jc w:val="center"/>
              <w:rPr>
                <w:rFonts w:ascii="Arial" w:eastAsia="Times New Roman" w:hAnsi="Arial" w:cs="Arial"/>
                <w:sz w:val="18"/>
                <w:szCs w:val="18"/>
                <w:lang w:eastAsia="en-AU"/>
              </w:rPr>
            </w:pPr>
            <w:r w:rsidRPr="0025717C">
              <w:rPr>
                <w:rFonts w:ascii="Arial" w:eastAsia="Times New Roman" w:hAnsi="Arial" w:cs="Arial"/>
                <w:sz w:val="18"/>
                <w:szCs w:val="18"/>
                <w:lang w:eastAsia="en-AU"/>
              </w:rPr>
              <w:t>Species Name</w:t>
            </w:r>
          </w:p>
        </w:tc>
        <w:tc>
          <w:tcPr>
            <w:tcW w:w="1474" w:type="dxa"/>
            <w:tcBorders>
              <w:top w:val="single" w:sz="12" w:space="0" w:color="auto"/>
              <w:left w:val="single" w:sz="12" w:space="0" w:color="auto"/>
              <w:bottom w:val="single" w:sz="12" w:space="0" w:color="auto"/>
            </w:tcBorders>
            <w:shd w:val="clear" w:color="auto" w:fill="F3F3F3"/>
            <w:vAlign w:val="center"/>
          </w:tcPr>
          <w:p w14:paraId="4BA025D4" w14:textId="77777777" w:rsidR="00136A2B" w:rsidRPr="0025717C" w:rsidRDefault="00136A2B" w:rsidP="00136A2B">
            <w:pPr>
              <w:spacing w:after="0"/>
              <w:jc w:val="center"/>
              <w:rPr>
                <w:rFonts w:ascii="Arial" w:eastAsia="Times New Roman" w:hAnsi="Arial" w:cs="Arial"/>
                <w:sz w:val="18"/>
                <w:szCs w:val="18"/>
                <w:lang w:eastAsia="en-AU"/>
              </w:rPr>
            </w:pPr>
            <w:r w:rsidRPr="0025717C">
              <w:rPr>
                <w:rFonts w:ascii="Arial" w:eastAsia="Times New Roman" w:hAnsi="Arial" w:cs="Arial"/>
                <w:sz w:val="18"/>
                <w:szCs w:val="18"/>
                <w:lang w:eastAsia="en-AU"/>
              </w:rPr>
              <w:t>Tree seedling</w:t>
            </w:r>
          </w:p>
          <w:p w14:paraId="59D806C9" w14:textId="77777777" w:rsidR="00136A2B" w:rsidRPr="0025717C" w:rsidRDefault="00136A2B" w:rsidP="00136A2B">
            <w:pPr>
              <w:spacing w:after="0"/>
              <w:jc w:val="center"/>
              <w:rPr>
                <w:rFonts w:ascii="Arial" w:eastAsia="Times New Roman" w:hAnsi="Arial" w:cs="Arial"/>
                <w:sz w:val="18"/>
                <w:szCs w:val="18"/>
                <w:lang w:eastAsia="en-AU"/>
              </w:rPr>
            </w:pPr>
            <w:r>
              <w:rPr>
                <w:rFonts w:ascii="Arial" w:eastAsia="Times New Roman" w:hAnsi="Arial" w:cs="Arial"/>
                <w:sz w:val="18"/>
                <w:szCs w:val="18"/>
                <w:lang w:eastAsia="en-AU"/>
              </w:rPr>
              <w:t>&lt;</w:t>
            </w:r>
            <w:r w:rsidR="00BA2E5E">
              <w:rPr>
                <w:rFonts w:ascii="Arial" w:eastAsia="Times New Roman" w:hAnsi="Arial" w:cs="Arial"/>
                <w:sz w:val="18"/>
                <w:szCs w:val="18"/>
                <w:lang w:eastAsia="en-AU"/>
              </w:rPr>
              <w:t>1</w:t>
            </w:r>
            <w:r w:rsidRPr="0025717C">
              <w:rPr>
                <w:rFonts w:ascii="Arial" w:eastAsia="Times New Roman" w:hAnsi="Arial" w:cs="Arial"/>
                <w:sz w:val="18"/>
                <w:szCs w:val="18"/>
                <w:lang w:eastAsia="en-AU"/>
              </w:rPr>
              <w:t>0 cm</w:t>
            </w:r>
          </w:p>
        </w:tc>
        <w:tc>
          <w:tcPr>
            <w:tcW w:w="1474" w:type="dxa"/>
            <w:tcBorders>
              <w:top w:val="single" w:sz="12" w:space="0" w:color="auto"/>
              <w:bottom w:val="single" w:sz="12" w:space="0" w:color="auto"/>
            </w:tcBorders>
            <w:shd w:val="clear" w:color="auto" w:fill="F3F3F3"/>
            <w:vAlign w:val="center"/>
          </w:tcPr>
          <w:p w14:paraId="4F8945E1" w14:textId="77777777" w:rsidR="00136A2B" w:rsidRPr="0025717C" w:rsidRDefault="00136A2B" w:rsidP="00136A2B">
            <w:pPr>
              <w:spacing w:after="0"/>
              <w:jc w:val="center"/>
              <w:rPr>
                <w:rFonts w:ascii="Arial" w:eastAsia="Times New Roman" w:hAnsi="Arial" w:cs="Arial"/>
                <w:sz w:val="18"/>
                <w:szCs w:val="18"/>
                <w:lang w:eastAsia="en-AU"/>
              </w:rPr>
            </w:pPr>
            <w:r w:rsidRPr="0025717C">
              <w:rPr>
                <w:rFonts w:ascii="Arial" w:eastAsia="Times New Roman" w:hAnsi="Arial" w:cs="Arial"/>
                <w:sz w:val="18"/>
                <w:szCs w:val="18"/>
                <w:lang w:eastAsia="en-AU"/>
              </w:rPr>
              <w:t>Tree seedling</w:t>
            </w:r>
          </w:p>
          <w:p w14:paraId="604AA20D" w14:textId="77777777" w:rsidR="00136A2B" w:rsidRPr="0025717C" w:rsidRDefault="00BA2E5E" w:rsidP="00136A2B">
            <w:pPr>
              <w:spacing w:after="0"/>
              <w:jc w:val="center"/>
              <w:rPr>
                <w:rFonts w:ascii="Arial" w:eastAsia="Times New Roman" w:hAnsi="Arial" w:cs="Arial"/>
                <w:sz w:val="18"/>
                <w:szCs w:val="18"/>
                <w:lang w:eastAsia="en-AU"/>
              </w:rPr>
            </w:pPr>
            <w:r>
              <w:rPr>
                <w:rFonts w:ascii="Arial" w:eastAsia="Times New Roman" w:hAnsi="Arial" w:cs="Arial"/>
                <w:sz w:val="18"/>
                <w:szCs w:val="18"/>
                <w:lang w:eastAsia="en-AU"/>
              </w:rPr>
              <w:t>1</w:t>
            </w:r>
            <w:r w:rsidR="00136A2B" w:rsidRPr="0025717C">
              <w:rPr>
                <w:rFonts w:ascii="Arial" w:eastAsia="Times New Roman" w:hAnsi="Arial" w:cs="Arial"/>
                <w:sz w:val="18"/>
                <w:szCs w:val="18"/>
                <w:lang w:eastAsia="en-AU"/>
              </w:rPr>
              <w:t>0-50 cm</w:t>
            </w:r>
          </w:p>
        </w:tc>
        <w:tc>
          <w:tcPr>
            <w:tcW w:w="1474" w:type="dxa"/>
            <w:tcBorders>
              <w:top w:val="single" w:sz="12" w:space="0" w:color="auto"/>
              <w:bottom w:val="single" w:sz="12" w:space="0" w:color="auto"/>
            </w:tcBorders>
            <w:shd w:val="clear" w:color="auto" w:fill="F3F3F3"/>
            <w:vAlign w:val="center"/>
          </w:tcPr>
          <w:p w14:paraId="2A37BA58" w14:textId="77777777" w:rsidR="00136A2B" w:rsidRPr="0025717C" w:rsidRDefault="00136A2B" w:rsidP="00136A2B">
            <w:pPr>
              <w:spacing w:after="0"/>
              <w:jc w:val="center"/>
              <w:rPr>
                <w:rFonts w:ascii="Arial" w:eastAsia="Times New Roman" w:hAnsi="Arial" w:cs="Arial"/>
                <w:sz w:val="18"/>
                <w:szCs w:val="18"/>
                <w:lang w:eastAsia="en-AU"/>
              </w:rPr>
            </w:pPr>
            <w:r w:rsidRPr="0025717C">
              <w:rPr>
                <w:rFonts w:ascii="Arial" w:eastAsia="Times New Roman" w:hAnsi="Arial" w:cs="Arial"/>
                <w:sz w:val="18"/>
                <w:szCs w:val="18"/>
                <w:lang w:eastAsia="en-AU"/>
              </w:rPr>
              <w:t>Tree seedling</w:t>
            </w:r>
          </w:p>
          <w:p w14:paraId="36F491D8" w14:textId="77777777" w:rsidR="00136A2B" w:rsidRPr="0025717C" w:rsidRDefault="00136A2B" w:rsidP="00136A2B">
            <w:pPr>
              <w:spacing w:after="0"/>
              <w:jc w:val="center"/>
              <w:rPr>
                <w:rFonts w:ascii="Arial" w:eastAsia="Times New Roman" w:hAnsi="Arial" w:cs="Arial"/>
                <w:sz w:val="18"/>
                <w:szCs w:val="18"/>
                <w:lang w:eastAsia="en-AU"/>
              </w:rPr>
            </w:pPr>
            <w:r w:rsidRPr="0025717C">
              <w:rPr>
                <w:rFonts w:ascii="Arial" w:eastAsia="Times New Roman" w:hAnsi="Arial" w:cs="Arial"/>
                <w:sz w:val="18"/>
                <w:szCs w:val="18"/>
                <w:lang w:eastAsia="en-AU"/>
              </w:rPr>
              <w:t>50-130 cm</w:t>
            </w:r>
          </w:p>
        </w:tc>
        <w:tc>
          <w:tcPr>
            <w:tcW w:w="1474" w:type="dxa"/>
            <w:tcBorders>
              <w:top w:val="single" w:sz="12" w:space="0" w:color="auto"/>
              <w:bottom w:val="single" w:sz="12" w:space="0" w:color="auto"/>
            </w:tcBorders>
            <w:shd w:val="clear" w:color="auto" w:fill="F3F3F3"/>
            <w:vAlign w:val="center"/>
          </w:tcPr>
          <w:p w14:paraId="5F8BD712" w14:textId="77777777" w:rsidR="00136A2B" w:rsidRPr="0025717C" w:rsidRDefault="00136A2B" w:rsidP="00136A2B">
            <w:pPr>
              <w:spacing w:after="0"/>
              <w:jc w:val="center"/>
              <w:rPr>
                <w:rFonts w:ascii="Arial" w:eastAsia="Times New Roman" w:hAnsi="Arial" w:cs="Arial"/>
                <w:sz w:val="18"/>
                <w:szCs w:val="18"/>
                <w:lang w:eastAsia="en-AU"/>
              </w:rPr>
            </w:pPr>
            <w:r w:rsidRPr="0025717C">
              <w:rPr>
                <w:rFonts w:ascii="Arial" w:eastAsia="Times New Roman" w:hAnsi="Arial" w:cs="Arial"/>
                <w:sz w:val="18"/>
                <w:szCs w:val="18"/>
                <w:lang w:eastAsia="en-AU"/>
              </w:rPr>
              <w:t>Tree seedling</w:t>
            </w:r>
          </w:p>
          <w:p w14:paraId="12C6B1F2" w14:textId="77777777" w:rsidR="00136A2B" w:rsidRPr="0025717C" w:rsidRDefault="00136A2B" w:rsidP="00136A2B">
            <w:pPr>
              <w:spacing w:after="0"/>
              <w:jc w:val="center"/>
              <w:rPr>
                <w:rFonts w:ascii="Arial" w:eastAsia="Times New Roman" w:hAnsi="Arial" w:cs="Arial"/>
                <w:sz w:val="18"/>
                <w:szCs w:val="18"/>
                <w:lang w:eastAsia="en-AU"/>
              </w:rPr>
            </w:pPr>
            <w:r>
              <w:rPr>
                <w:rFonts w:ascii="Arial" w:eastAsia="Times New Roman" w:hAnsi="Arial" w:cs="Arial"/>
                <w:sz w:val="18"/>
                <w:szCs w:val="18"/>
                <w:lang w:eastAsia="en-AU"/>
              </w:rPr>
              <w:t>1.3–</w:t>
            </w:r>
            <w:r w:rsidRPr="0025717C">
              <w:rPr>
                <w:rFonts w:ascii="Arial" w:eastAsia="Times New Roman" w:hAnsi="Arial" w:cs="Arial"/>
                <w:sz w:val="18"/>
                <w:szCs w:val="18"/>
                <w:lang w:eastAsia="en-AU"/>
              </w:rPr>
              <w:t>3 m</w:t>
            </w:r>
          </w:p>
        </w:tc>
        <w:tc>
          <w:tcPr>
            <w:tcW w:w="1475" w:type="dxa"/>
            <w:tcBorders>
              <w:top w:val="single" w:sz="12" w:space="0" w:color="auto"/>
              <w:bottom w:val="single" w:sz="12" w:space="0" w:color="auto"/>
            </w:tcBorders>
            <w:shd w:val="clear" w:color="auto" w:fill="F3F3F3"/>
            <w:vAlign w:val="center"/>
          </w:tcPr>
          <w:p w14:paraId="6BA553AC" w14:textId="77777777" w:rsidR="00136A2B" w:rsidRPr="0025717C" w:rsidRDefault="00136A2B" w:rsidP="00136A2B">
            <w:pPr>
              <w:spacing w:after="0"/>
              <w:jc w:val="center"/>
              <w:rPr>
                <w:rFonts w:ascii="Arial" w:eastAsia="Times New Roman" w:hAnsi="Arial" w:cs="Arial"/>
                <w:sz w:val="18"/>
                <w:szCs w:val="18"/>
                <w:lang w:eastAsia="en-AU"/>
              </w:rPr>
            </w:pPr>
            <w:r w:rsidRPr="0025717C">
              <w:rPr>
                <w:rFonts w:ascii="Arial" w:eastAsia="Times New Roman" w:hAnsi="Arial" w:cs="Arial"/>
                <w:sz w:val="18"/>
                <w:szCs w:val="18"/>
                <w:lang w:eastAsia="en-AU"/>
              </w:rPr>
              <w:t>Tree seedling</w:t>
            </w:r>
          </w:p>
          <w:p w14:paraId="4087E79E" w14:textId="77777777" w:rsidR="00136A2B" w:rsidRPr="0025717C" w:rsidRDefault="00136A2B" w:rsidP="00136A2B">
            <w:pPr>
              <w:spacing w:after="0"/>
              <w:jc w:val="center"/>
              <w:rPr>
                <w:rFonts w:ascii="Arial" w:eastAsia="Times New Roman" w:hAnsi="Arial" w:cs="Arial"/>
                <w:sz w:val="18"/>
                <w:szCs w:val="18"/>
                <w:lang w:eastAsia="en-AU"/>
              </w:rPr>
            </w:pPr>
            <w:r>
              <w:rPr>
                <w:rFonts w:ascii="Arial" w:eastAsia="Times New Roman" w:hAnsi="Arial" w:cs="Arial"/>
                <w:sz w:val="18"/>
                <w:szCs w:val="18"/>
                <w:lang w:eastAsia="en-AU"/>
              </w:rPr>
              <w:t>&gt;</w:t>
            </w:r>
            <w:r w:rsidRPr="0025717C">
              <w:rPr>
                <w:rFonts w:ascii="Arial" w:eastAsia="Times New Roman" w:hAnsi="Arial" w:cs="Arial"/>
                <w:sz w:val="18"/>
                <w:szCs w:val="18"/>
                <w:lang w:eastAsia="en-AU"/>
              </w:rPr>
              <w:t>3 m</w:t>
            </w:r>
          </w:p>
        </w:tc>
      </w:tr>
      <w:tr w:rsidR="00136A2B" w:rsidRPr="009B7D79" w14:paraId="6BA84CE7" w14:textId="77777777" w:rsidTr="00386DAF">
        <w:trPr>
          <w:trHeight w:hRule="exact" w:val="284"/>
        </w:trPr>
        <w:tc>
          <w:tcPr>
            <w:tcW w:w="137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3D175AA9" w14:textId="77777777" w:rsidR="00136A2B" w:rsidRPr="0025717C" w:rsidRDefault="00136A2B" w:rsidP="00136A2B">
            <w:pPr>
              <w:spacing w:after="0"/>
              <w:ind w:right="-108"/>
              <w:jc w:val="center"/>
              <w:rPr>
                <w:rFonts w:ascii="Arial" w:eastAsia="Times New Roman" w:hAnsi="Arial" w:cs="Arial"/>
                <w:sz w:val="18"/>
                <w:szCs w:val="18"/>
                <w:lang w:eastAsia="en-AU"/>
              </w:rPr>
            </w:pPr>
            <w:r w:rsidRPr="0025717C">
              <w:rPr>
                <w:rFonts w:ascii="Arial" w:eastAsia="Times New Roman" w:hAnsi="Arial" w:cs="Arial"/>
                <w:sz w:val="18"/>
                <w:szCs w:val="18"/>
                <w:lang w:eastAsia="en-AU"/>
              </w:rPr>
              <w:t>0.04 ha</w:t>
            </w:r>
          </w:p>
        </w:tc>
        <w:tc>
          <w:tcPr>
            <w:tcW w:w="2131" w:type="dxa"/>
            <w:tcBorders>
              <w:top w:val="single" w:sz="12" w:space="0" w:color="auto"/>
              <w:left w:val="single" w:sz="12" w:space="0" w:color="auto"/>
              <w:bottom w:val="single" w:sz="4" w:space="0" w:color="auto"/>
              <w:right w:val="single" w:sz="12" w:space="0" w:color="auto"/>
            </w:tcBorders>
            <w:shd w:val="clear" w:color="auto" w:fill="auto"/>
            <w:vAlign w:val="center"/>
          </w:tcPr>
          <w:p w14:paraId="43FDD365"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12" w:space="0" w:color="auto"/>
              <w:left w:val="single" w:sz="12" w:space="0" w:color="auto"/>
              <w:bottom w:val="single" w:sz="4" w:space="0" w:color="auto"/>
              <w:right w:val="single" w:sz="4" w:space="0" w:color="auto"/>
            </w:tcBorders>
            <w:vAlign w:val="center"/>
          </w:tcPr>
          <w:p w14:paraId="7BA3A6E6"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12" w:space="0" w:color="auto"/>
              <w:left w:val="single" w:sz="4" w:space="0" w:color="auto"/>
              <w:bottom w:val="single" w:sz="4" w:space="0" w:color="auto"/>
              <w:right w:val="single" w:sz="4" w:space="0" w:color="auto"/>
            </w:tcBorders>
            <w:shd w:val="clear" w:color="auto" w:fill="auto"/>
            <w:vAlign w:val="center"/>
          </w:tcPr>
          <w:p w14:paraId="5046C442"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12" w:space="0" w:color="auto"/>
              <w:left w:val="single" w:sz="4" w:space="0" w:color="auto"/>
              <w:bottom w:val="single" w:sz="4" w:space="0" w:color="auto"/>
              <w:right w:val="single" w:sz="4" w:space="0" w:color="auto"/>
            </w:tcBorders>
            <w:shd w:val="clear" w:color="auto" w:fill="auto"/>
            <w:vAlign w:val="center"/>
          </w:tcPr>
          <w:p w14:paraId="45E3F7CF"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12" w:space="0" w:color="auto"/>
              <w:left w:val="single" w:sz="4" w:space="0" w:color="auto"/>
              <w:bottom w:val="single" w:sz="4" w:space="0" w:color="auto"/>
            </w:tcBorders>
            <w:shd w:val="clear" w:color="auto" w:fill="auto"/>
            <w:vAlign w:val="center"/>
          </w:tcPr>
          <w:p w14:paraId="55A6A640" w14:textId="77777777" w:rsidR="00136A2B" w:rsidRPr="0025717C" w:rsidRDefault="00136A2B" w:rsidP="00136A2B">
            <w:pPr>
              <w:spacing w:after="0"/>
              <w:jc w:val="center"/>
              <w:rPr>
                <w:rFonts w:ascii="Arial" w:eastAsia="Times New Roman" w:hAnsi="Arial" w:cs="Arial"/>
                <w:sz w:val="18"/>
                <w:szCs w:val="18"/>
                <w:lang w:eastAsia="en-AU"/>
              </w:rPr>
            </w:pPr>
          </w:p>
        </w:tc>
        <w:tc>
          <w:tcPr>
            <w:tcW w:w="1475" w:type="dxa"/>
            <w:tcBorders>
              <w:top w:val="single" w:sz="12" w:space="0" w:color="auto"/>
              <w:left w:val="single" w:sz="4" w:space="0" w:color="auto"/>
              <w:bottom w:val="single" w:sz="4" w:space="0" w:color="auto"/>
            </w:tcBorders>
            <w:vAlign w:val="center"/>
          </w:tcPr>
          <w:p w14:paraId="7544CE39" w14:textId="77777777" w:rsidR="00136A2B" w:rsidRPr="0025717C" w:rsidRDefault="00136A2B" w:rsidP="00136A2B">
            <w:pPr>
              <w:spacing w:after="0"/>
              <w:jc w:val="center"/>
              <w:rPr>
                <w:rFonts w:ascii="Arial" w:eastAsia="Times New Roman" w:hAnsi="Arial" w:cs="Arial"/>
                <w:sz w:val="18"/>
                <w:szCs w:val="18"/>
                <w:lang w:eastAsia="en-AU"/>
              </w:rPr>
            </w:pPr>
          </w:p>
        </w:tc>
      </w:tr>
      <w:tr w:rsidR="00136A2B" w:rsidRPr="009B7D79" w14:paraId="2EE66318" w14:textId="77777777" w:rsidTr="00386DAF">
        <w:trPr>
          <w:trHeight w:hRule="exact" w:val="284"/>
        </w:trPr>
        <w:tc>
          <w:tcPr>
            <w:tcW w:w="1379" w:type="dxa"/>
            <w:vMerge/>
            <w:tcBorders>
              <w:top w:val="single" w:sz="4" w:space="0" w:color="auto"/>
              <w:left w:val="single" w:sz="12" w:space="0" w:color="auto"/>
              <w:bottom w:val="single" w:sz="12" w:space="0" w:color="auto"/>
              <w:right w:val="single" w:sz="12" w:space="0" w:color="auto"/>
            </w:tcBorders>
            <w:shd w:val="clear" w:color="auto" w:fill="auto"/>
            <w:vAlign w:val="center"/>
          </w:tcPr>
          <w:p w14:paraId="329B1ED9" w14:textId="77777777" w:rsidR="00136A2B" w:rsidRPr="0025717C" w:rsidRDefault="00136A2B" w:rsidP="00136A2B">
            <w:pPr>
              <w:spacing w:after="0"/>
              <w:ind w:right="-108"/>
              <w:jc w:val="center"/>
              <w:rPr>
                <w:rFonts w:ascii="Arial" w:eastAsia="Times New Roman" w:hAnsi="Arial" w:cs="Arial"/>
                <w:sz w:val="18"/>
                <w:szCs w:val="18"/>
                <w:lang w:eastAsia="en-AU"/>
              </w:rPr>
            </w:pPr>
          </w:p>
        </w:tc>
        <w:tc>
          <w:tcPr>
            <w:tcW w:w="2131" w:type="dxa"/>
            <w:tcBorders>
              <w:top w:val="single" w:sz="4" w:space="0" w:color="auto"/>
              <w:left w:val="single" w:sz="12" w:space="0" w:color="auto"/>
              <w:bottom w:val="single" w:sz="4" w:space="0" w:color="auto"/>
              <w:right w:val="single" w:sz="12" w:space="0" w:color="auto"/>
            </w:tcBorders>
            <w:shd w:val="clear" w:color="auto" w:fill="auto"/>
            <w:vAlign w:val="center"/>
          </w:tcPr>
          <w:p w14:paraId="03FB3816"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12" w:space="0" w:color="auto"/>
              <w:bottom w:val="single" w:sz="4" w:space="0" w:color="auto"/>
              <w:right w:val="single" w:sz="4" w:space="0" w:color="auto"/>
            </w:tcBorders>
            <w:vAlign w:val="center"/>
          </w:tcPr>
          <w:p w14:paraId="57A361E2"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31EEF64A"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376B50E5"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4" w:space="0" w:color="auto"/>
            </w:tcBorders>
            <w:shd w:val="clear" w:color="auto" w:fill="auto"/>
            <w:vAlign w:val="center"/>
          </w:tcPr>
          <w:p w14:paraId="2B0B3D21" w14:textId="77777777" w:rsidR="00136A2B" w:rsidRPr="0025717C" w:rsidRDefault="00136A2B" w:rsidP="00136A2B">
            <w:pPr>
              <w:spacing w:after="0"/>
              <w:jc w:val="center"/>
              <w:rPr>
                <w:rFonts w:ascii="Arial" w:eastAsia="Times New Roman" w:hAnsi="Arial" w:cs="Arial"/>
                <w:sz w:val="18"/>
                <w:szCs w:val="18"/>
                <w:lang w:eastAsia="en-AU"/>
              </w:rPr>
            </w:pPr>
          </w:p>
        </w:tc>
        <w:tc>
          <w:tcPr>
            <w:tcW w:w="1475" w:type="dxa"/>
            <w:tcBorders>
              <w:top w:val="single" w:sz="4" w:space="0" w:color="auto"/>
              <w:left w:val="single" w:sz="4" w:space="0" w:color="auto"/>
              <w:bottom w:val="single" w:sz="4" w:space="0" w:color="auto"/>
            </w:tcBorders>
            <w:vAlign w:val="center"/>
          </w:tcPr>
          <w:p w14:paraId="6934EFF4" w14:textId="77777777" w:rsidR="00136A2B" w:rsidRPr="0025717C" w:rsidRDefault="00136A2B" w:rsidP="00136A2B">
            <w:pPr>
              <w:spacing w:after="0"/>
              <w:jc w:val="center"/>
              <w:rPr>
                <w:rFonts w:ascii="Arial" w:eastAsia="Times New Roman" w:hAnsi="Arial" w:cs="Arial"/>
                <w:sz w:val="18"/>
                <w:szCs w:val="18"/>
                <w:lang w:eastAsia="en-AU"/>
              </w:rPr>
            </w:pPr>
          </w:p>
        </w:tc>
      </w:tr>
      <w:tr w:rsidR="00136A2B" w:rsidRPr="009B7D79" w14:paraId="3D5CA181" w14:textId="77777777" w:rsidTr="00386DAF">
        <w:trPr>
          <w:trHeight w:hRule="exact" w:val="284"/>
        </w:trPr>
        <w:tc>
          <w:tcPr>
            <w:tcW w:w="1379" w:type="dxa"/>
            <w:vMerge/>
            <w:tcBorders>
              <w:top w:val="single" w:sz="4" w:space="0" w:color="auto"/>
              <w:left w:val="single" w:sz="12" w:space="0" w:color="auto"/>
              <w:bottom w:val="single" w:sz="12" w:space="0" w:color="auto"/>
              <w:right w:val="single" w:sz="12" w:space="0" w:color="auto"/>
            </w:tcBorders>
            <w:shd w:val="clear" w:color="auto" w:fill="auto"/>
            <w:vAlign w:val="center"/>
          </w:tcPr>
          <w:p w14:paraId="5774686F" w14:textId="77777777" w:rsidR="00136A2B" w:rsidRPr="0025717C" w:rsidRDefault="00136A2B" w:rsidP="00136A2B">
            <w:pPr>
              <w:spacing w:after="0"/>
              <w:ind w:right="-108"/>
              <w:jc w:val="center"/>
              <w:rPr>
                <w:rFonts w:ascii="Arial" w:eastAsia="Times New Roman" w:hAnsi="Arial" w:cs="Arial"/>
                <w:sz w:val="18"/>
                <w:szCs w:val="18"/>
                <w:lang w:eastAsia="en-AU"/>
              </w:rPr>
            </w:pPr>
          </w:p>
        </w:tc>
        <w:tc>
          <w:tcPr>
            <w:tcW w:w="2131" w:type="dxa"/>
            <w:tcBorders>
              <w:top w:val="single" w:sz="4" w:space="0" w:color="auto"/>
              <w:left w:val="single" w:sz="12" w:space="0" w:color="auto"/>
              <w:bottom w:val="single" w:sz="4" w:space="0" w:color="auto"/>
              <w:right w:val="single" w:sz="12" w:space="0" w:color="auto"/>
            </w:tcBorders>
            <w:shd w:val="clear" w:color="auto" w:fill="auto"/>
            <w:vAlign w:val="center"/>
          </w:tcPr>
          <w:p w14:paraId="27D74690"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12" w:space="0" w:color="auto"/>
              <w:bottom w:val="single" w:sz="4" w:space="0" w:color="auto"/>
              <w:right w:val="single" w:sz="4" w:space="0" w:color="auto"/>
            </w:tcBorders>
            <w:vAlign w:val="center"/>
          </w:tcPr>
          <w:p w14:paraId="08BACCCC"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014F505B"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5ACA66E8"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4" w:space="0" w:color="auto"/>
            </w:tcBorders>
            <w:shd w:val="clear" w:color="auto" w:fill="auto"/>
            <w:vAlign w:val="center"/>
          </w:tcPr>
          <w:p w14:paraId="21DAC6CC" w14:textId="77777777" w:rsidR="00136A2B" w:rsidRPr="0025717C" w:rsidRDefault="00136A2B" w:rsidP="00136A2B">
            <w:pPr>
              <w:spacing w:after="0"/>
              <w:jc w:val="center"/>
              <w:rPr>
                <w:rFonts w:ascii="Arial" w:eastAsia="Times New Roman" w:hAnsi="Arial" w:cs="Arial"/>
                <w:sz w:val="18"/>
                <w:szCs w:val="18"/>
                <w:lang w:eastAsia="en-AU"/>
              </w:rPr>
            </w:pPr>
          </w:p>
        </w:tc>
        <w:tc>
          <w:tcPr>
            <w:tcW w:w="1475" w:type="dxa"/>
            <w:tcBorders>
              <w:top w:val="single" w:sz="4" w:space="0" w:color="auto"/>
              <w:left w:val="single" w:sz="4" w:space="0" w:color="auto"/>
              <w:bottom w:val="single" w:sz="4" w:space="0" w:color="auto"/>
            </w:tcBorders>
            <w:vAlign w:val="center"/>
          </w:tcPr>
          <w:p w14:paraId="6109505B" w14:textId="77777777" w:rsidR="00136A2B" w:rsidRPr="0025717C" w:rsidRDefault="00136A2B" w:rsidP="00136A2B">
            <w:pPr>
              <w:spacing w:after="0"/>
              <w:jc w:val="center"/>
              <w:rPr>
                <w:rFonts w:ascii="Arial" w:eastAsia="Times New Roman" w:hAnsi="Arial" w:cs="Arial"/>
                <w:sz w:val="18"/>
                <w:szCs w:val="18"/>
                <w:lang w:eastAsia="en-AU"/>
              </w:rPr>
            </w:pPr>
          </w:p>
        </w:tc>
      </w:tr>
      <w:tr w:rsidR="00136A2B" w:rsidRPr="009B7D79" w14:paraId="1DE24B7A" w14:textId="77777777" w:rsidTr="00386DAF">
        <w:trPr>
          <w:trHeight w:hRule="exact" w:val="284"/>
        </w:trPr>
        <w:tc>
          <w:tcPr>
            <w:tcW w:w="1379" w:type="dxa"/>
            <w:vMerge/>
            <w:tcBorders>
              <w:top w:val="single" w:sz="4" w:space="0" w:color="auto"/>
              <w:left w:val="single" w:sz="12" w:space="0" w:color="auto"/>
              <w:bottom w:val="single" w:sz="12" w:space="0" w:color="auto"/>
              <w:right w:val="single" w:sz="12" w:space="0" w:color="auto"/>
            </w:tcBorders>
            <w:shd w:val="clear" w:color="auto" w:fill="auto"/>
            <w:vAlign w:val="center"/>
          </w:tcPr>
          <w:p w14:paraId="25ACA1AA" w14:textId="77777777" w:rsidR="00136A2B" w:rsidRPr="0025717C" w:rsidRDefault="00136A2B" w:rsidP="00136A2B">
            <w:pPr>
              <w:spacing w:after="0"/>
              <w:ind w:right="-108"/>
              <w:jc w:val="center"/>
              <w:rPr>
                <w:rFonts w:ascii="Arial" w:eastAsia="Times New Roman" w:hAnsi="Arial" w:cs="Arial"/>
                <w:sz w:val="18"/>
                <w:szCs w:val="18"/>
                <w:lang w:eastAsia="en-AU"/>
              </w:rPr>
            </w:pPr>
          </w:p>
        </w:tc>
        <w:tc>
          <w:tcPr>
            <w:tcW w:w="2131" w:type="dxa"/>
            <w:tcBorders>
              <w:top w:val="single" w:sz="4" w:space="0" w:color="auto"/>
              <w:left w:val="single" w:sz="12" w:space="0" w:color="auto"/>
              <w:bottom w:val="single" w:sz="12" w:space="0" w:color="auto"/>
              <w:right w:val="single" w:sz="12" w:space="0" w:color="auto"/>
            </w:tcBorders>
            <w:shd w:val="clear" w:color="auto" w:fill="auto"/>
            <w:vAlign w:val="center"/>
          </w:tcPr>
          <w:p w14:paraId="6AC2BB64"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12" w:space="0" w:color="auto"/>
              <w:bottom w:val="single" w:sz="12" w:space="0" w:color="auto"/>
              <w:right w:val="single" w:sz="4" w:space="0" w:color="auto"/>
            </w:tcBorders>
            <w:vAlign w:val="center"/>
          </w:tcPr>
          <w:p w14:paraId="4B9BD3DA"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12" w:space="0" w:color="auto"/>
              <w:right w:val="single" w:sz="4" w:space="0" w:color="auto"/>
            </w:tcBorders>
            <w:shd w:val="clear" w:color="auto" w:fill="auto"/>
            <w:vAlign w:val="center"/>
          </w:tcPr>
          <w:p w14:paraId="341B3AF2"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12" w:space="0" w:color="auto"/>
              <w:right w:val="single" w:sz="4" w:space="0" w:color="auto"/>
            </w:tcBorders>
            <w:shd w:val="clear" w:color="auto" w:fill="auto"/>
            <w:vAlign w:val="center"/>
          </w:tcPr>
          <w:p w14:paraId="13B12D35"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12" w:space="0" w:color="auto"/>
            </w:tcBorders>
            <w:shd w:val="clear" w:color="auto" w:fill="auto"/>
            <w:vAlign w:val="center"/>
          </w:tcPr>
          <w:p w14:paraId="0F20152F" w14:textId="77777777" w:rsidR="00136A2B" w:rsidRPr="0025717C" w:rsidRDefault="00136A2B" w:rsidP="00136A2B">
            <w:pPr>
              <w:spacing w:after="0"/>
              <w:jc w:val="center"/>
              <w:rPr>
                <w:rFonts w:ascii="Arial" w:eastAsia="Times New Roman" w:hAnsi="Arial" w:cs="Arial"/>
                <w:sz w:val="18"/>
                <w:szCs w:val="18"/>
                <w:lang w:eastAsia="en-AU"/>
              </w:rPr>
            </w:pPr>
          </w:p>
        </w:tc>
        <w:tc>
          <w:tcPr>
            <w:tcW w:w="1475" w:type="dxa"/>
            <w:tcBorders>
              <w:top w:val="single" w:sz="4" w:space="0" w:color="auto"/>
              <w:left w:val="single" w:sz="4" w:space="0" w:color="auto"/>
              <w:bottom w:val="single" w:sz="12" w:space="0" w:color="auto"/>
            </w:tcBorders>
            <w:vAlign w:val="center"/>
          </w:tcPr>
          <w:p w14:paraId="5CD97820" w14:textId="77777777" w:rsidR="00136A2B" w:rsidRPr="0025717C" w:rsidRDefault="00136A2B" w:rsidP="00136A2B">
            <w:pPr>
              <w:spacing w:after="0"/>
              <w:jc w:val="center"/>
              <w:rPr>
                <w:rFonts w:ascii="Arial" w:eastAsia="Times New Roman" w:hAnsi="Arial" w:cs="Arial"/>
                <w:sz w:val="18"/>
                <w:szCs w:val="18"/>
                <w:lang w:eastAsia="en-AU"/>
              </w:rPr>
            </w:pPr>
          </w:p>
        </w:tc>
      </w:tr>
      <w:tr w:rsidR="00136A2B" w:rsidRPr="009B7D79" w14:paraId="1EB11A5A" w14:textId="77777777" w:rsidTr="00386DAF">
        <w:trPr>
          <w:trHeight w:hRule="exact" w:val="284"/>
        </w:trPr>
        <w:tc>
          <w:tcPr>
            <w:tcW w:w="1379" w:type="dxa"/>
            <w:vMerge w:val="restart"/>
            <w:tcBorders>
              <w:top w:val="single" w:sz="12" w:space="0" w:color="auto"/>
              <w:right w:val="single" w:sz="12" w:space="0" w:color="auto"/>
            </w:tcBorders>
            <w:shd w:val="clear" w:color="auto" w:fill="auto"/>
            <w:vAlign w:val="center"/>
          </w:tcPr>
          <w:p w14:paraId="0D7657B9" w14:textId="77777777" w:rsidR="00136A2B" w:rsidRPr="0025717C" w:rsidRDefault="00136A2B" w:rsidP="00136A2B">
            <w:pPr>
              <w:spacing w:after="0"/>
              <w:ind w:right="-108"/>
              <w:jc w:val="center"/>
              <w:rPr>
                <w:rFonts w:ascii="Arial" w:eastAsia="Times New Roman" w:hAnsi="Arial" w:cs="Arial"/>
                <w:sz w:val="18"/>
                <w:szCs w:val="18"/>
                <w:lang w:eastAsia="en-AU"/>
              </w:rPr>
            </w:pPr>
            <w:r w:rsidRPr="0025717C">
              <w:rPr>
                <w:rFonts w:ascii="Arial" w:eastAsia="Times New Roman" w:hAnsi="Arial" w:cs="Arial"/>
                <w:sz w:val="18"/>
                <w:szCs w:val="18"/>
                <w:lang w:eastAsia="en-AU"/>
              </w:rPr>
              <w:t>0.1 ha</w:t>
            </w:r>
          </w:p>
        </w:tc>
        <w:tc>
          <w:tcPr>
            <w:tcW w:w="2131" w:type="dxa"/>
            <w:tcBorders>
              <w:top w:val="single" w:sz="12" w:space="0" w:color="auto"/>
              <w:left w:val="single" w:sz="12" w:space="0" w:color="auto"/>
              <w:bottom w:val="single" w:sz="4" w:space="0" w:color="auto"/>
              <w:right w:val="single" w:sz="12" w:space="0" w:color="auto"/>
            </w:tcBorders>
            <w:shd w:val="clear" w:color="auto" w:fill="auto"/>
            <w:vAlign w:val="center"/>
          </w:tcPr>
          <w:p w14:paraId="101003DD"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12" w:space="0" w:color="auto"/>
              <w:left w:val="single" w:sz="12" w:space="0" w:color="auto"/>
              <w:bottom w:val="single" w:sz="4" w:space="0" w:color="auto"/>
              <w:right w:val="single" w:sz="4" w:space="0" w:color="auto"/>
            </w:tcBorders>
            <w:vAlign w:val="center"/>
          </w:tcPr>
          <w:p w14:paraId="5170FCD7"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12" w:space="0" w:color="auto"/>
              <w:left w:val="single" w:sz="4" w:space="0" w:color="auto"/>
              <w:bottom w:val="single" w:sz="4" w:space="0" w:color="auto"/>
              <w:right w:val="single" w:sz="4" w:space="0" w:color="auto"/>
            </w:tcBorders>
            <w:shd w:val="clear" w:color="auto" w:fill="auto"/>
            <w:vAlign w:val="center"/>
          </w:tcPr>
          <w:p w14:paraId="76A0AFD9"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12" w:space="0" w:color="auto"/>
              <w:left w:val="single" w:sz="4" w:space="0" w:color="auto"/>
              <w:bottom w:val="single" w:sz="4" w:space="0" w:color="auto"/>
              <w:right w:val="single" w:sz="4" w:space="0" w:color="auto"/>
            </w:tcBorders>
            <w:shd w:val="clear" w:color="auto" w:fill="auto"/>
            <w:vAlign w:val="center"/>
          </w:tcPr>
          <w:p w14:paraId="0D871FAE"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12" w:space="0" w:color="auto"/>
              <w:left w:val="single" w:sz="4" w:space="0" w:color="auto"/>
              <w:bottom w:val="single" w:sz="4" w:space="0" w:color="auto"/>
            </w:tcBorders>
            <w:shd w:val="clear" w:color="auto" w:fill="auto"/>
            <w:vAlign w:val="center"/>
          </w:tcPr>
          <w:p w14:paraId="13D715D4" w14:textId="77777777" w:rsidR="00136A2B" w:rsidRPr="0025717C" w:rsidRDefault="00136A2B" w:rsidP="00136A2B">
            <w:pPr>
              <w:spacing w:after="0"/>
              <w:jc w:val="center"/>
              <w:rPr>
                <w:rFonts w:ascii="Arial" w:eastAsia="Times New Roman" w:hAnsi="Arial" w:cs="Arial"/>
                <w:sz w:val="18"/>
                <w:szCs w:val="18"/>
                <w:lang w:eastAsia="en-AU"/>
              </w:rPr>
            </w:pPr>
          </w:p>
        </w:tc>
        <w:tc>
          <w:tcPr>
            <w:tcW w:w="1475" w:type="dxa"/>
            <w:tcBorders>
              <w:top w:val="single" w:sz="12" w:space="0" w:color="auto"/>
              <w:left w:val="single" w:sz="4" w:space="0" w:color="auto"/>
              <w:bottom w:val="single" w:sz="4" w:space="0" w:color="auto"/>
            </w:tcBorders>
            <w:vAlign w:val="center"/>
          </w:tcPr>
          <w:p w14:paraId="3D6D21A9" w14:textId="77777777" w:rsidR="00136A2B" w:rsidRPr="0025717C" w:rsidRDefault="00136A2B" w:rsidP="00136A2B">
            <w:pPr>
              <w:spacing w:after="0"/>
              <w:jc w:val="center"/>
              <w:rPr>
                <w:rFonts w:ascii="Arial" w:eastAsia="Times New Roman" w:hAnsi="Arial" w:cs="Arial"/>
                <w:sz w:val="18"/>
                <w:szCs w:val="18"/>
                <w:lang w:eastAsia="en-AU"/>
              </w:rPr>
            </w:pPr>
          </w:p>
        </w:tc>
      </w:tr>
      <w:tr w:rsidR="00136A2B" w:rsidRPr="009B7D79" w14:paraId="59937AF3" w14:textId="77777777" w:rsidTr="00386DAF">
        <w:trPr>
          <w:trHeight w:hRule="exact" w:val="284"/>
        </w:trPr>
        <w:tc>
          <w:tcPr>
            <w:tcW w:w="1379" w:type="dxa"/>
            <w:vMerge/>
            <w:tcBorders>
              <w:right w:val="single" w:sz="12" w:space="0" w:color="auto"/>
            </w:tcBorders>
            <w:shd w:val="clear" w:color="auto" w:fill="auto"/>
            <w:vAlign w:val="center"/>
          </w:tcPr>
          <w:p w14:paraId="0B4CACE4" w14:textId="77777777" w:rsidR="00136A2B" w:rsidRPr="0025717C" w:rsidRDefault="00136A2B" w:rsidP="00136A2B">
            <w:pPr>
              <w:spacing w:after="0"/>
              <w:ind w:right="-108"/>
              <w:jc w:val="center"/>
              <w:rPr>
                <w:rFonts w:ascii="Arial" w:eastAsia="Times New Roman" w:hAnsi="Arial" w:cs="Arial"/>
                <w:sz w:val="18"/>
                <w:szCs w:val="18"/>
                <w:lang w:eastAsia="en-AU"/>
              </w:rPr>
            </w:pPr>
          </w:p>
        </w:tc>
        <w:tc>
          <w:tcPr>
            <w:tcW w:w="2131" w:type="dxa"/>
            <w:tcBorders>
              <w:top w:val="single" w:sz="4" w:space="0" w:color="auto"/>
              <w:left w:val="single" w:sz="12" w:space="0" w:color="auto"/>
              <w:bottom w:val="single" w:sz="4" w:space="0" w:color="auto"/>
              <w:right w:val="single" w:sz="12" w:space="0" w:color="auto"/>
            </w:tcBorders>
            <w:shd w:val="clear" w:color="auto" w:fill="auto"/>
            <w:vAlign w:val="center"/>
          </w:tcPr>
          <w:p w14:paraId="1791512A"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12" w:space="0" w:color="auto"/>
              <w:bottom w:val="single" w:sz="4" w:space="0" w:color="auto"/>
              <w:right w:val="single" w:sz="4" w:space="0" w:color="auto"/>
            </w:tcBorders>
            <w:vAlign w:val="center"/>
          </w:tcPr>
          <w:p w14:paraId="3CE383C9"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7F439374"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5E7CB662"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4" w:space="0" w:color="auto"/>
            </w:tcBorders>
            <w:shd w:val="clear" w:color="auto" w:fill="auto"/>
            <w:vAlign w:val="center"/>
          </w:tcPr>
          <w:p w14:paraId="716DC782" w14:textId="77777777" w:rsidR="00136A2B" w:rsidRPr="0025717C" w:rsidRDefault="00136A2B" w:rsidP="00136A2B">
            <w:pPr>
              <w:spacing w:after="0"/>
              <w:jc w:val="center"/>
              <w:rPr>
                <w:rFonts w:ascii="Arial" w:eastAsia="Times New Roman" w:hAnsi="Arial" w:cs="Arial"/>
                <w:sz w:val="18"/>
                <w:szCs w:val="18"/>
                <w:lang w:eastAsia="en-AU"/>
              </w:rPr>
            </w:pPr>
          </w:p>
        </w:tc>
        <w:tc>
          <w:tcPr>
            <w:tcW w:w="1475" w:type="dxa"/>
            <w:tcBorders>
              <w:top w:val="single" w:sz="4" w:space="0" w:color="auto"/>
              <w:left w:val="single" w:sz="4" w:space="0" w:color="auto"/>
              <w:bottom w:val="single" w:sz="4" w:space="0" w:color="auto"/>
            </w:tcBorders>
            <w:vAlign w:val="center"/>
          </w:tcPr>
          <w:p w14:paraId="1B8BB460" w14:textId="77777777" w:rsidR="00136A2B" w:rsidRPr="0025717C" w:rsidRDefault="00136A2B" w:rsidP="00136A2B">
            <w:pPr>
              <w:spacing w:after="0"/>
              <w:jc w:val="center"/>
              <w:rPr>
                <w:rFonts w:ascii="Arial" w:eastAsia="Times New Roman" w:hAnsi="Arial" w:cs="Arial"/>
                <w:sz w:val="18"/>
                <w:szCs w:val="18"/>
                <w:lang w:eastAsia="en-AU"/>
              </w:rPr>
            </w:pPr>
          </w:p>
        </w:tc>
      </w:tr>
      <w:tr w:rsidR="00136A2B" w:rsidRPr="009B7D79" w14:paraId="6884259C" w14:textId="77777777" w:rsidTr="00386DAF">
        <w:trPr>
          <w:trHeight w:hRule="exact" w:val="284"/>
        </w:trPr>
        <w:tc>
          <w:tcPr>
            <w:tcW w:w="1379" w:type="dxa"/>
            <w:vMerge/>
            <w:tcBorders>
              <w:right w:val="single" w:sz="12" w:space="0" w:color="auto"/>
            </w:tcBorders>
            <w:shd w:val="clear" w:color="auto" w:fill="auto"/>
            <w:vAlign w:val="center"/>
          </w:tcPr>
          <w:p w14:paraId="09E09F56" w14:textId="77777777" w:rsidR="00136A2B" w:rsidRPr="0025717C" w:rsidRDefault="00136A2B" w:rsidP="00136A2B">
            <w:pPr>
              <w:spacing w:after="0"/>
              <w:ind w:right="-108"/>
              <w:jc w:val="center"/>
              <w:rPr>
                <w:rFonts w:ascii="Arial" w:eastAsia="Times New Roman" w:hAnsi="Arial" w:cs="Arial"/>
                <w:sz w:val="18"/>
                <w:szCs w:val="18"/>
                <w:lang w:eastAsia="en-AU"/>
              </w:rPr>
            </w:pPr>
          </w:p>
        </w:tc>
        <w:tc>
          <w:tcPr>
            <w:tcW w:w="2131" w:type="dxa"/>
            <w:tcBorders>
              <w:top w:val="single" w:sz="4" w:space="0" w:color="auto"/>
              <w:left w:val="single" w:sz="12" w:space="0" w:color="auto"/>
              <w:bottom w:val="single" w:sz="4" w:space="0" w:color="auto"/>
              <w:right w:val="single" w:sz="12" w:space="0" w:color="auto"/>
            </w:tcBorders>
            <w:shd w:val="clear" w:color="auto" w:fill="auto"/>
            <w:vAlign w:val="center"/>
          </w:tcPr>
          <w:p w14:paraId="094D5EAB"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12" w:space="0" w:color="auto"/>
              <w:bottom w:val="single" w:sz="4" w:space="0" w:color="auto"/>
              <w:right w:val="single" w:sz="4" w:space="0" w:color="auto"/>
            </w:tcBorders>
            <w:vAlign w:val="center"/>
          </w:tcPr>
          <w:p w14:paraId="783570FA"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353C2321"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14:paraId="5F1C69A6"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4" w:space="0" w:color="auto"/>
            </w:tcBorders>
            <w:shd w:val="clear" w:color="auto" w:fill="auto"/>
            <w:vAlign w:val="center"/>
          </w:tcPr>
          <w:p w14:paraId="600DFC24" w14:textId="77777777" w:rsidR="00136A2B" w:rsidRPr="0025717C" w:rsidRDefault="00136A2B" w:rsidP="00136A2B">
            <w:pPr>
              <w:spacing w:after="0"/>
              <w:jc w:val="center"/>
              <w:rPr>
                <w:rFonts w:ascii="Arial" w:eastAsia="Times New Roman" w:hAnsi="Arial" w:cs="Arial"/>
                <w:sz w:val="18"/>
                <w:szCs w:val="18"/>
                <w:lang w:eastAsia="en-AU"/>
              </w:rPr>
            </w:pPr>
          </w:p>
        </w:tc>
        <w:tc>
          <w:tcPr>
            <w:tcW w:w="1475" w:type="dxa"/>
            <w:tcBorders>
              <w:top w:val="single" w:sz="4" w:space="0" w:color="auto"/>
              <w:left w:val="single" w:sz="4" w:space="0" w:color="auto"/>
              <w:bottom w:val="single" w:sz="4" w:space="0" w:color="auto"/>
            </w:tcBorders>
            <w:vAlign w:val="center"/>
          </w:tcPr>
          <w:p w14:paraId="138ECE11" w14:textId="77777777" w:rsidR="00136A2B" w:rsidRPr="0025717C" w:rsidRDefault="00136A2B" w:rsidP="00136A2B">
            <w:pPr>
              <w:spacing w:after="0"/>
              <w:jc w:val="center"/>
              <w:rPr>
                <w:rFonts w:ascii="Arial" w:eastAsia="Times New Roman" w:hAnsi="Arial" w:cs="Arial"/>
                <w:sz w:val="18"/>
                <w:szCs w:val="18"/>
                <w:lang w:eastAsia="en-AU"/>
              </w:rPr>
            </w:pPr>
          </w:p>
        </w:tc>
      </w:tr>
      <w:tr w:rsidR="00136A2B" w:rsidRPr="009B7D79" w14:paraId="20C13D35" w14:textId="77777777" w:rsidTr="00386DAF">
        <w:trPr>
          <w:trHeight w:hRule="exact" w:val="284"/>
        </w:trPr>
        <w:tc>
          <w:tcPr>
            <w:tcW w:w="1379" w:type="dxa"/>
            <w:vMerge/>
            <w:tcBorders>
              <w:bottom w:val="single" w:sz="12" w:space="0" w:color="auto"/>
              <w:right w:val="single" w:sz="12" w:space="0" w:color="auto"/>
            </w:tcBorders>
            <w:shd w:val="clear" w:color="auto" w:fill="auto"/>
            <w:vAlign w:val="center"/>
          </w:tcPr>
          <w:p w14:paraId="30A3BDCB" w14:textId="77777777" w:rsidR="00136A2B" w:rsidRPr="0025717C" w:rsidRDefault="00136A2B" w:rsidP="00136A2B">
            <w:pPr>
              <w:spacing w:after="0"/>
              <w:ind w:right="-108"/>
              <w:jc w:val="center"/>
              <w:rPr>
                <w:rFonts w:ascii="Arial" w:eastAsia="Times New Roman" w:hAnsi="Arial" w:cs="Arial"/>
                <w:sz w:val="18"/>
                <w:szCs w:val="18"/>
                <w:lang w:eastAsia="en-AU"/>
              </w:rPr>
            </w:pPr>
          </w:p>
        </w:tc>
        <w:tc>
          <w:tcPr>
            <w:tcW w:w="2131" w:type="dxa"/>
            <w:tcBorders>
              <w:top w:val="single" w:sz="4" w:space="0" w:color="auto"/>
              <w:left w:val="single" w:sz="12" w:space="0" w:color="auto"/>
              <w:bottom w:val="single" w:sz="12" w:space="0" w:color="auto"/>
              <w:right w:val="single" w:sz="12" w:space="0" w:color="auto"/>
            </w:tcBorders>
            <w:shd w:val="clear" w:color="auto" w:fill="auto"/>
            <w:vAlign w:val="center"/>
          </w:tcPr>
          <w:p w14:paraId="14B4F2B6"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12" w:space="0" w:color="auto"/>
              <w:bottom w:val="single" w:sz="12" w:space="0" w:color="auto"/>
              <w:right w:val="single" w:sz="4" w:space="0" w:color="auto"/>
            </w:tcBorders>
            <w:vAlign w:val="center"/>
          </w:tcPr>
          <w:p w14:paraId="7CCFDB0C"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12" w:space="0" w:color="auto"/>
              <w:right w:val="single" w:sz="4" w:space="0" w:color="auto"/>
            </w:tcBorders>
            <w:shd w:val="clear" w:color="auto" w:fill="auto"/>
            <w:vAlign w:val="center"/>
          </w:tcPr>
          <w:p w14:paraId="4D135EA2"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12" w:space="0" w:color="auto"/>
              <w:right w:val="single" w:sz="4" w:space="0" w:color="auto"/>
            </w:tcBorders>
            <w:shd w:val="clear" w:color="auto" w:fill="auto"/>
            <w:vAlign w:val="center"/>
          </w:tcPr>
          <w:p w14:paraId="7B224FAE" w14:textId="77777777" w:rsidR="00136A2B" w:rsidRPr="0025717C" w:rsidRDefault="00136A2B" w:rsidP="00136A2B">
            <w:pPr>
              <w:spacing w:after="0"/>
              <w:jc w:val="center"/>
              <w:rPr>
                <w:rFonts w:ascii="Arial" w:eastAsia="Times New Roman" w:hAnsi="Arial" w:cs="Arial"/>
                <w:sz w:val="18"/>
                <w:szCs w:val="18"/>
                <w:lang w:eastAsia="en-AU"/>
              </w:rPr>
            </w:pPr>
          </w:p>
        </w:tc>
        <w:tc>
          <w:tcPr>
            <w:tcW w:w="1474" w:type="dxa"/>
            <w:tcBorders>
              <w:top w:val="single" w:sz="4" w:space="0" w:color="auto"/>
              <w:left w:val="single" w:sz="4" w:space="0" w:color="auto"/>
              <w:bottom w:val="single" w:sz="12" w:space="0" w:color="auto"/>
            </w:tcBorders>
            <w:shd w:val="clear" w:color="auto" w:fill="auto"/>
            <w:vAlign w:val="center"/>
          </w:tcPr>
          <w:p w14:paraId="6E57B673" w14:textId="77777777" w:rsidR="00136A2B" w:rsidRPr="0025717C" w:rsidRDefault="00136A2B" w:rsidP="00136A2B">
            <w:pPr>
              <w:spacing w:after="0"/>
              <w:jc w:val="center"/>
              <w:rPr>
                <w:rFonts w:ascii="Arial" w:eastAsia="Times New Roman" w:hAnsi="Arial" w:cs="Arial"/>
                <w:sz w:val="18"/>
                <w:szCs w:val="18"/>
                <w:lang w:eastAsia="en-AU"/>
              </w:rPr>
            </w:pPr>
          </w:p>
        </w:tc>
        <w:tc>
          <w:tcPr>
            <w:tcW w:w="1475" w:type="dxa"/>
            <w:tcBorders>
              <w:top w:val="single" w:sz="4" w:space="0" w:color="auto"/>
              <w:left w:val="single" w:sz="4" w:space="0" w:color="auto"/>
              <w:bottom w:val="single" w:sz="12" w:space="0" w:color="auto"/>
            </w:tcBorders>
            <w:vAlign w:val="center"/>
          </w:tcPr>
          <w:p w14:paraId="35FF5DE0" w14:textId="77777777" w:rsidR="00136A2B" w:rsidRPr="0025717C" w:rsidRDefault="00136A2B" w:rsidP="00136A2B">
            <w:pPr>
              <w:spacing w:after="0"/>
              <w:jc w:val="center"/>
              <w:rPr>
                <w:rFonts w:ascii="Arial" w:eastAsia="Times New Roman" w:hAnsi="Arial" w:cs="Arial"/>
                <w:sz w:val="18"/>
                <w:szCs w:val="18"/>
                <w:lang w:eastAsia="en-AU"/>
              </w:rPr>
            </w:pPr>
          </w:p>
        </w:tc>
      </w:tr>
    </w:tbl>
    <w:p w14:paraId="3055E422" w14:textId="77777777" w:rsidR="00136A2B" w:rsidRPr="00652358" w:rsidRDefault="00136A2B" w:rsidP="00136A2B">
      <w:pPr>
        <w:spacing w:after="0"/>
        <w:rPr>
          <w:rFonts w:ascii="Arial" w:eastAsia="Times New Roman" w:hAnsi="Arial" w:cs="Arial"/>
          <w:b/>
          <w:sz w:val="16"/>
          <w:szCs w:val="16"/>
          <w:lang w:eastAsia="en-AU"/>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1276"/>
        <w:gridCol w:w="3402"/>
      </w:tblGrid>
      <w:tr w:rsidR="00136A2B" w14:paraId="7F6AE44C" w14:textId="77777777" w:rsidTr="0095423A">
        <w:trPr>
          <w:trHeight w:val="399"/>
        </w:trPr>
        <w:tc>
          <w:tcPr>
            <w:tcW w:w="6238" w:type="dxa"/>
            <w:vMerge w:val="restart"/>
            <w:tcBorders>
              <w:top w:val="nil"/>
              <w:left w:val="nil"/>
              <w:bottom w:val="nil"/>
              <w:right w:val="single" w:sz="12" w:space="0" w:color="auto"/>
            </w:tcBorders>
            <w:shd w:val="clear" w:color="auto" w:fill="auto"/>
          </w:tcPr>
          <w:p w14:paraId="6A1DC9EF" w14:textId="00273BC8" w:rsidR="00136A2B" w:rsidRPr="0095423A" w:rsidRDefault="0039575D" w:rsidP="00136A2B">
            <w:pPr>
              <w:rPr>
                <w:rFonts w:ascii="Arial" w:eastAsia="Times New Roman" w:hAnsi="Arial" w:cs="Arial"/>
                <w:b/>
                <w:lang w:eastAsia="en-AU"/>
              </w:rPr>
            </w:pPr>
            <w:r>
              <w:rPr>
                <w:rFonts w:ascii="Arial" w:eastAsia="Times New Roman" w:hAnsi="Arial" w:cs="Arial"/>
                <w:b/>
                <w:sz w:val="28"/>
                <w:szCs w:val="28"/>
                <w:lang w:eastAsia="en-AU"/>
              </w:rPr>
              <w:t>MER</w:t>
            </w:r>
            <w:r w:rsidR="00136A2B" w:rsidRPr="0095423A">
              <w:rPr>
                <w:rFonts w:ascii="Arial" w:eastAsia="Times New Roman" w:hAnsi="Arial" w:cs="Arial"/>
                <w:b/>
                <w:sz w:val="28"/>
                <w:szCs w:val="28"/>
                <w:lang w:eastAsia="en-AU"/>
              </w:rPr>
              <w:t xml:space="preserve">-VEGETATION FIELD SURVEY FORM – </w:t>
            </w:r>
            <w:r w:rsidR="00136A2B" w:rsidRPr="0095423A">
              <w:rPr>
                <w:rFonts w:ascii="Arial" w:eastAsia="Times New Roman" w:hAnsi="Arial" w:cs="Arial"/>
                <w:b/>
                <w:sz w:val="28"/>
                <w:szCs w:val="28"/>
                <w:lang w:eastAsia="en-AU"/>
              </w:rPr>
              <w:br/>
            </w:r>
            <w:r w:rsidR="00136A2B" w:rsidRPr="0095423A">
              <w:rPr>
                <w:rFonts w:ascii="Arial" w:eastAsia="Times New Roman" w:hAnsi="Arial" w:cs="Arial"/>
                <w:b/>
                <w:sz w:val="22"/>
                <w:lang w:eastAsia="en-AU"/>
              </w:rPr>
              <w:t xml:space="preserve">Flood-dependent communities –Tree health data </w:t>
            </w:r>
            <w:r w:rsidR="00BA2E5E">
              <w:rPr>
                <w:rFonts w:ascii="Arial" w:eastAsia="Times New Roman" w:hAnsi="Arial" w:cs="Arial"/>
                <w:b/>
                <w:sz w:val="22"/>
                <w:lang w:eastAsia="en-AU"/>
              </w:rPr>
              <w:t>1</w:t>
            </w:r>
          </w:p>
          <w:p w14:paraId="13D8D102" w14:textId="77777777" w:rsidR="00136A2B" w:rsidRPr="0095423A" w:rsidRDefault="00136A2B" w:rsidP="00136A2B">
            <w:pPr>
              <w:rPr>
                <w:rFonts w:ascii="Arial" w:eastAsia="Times New Roman" w:hAnsi="Arial" w:cs="Arial"/>
                <w:sz w:val="20"/>
                <w:szCs w:val="20"/>
                <w:lang w:eastAsia="en-AU"/>
              </w:rPr>
            </w:pPr>
            <w:r w:rsidRPr="0095423A">
              <w:rPr>
                <w:rFonts w:ascii="Arial" w:eastAsia="Times New Roman" w:hAnsi="Arial" w:cs="Arial"/>
                <w:sz w:val="20"/>
                <w:szCs w:val="20"/>
                <w:lang w:eastAsia="en-AU"/>
              </w:rPr>
              <w:t>(within 0.04 ha and 0.1 ha quadrat)</w:t>
            </w:r>
          </w:p>
        </w:tc>
        <w:tc>
          <w:tcPr>
            <w:tcW w:w="1276" w:type="dxa"/>
            <w:tcBorders>
              <w:top w:val="single" w:sz="12" w:space="0" w:color="auto"/>
              <w:left w:val="single" w:sz="12" w:space="0" w:color="auto"/>
              <w:bottom w:val="single" w:sz="12" w:space="0" w:color="auto"/>
              <w:right w:val="single" w:sz="12" w:space="0" w:color="auto"/>
            </w:tcBorders>
            <w:shd w:val="clear" w:color="auto" w:fill="F2F2F2"/>
          </w:tcPr>
          <w:p w14:paraId="7FD704E0" w14:textId="77777777" w:rsidR="00136A2B" w:rsidRPr="0095423A" w:rsidRDefault="00136A2B" w:rsidP="00136A2B">
            <w:pPr>
              <w:rPr>
                <w:rFonts w:ascii="Arial" w:eastAsia="Times New Roman" w:hAnsi="Arial" w:cs="Arial"/>
                <w:lang w:eastAsia="en-AU"/>
              </w:rPr>
            </w:pPr>
            <w:r w:rsidRPr="0095423A">
              <w:rPr>
                <w:rFonts w:ascii="Arial" w:hAnsi="Arial" w:cs="Arial"/>
                <w:b/>
                <w:sz w:val="16"/>
                <w:szCs w:val="16"/>
              </w:rPr>
              <w:t>Site Code</w:t>
            </w:r>
          </w:p>
        </w:tc>
        <w:tc>
          <w:tcPr>
            <w:tcW w:w="3402" w:type="dxa"/>
            <w:tcBorders>
              <w:top w:val="single" w:sz="12" w:space="0" w:color="auto"/>
              <w:left w:val="single" w:sz="12" w:space="0" w:color="auto"/>
              <w:bottom w:val="single" w:sz="12" w:space="0" w:color="auto"/>
              <w:right w:val="single" w:sz="12" w:space="0" w:color="auto"/>
            </w:tcBorders>
            <w:shd w:val="clear" w:color="auto" w:fill="auto"/>
          </w:tcPr>
          <w:p w14:paraId="76E30CB1" w14:textId="77777777" w:rsidR="00136A2B" w:rsidRPr="0095423A" w:rsidRDefault="00136A2B" w:rsidP="00136A2B">
            <w:pPr>
              <w:rPr>
                <w:rFonts w:ascii="Arial" w:eastAsia="Times New Roman" w:hAnsi="Arial" w:cs="Arial"/>
                <w:lang w:eastAsia="en-AU"/>
              </w:rPr>
            </w:pPr>
          </w:p>
        </w:tc>
      </w:tr>
      <w:tr w:rsidR="00136A2B" w14:paraId="61000BF6" w14:textId="77777777" w:rsidTr="0095423A">
        <w:trPr>
          <w:trHeight w:val="399"/>
        </w:trPr>
        <w:tc>
          <w:tcPr>
            <w:tcW w:w="6238" w:type="dxa"/>
            <w:vMerge/>
            <w:tcBorders>
              <w:top w:val="nil"/>
              <w:left w:val="nil"/>
              <w:bottom w:val="nil"/>
              <w:right w:val="single" w:sz="12" w:space="0" w:color="auto"/>
            </w:tcBorders>
            <w:shd w:val="clear" w:color="auto" w:fill="auto"/>
          </w:tcPr>
          <w:p w14:paraId="42C53D82" w14:textId="77777777" w:rsidR="00136A2B" w:rsidRPr="0095423A" w:rsidRDefault="00136A2B" w:rsidP="00136A2B">
            <w:pPr>
              <w:rPr>
                <w:rFonts w:ascii="Arial" w:eastAsia="Times New Roman" w:hAnsi="Arial" w:cs="Arial"/>
                <w:lang w:eastAsia="en-AU"/>
              </w:rPr>
            </w:pPr>
          </w:p>
        </w:tc>
        <w:tc>
          <w:tcPr>
            <w:tcW w:w="1276" w:type="dxa"/>
            <w:tcBorders>
              <w:top w:val="single" w:sz="12" w:space="0" w:color="auto"/>
              <w:left w:val="single" w:sz="12" w:space="0" w:color="auto"/>
              <w:bottom w:val="single" w:sz="12" w:space="0" w:color="auto"/>
              <w:right w:val="single" w:sz="12" w:space="0" w:color="auto"/>
            </w:tcBorders>
            <w:shd w:val="clear" w:color="auto" w:fill="F2F2F2"/>
          </w:tcPr>
          <w:p w14:paraId="23D56E7C" w14:textId="77777777" w:rsidR="00136A2B" w:rsidRPr="0095423A" w:rsidRDefault="00136A2B" w:rsidP="00136A2B">
            <w:pPr>
              <w:rPr>
                <w:rFonts w:ascii="Arial" w:eastAsia="Times New Roman" w:hAnsi="Arial" w:cs="Arial"/>
                <w:lang w:eastAsia="en-AU"/>
              </w:rPr>
            </w:pPr>
            <w:r w:rsidRPr="0095423A">
              <w:rPr>
                <w:rFonts w:ascii="Arial" w:hAnsi="Arial" w:cs="Arial"/>
                <w:b/>
                <w:sz w:val="16"/>
                <w:szCs w:val="16"/>
              </w:rPr>
              <w:t>date</w:t>
            </w:r>
          </w:p>
        </w:tc>
        <w:tc>
          <w:tcPr>
            <w:tcW w:w="3402" w:type="dxa"/>
            <w:tcBorders>
              <w:top w:val="single" w:sz="12" w:space="0" w:color="auto"/>
              <w:left w:val="single" w:sz="12" w:space="0" w:color="auto"/>
              <w:bottom w:val="single" w:sz="12" w:space="0" w:color="auto"/>
              <w:right w:val="single" w:sz="12" w:space="0" w:color="auto"/>
            </w:tcBorders>
            <w:shd w:val="clear" w:color="auto" w:fill="auto"/>
          </w:tcPr>
          <w:p w14:paraId="4DFC3EBF" w14:textId="77777777" w:rsidR="00136A2B" w:rsidRPr="0095423A" w:rsidRDefault="00136A2B" w:rsidP="00136A2B">
            <w:pPr>
              <w:rPr>
                <w:rFonts w:ascii="Arial" w:eastAsia="Times New Roman" w:hAnsi="Arial" w:cs="Arial"/>
                <w:lang w:eastAsia="en-AU"/>
              </w:rPr>
            </w:pPr>
          </w:p>
        </w:tc>
      </w:tr>
    </w:tbl>
    <w:p w14:paraId="59D7CFC1" w14:textId="77777777" w:rsidR="00136A2B" w:rsidRPr="00386DAF" w:rsidRDefault="00136A2B" w:rsidP="00136A2B">
      <w:pPr>
        <w:rPr>
          <w:rFonts w:eastAsia="Times New Roman" w:cs="Arial"/>
          <w:b/>
          <w:sz w:val="4"/>
          <w:szCs w:val="12"/>
          <w:lang w:eastAsia="en-AU"/>
        </w:rPr>
      </w:pPr>
    </w:p>
    <w:tbl>
      <w:tblPr>
        <w:tblW w:w="5290" w:type="pct"/>
        <w:tblInd w:w="-22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504"/>
        <w:gridCol w:w="460"/>
        <w:gridCol w:w="460"/>
        <w:gridCol w:w="1453"/>
        <w:gridCol w:w="604"/>
        <w:gridCol w:w="605"/>
        <w:gridCol w:w="603"/>
        <w:gridCol w:w="603"/>
        <w:gridCol w:w="604"/>
        <w:gridCol w:w="603"/>
        <w:gridCol w:w="604"/>
        <w:gridCol w:w="604"/>
        <w:gridCol w:w="603"/>
        <w:gridCol w:w="604"/>
        <w:gridCol w:w="604"/>
      </w:tblGrid>
      <w:tr w:rsidR="00136A2B" w:rsidRPr="009B7D79" w14:paraId="24658637" w14:textId="77777777" w:rsidTr="00386DAF">
        <w:trPr>
          <w:trHeight w:hRule="exact" w:val="652"/>
        </w:trPr>
        <w:tc>
          <w:tcPr>
            <w:tcW w:w="510" w:type="dxa"/>
            <w:tcBorders>
              <w:top w:val="single" w:sz="12" w:space="0" w:color="auto"/>
              <w:bottom w:val="single" w:sz="12" w:space="0" w:color="auto"/>
              <w:right w:val="single" w:sz="2" w:space="0" w:color="auto"/>
            </w:tcBorders>
            <w:shd w:val="clear" w:color="auto" w:fill="F3F3F3"/>
            <w:vAlign w:val="center"/>
          </w:tcPr>
          <w:p w14:paraId="474A14D3" w14:textId="77777777" w:rsidR="00136A2B" w:rsidRPr="009B7D79" w:rsidRDefault="00136A2B" w:rsidP="00136A2B">
            <w:pPr>
              <w:spacing w:after="0"/>
              <w:ind w:right="-108"/>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Plot</w:t>
            </w:r>
            <w:r>
              <w:rPr>
                <w:rFonts w:ascii="Arial" w:eastAsia="Times New Roman" w:hAnsi="Arial" w:cs="Arial"/>
                <w:sz w:val="12"/>
                <w:szCs w:val="12"/>
                <w:lang w:eastAsia="en-AU"/>
              </w:rPr>
              <w:t xml:space="preserve">: </w:t>
            </w:r>
            <w:r w:rsidRPr="009B7D79">
              <w:rPr>
                <w:rFonts w:ascii="Arial" w:eastAsia="Times New Roman" w:hAnsi="Arial" w:cs="Arial"/>
                <w:sz w:val="12"/>
                <w:szCs w:val="12"/>
                <w:lang w:eastAsia="en-AU"/>
              </w:rPr>
              <w:t xml:space="preserve"> 0.04/</w:t>
            </w:r>
            <w:r>
              <w:rPr>
                <w:rFonts w:ascii="Arial" w:eastAsia="Times New Roman" w:hAnsi="Arial" w:cs="Arial"/>
                <w:sz w:val="12"/>
                <w:szCs w:val="12"/>
                <w:lang w:eastAsia="en-AU"/>
              </w:rPr>
              <w:t xml:space="preserve">   </w:t>
            </w:r>
            <w:r w:rsidRPr="009B7D79">
              <w:rPr>
                <w:rFonts w:ascii="Arial" w:eastAsia="Times New Roman" w:hAnsi="Arial" w:cs="Arial"/>
                <w:sz w:val="12"/>
                <w:szCs w:val="12"/>
                <w:lang w:eastAsia="en-AU"/>
              </w:rPr>
              <w:t xml:space="preserve"> 0.1 ha</w:t>
            </w:r>
          </w:p>
        </w:tc>
        <w:tc>
          <w:tcPr>
            <w:tcW w:w="466" w:type="dxa"/>
            <w:tcBorders>
              <w:top w:val="single" w:sz="12" w:space="0" w:color="auto"/>
              <w:left w:val="single" w:sz="2" w:space="0" w:color="auto"/>
              <w:bottom w:val="single" w:sz="12" w:space="0" w:color="auto"/>
              <w:right w:val="single" w:sz="2" w:space="0" w:color="auto"/>
            </w:tcBorders>
            <w:shd w:val="clear" w:color="auto" w:fill="F3F3F3"/>
            <w:vAlign w:val="center"/>
          </w:tcPr>
          <w:p w14:paraId="000DCA35"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Tree No</w:t>
            </w:r>
          </w:p>
        </w:tc>
        <w:tc>
          <w:tcPr>
            <w:tcW w:w="466" w:type="dxa"/>
            <w:tcBorders>
              <w:top w:val="single" w:sz="12" w:space="0" w:color="auto"/>
              <w:left w:val="single" w:sz="2" w:space="0" w:color="auto"/>
              <w:bottom w:val="single" w:sz="12" w:space="0" w:color="auto"/>
              <w:right w:val="single" w:sz="2" w:space="0" w:color="auto"/>
            </w:tcBorders>
            <w:shd w:val="clear" w:color="auto" w:fill="F3F3F3"/>
            <w:vAlign w:val="center"/>
          </w:tcPr>
          <w:p w14:paraId="2C1307C8"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Tag  No</w:t>
            </w:r>
          </w:p>
        </w:tc>
        <w:tc>
          <w:tcPr>
            <w:tcW w:w="1479" w:type="dxa"/>
            <w:tcBorders>
              <w:top w:val="single" w:sz="12" w:space="0" w:color="auto"/>
              <w:left w:val="single" w:sz="2" w:space="0" w:color="auto"/>
              <w:bottom w:val="single" w:sz="12" w:space="0" w:color="auto"/>
              <w:right w:val="single" w:sz="2" w:space="0" w:color="auto"/>
            </w:tcBorders>
            <w:shd w:val="clear" w:color="auto" w:fill="F3F3F3"/>
            <w:vAlign w:val="center"/>
          </w:tcPr>
          <w:p w14:paraId="711E43CB" w14:textId="77777777" w:rsidR="00136A2B"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Species name</w:t>
            </w:r>
          </w:p>
          <w:p w14:paraId="311BBCCE"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(RRG, BBX, RC, unk.)</w:t>
            </w:r>
          </w:p>
        </w:tc>
        <w:tc>
          <w:tcPr>
            <w:tcW w:w="613" w:type="dxa"/>
            <w:tcBorders>
              <w:top w:val="single" w:sz="12" w:space="0" w:color="auto"/>
              <w:left w:val="single" w:sz="2" w:space="0" w:color="auto"/>
              <w:bottom w:val="single" w:sz="12" w:space="0" w:color="auto"/>
              <w:right w:val="single" w:sz="2" w:space="0" w:color="auto"/>
            </w:tcBorders>
            <w:shd w:val="clear" w:color="auto" w:fill="F3F3F3"/>
            <w:vAlign w:val="center"/>
          </w:tcPr>
          <w:p w14:paraId="102700A2"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Stem No</w:t>
            </w:r>
          </w:p>
        </w:tc>
        <w:tc>
          <w:tcPr>
            <w:tcW w:w="614" w:type="dxa"/>
            <w:tcBorders>
              <w:top w:val="single" w:sz="12" w:space="0" w:color="auto"/>
              <w:left w:val="single" w:sz="2" w:space="0" w:color="auto"/>
              <w:bottom w:val="single" w:sz="12" w:space="0" w:color="auto"/>
              <w:right w:val="single" w:sz="2" w:space="0" w:color="auto"/>
            </w:tcBorders>
            <w:shd w:val="clear" w:color="auto" w:fill="F3F3F3"/>
            <w:vAlign w:val="center"/>
          </w:tcPr>
          <w:p w14:paraId="434FF981"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DbH (cm)</w:t>
            </w:r>
          </w:p>
        </w:tc>
        <w:tc>
          <w:tcPr>
            <w:tcW w:w="613" w:type="dxa"/>
            <w:tcBorders>
              <w:top w:val="single" w:sz="12" w:space="0" w:color="auto"/>
              <w:left w:val="single" w:sz="2" w:space="0" w:color="auto"/>
              <w:bottom w:val="single" w:sz="12" w:space="0" w:color="auto"/>
              <w:right w:val="single" w:sz="2" w:space="0" w:color="auto"/>
            </w:tcBorders>
            <w:shd w:val="clear" w:color="auto" w:fill="F3F3F3"/>
            <w:vAlign w:val="center"/>
          </w:tcPr>
          <w:p w14:paraId="6E239B9C"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Ht (m)</w:t>
            </w:r>
          </w:p>
        </w:tc>
        <w:tc>
          <w:tcPr>
            <w:tcW w:w="613" w:type="dxa"/>
            <w:tcBorders>
              <w:top w:val="single" w:sz="12" w:space="0" w:color="auto"/>
              <w:left w:val="single" w:sz="2" w:space="0" w:color="auto"/>
              <w:bottom w:val="single" w:sz="12" w:space="0" w:color="auto"/>
              <w:right w:val="single" w:sz="2" w:space="0" w:color="auto"/>
            </w:tcBorders>
            <w:shd w:val="clear" w:color="auto" w:fill="F3F3F3"/>
            <w:vAlign w:val="center"/>
          </w:tcPr>
          <w:p w14:paraId="67159007"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Crown Extent (m</w:t>
            </w:r>
            <w:r w:rsidR="00BA2E5E">
              <w:rPr>
                <w:rFonts w:ascii="Arial" w:eastAsia="Times New Roman" w:hAnsi="Arial" w:cs="Arial"/>
                <w:sz w:val="12"/>
                <w:szCs w:val="12"/>
                <w:vertAlign w:val="superscript"/>
                <w:lang w:eastAsia="en-AU"/>
              </w:rPr>
              <w:t>1</w:t>
            </w:r>
            <w:r w:rsidRPr="009B7D79">
              <w:rPr>
                <w:rFonts w:ascii="Arial" w:eastAsia="Times New Roman" w:hAnsi="Arial" w:cs="Arial"/>
                <w:sz w:val="12"/>
                <w:szCs w:val="12"/>
                <w:lang w:eastAsia="en-AU"/>
              </w:rPr>
              <w:t>)</w:t>
            </w:r>
          </w:p>
        </w:tc>
        <w:tc>
          <w:tcPr>
            <w:tcW w:w="614" w:type="dxa"/>
            <w:tcBorders>
              <w:top w:val="single" w:sz="12" w:space="0" w:color="auto"/>
              <w:left w:val="single" w:sz="2" w:space="0" w:color="auto"/>
              <w:bottom w:val="single" w:sz="12" w:space="0" w:color="auto"/>
              <w:right w:val="single" w:sz="2" w:space="0" w:color="auto"/>
            </w:tcBorders>
            <w:shd w:val="clear" w:color="auto" w:fill="F3F3F3"/>
            <w:vAlign w:val="center"/>
          </w:tcPr>
          <w:p w14:paraId="41434D29" w14:textId="77777777" w:rsidR="00136A2B"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w:t>
            </w:r>
          </w:p>
          <w:p w14:paraId="4DF3F7F5"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Crown out of plot</w:t>
            </w:r>
          </w:p>
        </w:tc>
        <w:tc>
          <w:tcPr>
            <w:tcW w:w="613" w:type="dxa"/>
            <w:tcBorders>
              <w:top w:val="single" w:sz="12" w:space="0" w:color="auto"/>
              <w:left w:val="single" w:sz="2" w:space="0" w:color="auto"/>
              <w:bottom w:val="single" w:sz="12" w:space="0" w:color="auto"/>
              <w:right w:val="single" w:sz="2" w:space="0" w:color="auto"/>
            </w:tcBorders>
            <w:shd w:val="clear" w:color="auto" w:fill="F3F3F3"/>
            <w:vAlign w:val="center"/>
          </w:tcPr>
          <w:p w14:paraId="237C5895"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w:t>
            </w:r>
          </w:p>
          <w:p w14:paraId="745F1927"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Canopy Openness</w:t>
            </w:r>
          </w:p>
        </w:tc>
        <w:tc>
          <w:tcPr>
            <w:tcW w:w="614" w:type="dxa"/>
            <w:tcBorders>
              <w:top w:val="single" w:sz="12" w:space="0" w:color="auto"/>
              <w:left w:val="single" w:sz="2" w:space="0" w:color="auto"/>
              <w:bottom w:val="single" w:sz="12" w:space="0" w:color="auto"/>
              <w:right w:val="single" w:sz="2" w:space="0" w:color="auto"/>
            </w:tcBorders>
            <w:shd w:val="clear" w:color="auto" w:fill="F3F3F3"/>
            <w:vAlign w:val="center"/>
          </w:tcPr>
          <w:p w14:paraId="7F54E2E0"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w:t>
            </w:r>
          </w:p>
          <w:p w14:paraId="7690B95C"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Dead</w:t>
            </w:r>
          </w:p>
          <w:p w14:paraId="292406B8" w14:textId="77777777" w:rsidR="00136A2B" w:rsidRPr="009B7D79" w:rsidRDefault="00136A2B" w:rsidP="00136A2B">
            <w:pPr>
              <w:spacing w:after="0"/>
              <w:jc w:val="center"/>
              <w:rPr>
                <w:rFonts w:ascii="Arial" w:eastAsia="Times New Roman" w:hAnsi="Arial" w:cs="Arial"/>
                <w:sz w:val="12"/>
                <w:szCs w:val="12"/>
                <w:lang w:eastAsia="en-AU"/>
              </w:rPr>
            </w:pPr>
            <w:r w:rsidRPr="009B7D79">
              <w:rPr>
                <w:rFonts w:ascii="Arial" w:eastAsia="Times New Roman" w:hAnsi="Arial" w:cs="Arial"/>
                <w:sz w:val="12"/>
                <w:szCs w:val="12"/>
                <w:lang w:eastAsia="en-AU"/>
              </w:rPr>
              <w:t>Canopy</w:t>
            </w:r>
          </w:p>
        </w:tc>
        <w:tc>
          <w:tcPr>
            <w:tcW w:w="614" w:type="dxa"/>
            <w:tcBorders>
              <w:top w:val="single" w:sz="12" w:space="0" w:color="auto"/>
              <w:left w:val="single" w:sz="2" w:space="0" w:color="auto"/>
              <w:bottom w:val="single" w:sz="12" w:space="0" w:color="auto"/>
              <w:right w:val="single" w:sz="2" w:space="0" w:color="auto"/>
            </w:tcBorders>
            <w:shd w:val="clear" w:color="auto" w:fill="F3F3F3"/>
            <w:vAlign w:val="center"/>
          </w:tcPr>
          <w:p w14:paraId="662283E7"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Dead limb</w:t>
            </w:r>
            <w:r w:rsidRPr="009B7D79">
              <w:rPr>
                <w:rFonts w:ascii="Arial" w:eastAsia="Times New Roman" w:hAnsi="Arial" w:cs="Arial"/>
                <w:sz w:val="12"/>
                <w:szCs w:val="12"/>
                <w:lang w:eastAsia="en-AU"/>
              </w:rPr>
              <w:t>/</w:t>
            </w:r>
            <w:r>
              <w:rPr>
                <w:rFonts w:ascii="Arial" w:eastAsia="Times New Roman" w:hAnsi="Arial" w:cs="Arial"/>
                <w:sz w:val="12"/>
                <w:szCs w:val="12"/>
                <w:lang w:eastAsia="en-AU"/>
              </w:rPr>
              <w:t xml:space="preserve"> </w:t>
            </w:r>
            <w:r w:rsidRPr="009B7D79">
              <w:rPr>
                <w:rFonts w:ascii="Arial" w:eastAsia="Times New Roman" w:hAnsi="Arial" w:cs="Arial"/>
                <w:sz w:val="12"/>
                <w:szCs w:val="12"/>
                <w:lang w:eastAsia="en-AU"/>
              </w:rPr>
              <w:t>live limbs</w:t>
            </w:r>
          </w:p>
        </w:tc>
        <w:tc>
          <w:tcPr>
            <w:tcW w:w="613" w:type="dxa"/>
            <w:tcBorders>
              <w:top w:val="single" w:sz="12" w:space="0" w:color="auto"/>
              <w:left w:val="single" w:sz="2" w:space="0" w:color="auto"/>
              <w:bottom w:val="single" w:sz="12" w:space="0" w:color="auto"/>
              <w:right w:val="single" w:sz="2" w:space="0" w:color="auto"/>
            </w:tcBorders>
            <w:shd w:val="clear" w:color="auto" w:fill="F3F3F3"/>
            <w:vAlign w:val="center"/>
          </w:tcPr>
          <w:p w14:paraId="552B248F"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Fruit</w:t>
            </w:r>
            <w:r w:rsidRPr="009B7D79">
              <w:rPr>
                <w:rFonts w:ascii="Arial" w:eastAsia="Times New Roman" w:hAnsi="Arial" w:cs="Arial"/>
                <w:sz w:val="12"/>
                <w:szCs w:val="12"/>
                <w:lang w:eastAsia="en-AU"/>
              </w:rPr>
              <w:t>/</w:t>
            </w:r>
            <w:r>
              <w:rPr>
                <w:rFonts w:ascii="Arial" w:eastAsia="Times New Roman" w:hAnsi="Arial" w:cs="Arial"/>
                <w:sz w:val="12"/>
                <w:szCs w:val="12"/>
                <w:lang w:eastAsia="en-AU"/>
              </w:rPr>
              <w:t xml:space="preserve"> Flower/ </w:t>
            </w:r>
            <w:r w:rsidRPr="009B7D79">
              <w:rPr>
                <w:rFonts w:ascii="Arial" w:eastAsia="Times New Roman" w:hAnsi="Arial" w:cs="Arial"/>
                <w:sz w:val="12"/>
                <w:szCs w:val="12"/>
                <w:lang w:eastAsia="en-AU"/>
              </w:rPr>
              <w:t>bud</w:t>
            </w:r>
            <w:r>
              <w:rPr>
                <w:rFonts w:ascii="Arial" w:eastAsia="Times New Roman" w:hAnsi="Arial" w:cs="Arial"/>
                <w:sz w:val="12"/>
                <w:szCs w:val="12"/>
                <w:lang w:eastAsia="en-AU"/>
              </w:rPr>
              <w:t>s</w:t>
            </w:r>
          </w:p>
          <w:p w14:paraId="73267483"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(Fr/F</w:t>
            </w:r>
            <w:r w:rsidRPr="009B7D79">
              <w:rPr>
                <w:rFonts w:ascii="Arial" w:eastAsia="Times New Roman" w:hAnsi="Arial" w:cs="Arial"/>
                <w:sz w:val="12"/>
                <w:szCs w:val="12"/>
                <w:lang w:eastAsia="en-AU"/>
              </w:rPr>
              <w:t>/B</w:t>
            </w:r>
            <w:r>
              <w:rPr>
                <w:rFonts w:ascii="Arial" w:eastAsia="Times New Roman" w:hAnsi="Arial" w:cs="Arial"/>
                <w:sz w:val="12"/>
                <w:szCs w:val="12"/>
                <w:lang w:eastAsia="en-AU"/>
              </w:rPr>
              <w:t>)</w:t>
            </w:r>
          </w:p>
        </w:tc>
        <w:tc>
          <w:tcPr>
            <w:tcW w:w="614" w:type="dxa"/>
            <w:tcBorders>
              <w:top w:val="single" w:sz="12" w:space="0" w:color="auto"/>
              <w:left w:val="single" w:sz="2" w:space="0" w:color="auto"/>
              <w:bottom w:val="single" w:sz="12" w:space="0" w:color="auto"/>
              <w:right w:val="single" w:sz="2" w:space="0" w:color="auto"/>
            </w:tcBorders>
            <w:shd w:val="clear" w:color="auto" w:fill="F3F3F3"/>
            <w:vAlign w:val="center"/>
          </w:tcPr>
          <w:p w14:paraId="2550BB61" w14:textId="77777777" w:rsidR="00136A2B"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 xml:space="preserve"># </w:t>
            </w:r>
          </w:p>
          <w:p w14:paraId="25314065"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 xml:space="preserve">of </w:t>
            </w:r>
            <w:r w:rsidRPr="009B7D79">
              <w:rPr>
                <w:rFonts w:ascii="Arial" w:eastAsia="Times New Roman" w:hAnsi="Arial" w:cs="Arial"/>
                <w:sz w:val="12"/>
                <w:szCs w:val="12"/>
                <w:lang w:eastAsia="en-AU"/>
              </w:rPr>
              <w:t>Hol</w:t>
            </w:r>
            <w:r>
              <w:rPr>
                <w:rFonts w:ascii="Arial" w:eastAsia="Times New Roman" w:hAnsi="Arial" w:cs="Arial"/>
                <w:sz w:val="12"/>
                <w:szCs w:val="12"/>
                <w:lang w:eastAsia="en-AU"/>
              </w:rPr>
              <w:t>-</w:t>
            </w:r>
            <w:r w:rsidRPr="009B7D79">
              <w:rPr>
                <w:rFonts w:ascii="Arial" w:eastAsia="Times New Roman" w:hAnsi="Arial" w:cs="Arial"/>
                <w:sz w:val="12"/>
                <w:szCs w:val="12"/>
                <w:lang w:eastAsia="en-AU"/>
              </w:rPr>
              <w:t>lows</w:t>
            </w:r>
          </w:p>
        </w:tc>
        <w:tc>
          <w:tcPr>
            <w:tcW w:w="614" w:type="dxa"/>
            <w:tcBorders>
              <w:top w:val="single" w:sz="12" w:space="0" w:color="auto"/>
              <w:left w:val="single" w:sz="2" w:space="0" w:color="auto"/>
              <w:bottom w:val="single" w:sz="12" w:space="0" w:color="auto"/>
            </w:tcBorders>
            <w:shd w:val="clear" w:color="auto" w:fill="F3F3F3"/>
            <w:vAlign w:val="center"/>
          </w:tcPr>
          <w:p w14:paraId="6D803975" w14:textId="77777777" w:rsidR="00136A2B"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 xml:space="preserve"># </w:t>
            </w:r>
          </w:p>
          <w:p w14:paraId="6B292461" w14:textId="77777777" w:rsidR="00136A2B" w:rsidRPr="009B7D79" w:rsidRDefault="00136A2B" w:rsidP="00136A2B">
            <w:pPr>
              <w:spacing w:after="0"/>
              <w:jc w:val="center"/>
              <w:rPr>
                <w:rFonts w:ascii="Arial" w:eastAsia="Times New Roman" w:hAnsi="Arial" w:cs="Arial"/>
                <w:sz w:val="12"/>
                <w:szCs w:val="12"/>
                <w:lang w:eastAsia="en-AU"/>
              </w:rPr>
            </w:pPr>
            <w:r>
              <w:rPr>
                <w:rFonts w:ascii="Arial" w:eastAsia="Times New Roman" w:hAnsi="Arial" w:cs="Arial"/>
                <w:sz w:val="12"/>
                <w:szCs w:val="12"/>
                <w:lang w:eastAsia="en-AU"/>
              </w:rPr>
              <w:t>of N</w:t>
            </w:r>
            <w:r w:rsidRPr="009B7D79">
              <w:rPr>
                <w:rFonts w:ascii="Arial" w:eastAsia="Times New Roman" w:hAnsi="Arial" w:cs="Arial"/>
                <w:sz w:val="12"/>
                <w:szCs w:val="12"/>
                <w:lang w:eastAsia="en-AU"/>
              </w:rPr>
              <w:t>ests</w:t>
            </w:r>
          </w:p>
        </w:tc>
      </w:tr>
      <w:tr w:rsidR="00136A2B" w:rsidRPr="00902EC5" w14:paraId="071BC9D4" w14:textId="77777777" w:rsidTr="00386DAF">
        <w:trPr>
          <w:trHeight w:hRule="exact" w:val="340"/>
        </w:trPr>
        <w:tc>
          <w:tcPr>
            <w:tcW w:w="510" w:type="dxa"/>
            <w:tcBorders>
              <w:top w:val="single" w:sz="12" w:space="0" w:color="auto"/>
              <w:bottom w:val="single" w:sz="2" w:space="0" w:color="auto"/>
              <w:right w:val="single" w:sz="2" w:space="0" w:color="auto"/>
            </w:tcBorders>
            <w:shd w:val="clear" w:color="auto" w:fill="auto"/>
            <w:vAlign w:val="center"/>
          </w:tcPr>
          <w:p w14:paraId="65DAB1E3"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12" w:space="0" w:color="auto"/>
              <w:left w:val="single" w:sz="2" w:space="0" w:color="auto"/>
              <w:bottom w:val="single" w:sz="2" w:space="0" w:color="auto"/>
            </w:tcBorders>
            <w:shd w:val="clear" w:color="auto" w:fill="auto"/>
            <w:vAlign w:val="center"/>
          </w:tcPr>
          <w:p w14:paraId="11E73D5D"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12" w:space="0" w:color="auto"/>
              <w:bottom w:val="single" w:sz="2" w:space="0" w:color="auto"/>
            </w:tcBorders>
            <w:vAlign w:val="center"/>
          </w:tcPr>
          <w:p w14:paraId="6F29E1D6"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12" w:space="0" w:color="auto"/>
              <w:bottom w:val="single" w:sz="2" w:space="0" w:color="auto"/>
            </w:tcBorders>
            <w:shd w:val="clear" w:color="auto" w:fill="auto"/>
            <w:vAlign w:val="center"/>
          </w:tcPr>
          <w:p w14:paraId="34C9D2C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3DA7852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5EAB8B0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7602247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4B3D287E"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vAlign w:val="center"/>
          </w:tcPr>
          <w:p w14:paraId="0447460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3D55AB9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1AA3C8A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18553C2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18F198A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077B365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1CE13786"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1F14BFCB"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501A7BB1"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23081F8D"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09AF2D6E"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206E9A3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4E1E43B5"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A1864E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14E3A5D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7C5E24A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42B1556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2825A9A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47EB559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A3EA851"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40CC02F1"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D99B76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D1D10A8"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7FB91A74"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7A0EA283"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1E7D7EA4"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4F702794"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1CAB35FB"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6F42902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7A154A7"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333969E7"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CA0979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77E4391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096E50BE"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81C3D65"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E6C4A9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B77841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3122C8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B434BA1"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577A4DC0"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7B38D277"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4DEF2906"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6B05A684"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52D1FFE7"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5D5314C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750607E"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4192B1F1"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3C1412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17EDE79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1CD94A1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6FC38D5"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51D337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6C4C789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4CBBAF5E"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7439A10"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24D67D10" w14:textId="77777777" w:rsidTr="00386DAF">
        <w:trPr>
          <w:trHeight w:hRule="exact" w:val="340"/>
        </w:trPr>
        <w:tc>
          <w:tcPr>
            <w:tcW w:w="510" w:type="dxa"/>
            <w:tcBorders>
              <w:top w:val="single" w:sz="2" w:space="0" w:color="auto"/>
              <w:bottom w:val="single" w:sz="12" w:space="0" w:color="auto"/>
              <w:right w:val="single" w:sz="2" w:space="0" w:color="auto"/>
            </w:tcBorders>
            <w:shd w:val="clear" w:color="auto" w:fill="auto"/>
            <w:vAlign w:val="center"/>
          </w:tcPr>
          <w:p w14:paraId="0A0594D9"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12" w:space="0" w:color="auto"/>
            </w:tcBorders>
            <w:shd w:val="clear" w:color="auto" w:fill="auto"/>
            <w:vAlign w:val="center"/>
          </w:tcPr>
          <w:p w14:paraId="132BF0FF"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12" w:space="0" w:color="auto"/>
            </w:tcBorders>
            <w:vAlign w:val="center"/>
          </w:tcPr>
          <w:p w14:paraId="17C927E7"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12" w:space="0" w:color="auto"/>
            </w:tcBorders>
            <w:shd w:val="clear" w:color="auto" w:fill="auto"/>
            <w:vAlign w:val="center"/>
          </w:tcPr>
          <w:p w14:paraId="1B0C846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4A40928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2A420B7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42BF174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37EC84A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vAlign w:val="center"/>
          </w:tcPr>
          <w:p w14:paraId="07A9418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03428EA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2B66D37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22CB4451"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6B0897D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43B6DB3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5904B667"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0B136467" w14:textId="77777777" w:rsidTr="00386DAF">
        <w:trPr>
          <w:trHeight w:hRule="exact" w:val="340"/>
        </w:trPr>
        <w:tc>
          <w:tcPr>
            <w:tcW w:w="510" w:type="dxa"/>
            <w:tcBorders>
              <w:top w:val="single" w:sz="12" w:space="0" w:color="auto"/>
              <w:bottom w:val="single" w:sz="2" w:space="0" w:color="auto"/>
              <w:right w:val="single" w:sz="2" w:space="0" w:color="auto"/>
            </w:tcBorders>
            <w:shd w:val="clear" w:color="auto" w:fill="auto"/>
            <w:vAlign w:val="center"/>
          </w:tcPr>
          <w:p w14:paraId="53889B04"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12" w:space="0" w:color="auto"/>
              <w:left w:val="single" w:sz="2" w:space="0" w:color="auto"/>
              <w:bottom w:val="single" w:sz="2" w:space="0" w:color="auto"/>
            </w:tcBorders>
            <w:shd w:val="clear" w:color="auto" w:fill="auto"/>
            <w:vAlign w:val="center"/>
          </w:tcPr>
          <w:p w14:paraId="3AAFB7E1"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12" w:space="0" w:color="auto"/>
              <w:bottom w:val="single" w:sz="2" w:space="0" w:color="auto"/>
            </w:tcBorders>
            <w:vAlign w:val="center"/>
          </w:tcPr>
          <w:p w14:paraId="022DFAE6"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12" w:space="0" w:color="auto"/>
              <w:bottom w:val="single" w:sz="2" w:space="0" w:color="auto"/>
            </w:tcBorders>
            <w:shd w:val="clear" w:color="auto" w:fill="auto"/>
            <w:vAlign w:val="center"/>
          </w:tcPr>
          <w:p w14:paraId="38FEF9F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28C812E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1E8941A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12A80CBE"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53FD988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vAlign w:val="center"/>
          </w:tcPr>
          <w:p w14:paraId="42D18C7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7C07BDF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500FF17E"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0EB04851"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1BD3013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08E2D19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008F0DDC"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59BAEA16"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01FF6EBB"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3F47BA76"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3DC91DBE"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6786E527"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3D11EEE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407A0D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63B2080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FEC0AE1"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5D6A350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4E8023F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4F12C0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331D15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938F28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8BD5C3E"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38894A1"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101DF336"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72B322BC"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5D4870D8"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3F1DF3B2"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7B1ADCB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5092254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1AD1C0B"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39198027"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22562DD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5F284FA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2884209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FE23A4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4E2D3A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1CDF162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56261A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A497BC5"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010B3383"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68080C65"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17D07E39"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34870A07"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3B9886A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6572CC3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0127857"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5F9F40D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7B87BB3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21263A8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529FDEC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A333A2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A4C037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512F2AF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98FAA6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7883FFA"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74980469" w14:textId="77777777" w:rsidTr="00386DAF">
        <w:trPr>
          <w:trHeight w:hRule="exact" w:val="340"/>
        </w:trPr>
        <w:tc>
          <w:tcPr>
            <w:tcW w:w="510" w:type="dxa"/>
            <w:tcBorders>
              <w:top w:val="single" w:sz="2" w:space="0" w:color="auto"/>
              <w:bottom w:val="single" w:sz="12" w:space="0" w:color="auto"/>
              <w:right w:val="single" w:sz="2" w:space="0" w:color="auto"/>
            </w:tcBorders>
            <w:shd w:val="clear" w:color="auto" w:fill="auto"/>
            <w:vAlign w:val="center"/>
          </w:tcPr>
          <w:p w14:paraId="25C3EC54"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12" w:space="0" w:color="auto"/>
            </w:tcBorders>
            <w:shd w:val="clear" w:color="auto" w:fill="auto"/>
            <w:vAlign w:val="center"/>
          </w:tcPr>
          <w:p w14:paraId="684E0DC8"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12" w:space="0" w:color="auto"/>
            </w:tcBorders>
            <w:vAlign w:val="center"/>
          </w:tcPr>
          <w:p w14:paraId="1573B100"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12" w:space="0" w:color="auto"/>
            </w:tcBorders>
            <w:shd w:val="clear" w:color="auto" w:fill="auto"/>
            <w:vAlign w:val="center"/>
          </w:tcPr>
          <w:p w14:paraId="125A080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22F36CE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6FA6C59E"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6BF8327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2BB4C0A5"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vAlign w:val="center"/>
          </w:tcPr>
          <w:p w14:paraId="504F437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0BDB4D8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7739D0B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0009D24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13D5C6B1"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0B342B4E"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6B6DF68A"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5D4AC1FE" w14:textId="77777777" w:rsidTr="00386DAF">
        <w:trPr>
          <w:trHeight w:hRule="exact" w:val="340"/>
        </w:trPr>
        <w:tc>
          <w:tcPr>
            <w:tcW w:w="510" w:type="dxa"/>
            <w:tcBorders>
              <w:top w:val="single" w:sz="12" w:space="0" w:color="auto"/>
              <w:bottom w:val="single" w:sz="2" w:space="0" w:color="auto"/>
              <w:right w:val="single" w:sz="2" w:space="0" w:color="auto"/>
            </w:tcBorders>
            <w:shd w:val="clear" w:color="auto" w:fill="auto"/>
            <w:vAlign w:val="center"/>
          </w:tcPr>
          <w:p w14:paraId="06EE16BA"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12" w:space="0" w:color="auto"/>
              <w:left w:val="single" w:sz="2" w:space="0" w:color="auto"/>
              <w:bottom w:val="single" w:sz="2" w:space="0" w:color="auto"/>
            </w:tcBorders>
            <w:shd w:val="clear" w:color="auto" w:fill="auto"/>
            <w:vAlign w:val="center"/>
          </w:tcPr>
          <w:p w14:paraId="76EA844E"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12" w:space="0" w:color="auto"/>
              <w:bottom w:val="single" w:sz="2" w:space="0" w:color="auto"/>
            </w:tcBorders>
            <w:vAlign w:val="center"/>
          </w:tcPr>
          <w:p w14:paraId="1DE2A105"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12" w:space="0" w:color="auto"/>
              <w:bottom w:val="single" w:sz="2" w:space="0" w:color="auto"/>
            </w:tcBorders>
            <w:shd w:val="clear" w:color="auto" w:fill="auto"/>
            <w:vAlign w:val="center"/>
          </w:tcPr>
          <w:p w14:paraId="1A47F9E3"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564A2E5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76E188C3"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45489F0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0E09582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vAlign w:val="center"/>
          </w:tcPr>
          <w:p w14:paraId="1787F277"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556D835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65547EB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758E11B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664A6E2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50708B8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08A5D78C"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758DA71F"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18010697"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7A66961C"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4C99A669"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3D91D5E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1EC7A48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BFFD64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50CCA967"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568BAA0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4707F2E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16FDEED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6BFA78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18B03EB"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6D221D5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0CCA40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5BE0333"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7D80294D"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56514A2B"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079741D8"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50C5B65D"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4BF1DEC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18FC860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AAFBA67"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328EC9CD"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2AE082C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02060D2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D3414A5"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208D89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86A9AE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2CC5A60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57E213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42CE4028"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0BB861D5"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38BD68F5"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55704DC1"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5063BB48"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1D148EA7"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38B159C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6CF3C6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574E26D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6C341E7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2682268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6A0C0A3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AEFBFC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A9D4E8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4FDA2FB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06457F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48E8CB2"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3285734F" w14:textId="77777777" w:rsidTr="00386DAF">
        <w:trPr>
          <w:trHeight w:hRule="exact" w:val="340"/>
        </w:trPr>
        <w:tc>
          <w:tcPr>
            <w:tcW w:w="510" w:type="dxa"/>
            <w:tcBorders>
              <w:top w:val="single" w:sz="2" w:space="0" w:color="auto"/>
              <w:bottom w:val="single" w:sz="12" w:space="0" w:color="auto"/>
              <w:right w:val="single" w:sz="2" w:space="0" w:color="auto"/>
            </w:tcBorders>
            <w:shd w:val="clear" w:color="auto" w:fill="auto"/>
            <w:vAlign w:val="center"/>
          </w:tcPr>
          <w:p w14:paraId="3B8DF016"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12" w:space="0" w:color="auto"/>
            </w:tcBorders>
            <w:shd w:val="clear" w:color="auto" w:fill="auto"/>
            <w:vAlign w:val="center"/>
          </w:tcPr>
          <w:p w14:paraId="4F404F50"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12" w:space="0" w:color="auto"/>
            </w:tcBorders>
            <w:vAlign w:val="center"/>
          </w:tcPr>
          <w:p w14:paraId="712F894D"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12" w:space="0" w:color="auto"/>
            </w:tcBorders>
            <w:shd w:val="clear" w:color="auto" w:fill="auto"/>
            <w:vAlign w:val="center"/>
          </w:tcPr>
          <w:p w14:paraId="47B335A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411D0F45"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12DFA33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2885EE1E"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350CCD0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vAlign w:val="center"/>
          </w:tcPr>
          <w:p w14:paraId="4721DD4E"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7933E4C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56DCB8A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6CA3C89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6253030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25A6EF0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102D3CE2"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47DBD460" w14:textId="77777777" w:rsidTr="00386DAF">
        <w:trPr>
          <w:trHeight w:hRule="exact" w:val="340"/>
        </w:trPr>
        <w:tc>
          <w:tcPr>
            <w:tcW w:w="510" w:type="dxa"/>
            <w:tcBorders>
              <w:top w:val="single" w:sz="12" w:space="0" w:color="auto"/>
              <w:bottom w:val="single" w:sz="2" w:space="0" w:color="auto"/>
              <w:right w:val="single" w:sz="2" w:space="0" w:color="auto"/>
            </w:tcBorders>
            <w:shd w:val="clear" w:color="auto" w:fill="auto"/>
            <w:vAlign w:val="center"/>
          </w:tcPr>
          <w:p w14:paraId="44A562EF"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12" w:space="0" w:color="auto"/>
              <w:left w:val="single" w:sz="2" w:space="0" w:color="auto"/>
              <w:bottom w:val="single" w:sz="2" w:space="0" w:color="auto"/>
            </w:tcBorders>
            <w:shd w:val="clear" w:color="auto" w:fill="auto"/>
            <w:vAlign w:val="center"/>
          </w:tcPr>
          <w:p w14:paraId="17D13E5F"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12" w:space="0" w:color="auto"/>
              <w:bottom w:val="single" w:sz="2" w:space="0" w:color="auto"/>
            </w:tcBorders>
            <w:vAlign w:val="center"/>
          </w:tcPr>
          <w:p w14:paraId="51528A4B"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12" w:space="0" w:color="auto"/>
              <w:bottom w:val="single" w:sz="2" w:space="0" w:color="auto"/>
            </w:tcBorders>
            <w:shd w:val="clear" w:color="auto" w:fill="auto"/>
            <w:vAlign w:val="center"/>
          </w:tcPr>
          <w:p w14:paraId="6690398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45FC11E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7247187D"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2C836A3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488FD00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vAlign w:val="center"/>
          </w:tcPr>
          <w:p w14:paraId="502C478D"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4DC1D01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1F59542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40FE4CC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76D49515"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54682D3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3B9B175B"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25A56E32"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576F4A4E"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63826D99"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1DB36991"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06E5912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2FFD7455"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964B673"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17B81DE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0D5F6B9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20AEC5A3"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6BE0D2E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B070BA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4857FB7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7257A5C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77EB18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426E89B3"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56B62030"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568149A8"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38F39589"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73BC8AFF"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232D5DD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1E76994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46E27F1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7A32C12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0829555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34BC498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65D356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0D6923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2B389F1"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2CBFAD1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060B46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8F4E9B2"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3DFA06C3"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23FDB911"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57B17CAB"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4F088E80"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164FB14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0A51809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3BDC08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518F8E9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0B5E6D2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408E6EC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33B7FB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C9F394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365B35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7F9EA45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413883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C5E0530"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436D8006" w14:textId="77777777" w:rsidTr="00386DAF">
        <w:trPr>
          <w:trHeight w:hRule="exact" w:val="340"/>
        </w:trPr>
        <w:tc>
          <w:tcPr>
            <w:tcW w:w="510" w:type="dxa"/>
            <w:tcBorders>
              <w:top w:val="single" w:sz="2" w:space="0" w:color="auto"/>
              <w:bottom w:val="single" w:sz="12" w:space="0" w:color="auto"/>
              <w:right w:val="single" w:sz="2" w:space="0" w:color="auto"/>
            </w:tcBorders>
            <w:shd w:val="clear" w:color="auto" w:fill="auto"/>
            <w:vAlign w:val="center"/>
          </w:tcPr>
          <w:p w14:paraId="3BE2384A"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12" w:space="0" w:color="auto"/>
            </w:tcBorders>
            <w:shd w:val="clear" w:color="auto" w:fill="auto"/>
            <w:vAlign w:val="center"/>
          </w:tcPr>
          <w:p w14:paraId="7096335D"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12" w:space="0" w:color="auto"/>
            </w:tcBorders>
            <w:vAlign w:val="center"/>
          </w:tcPr>
          <w:p w14:paraId="4D3D77BC"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12" w:space="0" w:color="auto"/>
            </w:tcBorders>
            <w:shd w:val="clear" w:color="auto" w:fill="auto"/>
            <w:vAlign w:val="center"/>
          </w:tcPr>
          <w:p w14:paraId="4A27585D"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6275C54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5B1EC27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4616F82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7A3A5DA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vAlign w:val="center"/>
          </w:tcPr>
          <w:p w14:paraId="2C27FB6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14E4848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1DBDB871"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125988C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0FE08625"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3387031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5D8E9EC3"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6D3037A3" w14:textId="77777777" w:rsidTr="00386DAF">
        <w:trPr>
          <w:trHeight w:hRule="exact" w:val="340"/>
        </w:trPr>
        <w:tc>
          <w:tcPr>
            <w:tcW w:w="510" w:type="dxa"/>
            <w:tcBorders>
              <w:top w:val="single" w:sz="12" w:space="0" w:color="auto"/>
              <w:bottom w:val="single" w:sz="2" w:space="0" w:color="auto"/>
              <w:right w:val="single" w:sz="2" w:space="0" w:color="auto"/>
            </w:tcBorders>
            <w:shd w:val="clear" w:color="auto" w:fill="auto"/>
            <w:vAlign w:val="center"/>
          </w:tcPr>
          <w:p w14:paraId="5AD53035"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12" w:space="0" w:color="auto"/>
              <w:left w:val="single" w:sz="2" w:space="0" w:color="auto"/>
              <w:bottom w:val="single" w:sz="2" w:space="0" w:color="auto"/>
            </w:tcBorders>
            <w:shd w:val="clear" w:color="auto" w:fill="auto"/>
            <w:vAlign w:val="center"/>
          </w:tcPr>
          <w:p w14:paraId="3FA74CC7"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12" w:space="0" w:color="auto"/>
              <w:bottom w:val="single" w:sz="2" w:space="0" w:color="auto"/>
            </w:tcBorders>
            <w:vAlign w:val="center"/>
          </w:tcPr>
          <w:p w14:paraId="10393ADF"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12" w:space="0" w:color="auto"/>
              <w:bottom w:val="single" w:sz="2" w:space="0" w:color="auto"/>
            </w:tcBorders>
            <w:shd w:val="clear" w:color="auto" w:fill="auto"/>
            <w:vAlign w:val="center"/>
          </w:tcPr>
          <w:p w14:paraId="7E9448E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19BE12E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2BE8C06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1B28F825"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0DC4720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vAlign w:val="center"/>
          </w:tcPr>
          <w:p w14:paraId="4457D83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790F06C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5084EF9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16E85D4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6B4F5C6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5E9A00E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5520FA53"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64752922"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6DD36139"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6145AF08"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4958B254"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6ABE13F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191191B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210449E"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5525362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0F9AEDA1"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459AF83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6530BE0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9F6016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DA0D2D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6DC556B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469BEDA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6F87388"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15C9D927"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7DB7D96F"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111D8099"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33DB1811"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77371DA3"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1878F1C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2E000A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1685408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1109A10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3972B061"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7FE54D3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AD0C20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5B0481B"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66CB0B2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6788F3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A1C2BD2"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749BF735"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7B9C7A0B"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3D02DFC6"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324F786F"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2DCC1B6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0A453463"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BF7833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0172D41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2D3F45C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6F64D1D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09D1FAD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7908C9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F6DE361"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15B8E35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0F772E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FFFD504"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59F2CBE1" w14:textId="77777777" w:rsidTr="00386DAF">
        <w:trPr>
          <w:trHeight w:hRule="exact" w:val="340"/>
        </w:trPr>
        <w:tc>
          <w:tcPr>
            <w:tcW w:w="510" w:type="dxa"/>
            <w:tcBorders>
              <w:top w:val="single" w:sz="2" w:space="0" w:color="auto"/>
              <w:bottom w:val="single" w:sz="12" w:space="0" w:color="auto"/>
              <w:right w:val="single" w:sz="2" w:space="0" w:color="auto"/>
            </w:tcBorders>
            <w:shd w:val="clear" w:color="auto" w:fill="auto"/>
            <w:vAlign w:val="center"/>
          </w:tcPr>
          <w:p w14:paraId="1E6796A8"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12" w:space="0" w:color="auto"/>
            </w:tcBorders>
            <w:shd w:val="clear" w:color="auto" w:fill="auto"/>
            <w:vAlign w:val="center"/>
          </w:tcPr>
          <w:p w14:paraId="070B5BD0"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12" w:space="0" w:color="auto"/>
            </w:tcBorders>
            <w:vAlign w:val="center"/>
          </w:tcPr>
          <w:p w14:paraId="59CDF78E"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12" w:space="0" w:color="auto"/>
            </w:tcBorders>
            <w:shd w:val="clear" w:color="auto" w:fill="auto"/>
            <w:vAlign w:val="center"/>
          </w:tcPr>
          <w:p w14:paraId="4D9ED6E1"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61A65CD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46447B8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4C4482B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7B57DD61"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vAlign w:val="center"/>
          </w:tcPr>
          <w:p w14:paraId="74D4BAD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2010937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36F5E91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12FCCFCF"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07BCFC9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7833C04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7464CBFE"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0FBD79E5" w14:textId="77777777" w:rsidTr="00386DAF">
        <w:trPr>
          <w:trHeight w:hRule="exact" w:val="340"/>
        </w:trPr>
        <w:tc>
          <w:tcPr>
            <w:tcW w:w="510" w:type="dxa"/>
            <w:tcBorders>
              <w:top w:val="single" w:sz="12" w:space="0" w:color="auto"/>
              <w:bottom w:val="single" w:sz="2" w:space="0" w:color="auto"/>
              <w:right w:val="single" w:sz="2" w:space="0" w:color="auto"/>
            </w:tcBorders>
            <w:shd w:val="clear" w:color="auto" w:fill="auto"/>
            <w:vAlign w:val="center"/>
          </w:tcPr>
          <w:p w14:paraId="52845346"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12" w:space="0" w:color="auto"/>
              <w:left w:val="single" w:sz="2" w:space="0" w:color="auto"/>
              <w:bottom w:val="single" w:sz="2" w:space="0" w:color="auto"/>
            </w:tcBorders>
            <w:shd w:val="clear" w:color="auto" w:fill="auto"/>
            <w:vAlign w:val="center"/>
          </w:tcPr>
          <w:p w14:paraId="397B8AC8"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12" w:space="0" w:color="auto"/>
              <w:bottom w:val="single" w:sz="2" w:space="0" w:color="auto"/>
            </w:tcBorders>
            <w:vAlign w:val="center"/>
          </w:tcPr>
          <w:p w14:paraId="5387F924"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12" w:space="0" w:color="auto"/>
              <w:bottom w:val="single" w:sz="2" w:space="0" w:color="auto"/>
            </w:tcBorders>
            <w:shd w:val="clear" w:color="auto" w:fill="auto"/>
            <w:vAlign w:val="center"/>
          </w:tcPr>
          <w:p w14:paraId="226DB5CB"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65E3ECCF"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7400A6A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vAlign w:val="center"/>
          </w:tcPr>
          <w:p w14:paraId="58062C4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7FDCC6D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vAlign w:val="center"/>
          </w:tcPr>
          <w:p w14:paraId="53C5821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5B1CB7F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77C9A7F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0E3D7B89"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12" w:space="0" w:color="auto"/>
              <w:bottom w:val="single" w:sz="2" w:space="0" w:color="auto"/>
            </w:tcBorders>
            <w:shd w:val="clear" w:color="auto" w:fill="auto"/>
            <w:vAlign w:val="center"/>
          </w:tcPr>
          <w:p w14:paraId="67B8F14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3D0D786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12" w:space="0" w:color="auto"/>
              <w:bottom w:val="single" w:sz="2" w:space="0" w:color="auto"/>
            </w:tcBorders>
            <w:shd w:val="clear" w:color="auto" w:fill="auto"/>
            <w:vAlign w:val="center"/>
          </w:tcPr>
          <w:p w14:paraId="48D0DD10"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230CD422"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72F9F9D0"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7AF1A688"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238EA6EB"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32A6546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32017EE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E6E9C03"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74642A7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41BD9EA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227C1F8C"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0ED2FE27"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4F6CCBCC"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1BD342B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12B2B4F5"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CD4CC01"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3AA33AA0"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611C9EBF"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3E32E52F"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418F04D4"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26B9212B"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273A348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7EFE0AF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2F6889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76E3800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10B408D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65C376F8"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16B7ECA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8FE6D01"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43A88AE4"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3E52A4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9933995"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201502E4"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293719F7" w14:textId="77777777" w:rsidTr="00386DAF">
        <w:trPr>
          <w:trHeight w:hRule="exact" w:val="340"/>
        </w:trPr>
        <w:tc>
          <w:tcPr>
            <w:tcW w:w="510" w:type="dxa"/>
            <w:tcBorders>
              <w:top w:val="single" w:sz="2" w:space="0" w:color="auto"/>
              <w:bottom w:val="single" w:sz="2" w:space="0" w:color="auto"/>
              <w:right w:val="single" w:sz="2" w:space="0" w:color="auto"/>
            </w:tcBorders>
            <w:shd w:val="clear" w:color="auto" w:fill="auto"/>
            <w:vAlign w:val="center"/>
          </w:tcPr>
          <w:p w14:paraId="2202EEE3"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2" w:space="0" w:color="auto"/>
            </w:tcBorders>
            <w:shd w:val="clear" w:color="auto" w:fill="auto"/>
            <w:vAlign w:val="center"/>
          </w:tcPr>
          <w:p w14:paraId="65934AB6"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2" w:space="0" w:color="auto"/>
            </w:tcBorders>
            <w:vAlign w:val="center"/>
          </w:tcPr>
          <w:p w14:paraId="5EA6168F"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2" w:space="0" w:color="auto"/>
            </w:tcBorders>
            <w:shd w:val="clear" w:color="auto" w:fill="auto"/>
            <w:vAlign w:val="center"/>
          </w:tcPr>
          <w:p w14:paraId="24BC621D"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6A0CB72B"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4DBD52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vAlign w:val="center"/>
          </w:tcPr>
          <w:p w14:paraId="008CD532"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5DB9018"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vAlign w:val="center"/>
          </w:tcPr>
          <w:p w14:paraId="4333B3A6"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317FBED2"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0CC85E2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7DCFB150"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2" w:space="0" w:color="auto"/>
            </w:tcBorders>
            <w:shd w:val="clear" w:color="auto" w:fill="auto"/>
            <w:vAlign w:val="center"/>
          </w:tcPr>
          <w:p w14:paraId="23D2330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51FCCC8A"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2" w:space="0" w:color="auto"/>
            </w:tcBorders>
            <w:shd w:val="clear" w:color="auto" w:fill="auto"/>
            <w:vAlign w:val="center"/>
          </w:tcPr>
          <w:p w14:paraId="6A3FB607" w14:textId="77777777" w:rsidR="00136A2B" w:rsidRPr="00902EC5" w:rsidRDefault="00136A2B" w:rsidP="00136A2B">
            <w:pPr>
              <w:spacing w:after="0"/>
              <w:jc w:val="center"/>
              <w:rPr>
                <w:rFonts w:eastAsia="Times New Roman" w:cs="Arial"/>
                <w:sz w:val="18"/>
                <w:szCs w:val="18"/>
                <w:lang w:eastAsia="en-AU"/>
              </w:rPr>
            </w:pPr>
          </w:p>
        </w:tc>
      </w:tr>
      <w:tr w:rsidR="00136A2B" w:rsidRPr="00902EC5" w14:paraId="4E3D3FD8" w14:textId="77777777" w:rsidTr="00386DAF">
        <w:trPr>
          <w:trHeight w:hRule="exact" w:val="340"/>
        </w:trPr>
        <w:tc>
          <w:tcPr>
            <w:tcW w:w="510" w:type="dxa"/>
            <w:tcBorders>
              <w:top w:val="single" w:sz="2" w:space="0" w:color="auto"/>
              <w:bottom w:val="single" w:sz="12" w:space="0" w:color="auto"/>
              <w:right w:val="single" w:sz="2" w:space="0" w:color="auto"/>
            </w:tcBorders>
            <w:shd w:val="clear" w:color="auto" w:fill="auto"/>
            <w:vAlign w:val="center"/>
          </w:tcPr>
          <w:p w14:paraId="41EBD007" w14:textId="77777777" w:rsidR="00136A2B" w:rsidRPr="00902EC5" w:rsidRDefault="00136A2B" w:rsidP="00136A2B">
            <w:pPr>
              <w:spacing w:after="0"/>
              <w:ind w:right="-108"/>
              <w:jc w:val="center"/>
              <w:rPr>
                <w:rFonts w:eastAsia="Times New Roman" w:cs="Arial"/>
                <w:sz w:val="18"/>
                <w:szCs w:val="18"/>
                <w:lang w:eastAsia="en-AU"/>
              </w:rPr>
            </w:pPr>
          </w:p>
        </w:tc>
        <w:tc>
          <w:tcPr>
            <w:tcW w:w="466" w:type="dxa"/>
            <w:tcBorders>
              <w:top w:val="single" w:sz="2" w:space="0" w:color="auto"/>
              <w:left w:val="single" w:sz="2" w:space="0" w:color="auto"/>
              <w:bottom w:val="single" w:sz="12" w:space="0" w:color="auto"/>
            </w:tcBorders>
            <w:shd w:val="clear" w:color="auto" w:fill="auto"/>
            <w:vAlign w:val="center"/>
          </w:tcPr>
          <w:p w14:paraId="0E987855" w14:textId="77777777" w:rsidR="00136A2B" w:rsidRPr="00902EC5" w:rsidRDefault="00136A2B" w:rsidP="00136A2B">
            <w:pPr>
              <w:spacing w:after="0"/>
              <w:jc w:val="center"/>
              <w:rPr>
                <w:rFonts w:eastAsia="Times New Roman" w:cs="Arial"/>
                <w:sz w:val="18"/>
                <w:szCs w:val="18"/>
                <w:lang w:eastAsia="en-AU"/>
              </w:rPr>
            </w:pPr>
          </w:p>
        </w:tc>
        <w:tc>
          <w:tcPr>
            <w:tcW w:w="466" w:type="dxa"/>
            <w:tcBorders>
              <w:top w:val="single" w:sz="2" w:space="0" w:color="auto"/>
              <w:bottom w:val="single" w:sz="12" w:space="0" w:color="auto"/>
            </w:tcBorders>
            <w:vAlign w:val="center"/>
          </w:tcPr>
          <w:p w14:paraId="0A4D1BEA" w14:textId="77777777" w:rsidR="00136A2B" w:rsidRPr="00902EC5" w:rsidRDefault="00136A2B" w:rsidP="00136A2B">
            <w:pPr>
              <w:spacing w:after="0"/>
              <w:jc w:val="center"/>
              <w:rPr>
                <w:rFonts w:eastAsia="Times New Roman" w:cs="Arial"/>
                <w:sz w:val="18"/>
                <w:szCs w:val="18"/>
                <w:lang w:eastAsia="en-AU"/>
              </w:rPr>
            </w:pPr>
          </w:p>
        </w:tc>
        <w:tc>
          <w:tcPr>
            <w:tcW w:w="1479" w:type="dxa"/>
            <w:tcBorders>
              <w:top w:val="single" w:sz="2" w:space="0" w:color="auto"/>
              <w:bottom w:val="single" w:sz="12" w:space="0" w:color="auto"/>
            </w:tcBorders>
            <w:shd w:val="clear" w:color="auto" w:fill="auto"/>
            <w:vAlign w:val="center"/>
          </w:tcPr>
          <w:p w14:paraId="4B349AFA"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3C2A40C9"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3C04424D"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vAlign w:val="center"/>
          </w:tcPr>
          <w:p w14:paraId="0A70514D"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11EBBBD6"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vAlign w:val="center"/>
          </w:tcPr>
          <w:p w14:paraId="1B91B173"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3F513ECD"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2AE316E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64F1E931" w14:textId="77777777" w:rsidR="00136A2B" w:rsidRPr="00902EC5" w:rsidRDefault="00136A2B" w:rsidP="00136A2B">
            <w:pPr>
              <w:spacing w:after="0"/>
              <w:jc w:val="center"/>
              <w:rPr>
                <w:rFonts w:eastAsia="Times New Roman" w:cs="Arial"/>
                <w:sz w:val="18"/>
                <w:szCs w:val="18"/>
                <w:lang w:eastAsia="en-AU"/>
              </w:rPr>
            </w:pPr>
          </w:p>
        </w:tc>
        <w:tc>
          <w:tcPr>
            <w:tcW w:w="613" w:type="dxa"/>
            <w:tcBorders>
              <w:top w:val="single" w:sz="2" w:space="0" w:color="auto"/>
              <w:bottom w:val="single" w:sz="12" w:space="0" w:color="auto"/>
            </w:tcBorders>
            <w:shd w:val="clear" w:color="auto" w:fill="auto"/>
            <w:vAlign w:val="center"/>
          </w:tcPr>
          <w:p w14:paraId="2F8BD7C4"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22E14150" w14:textId="77777777" w:rsidR="00136A2B" w:rsidRPr="00902EC5" w:rsidRDefault="00136A2B" w:rsidP="00136A2B">
            <w:pPr>
              <w:spacing w:after="0"/>
              <w:jc w:val="center"/>
              <w:rPr>
                <w:rFonts w:eastAsia="Times New Roman" w:cs="Arial"/>
                <w:sz w:val="18"/>
                <w:szCs w:val="18"/>
                <w:lang w:eastAsia="en-AU"/>
              </w:rPr>
            </w:pPr>
          </w:p>
        </w:tc>
        <w:tc>
          <w:tcPr>
            <w:tcW w:w="614" w:type="dxa"/>
            <w:tcBorders>
              <w:top w:val="single" w:sz="2" w:space="0" w:color="auto"/>
              <w:bottom w:val="single" w:sz="12" w:space="0" w:color="auto"/>
            </w:tcBorders>
            <w:shd w:val="clear" w:color="auto" w:fill="auto"/>
            <w:vAlign w:val="center"/>
          </w:tcPr>
          <w:p w14:paraId="36935C00" w14:textId="77777777" w:rsidR="00136A2B" w:rsidRPr="00902EC5" w:rsidRDefault="00136A2B" w:rsidP="00136A2B">
            <w:pPr>
              <w:spacing w:after="0"/>
              <w:jc w:val="center"/>
              <w:rPr>
                <w:rFonts w:eastAsia="Times New Roman" w:cs="Arial"/>
                <w:sz w:val="18"/>
                <w:szCs w:val="18"/>
                <w:lang w:eastAsia="en-AU"/>
              </w:rPr>
            </w:pPr>
          </w:p>
        </w:tc>
      </w:tr>
    </w:tbl>
    <w:p w14:paraId="1EC72520" w14:textId="77777777" w:rsidR="00201FB2" w:rsidRDefault="00201FB2" w:rsidP="00386DAF">
      <w:pPr>
        <w:pStyle w:val="Heading2"/>
      </w:pPr>
      <w:r>
        <w:rPr>
          <w:rFonts w:ascii="Arial" w:hAnsi="Arial" w:cs="Arial"/>
          <w:lang w:eastAsia="en-AU"/>
        </w:rPr>
        <w:br w:type="page"/>
      </w:r>
      <w:bookmarkStart w:id="289" w:name="_Toc252803430"/>
      <w:bookmarkStart w:id="290" w:name="_Toc12611476"/>
      <w:r>
        <w:lastRenderedPageBreak/>
        <w:t>Stream metabolism</w:t>
      </w:r>
      <w:bookmarkEnd w:id="289"/>
      <w:bookmarkEnd w:id="290"/>
    </w:p>
    <w:p w14:paraId="58E8066E" w14:textId="77777777" w:rsidR="00201FB2" w:rsidRPr="00525AE9" w:rsidRDefault="00201FB2" w:rsidP="00201FB2">
      <w:pPr>
        <w:pStyle w:val="Heading3"/>
      </w:pPr>
      <w:bookmarkStart w:id="291" w:name="_Toc252803431"/>
      <w:bookmarkStart w:id="292" w:name="_Toc12611477"/>
      <w:r w:rsidRPr="00525AE9">
        <w:t>Evaluation questions</w:t>
      </w:r>
      <w:bookmarkEnd w:id="291"/>
      <w:bookmarkEnd w:id="292"/>
    </w:p>
    <w:p w14:paraId="584B8094" w14:textId="77777777" w:rsidR="00201FB2" w:rsidRPr="00525AE9" w:rsidRDefault="00201FB2" w:rsidP="00201FB2">
      <w:r w:rsidRPr="00525AE9">
        <w:t>This monitoring protocol addresses the following Basin</w:t>
      </w:r>
      <w:r>
        <w:t xml:space="preserve"> and Area</w:t>
      </w:r>
      <w:r w:rsidRPr="00525AE9">
        <w:t xml:space="preserve"> evaluation questions:</w:t>
      </w:r>
    </w:p>
    <w:p w14:paraId="639086B4" w14:textId="77777777" w:rsidR="00201FB2" w:rsidRPr="00525AE9" w:rsidRDefault="00201FB2" w:rsidP="0095423A">
      <w:pPr>
        <w:pStyle w:val="ListBullet"/>
        <w:numPr>
          <w:ilvl w:val="0"/>
          <w:numId w:val="93"/>
        </w:numPr>
        <w:rPr>
          <w:b/>
        </w:rPr>
      </w:pPr>
      <w:r w:rsidRPr="00525AE9">
        <w:rPr>
          <w:b/>
        </w:rPr>
        <w:t>Short-term (one-year) and long-term (five year) questions:</w:t>
      </w:r>
    </w:p>
    <w:p w14:paraId="3A8C9888" w14:textId="77777777" w:rsidR="00201FB2" w:rsidRPr="006656ED" w:rsidRDefault="00201FB2" w:rsidP="0095423A">
      <w:pPr>
        <w:pStyle w:val="ListParagraph"/>
        <w:numPr>
          <w:ilvl w:val="1"/>
          <w:numId w:val="93"/>
        </w:numPr>
        <w:spacing w:after="160"/>
      </w:pPr>
      <w:r w:rsidRPr="006656ED">
        <w:t xml:space="preserve">What did </w:t>
      </w:r>
      <w:r>
        <w:t>Commonwealth environmental water contribute to</w:t>
      </w:r>
      <w:r w:rsidRPr="006656ED">
        <w:t xml:space="preserve"> patterns and rates of decomposition?</w:t>
      </w:r>
    </w:p>
    <w:p w14:paraId="3EC47DE3" w14:textId="77777777" w:rsidR="00201FB2" w:rsidRDefault="00201FB2" w:rsidP="0095423A">
      <w:pPr>
        <w:pStyle w:val="ListParagraph"/>
        <w:numPr>
          <w:ilvl w:val="1"/>
          <w:numId w:val="93"/>
        </w:numPr>
        <w:spacing w:after="160"/>
      </w:pPr>
      <w:r w:rsidRPr="006656ED">
        <w:t xml:space="preserve">What did </w:t>
      </w:r>
      <w:r>
        <w:t xml:space="preserve">Commonwealth environmental </w:t>
      </w:r>
      <w:r w:rsidRPr="006656ED">
        <w:t>contribute to patterns and rates of primary productivity?</w:t>
      </w:r>
    </w:p>
    <w:p w14:paraId="131E3733" w14:textId="77777777" w:rsidR="00201FB2" w:rsidRPr="006656ED" w:rsidRDefault="00201FB2" w:rsidP="00201FB2">
      <w:pPr>
        <w:pStyle w:val="ListBullet"/>
        <w:numPr>
          <w:ilvl w:val="0"/>
          <w:numId w:val="0"/>
        </w:numPr>
        <w:ind w:left="360"/>
      </w:pPr>
    </w:p>
    <w:p w14:paraId="093848D1" w14:textId="4764D62F" w:rsidR="00201FB2" w:rsidRPr="00525AE9" w:rsidRDefault="00201FB2" w:rsidP="00201FB2">
      <w:r w:rsidRPr="00525AE9">
        <w:t xml:space="preserve">The process for evaluating these questions is illustrated </w:t>
      </w:r>
      <w:r>
        <w:t xml:space="preserve">in </w:t>
      </w:r>
      <w:r>
        <w:fldChar w:fldCharType="begin"/>
      </w:r>
      <w:r>
        <w:instrText xml:space="preserve"> REF _Ref252804949 \h </w:instrText>
      </w:r>
      <w:r>
        <w:fldChar w:fldCharType="separate"/>
      </w:r>
      <w:r w:rsidR="00980BE6" w:rsidRPr="00CD02EF">
        <w:t xml:space="preserve">Figure </w:t>
      </w:r>
      <w:r w:rsidR="00980BE6">
        <w:rPr>
          <w:noProof/>
        </w:rPr>
        <w:t>11</w:t>
      </w:r>
      <w:r>
        <w:fldChar w:fldCharType="end"/>
      </w:r>
      <w:r>
        <w:t xml:space="preserve"> </w:t>
      </w:r>
      <w:r w:rsidRPr="00525AE9">
        <w:t>with components covered by this protocol highlighted in blue.</w:t>
      </w:r>
    </w:p>
    <w:p w14:paraId="4F4E309F" w14:textId="3E10D362" w:rsidR="00201FB2" w:rsidRDefault="00F20FAC" w:rsidP="00201FB2">
      <w:r w:rsidRPr="00284D29">
        <w:rPr>
          <w:noProof/>
          <w:lang w:eastAsia="en-AU"/>
        </w:rPr>
        <w:drawing>
          <wp:inline distT="0" distB="0" distL="0" distR="0" wp14:anchorId="7AADFC7E" wp14:editId="28902CBB">
            <wp:extent cx="5730240" cy="3886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240" cy="3886200"/>
                    </a:xfrm>
                    <a:prstGeom prst="rect">
                      <a:avLst/>
                    </a:prstGeom>
                    <a:noFill/>
                    <a:ln>
                      <a:noFill/>
                    </a:ln>
                  </pic:spPr>
                </pic:pic>
              </a:graphicData>
            </a:graphic>
          </wp:inline>
        </w:drawing>
      </w:r>
    </w:p>
    <w:p w14:paraId="05AC3488" w14:textId="44C947F2" w:rsidR="00201FB2" w:rsidRPr="00CD02EF" w:rsidRDefault="00201FB2" w:rsidP="00CD02EF">
      <w:pPr>
        <w:pStyle w:val="Caption"/>
      </w:pPr>
      <w:bookmarkStart w:id="293" w:name="_Ref252804949"/>
      <w:bookmarkStart w:id="294" w:name="_Toc252803520"/>
      <w:bookmarkStart w:id="295" w:name="_Toc12611591"/>
      <w:r w:rsidRPr="00CD02EF">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11</w:t>
      </w:r>
      <w:r w:rsidR="00C64973">
        <w:rPr>
          <w:noProof/>
        </w:rPr>
        <w:fldChar w:fldCharType="end"/>
      </w:r>
      <w:bookmarkEnd w:id="293"/>
      <w:r w:rsidR="00A80BAA">
        <w:t>.</w:t>
      </w:r>
      <w:r w:rsidRPr="00CD02EF">
        <w:t xml:space="preserve"> Schematic of key elements of the LTIM Standard Protocol: Stream metabolism.</w:t>
      </w:r>
      <w:bookmarkEnd w:id="294"/>
      <w:bookmarkEnd w:id="295"/>
    </w:p>
    <w:p w14:paraId="3A68070B" w14:textId="77777777" w:rsidR="00201FB2" w:rsidRPr="00525AE9" w:rsidRDefault="00201FB2" w:rsidP="00201FB2">
      <w:pPr>
        <w:pStyle w:val="Heading3"/>
      </w:pPr>
      <w:bookmarkStart w:id="296" w:name="_Toc252803432"/>
      <w:bookmarkStart w:id="297" w:name="_Toc12611478"/>
      <w:r w:rsidRPr="00525AE9">
        <w:t>Relevant ecosystem types</w:t>
      </w:r>
      <w:bookmarkEnd w:id="296"/>
      <w:bookmarkEnd w:id="297"/>
    </w:p>
    <w:p w14:paraId="43E30F55" w14:textId="77777777" w:rsidR="00201FB2" w:rsidRDefault="00201FB2" w:rsidP="00201FB2">
      <w:r w:rsidRPr="00525AE9">
        <w:t>River</w:t>
      </w:r>
      <w:r>
        <w:t>.</w:t>
      </w:r>
    </w:p>
    <w:p w14:paraId="78CFFDA7" w14:textId="77777777" w:rsidR="00201FB2" w:rsidRPr="00525AE9" w:rsidRDefault="00201FB2" w:rsidP="00201FB2">
      <w:pPr>
        <w:pStyle w:val="Heading3"/>
      </w:pPr>
      <w:bookmarkStart w:id="298" w:name="_Toc252803433"/>
      <w:bookmarkStart w:id="299" w:name="_Toc12611479"/>
      <w:r w:rsidRPr="00525AE9">
        <w:t>Relevant flow types</w:t>
      </w:r>
      <w:bookmarkEnd w:id="298"/>
      <w:bookmarkEnd w:id="299"/>
    </w:p>
    <w:p w14:paraId="5E42DE56" w14:textId="77777777" w:rsidR="00201FB2" w:rsidRDefault="00201FB2" w:rsidP="00201FB2">
      <w:r w:rsidRPr="00525AE9">
        <w:t>Fresh, bankfull, overbank</w:t>
      </w:r>
      <w:r>
        <w:t>.</w:t>
      </w:r>
    </w:p>
    <w:p w14:paraId="46586E05" w14:textId="77777777" w:rsidR="00201FB2" w:rsidRPr="00525AE9" w:rsidRDefault="00201FB2" w:rsidP="00201FB2"/>
    <w:p w14:paraId="49819B6B" w14:textId="77777777" w:rsidR="00201FB2" w:rsidRPr="00525AE9" w:rsidRDefault="00201FB2" w:rsidP="00201FB2">
      <w:pPr>
        <w:pStyle w:val="Heading3"/>
      </w:pPr>
      <w:bookmarkStart w:id="300" w:name="_Toc252803434"/>
      <w:bookmarkStart w:id="301" w:name="_Toc12611480"/>
      <w:r w:rsidRPr="00525AE9">
        <w:lastRenderedPageBreak/>
        <w:t>Overview and context</w:t>
      </w:r>
      <w:bookmarkEnd w:id="300"/>
      <w:bookmarkEnd w:id="301"/>
    </w:p>
    <w:p w14:paraId="0C343D67" w14:textId="67CD4C2A" w:rsidR="00201FB2" w:rsidRDefault="00201FB2" w:rsidP="00CD02EF">
      <w:r>
        <w:t xml:space="preserve">Under the </w:t>
      </w:r>
      <w:r w:rsidR="0039575D">
        <w:t>MER</w:t>
      </w:r>
      <w:r>
        <w:t xml:space="preserve"> program, stream metabolism is measured for two purposes:</w:t>
      </w:r>
    </w:p>
    <w:p w14:paraId="4B24509D" w14:textId="0F50DC6D" w:rsidR="00201FB2" w:rsidRDefault="00201FB2" w:rsidP="0095423A">
      <w:pPr>
        <w:numPr>
          <w:ilvl w:val="0"/>
          <w:numId w:val="122"/>
        </w:numPr>
      </w:pPr>
      <w:r>
        <w:t xml:space="preserve">To inform the Basin-scale quantitative evaluation of fish responses to Commonwealth environmental water (see </w:t>
      </w:r>
      <w:r w:rsidR="0039575D">
        <w:t>MER</w:t>
      </w:r>
      <w:r>
        <w:t xml:space="preserve"> Standard Protocol: Fish (River)).</w:t>
      </w:r>
    </w:p>
    <w:p w14:paraId="4B3579B7" w14:textId="77777777" w:rsidR="00201FB2" w:rsidRDefault="00201FB2" w:rsidP="0095423A">
      <w:pPr>
        <w:numPr>
          <w:ilvl w:val="0"/>
          <w:numId w:val="122"/>
        </w:numPr>
      </w:pPr>
      <w:r w:rsidRPr="00525AE9">
        <w:t>To detect changes in primary productivity and decomposition in river in response to Commonwealth environmental water</w:t>
      </w:r>
      <w:r>
        <w:t>.</w:t>
      </w:r>
    </w:p>
    <w:p w14:paraId="5D8B43C9" w14:textId="77777777" w:rsidR="00201FB2" w:rsidRDefault="00201FB2" w:rsidP="00CD02EF"/>
    <w:p w14:paraId="42B45BD9" w14:textId="77777777" w:rsidR="00201FB2" w:rsidRPr="00525AE9" w:rsidRDefault="00201FB2" w:rsidP="00CD02EF">
      <w:r w:rsidRPr="00525AE9">
        <w:t xml:space="preserve">This protocol uses the </w:t>
      </w:r>
      <w:r>
        <w:t xml:space="preserve">replicate </w:t>
      </w:r>
      <w:r w:rsidRPr="00525AE9">
        <w:t>single station open water method and comprises:</w:t>
      </w:r>
    </w:p>
    <w:p w14:paraId="1C3467E7" w14:textId="77777777" w:rsidR="00201FB2" w:rsidRPr="00525AE9" w:rsidRDefault="00201FB2" w:rsidP="0095423A">
      <w:pPr>
        <w:numPr>
          <w:ilvl w:val="0"/>
          <w:numId w:val="93"/>
        </w:numPr>
      </w:pPr>
      <w:r>
        <w:t>Water level</w:t>
      </w:r>
      <w:r w:rsidRPr="00525AE9">
        <w:t xml:space="preserve"> and stream characteristics</w:t>
      </w:r>
      <w:r>
        <w:t xml:space="preserve"> (which may be available from an established gauging station).</w:t>
      </w:r>
    </w:p>
    <w:p w14:paraId="2182DB1E" w14:textId="77777777" w:rsidR="00201FB2" w:rsidRPr="00525AE9" w:rsidRDefault="00201FB2" w:rsidP="0095423A">
      <w:pPr>
        <w:numPr>
          <w:ilvl w:val="0"/>
          <w:numId w:val="93"/>
        </w:numPr>
      </w:pPr>
      <w:r w:rsidRPr="00525AE9">
        <w:t>Discrete water quality samples (chlorophyll-a, total nitrogen, NOx, NH</w:t>
      </w:r>
      <w:r w:rsidRPr="00525AE9">
        <w:rPr>
          <w:vertAlign w:val="subscript"/>
        </w:rPr>
        <w:t>4</w:t>
      </w:r>
      <w:r w:rsidRPr="00525AE9">
        <w:t>, total phosphorus, PO</w:t>
      </w:r>
      <w:r w:rsidRPr="00525AE9">
        <w:rPr>
          <w:vertAlign w:val="subscript"/>
        </w:rPr>
        <w:t>4</w:t>
      </w:r>
      <w:r w:rsidRPr="00525AE9">
        <w:t>, dissolved organic carbon)</w:t>
      </w:r>
      <w:r>
        <w:t>.</w:t>
      </w:r>
    </w:p>
    <w:p w14:paraId="341CCB57" w14:textId="77777777" w:rsidR="00201FB2" w:rsidRDefault="00201FB2" w:rsidP="0095423A">
      <w:pPr>
        <w:numPr>
          <w:ilvl w:val="0"/>
          <w:numId w:val="93"/>
        </w:numPr>
      </w:pPr>
      <w:r w:rsidRPr="00525AE9">
        <w:rPr>
          <w:i/>
        </w:rPr>
        <w:t>In situ</w:t>
      </w:r>
      <w:r w:rsidRPr="00525AE9">
        <w:t xml:space="preserve"> logging</w:t>
      </w:r>
      <w:r>
        <w:t xml:space="preserve"> within the water column (dissolved oxygen, temperature) at every stream metabolism site.</w:t>
      </w:r>
    </w:p>
    <w:p w14:paraId="4FB1A059" w14:textId="77777777" w:rsidR="00201FB2" w:rsidRDefault="00201FB2" w:rsidP="0095423A">
      <w:pPr>
        <w:numPr>
          <w:ilvl w:val="0"/>
          <w:numId w:val="93"/>
        </w:numPr>
      </w:pPr>
      <w:r>
        <w:t>Logging of</w:t>
      </w:r>
      <w:r w:rsidRPr="00525AE9">
        <w:t xml:space="preserve"> phot</w:t>
      </w:r>
      <w:r>
        <w:t>osynthetically active radiation</w:t>
      </w:r>
      <w:r w:rsidRPr="00525AE9">
        <w:t xml:space="preserve"> </w:t>
      </w:r>
      <w:r>
        <w:t>(</w:t>
      </w:r>
      <w:r w:rsidRPr="00525AE9">
        <w:t>PAR</w:t>
      </w:r>
      <w:r>
        <w:t>) and barometric pressure in a nearby terrestrial location, with the potential for a single PAR / barometric pressure station to capture all stream metabolism sites within 100 km.</w:t>
      </w:r>
    </w:p>
    <w:p w14:paraId="6C6144B4" w14:textId="77777777" w:rsidR="00201FB2" w:rsidRDefault="00201FB2" w:rsidP="00CD02EF"/>
    <w:p w14:paraId="6A95AD71" w14:textId="50CC8BEA" w:rsidR="00201FB2" w:rsidRDefault="00201FB2" w:rsidP="00CD02EF">
      <w:r w:rsidRPr="00525AE9">
        <w:t xml:space="preserve">This protocol is based on the single station open water stream metabolism method as detailed in </w:t>
      </w:r>
      <w:r w:rsidR="00D13E14" w:rsidRPr="00525AE9">
        <w:t>Grace, M.</w:t>
      </w:r>
      <w:r w:rsidR="00D13E14">
        <w:t>R.</w:t>
      </w:r>
      <w:r w:rsidR="00D13E14" w:rsidRPr="00525AE9">
        <w:t xml:space="preserve"> and Imberger, S</w:t>
      </w:r>
      <w:r w:rsidR="00D13E14">
        <w:t xml:space="preserve"> </w:t>
      </w:r>
      <w:r w:rsidR="00D13E14">
        <w:fldChar w:fldCharType="begin"/>
      </w:r>
      <w:r w:rsidR="00D13E14">
        <w:instrText xml:space="preserve"> ADDIN EN.CITE &lt;EndNote&gt;&lt;Cite ExcludeAuth="1"&gt;&lt;Author&gt;Grace&lt;/Author&gt;&lt;Year&gt;2006&lt;/Year&gt;&lt;RecNum&gt;301&lt;/RecNum&gt;&lt;DisplayText&gt;(2006)&lt;/DisplayText&gt;&lt;record&gt;&lt;rec-number&gt;301&lt;/rec-number&gt;&lt;foreign-keys&gt;&lt;key app="EN" db-id="0a0zttz0gewd9befav559p5osxw5sftwfpdv"&gt;301&lt;/key&gt;&lt;/foreign-keys&gt;&lt;ref-type name="Report"&gt;27&lt;/ref-type&gt;&lt;contributors&gt;&lt;authors&gt;&lt;author&gt;Grace, M.R.&lt;/author&gt;&lt;author&gt;Imberger, S.&lt;/author&gt;&lt;/authors&gt;&lt;/contributors&gt;&lt;titles&gt;&lt;title&gt;Stream Metabolism: Performing and Interpreting Measurements&lt;/title&gt;&lt;secondary-title&gt;Water Studies Centre Monash University, Murray Darling Basin Commission and NSW Department of Environment and Climate Change&lt;/secondary-title&gt;&lt;/titles&gt;&lt;pages&gt;204&lt;/pages&gt;&lt;dates&gt;&lt;year&gt;2006&lt;/year&gt;&lt;/dates&gt;&lt;publisher&gt;Monash University&lt;/publisher&gt;&lt;urls&gt;&lt;/urls&gt;&lt;/record&gt;&lt;/Cite&gt;&lt;/EndNote&gt;</w:instrText>
      </w:r>
      <w:r w:rsidR="00D13E14">
        <w:fldChar w:fldCharType="separate"/>
      </w:r>
      <w:r w:rsidR="00D13E14">
        <w:rPr>
          <w:noProof/>
        </w:rPr>
        <w:t>(</w:t>
      </w:r>
      <w:hyperlink w:anchor="_ENREF_38" w:tooltip="Grace, 2006 #301" w:history="1">
        <w:r w:rsidR="00F35B9E">
          <w:rPr>
            <w:noProof/>
          </w:rPr>
          <w:t>2006</w:t>
        </w:r>
      </w:hyperlink>
      <w:r w:rsidR="00D13E14">
        <w:rPr>
          <w:noProof/>
        </w:rPr>
        <w:t>)</w:t>
      </w:r>
      <w:r w:rsidR="00D13E14">
        <w:fldChar w:fldCharType="end"/>
      </w:r>
      <w:r w:rsidR="00D13E14">
        <w:t>.</w:t>
      </w:r>
      <w:r w:rsidRPr="00525AE9">
        <w:t xml:space="preserve"> Stream Metabolism: Performing and Interpreting Measurements, Monash University (available to read online at: </w:t>
      </w:r>
      <w:hyperlink r:id="rId42" w:history="1">
        <w:r w:rsidRPr="00B20279">
          <w:rPr>
            <w:rStyle w:val="Hyperlink"/>
            <w:rFonts w:eastAsia="Times New Roman"/>
          </w:rPr>
          <w:t>http://www.yumpu.com/en/document/view/5585</w:t>
        </w:r>
        <w:r w:rsidR="00BA2E5E">
          <w:rPr>
            <w:rStyle w:val="Hyperlink"/>
            <w:rFonts w:eastAsia="Times New Roman"/>
          </w:rPr>
          <w:t>1</w:t>
        </w:r>
        <w:r w:rsidRPr="00B20279">
          <w:rPr>
            <w:rStyle w:val="Hyperlink"/>
            <w:rFonts w:eastAsia="Times New Roman"/>
          </w:rPr>
          <w:t>75/stream-metabolism-faculty-of-science-monash-university</w:t>
        </w:r>
      </w:hyperlink>
      <w:r w:rsidRPr="00525AE9">
        <w:t>)</w:t>
      </w:r>
      <w:r>
        <w:t xml:space="preserve"> and</w:t>
      </w:r>
      <w:r w:rsidR="00D13E14">
        <w:t xml:space="preserve"> </w:t>
      </w:r>
      <w:r w:rsidR="00D13E14" w:rsidRPr="0090589D">
        <w:t>Grace, M.R.</w:t>
      </w:r>
      <w:r w:rsidR="00D13E14">
        <w:t xml:space="preserve"> et al.</w:t>
      </w:r>
      <w:r w:rsidR="00D13E14" w:rsidRPr="0090589D">
        <w:t xml:space="preserve"> </w:t>
      </w:r>
      <w:r w:rsidR="00D13E14">
        <w:fldChar w:fldCharType="begin"/>
      </w:r>
      <w:r w:rsidR="00D13E14">
        <w:instrText xml:space="preserve"> ADDIN EN.CITE &lt;EndNote&gt;&lt;Cite ExcludeAuth="1"&gt;&lt;Author&gt;Grace&lt;/Author&gt;&lt;Year&gt;2015&lt;/Year&gt;&lt;RecNum&gt;126&lt;/RecNum&gt;&lt;DisplayText&gt;(2015)&lt;/DisplayText&gt;&lt;record&gt;&lt;rec-number&gt;126&lt;/rec-number&gt;&lt;foreign-keys&gt;&lt;key app="EN" db-id="0a0zttz0gewd9befav559p5osxw5sftwfpdv"&gt;126&lt;/key&gt;&lt;/foreign-keys&gt;&lt;ref-type name="Journal Article"&gt;17&lt;/ref-type&gt;&lt;contributors&gt;&lt;authors&gt;&lt;author&gt;Grace, M.R.&lt;/author&gt;&lt;author&gt;Giling, D.P.&lt;/author&gt;&lt;author&gt;Hladyz, S.&lt;/author&gt;&lt;author&gt;Caron, V.&lt;/author&gt;&lt;author&gt;Thompson, R.M.&lt;/author&gt;&lt;author&gt;Mac Nally, R.&lt;/author&gt;&lt;/authors&gt;&lt;/contributors&gt;&lt;titles&gt;&lt;title&gt;Fast processing of diel oxygen curves: estimating stream metabolism with BASE (BAyesian Single-station Estimation)&lt;/title&gt;&lt;secondary-title&gt;Limnology and Oceanography Methods&lt;/secondary-title&gt;&lt;/titles&gt;&lt;periodical&gt;&lt;full-title&gt;Limnology and Oceanography Methods&lt;/full-title&gt;&lt;/periodical&gt;&lt;pages&gt;103-114&lt;/pages&gt;&lt;volume&gt;13&lt;/volume&gt;&lt;number&gt;3&lt;/number&gt;&lt;dates&gt;&lt;year&gt;2015&lt;/year&gt;&lt;/dates&gt;&lt;urls&gt;&lt;/urls&gt;&lt;/record&gt;&lt;/Cite&gt;&lt;/EndNote&gt;</w:instrText>
      </w:r>
      <w:r w:rsidR="00D13E14">
        <w:fldChar w:fldCharType="separate"/>
      </w:r>
      <w:r w:rsidR="00D13E14">
        <w:rPr>
          <w:noProof/>
        </w:rPr>
        <w:t>(</w:t>
      </w:r>
      <w:hyperlink w:anchor="_ENREF_37" w:tooltip="Grace, 2015 #126" w:history="1">
        <w:r w:rsidR="00F35B9E">
          <w:rPr>
            <w:noProof/>
          </w:rPr>
          <w:t>2015</w:t>
        </w:r>
      </w:hyperlink>
      <w:r w:rsidR="00D13E14">
        <w:rPr>
          <w:noProof/>
        </w:rPr>
        <w:t>)</w:t>
      </w:r>
      <w:r w:rsidR="00D13E14">
        <w:fldChar w:fldCharType="end"/>
      </w:r>
      <w:r w:rsidR="00D13E14">
        <w:t>.</w:t>
      </w:r>
    </w:p>
    <w:p w14:paraId="0B2BB23A" w14:textId="77777777" w:rsidR="00201FB2" w:rsidRPr="00525AE9" w:rsidRDefault="00201FB2" w:rsidP="00CD02EF"/>
    <w:p w14:paraId="26611D4F" w14:textId="77777777" w:rsidR="00201FB2" w:rsidRPr="00525AE9" w:rsidRDefault="00201FB2" w:rsidP="00201FB2">
      <w:pPr>
        <w:pStyle w:val="Heading3"/>
      </w:pPr>
      <w:bookmarkStart w:id="302" w:name="_Toc252803435"/>
      <w:bookmarkStart w:id="303" w:name="_Toc12611481"/>
      <w:r w:rsidRPr="00525AE9">
        <w:t>Complementary monitoring and data</w:t>
      </w:r>
      <w:bookmarkEnd w:id="302"/>
      <w:bookmarkEnd w:id="303"/>
    </w:p>
    <w:p w14:paraId="76AE290D" w14:textId="77777777" w:rsidR="00201FB2" w:rsidRDefault="00201FB2" w:rsidP="00201FB2">
      <w:r w:rsidRPr="00525AE9">
        <w:t xml:space="preserve">Hydrological measures </w:t>
      </w:r>
      <w:r>
        <w:t>of</w:t>
      </w:r>
      <w:r w:rsidRPr="00525AE9">
        <w:t xml:space="preserve"> stream discharge </w:t>
      </w:r>
      <w:r>
        <w:t>will be</w:t>
      </w:r>
      <w:r w:rsidRPr="00525AE9">
        <w:t xml:space="preserve"> used to inform the interpretation of stream metabolism. </w:t>
      </w:r>
      <w:r>
        <w:t xml:space="preserve">Details of the methods used to collect hydrological information are included within the River Hydrology standard operating procedure. </w:t>
      </w:r>
    </w:p>
    <w:p w14:paraId="008D9C6F" w14:textId="77777777" w:rsidR="00201FB2" w:rsidRDefault="00201FB2" w:rsidP="00201FB2">
      <w:pPr>
        <w:pStyle w:val="Heading3"/>
      </w:pPr>
      <w:bookmarkStart w:id="304" w:name="_Toc12611482"/>
      <w:r>
        <w:t>Monitoring locations</w:t>
      </w:r>
      <w:bookmarkEnd w:id="304"/>
    </w:p>
    <w:p w14:paraId="53B6FE6D" w14:textId="77777777" w:rsidR="00201FB2" w:rsidRPr="00CD02EF" w:rsidRDefault="00201FB2" w:rsidP="00CD02EF">
      <w:pPr>
        <w:pStyle w:val="Heading4"/>
      </w:pPr>
      <w:bookmarkStart w:id="305" w:name="_Toc12611483"/>
      <w:r w:rsidRPr="00CD02EF">
        <w:t>Protocol</w:t>
      </w:r>
      <w:bookmarkEnd w:id="305"/>
    </w:p>
    <w:p w14:paraId="2E4B8CF7" w14:textId="49C01EF3" w:rsidR="00201FB2" w:rsidRDefault="0039575D" w:rsidP="00201FB2">
      <w:r>
        <w:t>MER</w:t>
      </w:r>
      <w:r w:rsidR="00201FB2">
        <w:t xml:space="preserve"> for Basin-scale evaluation has adopted a hierarchical approach to sample design</w:t>
      </w:r>
      <w:r w:rsidR="00D13E14">
        <w:t xml:space="preserve"> </w:t>
      </w:r>
      <w:r w:rsidR="00D13E14">
        <w:fldChar w:fldCharType="begin"/>
      </w:r>
      <w:r w:rsidR="00D13E14">
        <w:instrText xml:space="preserve"> ADDIN EN.CITE &lt;EndNote&gt;&lt;Cite&gt;&lt;Author&gt;Gawne&lt;/Author&gt;&lt;Year&gt;2013&lt;/Year&gt;&lt;RecNum&gt;2&lt;/RecNum&gt;&lt;DisplayText&gt;(Gawne et al. 2013a)&lt;/DisplayText&gt;&lt;record&gt;&lt;rec-number&gt;2&lt;/rec-number&gt;&lt;foreign-keys&gt;&lt;key app="EN" db-id="0a0zttz0gewd9befav559p5osxw5sftwfpdv"&gt;2&lt;/key&gt;&lt;/foreign-keys&gt;&lt;ref-type name="Report"&gt;27&lt;/ref-type&gt;&lt;contributors&gt;&lt;authors&gt;&lt;author&gt;Gawne, B.&lt;/author&gt;&lt;author&gt;Brooks, S.&lt;/author&gt;&lt;author&gt;Butcher, R.&lt;/author&gt;&lt;author&gt;Cottingham, P.&lt;/author&gt;&lt;author&gt;Everingham, P.&lt;/author&gt;&lt;author&gt;Hale, J.&lt;/author&gt;&lt;/authors&gt;&lt;tertiary-authors&gt;&lt;author&gt;MDFRC Publication&lt;/author&gt;&lt;/tertiary-authors&gt;&lt;/contributors&gt;&lt;titles&gt;&lt;title&gt;Long Term Intervention Monitoring Project Monitoring and Evaluation Requirements Lachlan River System for Commonwelath Environmental Water&lt;/title&gt;&lt;/titles&gt;&lt;pages&gt;28&lt;/pages&gt;&lt;volume&gt;01.2/2013&lt;/volume&gt;&lt;dates&gt;&lt;year&gt;2013&lt;/year&gt;&lt;pub-dates&gt;&lt;date&gt;May 2013&lt;/date&gt;&lt;/pub-dates&gt;&lt;/dates&gt;&lt;publisher&gt;Final Report prepared for the Commonwelath Environmental Water Office by the Murray-Darling Freshwater Research Centre&lt;/publisher&gt;&lt;urls&gt;&lt;/urls&gt;&lt;/record&gt;&lt;/Cite&gt;&lt;/EndNote&gt;</w:instrText>
      </w:r>
      <w:r w:rsidR="00D13E14">
        <w:fldChar w:fldCharType="separate"/>
      </w:r>
      <w:r w:rsidR="00D13E14">
        <w:rPr>
          <w:noProof/>
        </w:rPr>
        <w:t>(</w:t>
      </w:r>
      <w:hyperlink w:anchor="_ENREF_34" w:tooltip="Gawne, 2013 #2" w:history="1">
        <w:r w:rsidR="00F35B9E">
          <w:rPr>
            <w:noProof/>
          </w:rPr>
          <w:t>Gawne et al. 2013a</w:t>
        </w:r>
      </w:hyperlink>
      <w:r w:rsidR="00D13E14">
        <w:rPr>
          <w:noProof/>
        </w:rPr>
        <w:t>)</w:t>
      </w:r>
      <w:r w:rsidR="00D13E14">
        <w:fldChar w:fldCharType="end"/>
      </w:r>
      <w:r w:rsidR="00D13E14">
        <w:t xml:space="preserve">. </w:t>
      </w:r>
      <w:r w:rsidR="00201FB2">
        <w:t>Briefly, the spatial hierarchy for stream metabolism is as follows:</w:t>
      </w:r>
    </w:p>
    <w:p w14:paraId="074A9221" w14:textId="77777777" w:rsidR="002E7888" w:rsidRDefault="002E7888" w:rsidP="00201FB2"/>
    <w:p w14:paraId="236BBE38" w14:textId="77777777" w:rsidR="00201FB2" w:rsidRPr="00F73181" w:rsidRDefault="00201FB2" w:rsidP="00201FB2">
      <w:pPr>
        <w:jc w:val="center"/>
        <w:rPr>
          <w:b/>
        </w:rPr>
      </w:pPr>
      <w:r w:rsidRPr="00F73181">
        <w:rPr>
          <w:b/>
        </w:rPr>
        <w:t>Selected Area</w:t>
      </w:r>
      <w:r w:rsidRPr="00F73181">
        <w:rPr>
          <w:b/>
        </w:rPr>
        <w:tab/>
        <w:t>→</w:t>
      </w:r>
      <w:r w:rsidRPr="00F73181">
        <w:rPr>
          <w:b/>
        </w:rPr>
        <w:tab/>
        <w:t>Zone</w:t>
      </w:r>
      <w:r w:rsidRPr="00F73181">
        <w:rPr>
          <w:b/>
        </w:rPr>
        <w:tab/>
        <w:t>→</w:t>
      </w:r>
      <w:r w:rsidRPr="00F73181">
        <w:rPr>
          <w:b/>
        </w:rPr>
        <w:tab/>
        <w:t>Site</w:t>
      </w:r>
    </w:p>
    <w:p w14:paraId="776D1FB1" w14:textId="77777777" w:rsidR="00201FB2" w:rsidRDefault="00201FB2" w:rsidP="00201FB2">
      <w:pPr>
        <w:jc w:val="center"/>
      </w:pPr>
    </w:p>
    <w:p w14:paraId="3065AFBB" w14:textId="14744F2D" w:rsidR="00201FB2" w:rsidRDefault="00201FB2" w:rsidP="004663A0">
      <w:r>
        <w:lastRenderedPageBreak/>
        <w:t>A ‘zone’ is a subset of a Selected Area that r</w:t>
      </w:r>
      <w:r w:rsidRPr="00C83EF2">
        <w:t>epresent</w:t>
      </w:r>
      <w:r>
        <w:t>s a</w:t>
      </w:r>
      <w:r w:rsidRPr="00C83EF2">
        <w:t xml:space="preserve"> sp</w:t>
      </w:r>
      <w:r>
        <w:t>atially, geomorphological and/</w:t>
      </w:r>
      <w:r w:rsidRPr="00C83EF2">
        <w:t>or hydrological</w:t>
      </w:r>
      <w:r>
        <w:t xml:space="preserve"> distinct unit at a broad landscape scale. For example, separate river systems, sub-catchments or large groups of wetlands.</w:t>
      </w:r>
      <w:r w:rsidR="00743E5F">
        <w:t xml:space="preserve"> </w:t>
      </w:r>
    </w:p>
    <w:p w14:paraId="7B78D14D" w14:textId="5C46EFF9" w:rsidR="0051415E" w:rsidRDefault="00201FB2" w:rsidP="0051415E">
      <w:r>
        <w:t>Zones have been matched to the fish monitoring sites, as these sites are known to have good access and will be visited monthly</w:t>
      </w:r>
      <w:r w:rsidR="00743E5F">
        <w:t xml:space="preserve">. </w:t>
      </w:r>
      <w:r>
        <w:t xml:space="preserve">The monitoring of stream metabolism has been mandated for sites at which fish monitoring occurs. We have selected Zone </w:t>
      </w:r>
      <w:r w:rsidR="00952801">
        <w:t>L</w:t>
      </w:r>
      <w:r>
        <w:t xml:space="preserve">1 as the zone for the monitoring of Basin-scale indicators as it is likely to </w:t>
      </w:r>
      <w:r w:rsidRPr="00240514">
        <w:rPr>
          <w:rFonts w:cs="Calibri"/>
          <w:szCs w:val="22"/>
          <w:lang w:val="en-NZ"/>
        </w:rPr>
        <w:t xml:space="preserve">receive Commonwealth </w:t>
      </w:r>
      <w:r>
        <w:rPr>
          <w:rFonts w:cs="Calibri"/>
          <w:szCs w:val="22"/>
          <w:lang w:val="en-NZ"/>
        </w:rPr>
        <w:t>E</w:t>
      </w:r>
      <w:r w:rsidRPr="00240514">
        <w:rPr>
          <w:rFonts w:cs="Calibri"/>
          <w:szCs w:val="22"/>
          <w:lang w:val="en-NZ"/>
        </w:rPr>
        <w:t xml:space="preserve">nvironmental </w:t>
      </w:r>
      <w:r>
        <w:rPr>
          <w:rFonts w:cs="Calibri"/>
          <w:szCs w:val="22"/>
          <w:lang w:val="en-NZ"/>
        </w:rPr>
        <w:t>W</w:t>
      </w:r>
      <w:r w:rsidRPr="00240514">
        <w:rPr>
          <w:rFonts w:cs="Calibri"/>
          <w:szCs w:val="22"/>
          <w:lang w:val="en-NZ"/>
        </w:rPr>
        <w:t>ater</w:t>
      </w:r>
      <w:r>
        <w:rPr>
          <w:rFonts w:cs="Calibri"/>
          <w:szCs w:val="22"/>
          <w:lang w:val="en-NZ"/>
        </w:rPr>
        <w:t xml:space="preserve"> du</w:t>
      </w:r>
      <w:r w:rsidR="0051415E">
        <w:rPr>
          <w:rFonts w:cs="Calibri"/>
          <w:szCs w:val="22"/>
          <w:lang w:val="en-NZ"/>
        </w:rPr>
        <w:t>ring every year of the program (</w:t>
      </w:r>
      <w:r w:rsidR="0051415E">
        <w:t xml:space="preserve">see </w:t>
      </w:r>
      <w:r w:rsidR="0051415E">
        <w:fldChar w:fldCharType="begin"/>
      </w:r>
      <w:r w:rsidR="0051415E">
        <w:instrText xml:space="preserve"> REF _Ref10121214 \h </w:instrText>
      </w:r>
      <w:r w:rsidR="0051415E">
        <w:fldChar w:fldCharType="separate"/>
      </w:r>
      <w:r w:rsidR="0051415E">
        <w:t xml:space="preserve">Figure </w:t>
      </w:r>
      <w:r w:rsidR="0051415E">
        <w:rPr>
          <w:noProof/>
        </w:rPr>
        <w:t>1</w:t>
      </w:r>
      <w:r w:rsidR="0051415E">
        <w:fldChar w:fldCharType="end"/>
      </w:r>
      <w:r w:rsidR="0051415E">
        <w:t xml:space="preserve">, page </w:t>
      </w:r>
      <w:r w:rsidR="0051415E">
        <w:fldChar w:fldCharType="begin"/>
      </w:r>
      <w:r w:rsidR="0051415E">
        <w:instrText xml:space="preserve"> PAGEREF _Ref11405100 \h </w:instrText>
      </w:r>
      <w:r w:rsidR="0051415E">
        <w:fldChar w:fldCharType="separate"/>
      </w:r>
      <w:r w:rsidR="0051415E">
        <w:rPr>
          <w:noProof/>
        </w:rPr>
        <w:t>2</w:t>
      </w:r>
      <w:r w:rsidR="0051415E">
        <w:fldChar w:fldCharType="end"/>
      </w:r>
      <w:r w:rsidR="0051415E">
        <w:t>).</w:t>
      </w:r>
    </w:p>
    <w:p w14:paraId="15630001" w14:textId="77777777" w:rsidR="00201FB2" w:rsidRPr="004663A0" w:rsidRDefault="00201FB2" w:rsidP="004663A0">
      <w:pPr>
        <w:pStyle w:val="Heading4"/>
      </w:pPr>
      <w:bookmarkStart w:id="306" w:name="_Toc12611484"/>
      <w:r w:rsidRPr="004663A0">
        <w:t>Sites placement within zones.</w:t>
      </w:r>
      <w:bookmarkEnd w:id="306"/>
    </w:p>
    <w:p w14:paraId="1203DA11" w14:textId="77777777" w:rsidR="00201FB2" w:rsidRPr="007F0895" w:rsidRDefault="00201FB2" w:rsidP="00201FB2">
      <w:r w:rsidRPr="007F0895">
        <w:t>A site is the unit of assessment nested within a zone and in this instance will be a section of river.</w:t>
      </w:r>
    </w:p>
    <w:p w14:paraId="38D17E64" w14:textId="54AC2791" w:rsidR="00201FB2" w:rsidRDefault="00201FB2" w:rsidP="00201FB2">
      <w:r w:rsidRPr="007F0895">
        <w:t xml:space="preserve">Stream metabolism is required to inform the Basin-scale quantitative evaluation of fish responses to Commonwealth environmental water (see </w:t>
      </w:r>
      <w:r w:rsidR="0039575D">
        <w:t>MER</w:t>
      </w:r>
      <w:r w:rsidRPr="007F0895">
        <w:t xml:space="preserve"> Standard Protocol: Fish (River)). The sample design for the fish protocol involves a minimum of a single zone with ten sites within a zone distributed over &lt; 100 km of single channel. </w:t>
      </w:r>
      <w:r>
        <w:t>It is mandated that stream metabolism measurements are located at river sites used for fish monitoring.  This may also provide adequate data to assess changes in stream metabolism as a result of Commonwealth environmental water and will be used t</w:t>
      </w:r>
      <w:r w:rsidR="004C0A19">
        <w:t>o provide an evaluation of the z</w:t>
      </w:r>
      <w:r>
        <w:t>one response to watering.</w:t>
      </w:r>
    </w:p>
    <w:p w14:paraId="57EA8F5A" w14:textId="2698C1EB" w:rsidR="00201FB2" w:rsidRDefault="00201FB2" w:rsidP="00201FB2">
      <w:r>
        <w:t xml:space="preserve">Four sites have therefore been selected for Stream metabolism monitoring. These are </w:t>
      </w:r>
      <w:r w:rsidRPr="00743E5F">
        <w:t>shown in</w:t>
      </w:r>
      <w:r w:rsidR="00DD7E2E">
        <w:t xml:space="preserve"> </w:t>
      </w:r>
      <w:r w:rsidR="00DD7E2E">
        <w:fldChar w:fldCharType="begin"/>
      </w:r>
      <w:r w:rsidR="00DD7E2E">
        <w:instrText xml:space="preserve"> REF _Ref10121286 \h </w:instrText>
      </w:r>
      <w:r w:rsidR="00DD7E2E">
        <w:fldChar w:fldCharType="separate"/>
      </w:r>
      <w:r w:rsidR="00DD7E2E">
        <w:t xml:space="preserve">Figure </w:t>
      </w:r>
      <w:r w:rsidR="00DD7E2E">
        <w:rPr>
          <w:noProof/>
        </w:rPr>
        <w:t>2</w:t>
      </w:r>
      <w:r w:rsidR="00DD7E2E">
        <w:fldChar w:fldCharType="end"/>
      </w:r>
      <w:r w:rsidR="00DD7E2E">
        <w:t xml:space="preserve">, page </w:t>
      </w:r>
      <w:r w:rsidR="00DD7E2E">
        <w:fldChar w:fldCharType="begin"/>
      </w:r>
      <w:r w:rsidR="00DD7E2E">
        <w:instrText xml:space="preserve"> PAGEREF _Ref11408923 \h </w:instrText>
      </w:r>
      <w:r w:rsidR="00DD7E2E">
        <w:fldChar w:fldCharType="separate"/>
      </w:r>
      <w:r w:rsidR="00DD7E2E">
        <w:rPr>
          <w:noProof/>
        </w:rPr>
        <w:t>2</w:t>
      </w:r>
      <w:r w:rsidR="00DD7E2E">
        <w:fldChar w:fldCharType="end"/>
      </w:r>
      <w:r w:rsidR="00D13E14">
        <w:t xml:space="preserve"> </w:t>
      </w:r>
      <w:r w:rsidRPr="00743E5F">
        <w:t>and are:</w:t>
      </w:r>
    </w:p>
    <w:p w14:paraId="5C8A6568" w14:textId="77777777" w:rsidR="00201FB2" w:rsidRDefault="00201FB2" w:rsidP="0095423A">
      <w:pPr>
        <w:pStyle w:val="ListParagraph"/>
        <w:numPr>
          <w:ilvl w:val="0"/>
          <w:numId w:val="93"/>
        </w:numPr>
        <w:spacing w:after="160"/>
      </w:pPr>
      <w:r>
        <w:t>Willanthry</w:t>
      </w:r>
    </w:p>
    <w:p w14:paraId="44612E55" w14:textId="77777777" w:rsidR="00201FB2" w:rsidRDefault="00201FB2" w:rsidP="0095423A">
      <w:pPr>
        <w:pStyle w:val="ListParagraph"/>
        <w:numPr>
          <w:ilvl w:val="0"/>
          <w:numId w:val="93"/>
        </w:numPr>
        <w:spacing w:after="160"/>
      </w:pPr>
      <w:r>
        <w:t>Lane’s Bridge</w:t>
      </w:r>
    </w:p>
    <w:p w14:paraId="5F3B4DC4" w14:textId="76E8A56B" w:rsidR="00201FB2" w:rsidRDefault="00201FB2" w:rsidP="0095423A">
      <w:pPr>
        <w:pStyle w:val="ListParagraph"/>
        <w:numPr>
          <w:ilvl w:val="0"/>
          <w:numId w:val="93"/>
        </w:numPr>
        <w:spacing w:after="160"/>
      </w:pPr>
      <w:r>
        <w:t xml:space="preserve">Cowl Cowl </w:t>
      </w:r>
    </w:p>
    <w:p w14:paraId="01233EB6" w14:textId="77777777" w:rsidR="00201FB2" w:rsidRDefault="00201FB2" w:rsidP="0095423A">
      <w:pPr>
        <w:pStyle w:val="ListParagraph"/>
        <w:numPr>
          <w:ilvl w:val="0"/>
          <w:numId w:val="93"/>
        </w:numPr>
        <w:spacing w:after="160"/>
      </w:pPr>
      <w:r>
        <w:t>Whealbah</w:t>
      </w:r>
    </w:p>
    <w:p w14:paraId="40296BD0" w14:textId="77777777" w:rsidR="00201FB2" w:rsidRDefault="00201FB2" w:rsidP="00201FB2">
      <w:r w:rsidRPr="007F0895">
        <w:t>With the mobility of fish and the extent over which the metabolism measures integrate, we have coverage over the extent of the 10 fish sites.</w:t>
      </w:r>
    </w:p>
    <w:p w14:paraId="1019DE09" w14:textId="70F719A2" w:rsidR="00201FB2" w:rsidRDefault="00201FB2" w:rsidP="00201FB2">
      <w:r>
        <w:t xml:space="preserve">It is proposed to establish additional </w:t>
      </w:r>
      <w:r w:rsidR="00597C31">
        <w:t>short-term</w:t>
      </w:r>
      <w:r>
        <w:t xml:space="preserve"> sites in the mid Lachlan River associated with fish monitoring sites in those areas. </w:t>
      </w:r>
    </w:p>
    <w:p w14:paraId="67F89040" w14:textId="77777777" w:rsidR="00201FB2" w:rsidRPr="004663A0" w:rsidRDefault="00201FB2" w:rsidP="004663A0">
      <w:pPr>
        <w:pStyle w:val="Heading4"/>
      </w:pPr>
      <w:bookmarkStart w:id="307" w:name="_Toc12611485"/>
      <w:r w:rsidRPr="004663A0">
        <w:t>Placement of stations</w:t>
      </w:r>
      <w:bookmarkEnd w:id="307"/>
    </w:p>
    <w:p w14:paraId="45C2D1A6" w14:textId="77777777" w:rsidR="00201FB2" w:rsidRDefault="00201FB2" w:rsidP="00201FB2">
      <w:r>
        <w:t>Stations for stream metabolism measures from the water column will be located within a site as follows:</w:t>
      </w:r>
    </w:p>
    <w:p w14:paraId="5DF1A472" w14:textId="77777777" w:rsidR="00201FB2" w:rsidRPr="00525AE9" w:rsidRDefault="00201FB2" w:rsidP="00201FB2">
      <w:pPr>
        <w:pStyle w:val="ListBullet"/>
      </w:pPr>
      <w:r w:rsidRPr="00525AE9">
        <w:t>Open water, mid stream, with sufficient depth that the sensors will not be exposed, nor touch the sediment</w:t>
      </w:r>
      <w:r>
        <w:t>.</w:t>
      </w:r>
    </w:p>
    <w:p w14:paraId="1A3E8CC6" w14:textId="77777777" w:rsidR="00201FB2" w:rsidRPr="00525AE9" w:rsidRDefault="00201FB2" w:rsidP="00201FB2">
      <w:pPr>
        <w:pStyle w:val="ListBullet"/>
      </w:pPr>
      <w:r w:rsidRPr="00525AE9">
        <w:t>Well mixed (non-stratified) water column</w:t>
      </w:r>
      <w:r>
        <w:t xml:space="preserve"> to ensure sample is representative of reach.</w:t>
      </w:r>
    </w:p>
    <w:p w14:paraId="6CAB35DC" w14:textId="77777777" w:rsidR="00201FB2" w:rsidRPr="00525AE9" w:rsidRDefault="00201FB2" w:rsidP="00201FB2">
      <w:pPr>
        <w:pStyle w:val="ListBullet"/>
      </w:pPr>
      <w:r w:rsidRPr="00525AE9">
        <w:t>Constant flow (small streams with rocky / riffle or waterfall areas are not appropriate)</w:t>
      </w:r>
      <w:r>
        <w:t>.</w:t>
      </w:r>
    </w:p>
    <w:p w14:paraId="7F3E2005" w14:textId="199CF515" w:rsidR="00201FB2" w:rsidRPr="00525AE9" w:rsidRDefault="00201FB2" w:rsidP="00201FB2">
      <w:pPr>
        <w:pStyle w:val="ListBullet"/>
      </w:pPr>
      <w:r w:rsidRPr="00525AE9">
        <w:t>No interference from tributaries, drains or significant groundwater inflows</w:t>
      </w:r>
      <w:r>
        <w:t>. For the Lachlan system we have identified sites with no major tributary for at least 4</w:t>
      </w:r>
      <w:r w:rsidR="00D365EF">
        <w:t> </w:t>
      </w:r>
      <w:r>
        <w:t>km upstream of the logger location.</w:t>
      </w:r>
    </w:p>
    <w:p w14:paraId="0D5F5DA0" w14:textId="77777777" w:rsidR="00201FB2" w:rsidRPr="00525AE9" w:rsidRDefault="00201FB2" w:rsidP="00201FB2">
      <w:pPr>
        <w:pStyle w:val="ListBullet"/>
      </w:pPr>
      <w:r w:rsidRPr="00525AE9">
        <w:lastRenderedPageBreak/>
        <w:t>Safe to access</w:t>
      </w:r>
      <w:r>
        <w:t>.</w:t>
      </w:r>
    </w:p>
    <w:p w14:paraId="1E9775B4" w14:textId="77777777" w:rsidR="00201FB2" w:rsidRPr="00525AE9" w:rsidRDefault="00201FB2" w:rsidP="00201FB2">
      <w:pPr>
        <w:pStyle w:val="ListBullet"/>
      </w:pPr>
      <w:r w:rsidRPr="00525AE9">
        <w:t>Protection from vandalism (sampling locations on private property, with landholders permission are preferable)</w:t>
      </w:r>
      <w:r>
        <w:t>.</w:t>
      </w:r>
    </w:p>
    <w:p w14:paraId="338B452C" w14:textId="77777777" w:rsidR="00201FB2" w:rsidRDefault="00201FB2" w:rsidP="00201FB2">
      <w:pPr>
        <w:pStyle w:val="ListBullet"/>
      </w:pPr>
      <w:r w:rsidRPr="00525AE9">
        <w:t>Probes should not be located within a macrophyte bed.</w:t>
      </w:r>
    </w:p>
    <w:p w14:paraId="00E9671B" w14:textId="77777777" w:rsidR="00201FB2" w:rsidRDefault="00201FB2" w:rsidP="00201FB2">
      <w:pPr>
        <w:pStyle w:val="ListBullet"/>
        <w:numPr>
          <w:ilvl w:val="0"/>
          <w:numId w:val="0"/>
        </w:numPr>
      </w:pPr>
    </w:p>
    <w:p w14:paraId="15251A2D" w14:textId="77777777" w:rsidR="00201FB2" w:rsidRDefault="00201FB2" w:rsidP="00201FB2">
      <w:r>
        <w:t xml:space="preserve">Measures of light (PAR) and barometric pressure are to be collected from a nearby terrestrial location (e.g. a fence post within an adjacent property). These measures are to capture the ambient conditions of the surrounding landscape and so should be located in an open area, not impacted by tree canopy or shading. A single station for the measurement of light and barometric pressure may be sufficient to cover the requirements for multiple stream metabolism (water column) sites within a 100 km radius, providing there are no significant differences in ambient conditions (e.g. vastly different altitudes). The Lachlan system is low gradient and for the study reaches chosen, there are no major inflows in the area immediately (within 5km) upstream. As a consequence single station methods are appropriate for measuring metabolism responses to environmental flows. </w:t>
      </w:r>
    </w:p>
    <w:p w14:paraId="4B69FFFF" w14:textId="77777777" w:rsidR="00201FB2" w:rsidRDefault="00201FB2" w:rsidP="00201FB2">
      <w:r>
        <w:t xml:space="preserve">One important consideration is ‘how far upstream is integrated by a probe in a day?’ A reasonable estimate is provided by 3 v/K, where v is the mean water velocity in m/Day and K is the reaeration coefficient in /Day. As an example, a mean water velocity of 5 cm/s (0.05 m/s) equates to 4.3 km/Day. A typical value for K in a slow flowing river might be 5 /Day. Hence the distance upstream integrated by the probe will be 3 x 4.3/5 = </w:t>
      </w:r>
      <w:r w:rsidR="00BA2E5E">
        <w:t>1</w:t>
      </w:r>
      <w:r>
        <w:t xml:space="preserve">.6 km. Both mean water velocity and K are dependent upon discharge, so the upstream distance integrated will change in a non-linear fashion with discharge. Flow at the study sites in the Lachlan system which have been collected as a part of previous work are in the range of 4-8 cm/s , meaning that the distance upstream integrated by each probe will be </w:t>
      </w:r>
      <w:r w:rsidR="00BA2E5E">
        <w:t>1</w:t>
      </w:r>
      <w:r>
        <w:t xml:space="preserve">-4km. We have chosen sites where there are no significant inflows or other features (such as significant backwater areas) for &gt;4km upstream. </w:t>
      </w:r>
    </w:p>
    <w:p w14:paraId="4BBCF78B" w14:textId="77777777" w:rsidR="00201FB2" w:rsidRPr="004663A0" w:rsidRDefault="00201FB2" w:rsidP="004663A0">
      <w:pPr>
        <w:pStyle w:val="Heading4"/>
      </w:pPr>
      <w:bookmarkStart w:id="308" w:name="_Toc12611486"/>
      <w:r w:rsidRPr="004663A0">
        <w:t>Timing</w:t>
      </w:r>
      <w:bookmarkEnd w:id="308"/>
    </w:p>
    <w:p w14:paraId="2B71613F" w14:textId="0432C8E2" w:rsidR="00201FB2" w:rsidRDefault="00201FB2" w:rsidP="00201FB2">
      <w:r>
        <w:t xml:space="preserve">Stream metabolism measures will be collected continuously over the period for which water is flowing within the selected river site. Loggers will be maintained continuously in the Lachlan system at all sites, with downloads of data occurring </w:t>
      </w:r>
      <w:r w:rsidR="00597C31">
        <w:t xml:space="preserve">approximately </w:t>
      </w:r>
      <w:r>
        <w:t xml:space="preserve">monthly, associated with </w:t>
      </w:r>
      <w:r w:rsidR="00C961D3">
        <w:t xml:space="preserve">maintenance </w:t>
      </w:r>
      <w:r>
        <w:t xml:space="preserve">of loggers.  </w:t>
      </w:r>
    </w:p>
    <w:p w14:paraId="37AC67E2" w14:textId="77777777" w:rsidR="00201FB2" w:rsidRPr="00525AE9" w:rsidRDefault="00201FB2" w:rsidP="00201FB2">
      <w:pPr>
        <w:pStyle w:val="Heading3"/>
      </w:pPr>
      <w:bookmarkStart w:id="309" w:name="_Toc243986915"/>
      <w:bookmarkStart w:id="310" w:name="_Toc252803437"/>
      <w:bookmarkStart w:id="311" w:name="_Toc12611487"/>
      <w:r w:rsidRPr="00525AE9">
        <w:t>Flow and stream characteristics</w:t>
      </w:r>
      <w:bookmarkEnd w:id="309"/>
      <w:bookmarkEnd w:id="310"/>
      <w:bookmarkEnd w:id="311"/>
    </w:p>
    <w:p w14:paraId="6C1A1334" w14:textId="77777777" w:rsidR="00201FB2" w:rsidRDefault="00201FB2" w:rsidP="00201FB2">
      <w:r w:rsidRPr="00525AE9">
        <w:t xml:space="preserve">River discharge (ML/day) </w:t>
      </w:r>
      <w:r>
        <w:t>and mean velocity (m/s) are</w:t>
      </w:r>
      <w:r w:rsidRPr="00525AE9">
        <w:t xml:space="preserve"> required to interpret the stream metabolism measures</w:t>
      </w:r>
      <w:r>
        <w:t xml:space="preserve"> and inform Basin evaluation</w:t>
      </w:r>
      <w:r w:rsidRPr="00525AE9">
        <w:t xml:space="preserve">. </w:t>
      </w:r>
      <w:r>
        <w:t xml:space="preserve">The </w:t>
      </w:r>
      <w:r w:rsidRPr="00525AE9">
        <w:t>monitoring locations are located such that a permanent stream gauging station adequately captures discharge</w:t>
      </w:r>
      <w:r>
        <w:t xml:space="preserve"> (refer to Hydrology (River) methods)</w:t>
      </w:r>
      <w:r w:rsidRPr="00525AE9">
        <w:t>, th</w:t>
      </w:r>
      <w:r>
        <w:t>ese</w:t>
      </w:r>
      <w:r w:rsidRPr="00525AE9">
        <w:t xml:space="preserve"> data can be accessed and used to inform the modelling. </w:t>
      </w:r>
    </w:p>
    <w:p w14:paraId="3F5FA462" w14:textId="77777777" w:rsidR="00201FB2" w:rsidRDefault="00201FB2" w:rsidP="00201FB2">
      <w:r>
        <w:t>Mean velocity is calculated as discharge / cross sectional-area. In some circumstances, this may be able to be derived from the nearest gauge (supplemented with some site measures of cross sectional area and water level)</w:t>
      </w:r>
    </w:p>
    <w:p w14:paraId="53320C0E" w14:textId="3EE63F27" w:rsidR="00201FB2" w:rsidRDefault="00201FB2" w:rsidP="00201FB2">
      <w:r w:rsidRPr="00525AE9">
        <w:t xml:space="preserve">However, if an existing stream gauge does not adequately capture </w:t>
      </w:r>
      <w:r>
        <w:t>discharge and / or  velocity</w:t>
      </w:r>
      <w:r w:rsidRPr="00525AE9">
        <w:t xml:space="preserve">, then </w:t>
      </w:r>
      <w:r>
        <w:t xml:space="preserve">a cross-section survey and water level logger will need to be installed (see </w:t>
      </w:r>
      <w:r w:rsidR="0039575D">
        <w:t>MER</w:t>
      </w:r>
      <w:r>
        <w:t xml:space="preserve"> Standard Method: Hydrology (River))</w:t>
      </w:r>
      <w:r w:rsidRPr="00525AE9">
        <w:t xml:space="preserve">. </w:t>
      </w:r>
    </w:p>
    <w:p w14:paraId="420567BA" w14:textId="77777777" w:rsidR="00201FB2" w:rsidRPr="00525AE9" w:rsidRDefault="00201FB2" w:rsidP="00201FB2">
      <w:pPr>
        <w:pStyle w:val="Heading3"/>
      </w:pPr>
      <w:bookmarkStart w:id="312" w:name="_Toc243986921"/>
      <w:bookmarkStart w:id="313" w:name="_Toc252803438"/>
      <w:bookmarkStart w:id="314" w:name="_Ref11408634"/>
      <w:bookmarkStart w:id="315" w:name="_Toc12611488"/>
      <w:r w:rsidRPr="00525AE9">
        <w:lastRenderedPageBreak/>
        <w:t>Water quality samples</w:t>
      </w:r>
      <w:bookmarkEnd w:id="312"/>
      <w:bookmarkEnd w:id="313"/>
      <w:bookmarkEnd w:id="314"/>
      <w:bookmarkEnd w:id="315"/>
    </w:p>
    <w:p w14:paraId="646920F6" w14:textId="22FFF309" w:rsidR="00201FB2" w:rsidRDefault="00201FB2" w:rsidP="00201FB2">
      <w:r w:rsidRPr="00525AE9">
        <w:t>Water quality variables are important for interpreting the stream metabolism results and are an input to the ecological response model for Basin scale evaluation. Water samples are collected for: chlorophyll-a, total nitrogen (TN), total phosphorus (TP), nitrate-nitrite (NOx), ammonium (NH</w:t>
      </w:r>
      <w:r w:rsidRPr="00525AE9">
        <w:rPr>
          <w:vertAlign w:val="subscript"/>
        </w:rPr>
        <w:t>4</w:t>
      </w:r>
      <w:r w:rsidRPr="00525AE9">
        <w:t xml:space="preserve">), filterable reactive phosphorus (FRP) and dissolved organic carbon (DOC). In-situ spot measurements are taken for pH, turbidity and electrical conductivity (EC). </w:t>
      </w:r>
      <w:r>
        <w:t>A</w:t>
      </w:r>
      <w:r w:rsidR="001614B0">
        <w:t>t</w:t>
      </w:r>
      <w:r>
        <w:t xml:space="preserve"> a minimum, t</w:t>
      </w:r>
      <w:r w:rsidRPr="00525AE9">
        <w:t xml:space="preserve">hese water quality samples and measures are collected </w:t>
      </w:r>
      <w:r>
        <w:t>when sensors are deployed and at each time the station is serviced and calibrated (≤ 6 weekly intervals)</w:t>
      </w:r>
      <w:r w:rsidRPr="00525AE9">
        <w:t>.</w:t>
      </w:r>
      <w:r>
        <w:t xml:space="preserve"> </w:t>
      </w:r>
    </w:p>
    <w:p w14:paraId="302267C4" w14:textId="77777777" w:rsidR="00201FB2" w:rsidRDefault="00201FB2" w:rsidP="00201FB2">
      <w:r>
        <w:t xml:space="preserve">Further samples can be collected during site visits for other purposes. Water quality meters will be provided to community groups </w:t>
      </w:r>
      <w:r w:rsidRPr="0090589D">
        <w:t>to enable weekly sampling of conductivity and pH, and sampling associated with events such as fish kills, natural spates, environmental flows and blackwater events.</w:t>
      </w:r>
    </w:p>
    <w:p w14:paraId="32F3A159" w14:textId="77777777" w:rsidR="00201FB2" w:rsidRPr="004663A0" w:rsidRDefault="00201FB2" w:rsidP="004663A0">
      <w:pPr>
        <w:pStyle w:val="Heading4"/>
      </w:pPr>
      <w:bookmarkStart w:id="316" w:name="_Toc243986922"/>
      <w:bookmarkStart w:id="317" w:name="_Toc12611489"/>
      <w:r w:rsidRPr="004663A0">
        <w:t>Equipment</w:t>
      </w:r>
      <w:bookmarkEnd w:id="316"/>
      <w:bookmarkEnd w:id="317"/>
    </w:p>
    <w:p w14:paraId="47819053" w14:textId="77777777" w:rsidR="00201FB2" w:rsidRDefault="00201FB2" w:rsidP="00D365EF">
      <w:pPr>
        <w:pStyle w:val="ListParagraph"/>
      </w:pPr>
      <w:r>
        <w:t xml:space="preserve">Nalgene acid-washed </w:t>
      </w:r>
      <w:r w:rsidR="00BA2E5E">
        <w:t>1</w:t>
      </w:r>
      <w:r>
        <w:t xml:space="preserve">50mL </w:t>
      </w:r>
      <w:r w:rsidRPr="00525AE9">
        <w:t>containers</w:t>
      </w:r>
      <w:r>
        <w:t>.</w:t>
      </w:r>
      <w:r w:rsidRPr="00525AE9">
        <w:t xml:space="preserve"> </w:t>
      </w:r>
    </w:p>
    <w:p w14:paraId="508A9472" w14:textId="77777777" w:rsidR="00201FB2" w:rsidRDefault="00201FB2" w:rsidP="00D365EF">
      <w:pPr>
        <w:pStyle w:val="ListParagraph"/>
      </w:pPr>
      <w:r>
        <w:t>P</w:t>
      </w:r>
      <w:r w:rsidRPr="00387624">
        <w:t>re-combusted amber-glass jars</w:t>
      </w:r>
      <w:r>
        <w:t xml:space="preserve"> (DOC).</w:t>
      </w:r>
    </w:p>
    <w:p w14:paraId="6F6DC083" w14:textId="77777777" w:rsidR="00201FB2" w:rsidRPr="00525AE9" w:rsidRDefault="00201FB2" w:rsidP="00D365EF">
      <w:pPr>
        <w:pStyle w:val="ListParagraph"/>
      </w:pPr>
      <w:r w:rsidRPr="00387624">
        <w:t>3</w:t>
      </w:r>
      <w:r w:rsidR="00BA2E5E">
        <w:t>1</w:t>
      </w:r>
      <w:r w:rsidRPr="00387624">
        <w:t>% HCl</w:t>
      </w:r>
      <w:r>
        <w:t xml:space="preserve"> (for DOC samples).</w:t>
      </w:r>
    </w:p>
    <w:p w14:paraId="607F5F65" w14:textId="77777777" w:rsidR="00201FB2" w:rsidRPr="00525AE9" w:rsidRDefault="00201FB2" w:rsidP="00D365EF">
      <w:pPr>
        <w:pStyle w:val="ListParagraph"/>
      </w:pPr>
      <w:r w:rsidRPr="00525AE9">
        <w:t>0.</w:t>
      </w:r>
      <w:r w:rsidR="00BA2E5E">
        <w:t>1</w:t>
      </w:r>
      <w:r w:rsidRPr="00525AE9">
        <w:t xml:space="preserve"> </w:t>
      </w:r>
      <w:r w:rsidRPr="00525AE9">
        <w:sym w:font="Symbol" w:char="F06D"/>
      </w:r>
      <w:r w:rsidRPr="00525AE9">
        <w:t>m filters</w:t>
      </w:r>
      <w:r w:rsidRPr="00387624">
        <w:t xml:space="preserve"> </w:t>
      </w:r>
      <w:r>
        <w:t xml:space="preserve">(Advantec; Dublin, USA), filter stage and hand vacuum pump </w:t>
      </w:r>
      <w:r w:rsidRPr="00525AE9">
        <w:t>for dissolved nutrients</w:t>
      </w:r>
      <w:r>
        <w:t xml:space="preserve"> and carbon.</w:t>
      </w:r>
    </w:p>
    <w:p w14:paraId="117B7EA2" w14:textId="77777777" w:rsidR="00201FB2" w:rsidRPr="00525AE9" w:rsidRDefault="00201FB2" w:rsidP="00D365EF">
      <w:pPr>
        <w:pStyle w:val="ListParagraph"/>
      </w:pPr>
      <w:r w:rsidRPr="00525AE9">
        <w:t>47</w:t>
      </w:r>
      <w:r>
        <w:t xml:space="preserve"> </w:t>
      </w:r>
      <w:r w:rsidRPr="00525AE9">
        <w:t>mm glass fibre (</w:t>
      </w:r>
      <w:r>
        <w:t xml:space="preserve">Watman </w:t>
      </w:r>
      <w:r w:rsidRPr="00525AE9">
        <w:t>GFC) filters</w:t>
      </w:r>
      <w:r>
        <w:t xml:space="preserve">, </w:t>
      </w:r>
      <w:r w:rsidRPr="00387624">
        <w:t>filter stage and hand vacuum</w:t>
      </w:r>
      <w:r w:rsidRPr="00525AE9">
        <w:t xml:space="preserve"> for chlorophyll-a</w:t>
      </w:r>
      <w:r>
        <w:t>.</w:t>
      </w:r>
    </w:p>
    <w:p w14:paraId="49B5D7A1" w14:textId="77777777" w:rsidR="00201FB2" w:rsidRPr="00525AE9" w:rsidRDefault="00201FB2" w:rsidP="00D365EF">
      <w:pPr>
        <w:pStyle w:val="ListParagraph"/>
      </w:pPr>
      <w:r>
        <w:t xml:space="preserve">Horiba U-10 water quality </w:t>
      </w:r>
      <w:r w:rsidRPr="00525AE9">
        <w:t xml:space="preserve">meter </w:t>
      </w:r>
      <w:r>
        <w:t xml:space="preserve">for </w:t>
      </w:r>
      <w:r w:rsidRPr="00525AE9">
        <w:t xml:space="preserve">pH, turbidity and electrical conductivity </w:t>
      </w:r>
      <w:r>
        <w:t>measurements.</w:t>
      </w:r>
    </w:p>
    <w:p w14:paraId="601E1FF7" w14:textId="77777777" w:rsidR="00201FB2" w:rsidRPr="00525AE9" w:rsidRDefault="00201FB2" w:rsidP="00D365EF">
      <w:pPr>
        <w:pStyle w:val="ListParagraph"/>
      </w:pPr>
      <w:r w:rsidRPr="00525AE9">
        <w:t>Deionised water for sample blanks</w:t>
      </w:r>
      <w:r>
        <w:t>.</w:t>
      </w:r>
    </w:p>
    <w:p w14:paraId="7EBD36D2" w14:textId="77777777" w:rsidR="00201FB2" w:rsidRPr="00525AE9" w:rsidRDefault="00201FB2" w:rsidP="00D365EF">
      <w:pPr>
        <w:pStyle w:val="ListParagraph"/>
      </w:pPr>
      <w:r w:rsidRPr="00525AE9">
        <w:t>Eskies and ice for sample preservation and storage</w:t>
      </w:r>
      <w:r>
        <w:t>.</w:t>
      </w:r>
    </w:p>
    <w:p w14:paraId="3BED0C4D" w14:textId="77777777" w:rsidR="00201FB2" w:rsidRPr="00525AE9" w:rsidRDefault="00201FB2" w:rsidP="00D365EF">
      <w:pPr>
        <w:pStyle w:val="ListParagraph"/>
      </w:pPr>
      <w:r w:rsidRPr="00525AE9">
        <w:t>Datasheets and/or field computer</w:t>
      </w:r>
      <w:r>
        <w:t>.</w:t>
      </w:r>
    </w:p>
    <w:p w14:paraId="0FFDC31D" w14:textId="77777777" w:rsidR="004663A0" w:rsidRDefault="00201FB2" w:rsidP="00D365EF">
      <w:pPr>
        <w:pStyle w:val="ListParagraph"/>
      </w:pPr>
      <w:r w:rsidRPr="00525AE9">
        <w:t>Chain of custody sheets</w:t>
      </w:r>
      <w:r>
        <w:t>.</w:t>
      </w:r>
    </w:p>
    <w:p w14:paraId="1532DA8C" w14:textId="77777777" w:rsidR="00201FB2" w:rsidRDefault="00201FB2" w:rsidP="00D365EF">
      <w:pPr>
        <w:pStyle w:val="ListParagraph"/>
      </w:pPr>
      <w:r w:rsidRPr="00525AE9">
        <w:t>Copy of this protocol</w:t>
      </w:r>
      <w:r>
        <w:t>.</w:t>
      </w:r>
    </w:p>
    <w:p w14:paraId="5AF6EA60" w14:textId="77777777" w:rsidR="00201FB2" w:rsidRPr="004663A0" w:rsidRDefault="00201FB2" w:rsidP="004663A0">
      <w:pPr>
        <w:pStyle w:val="Heading4"/>
      </w:pPr>
      <w:bookmarkStart w:id="318" w:name="_Toc243986923"/>
      <w:bookmarkStart w:id="319" w:name="_Toc12611490"/>
      <w:r w:rsidRPr="004663A0">
        <w:t>Protocol</w:t>
      </w:r>
      <w:bookmarkEnd w:id="318"/>
      <w:bookmarkEnd w:id="319"/>
    </w:p>
    <w:p w14:paraId="4D8A4395" w14:textId="77777777" w:rsidR="00201FB2" w:rsidRPr="00525AE9" w:rsidRDefault="00201FB2" w:rsidP="008F620F">
      <w:pPr>
        <w:pStyle w:val="ListParagraph"/>
      </w:pPr>
      <w:r w:rsidRPr="00525AE9">
        <w:t xml:space="preserve">Samples and measurements </w:t>
      </w:r>
      <w:r>
        <w:t xml:space="preserve">will be </w:t>
      </w:r>
      <w:r w:rsidRPr="00525AE9">
        <w:t>collected mid stream and mid depth</w:t>
      </w:r>
      <w:r>
        <w:t xml:space="preserve"> on a monthly basis</w:t>
      </w:r>
      <w:r w:rsidRPr="00525AE9">
        <w:t>.</w:t>
      </w:r>
    </w:p>
    <w:p w14:paraId="4C4F9BBF" w14:textId="77777777" w:rsidR="00201FB2" w:rsidRPr="00525AE9" w:rsidRDefault="00201FB2" w:rsidP="008F620F">
      <w:pPr>
        <w:pStyle w:val="ListParagraph"/>
      </w:pPr>
      <w:r>
        <w:t xml:space="preserve">The </w:t>
      </w:r>
      <w:r w:rsidRPr="00525AE9">
        <w:t xml:space="preserve">sampler </w:t>
      </w:r>
      <w:r>
        <w:t xml:space="preserve">will </w:t>
      </w:r>
      <w:r w:rsidRPr="00525AE9">
        <w:t xml:space="preserve">stand </w:t>
      </w:r>
      <w:r>
        <w:t>down</w:t>
      </w:r>
      <w:r w:rsidRPr="00525AE9">
        <w:t>stream of sample collection point.</w:t>
      </w:r>
    </w:p>
    <w:p w14:paraId="2516C874" w14:textId="77777777" w:rsidR="00201FB2" w:rsidRPr="00525AE9" w:rsidRDefault="00201FB2" w:rsidP="008F620F">
      <w:pPr>
        <w:pStyle w:val="ListParagraph"/>
      </w:pPr>
      <w:r>
        <w:t xml:space="preserve">Sampling will avoid </w:t>
      </w:r>
      <w:r w:rsidRPr="00525AE9">
        <w:t xml:space="preserve">surface films, but if present, a description </w:t>
      </w:r>
      <w:r>
        <w:t>will</w:t>
      </w:r>
      <w:r w:rsidRPr="00525AE9">
        <w:t xml:space="preserve"> be entered onto the field sheet.</w:t>
      </w:r>
    </w:p>
    <w:p w14:paraId="7614CA5A" w14:textId="62B9182A" w:rsidR="00201FB2" w:rsidRPr="00C035BC" w:rsidRDefault="00201FB2" w:rsidP="008F620F">
      <w:pPr>
        <w:pStyle w:val="ListParagraph"/>
      </w:pPr>
      <w:r>
        <w:t xml:space="preserve">For </w:t>
      </w:r>
      <w:r w:rsidRPr="00525AE9">
        <w:t>dissolved nutrients (NOx, NH</w:t>
      </w:r>
      <w:r w:rsidRPr="00525AE9">
        <w:rPr>
          <w:vertAlign w:val="subscript"/>
        </w:rPr>
        <w:t>4</w:t>
      </w:r>
      <w:r w:rsidRPr="00525AE9">
        <w:t>, FRP</w:t>
      </w:r>
      <w:r>
        <w:t>)</w:t>
      </w:r>
      <w:r w:rsidRPr="00525AE9">
        <w:t xml:space="preserve"> </w:t>
      </w:r>
      <w:r w:rsidR="00BA2E5E">
        <w:t>1</w:t>
      </w:r>
      <w:r>
        <w:t xml:space="preserve">50mL water samples will be filtered on site through </w:t>
      </w:r>
      <w:r w:rsidRPr="00525AE9">
        <w:t>0.</w:t>
      </w:r>
      <w:r w:rsidR="00BA2E5E">
        <w:t>1</w:t>
      </w:r>
      <w:r w:rsidRPr="00525AE9">
        <w:t xml:space="preserve"> </w:t>
      </w:r>
      <w:r w:rsidRPr="00525AE9">
        <w:sym w:font="Symbol" w:char="F06D"/>
      </w:r>
      <w:r w:rsidRPr="00525AE9">
        <w:t>m filters</w:t>
      </w:r>
      <w:r w:rsidRPr="00387624">
        <w:t xml:space="preserve"> </w:t>
      </w:r>
      <w:r>
        <w:t>into Nalgene bottles and then stored on ice for return to the laboratory. Samples will be frozen within 1</w:t>
      </w:r>
      <w:r w:rsidR="00BA2E5E">
        <w:t>1</w:t>
      </w:r>
      <w:r>
        <w:t xml:space="preserve"> hours of collection and analysed within 14 days. </w:t>
      </w:r>
      <w:r w:rsidRPr="000B6B03">
        <w:t xml:space="preserve">Grab samples were collected seasonally for one year. Concentrations of FRP and NOx </w:t>
      </w:r>
      <w:r>
        <w:t xml:space="preserve">will be </w:t>
      </w:r>
      <w:r w:rsidRPr="000B6B03">
        <w:t xml:space="preserve">determined using flow-injection analysis; NH4+ NH3 concentration </w:t>
      </w:r>
      <w:r w:rsidRPr="00C035BC">
        <w:t xml:space="preserve">will be measured using the phenate method </w:t>
      </w:r>
      <w:r w:rsidR="00683417">
        <w:fldChar w:fldCharType="begin"/>
      </w:r>
      <w:r w:rsidR="00683417">
        <w:instrText xml:space="preserve"> ADDIN EN.CITE &lt;EndNote&gt;&lt;Cite&gt;&lt;Author&gt;American Public Health Association (APHA)&lt;/Author&gt;&lt;Year&gt;2005&lt;/Year&gt;&lt;RecNum&gt;338&lt;/RecNum&gt;&lt;DisplayText&gt;(American Public Health Association (APHA) 2005)&lt;/DisplayText&gt;&lt;record&gt;&lt;rec-number&gt;338&lt;/rec-number&gt;&lt;foreign-keys&gt;&lt;key app="EN" db-id="0a0zttz0gewd9befav559p5osxw5sftwfpdv"&gt;338&lt;/key&gt;&lt;/foreign-keys&gt;&lt;ref-type name="Book"&gt;6&lt;/ref-type&gt;&lt;contributors&gt;&lt;authors&gt;&lt;author&gt;American Public Health Association (APHA),&lt;/author&gt;&lt;/authors&gt;&lt;/contributors&gt;&lt;titles&gt;&lt;title&gt;Standard methods for the examination of water and wastewater (21st ed.),​ prepared and published jointly by American Public Health Association, American Water Works Association and Water Environment Federation&lt;/title&gt;&lt;/titles&gt;&lt;dates&gt;&lt;year&gt;2005&lt;/year&gt;&lt;/dates&gt;&lt;pub-location&gt;Washington, D. C.&lt;/pub-location&gt;&lt;publisher&gt;APHA-AWWA-WEF&lt;/publisher&gt;&lt;isbn&gt;0875530478&lt;/isbn&gt;&lt;urls&gt;&lt;/urls&gt;&lt;/record&gt;&lt;/Cite&gt;&lt;/EndNote&gt;</w:instrText>
      </w:r>
      <w:r w:rsidR="00683417">
        <w:fldChar w:fldCharType="separate"/>
      </w:r>
      <w:r w:rsidR="00683417">
        <w:rPr>
          <w:noProof/>
        </w:rPr>
        <w:t>(</w:t>
      </w:r>
      <w:hyperlink w:anchor="_ENREF_1" w:tooltip="American Public Health Association (APHA), 2005 #338" w:history="1">
        <w:r w:rsidR="00F35B9E">
          <w:rPr>
            <w:noProof/>
          </w:rPr>
          <w:t>American Public Health Association (APHA) 2005</w:t>
        </w:r>
      </w:hyperlink>
      <w:r w:rsidR="00683417">
        <w:rPr>
          <w:noProof/>
        </w:rPr>
        <w:t>)</w:t>
      </w:r>
      <w:r w:rsidR="00683417">
        <w:fldChar w:fldCharType="end"/>
      </w:r>
      <w:r w:rsidR="00683417">
        <w:t>.</w:t>
      </w:r>
      <w:r w:rsidRPr="00C035BC">
        <w:t xml:space="preserve"> </w:t>
      </w:r>
    </w:p>
    <w:p w14:paraId="16A3D216" w14:textId="1395ED92" w:rsidR="00201FB2" w:rsidRDefault="00201FB2" w:rsidP="008F620F">
      <w:pPr>
        <w:pStyle w:val="ListParagraph"/>
      </w:pPr>
      <w:r>
        <w:t xml:space="preserve">Chlorophyll-a will be measured using duplicate </w:t>
      </w:r>
      <w:r w:rsidR="00DE72A6">
        <w:t>2</w:t>
      </w:r>
      <w:r>
        <w:t>50 millili</w:t>
      </w:r>
      <w:r w:rsidRPr="000B6B03">
        <w:t>tre samples</w:t>
      </w:r>
      <w:r>
        <w:t>. Samples will be filtered on site through</w:t>
      </w:r>
      <w:r w:rsidRPr="000B6B03">
        <w:t xml:space="preserve"> G</w:t>
      </w:r>
      <w:r>
        <w:t>F</w:t>
      </w:r>
      <w:r w:rsidRPr="000B6B03">
        <w:t xml:space="preserve">C-50 </w:t>
      </w:r>
      <w:r>
        <w:t>and the filters stored on ice and in the dark</w:t>
      </w:r>
      <w:r w:rsidRPr="000B6B03">
        <w:t>. Samples will be frozen within 1</w:t>
      </w:r>
      <w:r w:rsidR="00BA2E5E">
        <w:t>1</w:t>
      </w:r>
      <w:r w:rsidRPr="000B6B03">
        <w:t xml:space="preserve"> hours of collection and analysed within 14 days.</w:t>
      </w:r>
      <w:r>
        <w:t xml:space="preserve"> Frozen </w:t>
      </w:r>
      <w:r w:rsidRPr="000B6B03">
        <w:t xml:space="preserve">filter </w:t>
      </w:r>
      <w:r w:rsidRPr="000B6B03">
        <w:lastRenderedPageBreak/>
        <w:t>paper</w:t>
      </w:r>
      <w:r>
        <w:t xml:space="preserve">s will be </w:t>
      </w:r>
      <w:r w:rsidRPr="000B6B03">
        <w:t>extracted in 10mL of acetone in the dark at 4 degrees Celsius for 1</w:t>
      </w:r>
      <w:r w:rsidR="00BA2E5E">
        <w:t>1</w:t>
      </w:r>
      <w:r w:rsidRPr="000B6B03">
        <w:t xml:space="preserve"> hours. At the end of this time the acetone </w:t>
      </w:r>
      <w:r>
        <w:t>will be</w:t>
      </w:r>
      <w:r w:rsidRPr="000B6B03">
        <w:t xml:space="preserve"> filtered through a GF-C filter to remove any sediment and then chlorophyll-a measured spectrophotometrically (Shimadzu UV-</w:t>
      </w:r>
      <w:r w:rsidR="00DE72A6">
        <w:t>2</w:t>
      </w:r>
      <w:r w:rsidRPr="000B6B03">
        <w:t>00, Shimadzu, Japan) using standard methods</w:t>
      </w:r>
      <w:r w:rsidR="00D365EF">
        <w:t xml:space="preserve"> </w:t>
      </w:r>
      <w:r w:rsidR="00D365EF">
        <w:fldChar w:fldCharType="begin"/>
      </w:r>
      <w:r w:rsidR="00D365EF">
        <w:instrText xml:space="preserve"> ADDIN EN.CITE &lt;EndNote&gt;&lt;Cite&gt;&lt;Author&gt;American Public Health Association (APHA)&lt;/Author&gt;&lt;Year&gt;2014&lt;/Year&gt;&lt;RecNum&gt;300&lt;/RecNum&gt;&lt;DisplayText&gt;(American Public Health Association (APHA) 2014)&lt;/DisplayText&gt;&lt;record&gt;&lt;rec-number&gt;300&lt;/rec-number&gt;&lt;foreign-keys&gt;&lt;key app="EN" db-id="0a0zttz0gewd9befav559p5osxw5sftwfpdv"&gt;300&lt;/key&gt;&lt;/foreign-keys&gt;&lt;ref-type name="Report"&gt;27&lt;/ref-type&gt;&lt;contributors&gt;&lt;authors&gt;&lt;author&gt;American Public Health Association (APHA),&lt;/author&gt;&lt;/authors&gt;&lt;/contributors&gt;&lt;titles&gt;&lt;title&gt;Standard methods for the examination of wastewater. Accessed online at http://www.standardmethods.org/ 26/03/2014&lt;/title&gt;&lt;/titles&gt;&lt;dates&gt;&lt;year&gt;2014&lt;/year&gt;&lt;/dates&gt;&lt;urls&gt;&lt;/urls&gt;&lt;/record&gt;&lt;/Cite&gt;&lt;/EndNote&gt;</w:instrText>
      </w:r>
      <w:r w:rsidR="00D365EF">
        <w:fldChar w:fldCharType="separate"/>
      </w:r>
      <w:r w:rsidR="00D365EF">
        <w:rPr>
          <w:noProof/>
        </w:rPr>
        <w:t>(</w:t>
      </w:r>
      <w:hyperlink w:anchor="_ENREF_2" w:tooltip="American Public Health Association (APHA), 2014 #300" w:history="1">
        <w:r w:rsidR="00F35B9E">
          <w:rPr>
            <w:noProof/>
          </w:rPr>
          <w:t>American Public Health Association (APHA) 2014</w:t>
        </w:r>
      </w:hyperlink>
      <w:r w:rsidR="00D365EF">
        <w:rPr>
          <w:noProof/>
        </w:rPr>
        <w:t>)</w:t>
      </w:r>
      <w:r w:rsidR="00D365EF">
        <w:fldChar w:fldCharType="end"/>
      </w:r>
      <w:r w:rsidR="00D365EF">
        <w:t>.</w:t>
      </w:r>
      <w:r w:rsidRPr="000B6B03">
        <w:t xml:space="preserve"> </w:t>
      </w:r>
    </w:p>
    <w:p w14:paraId="25BF6558" w14:textId="73391AFE" w:rsidR="00201FB2" w:rsidRDefault="00201FB2" w:rsidP="008F620F">
      <w:pPr>
        <w:pStyle w:val="ListParagraph"/>
      </w:pPr>
      <w:r>
        <w:t xml:space="preserve">For DOC, samples will be filtered on site on to </w:t>
      </w:r>
      <w:r w:rsidRPr="00387624">
        <w:t>0.</w:t>
      </w:r>
      <w:r w:rsidR="00BA2E5E">
        <w:t>1</w:t>
      </w:r>
      <w:r w:rsidRPr="00387624">
        <w:t xml:space="preserve"> </w:t>
      </w:r>
      <w:r w:rsidRPr="00525AE9">
        <w:sym w:font="Symbol" w:char="F06D"/>
      </w:r>
      <w:r w:rsidRPr="00387624">
        <w:t>m</w:t>
      </w:r>
      <w:r>
        <w:t xml:space="preserve"> glass fiber filters into pre-combusted amber-glass jars and acidified (to pH &lt; </w:t>
      </w:r>
      <w:r w:rsidR="00BA2E5E">
        <w:t>1</w:t>
      </w:r>
      <w:r>
        <w:t>) with 3</w:t>
      </w:r>
      <w:r w:rsidR="00BA2E5E">
        <w:t>1</w:t>
      </w:r>
      <w:r>
        <w:t>% HCl. All samples will then be refrigerated immediately and organic carbon concentration analyzed using a Shimadzu TOC-V CPH/CPN Total Organic Carbon analyzer (Shimadzu; Tokyo, Japan) upon re</w:t>
      </w:r>
      <w:r w:rsidR="00D365EF">
        <w:t xml:space="preserve">turn to the laboratory (within </w:t>
      </w:r>
      <w:r>
        <w:t>7</w:t>
      </w:r>
      <w:r w:rsidR="00BA2E5E">
        <w:t>1</w:t>
      </w:r>
      <w:r>
        <w:t xml:space="preserve"> hours).</w:t>
      </w:r>
    </w:p>
    <w:p w14:paraId="3A9FA228" w14:textId="77777777" w:rsidR="00201FB2" w:rsidRPr="00E6264A" w:rsidRDefault="00201FB2" w:rsidP="008F620F">
      <w:pPr>
        <w:pStyle w:val="ListParagraph"/>
      </w:pPr>
      <w:r w:rsidRPr="00E6264A">
        <w:t>All analyses will be undertaken by NATA accredited lab, ALS.</w:t>
      </w:r>
    </w:p>
    <w:p w14:paraId="191CB36C" w14:textId="77777777" w:rsidR="00201FB2" w:rsidRPr="00525AE9" w:rsidRDefault="00201FB2" w:rsidP="00201FB2">
      <w:pPr>
        <w:pStyle w:val="Heading3"/>
      </w:pPr>
      <w:bookmarkStart w:id="320" w:name="_Toc243986924"/>
      <w:bookmarkStart w:id="321" w:name="_Toc252803439"/>
      <w:bookmarkStart w:id="322" w:name="_Toc12611491"/>
      <w:r w:rsidRPr="00525AE9">
        <w:rPr>
          <w:i/>
        </w:rPr>
        <w:t>In-situ</w:t>
      </w:r>
      <w:r w:rsidRPr="00525AE9">
        <w:t xml:space="preserve"> logging</w:t>
      </w:r>
      <w:bookmarkEnd w:id="320"/>
      <w:bookmarkEnd w:id="321"/>
      <w:bookmarkEnd w:id="322"/>
    </w:p>
    <w:p w14:paraId="7D1BF65F" w14:textId="736C293A" w:rsidR="00201FB2" w:rsidRDefault="00201FB2" w:rsidP="00201FB2">
      <w:r w:rsidRPr="00525AE9">
        <w:t>Stream metabolism measures for</w:t>
      </w:r>
      <w:r>
        <w:t xml:space="preserve"> temperature, dissolved oxygen, light (</w:t>
      </w:r>
      <w:r w:rsidRPr="00525AE9">
        <w:t>PAR</w:t>
      </w:r>
      <w:r>
        <w:t>) and barometric pressure</w:t>
      </w:r>
      <w:r w:rsidRPr="00525AE9">
        <w:t xml:space="preserve"> are logged at </w:t>
      </w:r>
      <w:r>
        <w:t>ten</w:t>
      </w:r>
      <w:r w:rsidRPr="00525AE9">
        <w:t xml:space="preserve">-minute intervals. Loggers are deployed </w:t>
      </w:r>
      <w:r>
        <w:t xml:space="preserve">continuously as it is expected that all sites in the Lachlan system will be continuously flowing. </w:t>
      </w:r>
      <w:r w:rsidRPr="000B6B03">
        <w:t xml:space="preserve">Loggers will be maintained continuously in the Lachlan system at all sites, with downloads of data occurring monthly, </w:t>
      </w:r>
      <w:r w:rsidR="00683417" w:rsidRPr="000B6B03">
        <w:t>and associated</w:t>
      </w:r>
      <w:r w:rsidRPr="000B6B03">
        <w:t xml:space="preserve"> with </w:t>
      </w:r>
      <w:r w:rsidR="00C961D3">
        <w:t>maintenance</w:t>
      </w:r>
      <w:r w:rsidR="00683417">
        <w:t xml:space="preserve"> of loggers.</w:t>
      </w:r>
    </w:p>
    <w:p w14:paraId="6590525E" w14:textId="77777777" w:rsidR="00201FB2" w:rsidRPr="004663A0" w:rsidRDefault="00201FB2" w:rsidP="004663A0">
      <w:pPr>
        <w:pStyle w:val="Heading4"/>
      </w:pPr>
      <w:bookmarkStart w:id="323" w:name="_Toc243986925"/>
      <w:bookmarkStart w:id="324" w:name="_Toc12611492"/>
      <w:r w:rsidRPr="004663A0">
        <w:t>Equipment</w:t>
      </w:r>
      <w:bookmarkEnd w:id="323"/>
      <w:bookmarkEnd w:id="324"/>
    </w:p>
    <w:p w14:paraId="6CB4CE4A" w14:textId="2F986B3E" w:rsidR="00201FB2" w:rsidRPr="004663A0" w:rsidRDefault="00201FB2" w:rsidP="004663A0">
      <w:pPr>
        <w:pStyle w:val="ListParagraph"/>
      </w:pPr>
      <w:r w:rsidRPr="004663A0">
        <w:t>Dissolved oxygen (DO) and water temperature will be logged using min</w:t>
      </w:r>
      <w:r w:rsidR="00C961D3">
        <w:t>i</w:t>
      </w:r>
      <w:r w:rsidRPr="004663A0">
        <w:t xml:space="preserve">DOT (PME Sensors). Photosynthetic active radiation (PAR) will be measured using an Odyssey PAR logger (Odyssey; Christchurch, New Zealand). </w:t>
      </w:r>
    </w:p>
    <w:p w14:paraId="6F5AED88" w14:textId="77777777" w:rsidR="00201FB2" w:rsidRPr="004663A0" w:rsidRDefault="00201FB2" w:rsidP="004663A0">
      <w:pPr>
        <w:pStyle w:val="ListParagraph"/>
      </w:pPr>
      <w:r w:rsidRPr="004663A0">
        <w:t xml:space="preserve">Barometric pressure will be logged with a Silva Atmospheric Data Centre Pro (Silva; Sollentuna, Sweden). </w:t>
      </w:r>
    </w:p>
    <w:p w14:paraId="0E5775F7" w14:textId="77777777" w:rsidR="00201FB2" w:rsidRPr="004663A0" w:rsidRDefault="00201FB2" w:rsidP="004663A0">
      <w:pPr>
        <w:pStyle w:val="ListParagraph"/>
      </w:pPr>
      <w:r w:rsidRPr="004663A0">
        <w:t>Tool kit and spare parts for the multi-parameter probe; including spare batteries</w:t>
      </w:r>
    </w:p>
    <w:p w14:paraId="4C554C70" w14:textId="77777777" w:rsidR="00201FB2" w:rsidRPr="004663A0" w:rsidRDefault="00201FB2" w:rsidP="004663A0">
      <w:pPr>
        <w:pStyle w:val="ListParagraph"/>
      </w:pPr>
      <w:r w:rsidRPr="004663A0">
        <w:t>Metal star pickets and star picket driver or mallet</w:t>
      </w:r>
    </w:p>
    <w:p w14:paraId="7F623801" w14:textId="77777777" w:rsidR="00201FB2" w:rsidRPr="004663A0" w:rsidRDefault="00201FB2" w:rsidP="004663A0">
      <w:pPr>
        <w:pStyle w:val="ListParagraph"/>
      </w:pPr>
      <w:r w:rsidRPr="004663A0">
        <w:t>Means to attach probe to star picket or permanent structure</w:t>
      </w:r>
    </w:p>
    <w:p w14:paraId="760B7DF7" w14:textId="77777777" w:rsidR="00201FB2" w:rsidRPr="004663A0" w:rsidRDefault="00201FB2" w:rsidP="004663A0">
      <w:pPr>
        <w:pStyle w:val="ListParagraph"/>
      </w:pPr>
      <w:r w:rsidRPr="004663A0">
        <w:t>GPS</w:t>
      </w:r>
    </w:p>
    <w:p w14:paraId="31EC5375" w14:textId="77777777" w:rsidR="00201FB2" w:rsidRPr="004663A0" w:rsidRDefault="00201FB2" w:rsidP="004663A0">
      <w:pPr>
        <w:pStyle w:val="ListParagraph"/>
      </w:pPr>
      <w:r w:rsidRPr="004663A0">
        <w:t>Probe calibration log</w:t>
      </w:r>
    </w:p>
    <w:p w14:paraId="524A8A8A" w14:textId="77777777" w:rsidR="00201FB2" w:rsidRPr="004663A0" w:rsidRDefault="00201FB2" w:rsidP="004663A0">
      <w:pPr>
        <w:pStyle w:val="ListParagraph"/>
      </w:pPr>
      <w:r w:rsidRPr="004663A0">
        <w:t>Field sheets</w:t>
      </w:r>
    </w:p>
    <w:p w14:paraId="10B1C493" w14:textId="77777777" w:rsidR="00201FB2" w:rsidRPr="004663A0" w:rsidRDefault="00201FB2" w:rsidP="004663A0">
      <w:pPr>
        <w:pStyle w:val="ListParagraph"/>
      </w:pPr>
      <w:r w:rsidRPr="004663A0">
        <w:t>Laptop and data cables for connecting to probes / logger</w:t>
      </w:r>
    </w:p>
    <w:p w14:paraId="353BAD90" w14:textId="77777777" w:rsidR="00201FB2" w:rsidRPr="004663A0" w:rsidRDefault="00201FB2" w:rsidP="004663A0">
      <w:pPr>
        <w:pStyle w:val="Heading4"/>
      </w:pPr>
      <w:bookmarkStart w:id="325" w:name="_Toc243986926"/>
      <w:bookmarkStart w:id="326" w:name="_Toc12611493"/>
      <w:r w:rsidRPr="004663A0">
        <w:t>Protocol</w:t>
      </w:r>
      <w:bookmarkEnd w:id="325"/>
      <w:bookmarkEnd w:id="326"/>
    </w:p>
    <w:p w14:paraId="4D7E4D72" w14:textId="77777777" w:rsidR="00201FB2" w:rsidRPr="00F73181" w:rsidRDefault="00201FB2" w:rsidP="00201FB2">
      <w:pPr>
        <w:rPr>
          <w:b/>
        </w:rPr>
      </w:pPr>
      <w:r w:rsidRPr="00F73181">
        <w:rPr>
          <w:b/>
        </w:rPr>
        <w:t>Preparation</w:t>
      </w:r>
    </w:p>
    <w:p w14:paraId="016DE9FB" w14:textId="77777777" w:rsidR="00201FB2" w:rsidRPr="00B61D79" w:rsidRDefault="00201FB2" w:rsidP="004663A0">
      <w:pPr>
        <w:pStyle w:val="ListParagraph"/>
      </w:pPr>
      <w:r w:rsidRPr="00B61D79">
        <w:t xml:space="preserve">Prior to deployment in the field, </w:t>
      </w:r>
      <w:r>
        <w:t xml:space="preserve">all </w:t>
      </w:r>
      <w:r w:rsidRPr="00B61D79">
        <w:t xml:space="preserve">probes </w:t>
      </w:r>
      <w:r>
        <w:t xml:space="preserve">will </w:t>
      </w:r>
      <w:r w:rsidRPr="00B61D79">
        <w:t xml:space="preserve">be calibrated according to manufacturer’s instructions and results of calibration entered into a calibration log. </w:t>
      </w:r>
    </w:p>
    <w:p w14:paraId="70B5F44F" w14:textId="77777777" w:rsidR="00201FB2" w:rsidRPr="00B61D79" w:rsidRDefault="00201FB2" w:rsidP="004663A0">
      <w:pPr>
        <w:pStyle w:val="ListParagraph"/>
      </w:pPr>
      <w:r w:rsidRPr="00B61D79">
        <w:t>Before leaving the office / laboratory the following</w:t>
      </w:r>
      <w:r>
        <w:t xml:space="preserve"> will</w:t>
      </w:r>
      <w:r w:rsidRPr="00B61D79">
        <w:t xml:space="preserve"> be checked for all electronic equipment (probes, loggers, GPS):</w:t>
      </w:r>
    </w:p>
    <w:p w14:paraId="0F6A6866" w14:textId="77777777" w:rsidR="00201FB2" w:rsidRPr="00525AE9" w:rsidRDefault="00201FB2" w:rsidP="004663A0">
      <w:pPr>
        <w:pStyle w:val="ListParagraph"/>
        <w:numPr>
          <w:ilvl w:val="1"/>
          <w:numId w:val="1"/>
        </w:numPr>
      </w:pPr>
      <w:r w:rsidRPr="00525AE9">
        <w:t>Batteries are charged and properly inserted</w:t>
      </w:r>
      <w:r>
        <w:t>.</w:t>
      </w:r>
      <w:r w:rsidRPr="00525AE9">
        <w:t xml:space="preserve"> </w:t>
      </w:r>
    </w:p>
    <w:p w14:paraId="0033CD14" w14:textId="77777777" w:rsidR="00201FB2" w:rsidRPr="00525AE9" w:rsidRDefault="00201FB2" w:rsidP="004663A0">
      <w:pPr>
        <w:pStyle w:val="ListParagraph"/>
        <w:numPr>
          <w:ilvl w:val="1"/>
          <w:numId w:val="1"/>
        </w:numPr>
      </w:pPr>
      <w:r w:rsidRPr="00525AE9">
        <w:t>Previous data downloaded and memory cleared</w:t>
      </w:r>
      <w:r>
        <w:t>.</w:t>
      </w:r>
    </w:p>
    <w:p w14:paraId="5E4F1855" w14:textId="77777777" w:rsidR="00201FB2" w:rsidRPr="00525AE9" w:rsidRDefault="00201FB2" w:rsidP="004663A0">
      <w:pPr>
        <w:pStyle w:val="ListParagraph"/>
        <w:numPr>
          <w:ilvl w:val="1"/>
          <w:numId w:val="1"/>
        </w:numPr>
      </w:pPr>
      <w:r w:rsidRPr="00525AE9">
        <w:t>Check cable and cable connections</w:t>
      </w:r>
      <w:r>
        <w:t>.</w:t>
      </w:r>
      <w:r w:rsidRPr="00525AE9">
        <w:t xml:space="preserve"> </w:t>
      </w:r>
    </w:p>
    <w:p w14:paraId="1B656B32" w14:textId="77777777" w:rsidR="00201FB2" w:rsidRPr="00525AE9" w:rsidRDefault="00201FB2" w:rsidP="004663A0">
      <w:pPr>
        <w:pStyle w:val="ListParagraph"/>
        <w:numPr>
          <w:ilvl w:val="1"/>
          <w:numId w:val="1"/>
        </w:numPr>
      </w:pPr>
      <w:r w:rsidRPr="00525AE9">
        <w:t>Check for any obvious/minor faults on sensors including growth or dirt on the probes or tubing</w:t>
      </w:r>
      <w:r>
        <w:t>.</w:t>
      </w:r>
    </w:p>
    <w:p w14:paraId="1CCE17C3" w14:textId="77777777" w:rsidR="00201FB2" w:rsidRPr="00525AE9" w:rsidRDefault="00201FB2" w:rsidP="004663A0">
      <w:pPr>
        <w:pStyle w:val="ListParagraph"/>
        <w:numPr>
          <w:ilvl w:val="1"/>
          <w:numId w:val="1"/>
        </w:numPr>
      </w:pPr>
      <w:r w:rsidRPr="00525AE9">
        <w:t>Check contents and condition of probe toolkit</w:t>
      </w:r>
      <w:r>
        <w:t>.</w:t>
      </w:r>
    </w:p>
    <w:p w14:paraId="297248F7" w14:textId="77777777" w:rsidR="00201FB2" w:rsidRDefault="00201FB2" w:rsidP="004663A0">
      <w:pPr>
        <w:pStyle w:val="ListParagraph"/>
        <w:numPr>
          <w:ilvl w:val="1"/>
          <w:numId w:val="1"/>
        </w:numPr>
      </w:pPr>
      <w:r w:rsidRPr="00525AE9">
        <w:lastRenderedPageBreak/>
        <w:t>All equipment listed above is present and in functional order</w:t>
      </w:r>
      <w:r>
        <w:t>.</w:t>
      </w:r>
    </w:p>
    <w:p w14:paraId="2065FD41" w14:textId="77777777" w:rsidR="00201FB2" w:rsidRPr="00F73181" w:rsidRDefault="00201FB2" w:rsidP="00201FB2">
      <w:pPr>
        <w:rPr>
          <w:b/>
        </w:rPr>
      </w:pPr>
      <w:r w:rsidRPr="00F73181">
        <w:rPr>
          <w:b/>
        </w:rPr>
        <w:t>Field method – PAR, barometric pressure</w:t>
      </w:r>
    </w:p>
    <w:p w14:paraId="03B17212" w14:textId="77777777" w:rsidR="00201FB2" w:rsidRPr="004663A0" w:rsidRDefault="00201FB2" w:rsidP="004663A0">
      <w:pPr>
        <w:pStyle w:val="ListParagraph"/>
      </w:pPr>
      <w:r w:rsidRPr="004663A0">
        <w:t xml:space="preserve">PAR will be measured at 10 min intervals using a logger placed in full light adjacent to the upstream site. </w:t>
      </w:r>
    </w:p>
    <w:p w14:paraId="4971CCA5" w14:textId="77777777" w:rsidR="00201FB2" w:rsidRPr="004663A0" w:rsidRDefault="00201FB2" w:rsidP="004663A0">
      <w:pPr>
        <w:pStyle w:val="ListParagraph"/>
      </w:pPr>
      <w:r w:rsidRPr="004663A0">
        <w:t xml:space="preserve">Barometric pressure will be will be logged at 10 min intervals using a logger placed adjacent to the upstream site.  </w:t>
      </w:r>
    </w:p>
    <w:p w14:paraId="2DC4A0F2" w14:textId="77777777" w:rsidR="00201FB2" w:rsidRPr="00F73181" w:rsidRDefault="00201FB2" w:rsidP="00201FB2">
      <w:pPr>
        <w:rPr>
          <w:b/>
        </w:rPr>
      </w:pPr>
      <w:r w:rsidRPr="00F73181">
        <w:rPr>
          <w:b/>
        </w:rPr>
        <w:t>Field method – water column measures</w:t>
      </w:r>
    </w:p>
    <w:p w14:paraId="6B5F36EF" w14:textId="77777777" w:rsidR="00201FB2" w:rsidRPr="00525AE9" w:rsidRDefault="00201FB2" w:rsidP="004663A0">
      <w:pPr>
        <w:pStyle w:val="ListParagraph"/>
      </w:pPr>
      <w:r w:rsidRPr="00525AE9">
        <w:t>Record the following on the field sheet:</w:t>
      </w:r>
    </w:p>
    <w:p w14:paraId="3ECB528E" w14:textId="77777777" w:rsidR="00201FB2" w:rsidRPr="00525AE9" w:rsidRDefault="00201FB2" w:rsidP="004663A0">
      <w:pPr>
        <w:pStyle w:val="ListParagraph"/>
        <w:numPr>
          <w:ilvl w:val="1"/>
          <w:numId w:val="1"/>
        </w:numPr>
      </w:pPr>
      <w:r w:rsidRPr="00525AE9">
        <w:t>River name and ANAE Streamid</w:t>
      </w:r>
      <w:r>
        <w:t>.</w:t>
      </w:r>
    </w:p>
    <w:p w14:paraId="192AE270" w14:textId="77777777" w:rsidR="00201FB2" w:rsidRPr="00525AE9" w:rsidRDefault="00201FB2" w:rsidP="004663A0">
      <w:pPr>
        <w:pStyle w:val="ListParagraph"/>
        <w:numPr>
          <w:ilvl w:val="1"/>
          <w:numId w:val="1"/>
        </w:numPr>
      </w:pPr>
      <w:r w:rsidRPr="00525AE9">
        <w:t>Date and time</w:t>
      </w:r>
      <w:r>
        <w:t>.</w:t>
      </w:r>
    </w:p>
    <w:p w14:paraId="1D3D95CB" w14:textId="77777777" w:rsidR="00201FB2" w:rsidRPr="00525AE9" w:rsidRDefault="00201FB2" w:rsidP="004663A0">
      <w:pPr>
        <w:pStyle w:val="ListParagraph"/>
        <w:numPr>
          <w:ilvl w:val="1"/>
          <w:numId w:val="1"/>
        </w:numPr>
      </w:pPr>
      <w:r w:rsidRPr="00525AE9">
        <w:t>GPS coordinates (latitude and longitude; GDA94)</w:t>
      </w:r>
      <w:r>
        <w:t>.</w:t>
      </w:r>
    </w:p>
    <w:p w14:paraId="5EA83B93" w14:textId="77777777" w:rsidR="00201FB2" w:rsidRPr="00525AE9" w:rsidRDefault="00201FB2" w:rsidP="004663A0">
      <w:pPr>
        <w:pStyle w:val="ListParagraph"/>
        <w:numPr>
          <w:ilvl w:val="1"/>
          <w:numId w:val="1"/>
        </w:numPr>
      </w:pPr>
      <w:r w:rsidRPr="00525AE9">
        <w:t>Name(s) of survey team</w:t>
      </w:r>
      <w:r>
        <w:t>.</w:t>
      </w:r>
    </w:p>
    <w:p w14:paraId="77026465" w14:textId="77777777" w:rsidR="00201FB2" w:rsidRPr="00525AE9" w:rsidRDefault="00201FB2" w:rsidP="004663A0">
      <w:pPr>
        <w:pStyle w:val="ListParagraph"/>
      </w:pPr>
      <w:r w:rsidRPr="00525AE9">
        <w:t>Record site characteristics:</w:t>
      </w:r>
    </w:p>
    <w:p w14:paraId="31D26968" w14:textId="77777777" w:rsidR="00201FB2" w:rsidRPr="00525AE9" w:rsidRDefault="00201FB2" w:rsidP="004663A0">
      <w:pPr>
        <w:pStyle w:val="ListParagraph"/>
        <w:numPr>
          <w:ilvl w:val="1"/>
          <w:numId w:val="1"/>
        </w:numPr>
      </w:pPr>
      <w:r w:rsidRPr="00525AE9">
        <w:t>Substrate type</w:t>
      </w:r>
      <w:r>
        <w:t>.</w:t>
      </w:r>
    </w:p>
    <w:p w14:paraId="70229837" w14:textId="77777777" w:rsidR="00201FB2" w:rsidRPr="00525AE9" w:rsidRDefault="00201FB2" w:rsidP="004663A0">
      <w:pPr>
        <w:pStyle w:val="ListParagraph"/>
        <w:numPr>
          <w:ilvl w:val="1"/>
          <w:numId w:val="1"/>
        </w:numPr>
      </w:pPr>
      <w:r w:rsidRPr="00525AE9">
        <w:t>Width of channel</w:t>
      </w:r>
      <w:r>
        <w:t>.</w:t>
      </w:r>
      <w:r w:rsidRPr="00525AE9">
        <w:t xml:space="preserve"> </w:t>
      </w:r>
    </w:p>
    <w:p w14:paraId="7A366339" w14:textId="77777777" w:rsidR="00201FB2" w:rsidRPr="00525AE9" w:rsidRDefault="00201FB2" w:rsidP="004663A0">
      <w:pPr>
        <w:pStyle w:val="ListParagraph"/>
        <w:numPr>
          <w:ilvl w:val="1"/>
          <w:numId w:val="1"/>
        </w:numPr>
      </w:pPr>
      <w:r w:rsidRPr="00525AE9">
        <w:t>Presence of any geomorphic features</w:t>
      </w:r>
      <w:r>
        <w:t>.</w:t>
      </w:r>
    </w:p>
    <w:p w14:paraId="13897B9E" w14:textId="77777777" w:rsidR="00201FB2" w:rsidRPr="00525AE9" w:rsidRDefault="00201FB2" w:rsidP="004663A0">
      <w:pPr>
        <w:pStyle w:val="ListParagraph"/>
        <w:numPr>
          <w:ilvl w:val="1"/>
          <w:numId w:val="1"/>
        </w:numPr>
      </w:pPr>
      <w:r w:rsidRPr="00525AE9">
        <w:t>Percent canopy cover</w:t>
      </w:r>
      <w:r>
        <w:t>.</w:t>
      </w:r>
    </w:p>
    <w:p w14:paraId="1C582442" w14:textId="77777777" w:rsidR="00201FB2" w:rsidRDefault="00201FB2" w:rsidP="004663A0">
      <w:pPr>
        <w:pStyle w:val="ListParagraph"/>
        <w:numPr>
          <w:ilvl w:val="1"/>
          <w:numId w:val="1"/>
        </w:numPr>
      </w:pPr>
      <w:r w:rsidRPr="00525AE9">
        <w:t>Land use immediate adjacent to site</w:t>
      </w:r>
      <w:r>
        <w:t>.</w:t>
      </w:r>
    </w:p>
    <w:p w14:paraId="7C73B2DE" w14:textId="0F7E26E0" w:rsidR="00201FB2" w:rsidRPr="00525AE9" w:rsidRDefault="00201FB2" w:rsidP="008F620F">
      <w:pPr>
        <w:pStyle w:val="ListParagraph"/>
      </w:pPr>
      <w:r>
        <w:t>C</w:t>
      </w:r>
      <w:r w:rsidRPr="00525AE9">
        <w:t>ollect water quality samples and spot measures according to instructions in</w:t>
      </w:r>
      <w:r w:rsidR="00683417">
        <w:t xml:space="preserve"> </w:t>
      </w:r>
      <w:r w:rsidR="00683417">
        <w:fldChar w:fldCharType="begin"/>
      </w:r>
      <w:r w:rsidR="00683417">
        <w:instrText xml:space="preserve"> REF _Ref11408634 \r \h </w:instrText>
      </w:r>
      <w:r w:rsidR="00683417">
        <w:fldChar w:fldCharType="separate"/>
      </w:r>
      <w:r w:rsidR="00683417">
        <w:t>A1.5.8</w:t>
      </w:r>
      <w:r w:rsidR="00683417">
        <w:fldChar w:fldCharType="end"/>
      </w:r>
      <w:r w:rsidRPr="00525AE9">
        <w:t xml:space="preserve"> above.</w:t>
      </w:r>
    </w:p>
    <w:p w14:paraId="7DA1E601" w14:textId="77777777" w:rsidR="00201FB2" w:rsidRPr="00525AE9" w:rsidRDefault="00201FB2" w:rsidP="004663A0">
      <w:pPr>
        <w:pStyle w:val="ListParagraph"/>
      </w:pPr>
      <w:r>
        <w:t xml:space="preserve">The </w:t>
      </w:r>
      <w:r w:rsidRPr="00525AE9">
        <w:t xml:space="preserve">dissolved oxygen sensor </w:t>
      </w:r>
      <w:r>
        <w:t xml:space="preserve">will be calibrated prior to deployment and annually </w:t>
      </w:r>
      <w:r w:rsidRPr="00525AE9">
        <w:t>on site</w:t>
      </w:r>
      <w:r>
        <w:t xml:space="preserve"> thereafter.</w:t>
      </w:r>
      <w:r w:rsidRPr="00DA109F">
        <w:t xml:space="preserve"> </w:t>
      </w:r>
    </w:p>
    <w:p w14:paraId="4701C234" w14:textId="13CBF9D5" w:rsidR="00201FB2" w:rsidRDefault="00201FB2" w:rsidP="004663A0">
      <w:pPr>
        <w:pStyle w:val="ListParagraph"/>
        <w:numPr>
          <w:ilvl w:val="1"/>
          <w:numId w:val="1"/>
        </w:numPr>
      </w:pPr>
      <w:r w:rsidRPr="00525AE9">
        <w:t>Calibrat</w:t>
      </w:r>
      <w:r>
        <w:t>ion w</w:t>
      </w:r>
      <w:r w:rsidR="00D365EF">
        <w:t>ill be according to PME Sensors</w:t>
      </w:r>
      <w:r w:rsidRPr="00525AE9">
        <w:t xml:space="preserve"> instructions</w:t>
      </w:r>
      <w:r>
        <w:t xml:space="preserve">, calibrating to </w:t>
      </w:r>
      <w:r w:rsidRPr="00525AE9">
        <w:t>oxygen free water (1% sodium sulfite Na</w:t>
      </w:r>
      <w:r w:rsidR="00BA2E5E">
        <w:rPr>
          <w:vertAlign w:val="subscript"/>
        </w:rPr>
        <w:t>1</w:t>
      </w:r>
      <w:r w:rsidRPr="00525AE9">
        <w:t>SO</w:t>
      </w:r>
      <w:r w:rsidRPr="00CD3555">
        <w:rPr>
          <w:vertAlign w:val="subscript"/>
        </w:rPr>
        <w:t>3</w:t>
      </w:r>
      <w:r w:rsidRPr="00525AE9">
        <w:t xml:space="preserve"> solution) and 100% saturation (</w:t>
      </w:r>
      <w:r>
        <w:t>air saturated water</w:t>
      </w:r>
      <w:r w:rsidRPr="00525AE9">
        <w:t>).</w:t>
      </w:r>
      <w:r>
        <w:t xml:space="preserve"> Calibration to 100% saturation will be carried out by placing the probe in a bucket of stream water which itself is sitting in the stream to ensure thermal control. Air will be bubbled through the water in the bucket for at least 45-60 minutes until a stable reading is found from the probe. </w:t>
      </w:r>
    </w:p>
    <w:p w14:paraId="298418E3" w14:textId="68063E52" w:rsidR="00201FB2" w:rsidRDefault="00201FB2" w:rsidP="004663A0">
      <w:pPr>
        <w:pStyle w:val="ListParagraph"/>
      </w:pPr>
      <w:r>
        <w:t>L</w:t>
      </w:r>
      <w:r w:rsidRPr="00525AE9">
        <w:t>oggers</w:t>
      </w:r>
      <w:r>
        <w:t xml:space="preserve"> will be set to record at ten</w:t>
      </w:r>
      <w:r w:rsidR="00C961D3">
        <w:t>-</w:t>
      </w:r>
      <w:r w:rsidR="004663A0">
        <w:t xml:space="preserve">minute intervals. </w:t>
      </w:r>
    </w:p>
    <w:p w14:paraId="4BBB87B1" w14:textId="77777777" w:rsidR="00201FB2" w:rsidRPr="00525AE9" w:rsidRDefault="00201FB2" w:rsidP="004663A0">
      <w:pPr>
        <w:pStyle w:val="ListParagraph"/>
      </w:pPr>
      <w:r>
        <w:t>Loggers will be deployed at each site</w:t>
      </w:r>
      <w:r w:rsidRPr="00B41795">
        <w:t xml:space="preserve"> in open water, mid stream and at a depth that will not expose sensors for entire deployment period. Sensors will not be placed in eddies, backwaters or where flow is influenced by structures.</w:t>
      </w:r>
      <w:r>
        <w:t xml:space="preserve"> </w:t>
      </w:r>
    </w:p>
    <w:p w14:paraId="74517939" w14:textId="77777777" w:rsidR="00201FB2" w:rsidRPr="00525AE9" w:rsidRDefault="00201FB2" w:rsidP="004663A0">
      <w:pPr>
        <w:pStyle w:val="ListParagraph"/>
      </w:pPr>
      <w:r w:rsidRPr="00525AE9">
        <w:t>Deploy loggers.</w:t>
      </w:r>
    </w:p>
    <w:p w14:paraId="74A47D6F" w14:textId="77777777" w:rsidR="00201FB2" w:rsidRDefault="00201FB2" w:rsidP="004663A0">
      <w:pPr>
        <w:pStyle w:val="ListParagraph"/>
      </w:pPr>
      <w:r>
        <w:t xml:space="preserve">Loggers will be downloaded, serviced, </w:t>
      </w:r>
      <w:r w:rsidR="004663A0">
        <w:t>cleaned and calibrated monthly.</w:t>
      </w:r>
    </w:p>
    <w:p w14:paraId="656D03BB" w14:textId="77777777" w:rsidR="00201FB2" w:rsidRDefault="00201FB2" w:rsidP="004663A0">
      <w:pPr>
        <w:pStyle w:val="ListParagraph"/>
      </w:pPr>
      <w:r>
        <w:t>Any changes in s</w:t>
      </w:r>
      <w:r w:rsidR="004663A0">
        <w:t>ite conditions will be noted.</w:t>
      </w:r>
    </w:p>
    <w:p w14:paraId="2235193E" w14:textId="77777777" w:rsidR="00201FB2" w:rsidRPr="00525AE9" w:rsidRDefault="00201FB2" w:rsidP="00201FB2">
      <w:pPr>
        <w:pStyle w:val="Heading3"/>
      </w:pPr>
      <w:bookmarkStart w:id="327" w:name="_Toc252803440"/>
      <w:bookmarkStart w:id="328" w:name="_Toc12611494"/>
      <w:r w:rsidRPr="00525AE9">
        <w:t>Quality Assurance/Quality Control</w:t>
      </w:r>
      <w:bookmarkEnd w:id="327"/>
      <w:bookmarkEnd w:id="328"/>
    </w:p>
    <w:p w14:paraId="6A16201C" w14:textId="428E9C25" w:rsidR="00201FB2" w:rsidRDefault="00201FB2" w:rsidP="004663A0">
      <w:r>
        <w:t>All water quality samples will be taken in duplicate, collected stored and analysed according to APHA (</w:t>
      </w:r>
      <w:r w:rsidR="00D365EF">
        <w:t>2</w:t>
      </w:r>
      <w:r>
        <w:t xml:space="preserve">014) protocols. All water quality samples will be taken and analysed in duplicate. All laboratory analyses will be carried out to NATA standards including analysis of blanks. Samples will be held for a maximum time as indicated in the appropriate protocols above. All loggers will be calibrated </w:t>
      </w:r>
      <w:r w:rsidRPr="007F0895">
        <w:t>seasonall</w:t>
      </w:r>
      <w:r w:rsidR="00683417">
        <w:t>y.</w:t>
      </w:r>
    </w:p>
    <w:p w14:paraId="6DDAC20A" w14:textId="77777777" w:rsidR="00201FB2" w:rsidRPr="00525AE9" w:rsidRDefault="00201FB2" w:rsidP="00201FB2">
      <w:pPr>
        <w:pStyle w:val="Heading3"/>
      </w:pPr>
      <w:bookmarkStart w:id="329" w:name="_Toc252803441"/>
      <w:bookmarkStart w:id="330" w:name="_Toc12611495"/>
      <w:r w:rsidRPr="00525AE9">
        <w:lastRenderedPageBreak/>
        <w:t>Data analysis and reporting</w:t>
      </w:r>
      <w:bookmarkEnd w:id="329"/>
      <w:bookmarkEnd w:id="330"/>
    </w:p>
    <w:p w14:paraId="7C52DABD" w14:textId="783883AA" w:rsidR="00201FB2" w:rsidRPr="004B366D" w:rsidRDefault="00201FB2" w:rsidP="004663A0">
      <w:pPr>
        <w:rPr>
          <w:lang w:val="en-US"/>
        </w:rPr>
      </w:pPr>
      <w:r>
        <w:t>This method adopts the approach of determining gross primary production (GPP), ecosystem respiration (ER) and reaeration rate (K</w:t>
      </w:r>
      <w:r w:rsidRPr="005C4F6C">
        <w:rPr>
          <w:vertAlign w:val="subscript"/>
        </w:rPr>
        <w:t>O</w:t>
      </w:r>
      <w:r w:rsidR="00BA2E5E">
        <w:rPr>
          <w:vertAlign w:val="subscript"/>
        </w:rPr>
        <w:t>1</w:t>
      </w:r>
      <w:r>
        <w:t>) from the diel dissolved oxygen curves. These parameters will be calculated from the raw data using curve fitting software</w:t>
      </w:r>
      <w:r w:rsidR="00D365EF">
        <w:t xml:space="preserve"> </w:t>
      </w:r>
      <w:r w:rsidR="00D365EF">
        <w:fldChar w:fldCharType="begin"/>
      </w:r>
      <w:r w:rsidR="00D365EF">
        <w:instrText xml:space="preserve"> ADDIN EN.CITE &lt;EndNote&gt;&lt;Cite&gt;&lt;Author&gt;Grace&lt;/Author&gt;&lt;Year&gt;2015&lt;/Year&gt;&lt;RecNum&gt;126&lt;/RecNum&gt;&lt;DisplayText&gt;(Grace and Imberger 2006, Grace et al. 2015)&lt;/DisplayText&gt;&lt;record&gt;&lt;rec-number&gt;126&lt;/rec-number&gt;&lt;foreign-keys&gt;&lt;key app="EN" db-id="0a0zttz0gewd9befav559p5osxw5sftwfpdv"&gt;126&lt;/key&gt;&lt;/foreign-keys&gt;&lt;ref-type name="Journal Article"&gt;17&lt;/ref-type&gt;&lt;contributors&gt;&lt;authors&gt;&lt;author&gt;Grace, M.R.&lt;/author&gt;&lt;author&gt;Giling, D.P.&lt;/author&gt;&lt;author&gt;Hladyz, S.&lt;/author&gt;&lt;author&gt;Caron, V.&lt;/author&gt;&lt;author&gt;Thompson, R.M.&lt;/author&gt;&lt;author&gt;Mac Nally, R.&lt;/author&gt;&lt;/authors&gt;&lt;/contributors&gt;&lt;titles&gt;&lt;title&gt;Fast processing of diel oxygen curves: estimating stream metabolism with BASE (BAyesian Single-station Estimation)&lt;/title&gt;&lt;secondary-title&gt;Limnology and Oceanography Methods&lt;/secondary-title&gt;&lt;/titles&gt;&lt;periodical&gt;&lt;full-title&gt;Limnology and Oceanography Methods&lt;/full-title&gt;&lt;/periodical&gt;&lt;pages&gt;103-114&lt;/pages&gt;&lt;volume&gt;13&lt;/volume&gt;&lt;number&gt;3&lt;/number&gt;&lt;dates&gt;&lt;year&gt;2015&lt;/year&gt;&lt;/dates&gt;&lt;urls&gt;&lt;/urls&gt;&lt;/record&gt;&lt;/Cite&gt;&lt;Cite&gt;&lt;Author&gt;Grace&lt;/Author&gt;&lt;Year&gt;2006&lt;/Year&gt;&lt;RecNum&gt;301&lt;/RecNum&gt;&lt;record&gt;&lt;rec-number&gt;301&lt;/rec-number&gt;&lt;foreign-keys&gt;&lt;key app="EN" db-id="0a0zttz0gewd9befav559p5osxw5sftwfpdv"&gt;301&lt;/key&gt;&lt;/foreign-keys&gt;&lt;ref-type name="Report"&gt;27&lt;/ref-type&gt;&lt;contributors&gt;&lt;authors&gt;&lt;author&gt;Grace, M.R.&lt;/author&gt;&lt;author&gt;Imberger, S.&lt;/author&gt;&lt;/authors&gt;&lt;/contributors&gt;&lt;titles&gt;&lt;title&gt;Stream Metabolism: Performing and Interpreting Measurements&lt;/title&gt;&lt;secondary-title&gt;Water Studies Centre Monash University, Murray Darling Basin Commission and NSW Department of Environment and Climate Change&lt;/secondary-title&gt;&lt;/titles&gt;&lt;pages&gt;204&lt;/pages&gt;&lt;dates&gt;&lt;year&gt;2006&lt;/year&gt;&lt;/dates&gt;&lt;publisher&gt;Monash University&lt;/publisher&gt;&lt;urls&gt;&lt;/urls&gt;&lt;/record&gt;&lt;/Cite&gt;&lt;/EndNote&gt;</w:instrText>
      </w:r>
      <w:r w:rsidR="00D365EF">
        <w:fldChar w:fldCharType="separate"/>
      </w:r>
      <w:r w:rsidR="00D365EF">
        <w:rPr>
          <w:noProof/>
        </w:rPr>
        <w:t>(</w:t>
      </w:r>
      <w:hyperlink w:anchor="_ENREF_38" w:tooltip="Grace, 2006 #301" w:history="1">
        <w:r w:rsidR="00F35B9E">
          <w:rPr>
            <w:noProof/>
          </w:rPr>
          <w:t>Grace and Imberger 2006</w:t>
        </w:r>
      </w:hyperlink>
      <w:r w:rsidR="00D365EF">
        <w:rPr>
          <w:noProof/>
        </w:rPr>
        <w:t xml:space="preserve">, </w:t>
      </w:r>
      <w:hyperlink w:anchor="_ENREF_37" w:tooltip="Grace, 2015 #126" w:history="1">
        <w:r w:rsidR="00F35B9E">
          <w:rPr>
            <w:noProof/>
          </w:rPr>
          <w:t>Grace et al. 2015</w:t>
        </w:r>
      </w:hyperlink>
      <w:r w:rsidR="00D365EF">
        <w:rPr>
          <w:noProof/>
        </w:rPr>
        <w:t>)</w:t>
      </w:r>
      <w:r w:rsidR="00D365EF">
        <w:fldChar w:fldCharType="end"/>
      </w:r>
      <w:r>
        <w:t xml:space="preserve"> as provided to the </w:t>
      </w:r>
      <w:r w:rsidR="0039575D">
        <w:t>MER</w:t>
      </w:r>
      <w:r>
        <w:t xml:space="preserve"> project via the Govdex website. </w:t>
      </w:r>
    </w:p>
    <w:p w14:paraId="119E6E16" w14:textId="77777777" w:rsidR="00201FB2" w:rsidRDefault="00201FB2" w:rsidP="004663A0">
      <w:r>
        <w:t>The model uses data for dissolved oxygen in mg O</w:t>
      </w:r>
      <w:r w:rsidR="00BA2E5E">
        <w:rPr>
          <w:vertAlign w:val="subscript"/>
        </w:rPr>
        <w:t>1</w:t>
      </w:r>
      <w:r>
        <w:t>/L, temperature, PAR and barometric pressure (in atmospheres) at 10 minute intervals, together with information on salinity which will be derived from the monthly EC values. The program provides estimates of GPP and ER in mg O</w:t>
      </w:r>
      <w:r w:rsidR="00BA2E5E">
        <w:rPr>
          <w:vertAlign w:val="subscript"/>
        </w:rPr>
        <w:t>1</w:t>
      </w:r>
      <w:r>
        <w:t xml:space="preserve"> /L/day with uncertainties for each and goodness of fit parameters.</w:t>
      </w:r>
    </w:p>
    <w:p w14:paraId="31AA2881" w14:textId="77777777" w:rsidR="00201FB2" w:rsidRDefault="00201FB2" w:rsidP="008F620F">
      <w:r w:rsidRPr="00125E71">
        <w:t>Patterns in ER are indicative of decomposition, while GPP indicates primary production. Correlation</w:t>
      </w:r>
      <w:r>
        <w:t>s</w:t>
      </w:r>
      <w:r w:rsidRPr="00125E71">
        <w:t xml:space="preserve"> between GPP, ER</w:t>
      </w:r>
      <w:r>
        <w:t xml:space="preserve"> and likely key predictors will be assessed. In particular the effects of 1) water quality parameters and </w:t>
      </w:r>
      <w:r w:rsidR="00BA2E5E">
        <w:t>1</w:t>
      </w:r>
      <w:r>
        <w:t xml:space="preserve">) stream height/provision of environmental flows on ER and GPP will be assessed. </w:t>
      </w:r>
      <w:r w:rsidRPr="00125E71">
        <w:t xml:space="preserve"> These relationships are highly non-linear and typified by thresholds in other systems. The majority of analyses are likely to be descriptive based on responses to changes in flow, and illustrated using scatterplots. If the data are available, non-linear multiple regression may be applied to identify key drivers of GPP and ER. Analyses will be stratified seasonally and by antecedent flow conditions to determine contingent responses.  </w:t>
      </w:r>
    </w:p>
    <w:p w14:paraId="67E0A82A" w14:textId="77777777" w:rsidR="00201FB2" w:rsidRPr="00F73181" w:rsidRDefault="00201FB2" w:rsidP="008F620F">
      <w:pPr>
        <w:pStyle w:val="ListParagraph"/>
        <w:rPr>
          <w:b/>
        </w:rPr>
      </w:pPr>
      <w:r w:rsidRPr="00F73181">
        <w:rPr>
          <w:b/>
        </w:rPr>
        <w:t>Short-term (one-year) and long-term (five year) questions:</w:t>
      </w:r>
    </w:p>
    <w:p w14:paraId="30A04227" w14:textId="77777777" w:rsidR="00201FB2" w:rsidRDefault="00201FB2" w:rsidP="008F620F">
      <w:pPr>
        <w:pStyle w:val="ListParagraph"/>
        <w:numPr>
          <w:ilvl w:val="1"/>
          <w:numId w:val="1"/>
        </w:numPr>
      </w:pPr>
      <w:r>
        <w:t>What did Commonwealth environmental water contribute to patterns and rates of decomposition?</w:t>
      </w:r>
    </w:p>
    <w:p w14:paraId="0F16A56B" w14:textId="77777777" w:rsidR="00201FB2" w:rsidRDefault="00201FB2" w:rsidP="008F620F">
      <w:pPr>
        <w:pStyle w:val="ListParagraph"/>
        <w:numPr>
          <w:ilvl w:val="1"/>
          <w:numId w:val="1"/>
        </w:numPr>
      </w:pPr>
      <w:r>
        <w:t>What did Commonwealth environmental contribute to patterns and rates of primary productivity?</w:t>
      </w:r>
    </w:p>
    <w:p w14:paraId="72D4A5C7" w14:textId="77777777" w:rsidR="00201FB2" w:rsidRDefault="00201FB2" w:rsidP="008F620F">
      <w:r>
        <w:t>Expected relationships between environmental flows deliver and water quality and stream metabolism parameters for the Lachlan system are consistent with the c</w:t>
      </w:r>
      <w:r w:rsidRPr="002F63A2">
        <w:t>ause and effect diagrams provided in the Program Logic for Basin Level evaluation</w:t>
      </w:r>
      <w:r>
        <w:t>.  ER provides an estimate of patterns and rates of decomposition, while GPP provides an estimate of patterns and rates of primary productivity.</w:t>
      </w:r>
    </w:p>
    <w:p w14:paraId="62E8AE10" w14:textId="1773009C" w:rsidR="00201FB2" w:rsidRDefault="00F20FAC" w:rsidP="008F620F">
      <w:r w:rsidRPr="00284D29">
        <w:rPr>
          <w:noProof/>
          <w:lang w:eastAsia="en-AU"/>
        </w:rPr>
        <w:lastRenderedPageBreak/>
        <w:drawing>
          <wp:inline distT="0" distB="0" distL="0" distR="0" wp14:anchorId="7FBC67AE" wp14:editId="0F49A606">
            <wp:extent cx="5730240" cy="4160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0240" cy="4160520"/>
                    </a:xfrm>
                    <a:prstGeom prst="rect">
                      <a:avLst/>
                    </a:prstGeom>
                    <a:noFill/>
                    <a:ln>
                      <a:noFill/>
                    </a:ln>
                  </pic:spPr>
                </pic:pic>
              </a:graphicData>
            </a:graphic>
          </wp:inline>
        </w:drawing>
      </w:r>
    </w:p>
    <w:p w14:paraId="136A95E0" w14:textId="0D8EB509" w:rsidR="00201FB2" w:rsidRPr="008F620F" w:rsidRDefault="00201FB2" w:rsidP="008F620F">
      <w:pPr>
        <w:pStyle w:val="Caption"/>
      </w:pPr>
      <w:bookmarkStart w:id="331" w:name="_Toc12611592"/>
      <w:r w:rsidRPr="008F620F">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12</w:t>
      </w:r>
      <w:r w:rsidR="00C64973">
        <w:rPr>
          <w:noProof/>
        </w:rPr>
        <w:fldChar w:fldCharType="end"/>
      </w:r>
      <w:r w:rsidR="00A80BAA">
        <w:t>.</w:t>
      </w:r>
      <w:r w:rsidR="008F620F">
        <w:t xml:space="preserve"> </w:t>
      </w:r>
      <w:r w:rsidRPr="008F620F">
        <w:t>Cause and effect diagram depicting the influence of flow on primary production.</w:t>
      </w:r>
      <w:bookmarkEnd w:id="331"/>
      <w:r w:rsidRPr="008F620F">
        <w:t xml:space="preserve"> </w:t>
      </w:r>
    </w:p>
    <w:p w14:paraId="7B0461BA" w14:textId="77777777" w:rsidR="00201FB2" w:rsidRDefault="00201FB2" w:rsidP="008F620F"/>
    <w:p w14:paraId="39FFB721" w14:textId="77777777" w:rsidR="00201FB2" w:rsidRDefault="00201FB2" w:rsidP="008F620F">
      <w:r>
        <w:t>Environmental flows may be expected to influence water quality and stream metabolism in a number of ways.</w:t>
      </w:r>
    </w:p>
    <w:p w14:paraId="22212DA7" w14:textId="0A6A9DEC" w:rsidR="00201FB2" w:rsidRDefault="00201FB2" w:rsidP="0095423A">
      <w:pPr>
        <w:numPr>
          <w:ilvl w:val="0"/>
          <w:numId w:val="124"/>
        </w:numPr>
      </w:pPr>
      <w:r>
        <w:t>Inundation of terrestrial habitat may increase concentrations of N, P and DOC which may in turn support increased GPP (N,</w:t>
      </w:r>
      <w:r w:rsidR="00DD7E2E">
        <w:t xml:space="preserve"> </w:t>
      </w:r>
      <w:r>
        <w:t>P) and ER (DOC).</w:t>
      </w:r>
    </w:p>
    <w:p w14:paraId="6DE13023" w14:textId="77777777" w:rsidR="00201FB2" w:rsidRDefault="00201FB2" w:rsidP="0095423A">
      <w:pPr>
        <w:numPr>
          <w:ilvl w:val="0"/>
          <w:numId w:val="124"/>
        </w:numPr>
      </w:pPr>
      <w:r>
        <w:t>Extensive and prolonged inundation of terrestrial habitat may greatly increase DOC and therefore ER, resulting in depleted surface water oxygen levels (a ‘blackwater event’).</w:t>
      </w:r>
    </w:p>
    <w:p w14:paraId="7300B210" w14:textId="77777777" w:rsidR="00201FB2" w:rsidRDefault="00201FB2" w:rsidP="0095423A">
      <w:pPr>
        <w:numPr>
          <w:ilvl w:val="0"/>
          <w:numId w:val="124"/>
        </w:numPr>
      </w:pPr>
      <w:r>
        <w:t>Increased channel depth may act to shade benthic biofilms and macrophytes, reducing GPP.</w:t>
      </w:r>
    </w:p>
    <w:p w14:paraId="7CBBF9AF" w14:textId="6B12883D" w:rsidR="00201FB2" w:rsidRDefault="00201FB2" w:rsidP="0095423A">
      <w:pPr>
        <w:numPr>
          <w:ilvl w:val="0"/>
          <w:numId w:val="124"/>
        </w:numPr>
      </w:pPr>
      <w:r>
        <w:t>Increased water volumes may dilute phytoplankton cells (resulting in lower GPP) but then provide i</w:t>
      </w:r>
      <w:r w:rsidR="00D365EF">
        <w:t xml:space="preserve">ncreased habitat and nutrients </w:t>
      </w:r>
      <w:r>
        <w:t>that may then allow a ‘rebound’ effect resulting in higher GPP.</w:t>
      </w:r>
    </w:p>
    <w:p w14:paraId="5266A1BD" w14:textId="77777777" w:rsidR="00201FB2" w:rsidRDefault="00201FB2" w:rsidP="008F620F">
      <w:r>
        <w:t>These effects act to alter the amount of energy flowing into aquatic food webs and thus to higher consumers such as invertebrates and fish.</w:t>
      </w:r>
    </w:p>
    <w:p w14:paraId="4657B08B" w14:textId="77777777" w:rsidR="00201FB2" w:rsidRPr="008F620F" w:rsidRDefault="00201FB2" w:rsidP="001400A9">
      <w:pPr>
        <w:pStyle w:val="Heading3"/>
      </w:pPr>
      <w:bookmarkStart w:id="332" w:name="_Toc12611496"/>
      <w:r w:rsidRPr="008F620F">
        <w:t>Data management</w:t>
      </w:r>
      <w:bookmarkEnd w:id="332"/>
    </w:p>
    <w:p w14:paraId="2D1C9904" w14:textId="1004088D" w:rsidR="00201FB2" w:rsidRDefault="00201FB2" w:rsidP="00201FB2">
      <w:r>
        <w:t xml:space="preserve">All data provided for this indicator will conform to the data structure defined in the </w:t>
      </w:r>
      <w:r w:rsidR="0039575D">
        <w:t>MER</w:t>
      </w:r>
      <w:r>
        <w:t xml:space="preserve"> Data Standard. The data standard provides a means of collating consistent data that can be managed within the </w:t>
      </w:r>
      <w:r w:rsidR="0039575D">
        <w:t>MER</w:t>
      </w:r>
      <w:r>
        <w:t xml:space="preserve"> Monitoring Data Management System (MDMS).</w:t>
      </w:r>
    </w:p>
    <w:p w14:paraId="3D270419" w14:textId="0038797F" w:rsidR="00201FB2" w:rsidRDefault="00201FB2" w:rsidP="00201FB2">
      <w:r>
        <w:lastRenderedPageBreak/>
        <w:t xml:space="preserve">The assessment unit for this indicator is the site (river section). Each row of data provided for this indicator will identify the assessment unit, the temporal extent of the data and a number of additional variables (as guided by this standard method). The exact data structure for this indicator is maintained and communicated in the </w:t>
      </w:r>
      <w:r w:rsidR="0039575D">
        <w:t>MER</w:t>
      </w:r>
      <w:r>
        <w:t xml:space="preserve"> Data Standard and will be enforced by the MDMS when data is submitted. </w:t>
      </w:r>
    </w:p>
    <w:p w14:paraId="1CD4FE2A" w14:textId="77777777" w:rsidR="00201FB2" w:rsidRPr="00525AE9" w:rsidRDefault="00201FB2" w:rsidP="00201FB2">
      <w:pPr>
        <w:pStyle w:val="Heading3"/>
      </w:pPr>
      <w:bookmarkStart w:id="333" w:name="_Toc252803442"/>
      <w:bookmarkStart w:id="334" w:name="_Toc12611497"/>
      <w:r w:rsidRPr="00525AE9">
        <w:t>Health and safety</w:t>
      </w:r>
      <w:bookmarkEnd w:id="333"/>
      <w:bookmarkEnd w:id="334"/>
    </w:p>
    <w:p w14:paraId="322744E2" w14:textId="2CC771C6" w:rsidR="00201FB2" w:rsidRDefault="00201FB2" w:rsidP="00201FB2">
      <w:r w:rsidRPr="00C035BC">
        <w:t xml:space="preserve">For details on health and safety please refer to the Workplace Health and Safety Plan for the </w:t>
      </w:r>
      <w:r w:rsidR="008353E8" w:rsidRPr="00C035BC">
        <w:t>Lachlan Selected Area</w:t>
      </w:r>
      <w:r w:rsidRPr="00C035BC">
        <w:t xml:space="preserve"> (WHS </w:t>
      </w:r>
      <w:r w:rsidR="00C961D3" w:rsidRPr="00C035BC">
        <w:t>2</w:t>
      </w:r>
      <w:r w:rsidRPr="00C035BC">
        <w:t>0</w:t>
      </w:r>
      <w:r w:rsidR="00C961D3" w:rsidRPr="00C035BC">
        <w:t>2</w:t>
      </w:r>
      <w:r w:rsidRPr="00C035BC">
        <w:t xml:space="preserve">.1) in </w:t>
      </w:r>
      <w:r w:rsidR="008353E8" w:rsidRPr="00C035BC">
        <w:t>Appendix C</w:t>
      </w:r>
      <w:r w:rsidRPr="00C035BC">
        <w:t xml:space="preserve"> of the M&amp;E Plan.</w:t>
      </w:r>
    </w:p>
    <w:p w14:paraId="278A71B6" w14:textId="77777777" w:rsidR="00201FB2" w:rsidRPr="00525AE9" w:rsidRDefault="00201FB2" w:rsidP="008F620F">
      <w:pPr>
        <w:pStyle w:val="Heading2"/>
        <w:numPr>
          <w:ilvl w:val="0"/>
          <w:numId w:val="0"/>
        </w:numPr>
        <w:ind w:left="576" w:hanging="576"/>
      </w:pPr>
      <w:r w:rsidRPr="00525AE9">
        <w:br w:type="page"/>
      </w:r>
      <w:bookmarkStart w:id="335" w:name="_Toc12611498"/>
      <w:r>
        <w:lastRenderedPageBreak/>
        <w:t>Supplement A: Example: stream metabolism</w:t>
      </w:r>
      <w:r w:rsidRPr="00525AE9">
        <w:t xml:space="preserve"> </w:t>
      </w:r>
      <w:r>
        <w:t>d</w:t>
      </w:r>
      <w:r w:rsidRPr="00525AE9">
        <w:t xml:space="preserve">ata </w:t>
      </w:r>
      <w:r>
        <w:t>c</w:t>
      </w:r>
      <w:r w:rsidRPr="00525AE9">
        <w:t xml:space="preserve">ollection </w:t>
      </w:r>
      <w:r>
        <w:t>s</w:t>
      </w:r>
      <w:r w:rsidRPr="00525AE9">
        <w:t>heet</w:t>
      </w:r>
      <w:bookmarkEnd w:id="3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543"/>
        <w:gridCol w:w="1607"/>
        <w:gridCol w:w="1555"/>
        <w:gridCol w:w="802"/>
        <w:gridCol w:w="2149"/>
      </w:tblGrid>
      <w:tr w:rsidR="00B20279" w:rsidRPr="00525AE9" w14:paraId="7B9032E7" w14:textId="77777777" w:rsidTr="00B20279">
        <w:tc>
          <w:tcPr>
            <w:tcW w:w="1366" w:type="dxa"/>
            <w:shd w:val="clear" w:color="auto" w:fill="auto"/>
          </w:tcPr>
          <w:p w14:paraId="05392445" w14:textId="77777777" w:rsidR="00201FB2" w:rsidRPr="00525AE9" w:rsidRDefault="00201FB2" w:rsidP="00A03B54">
            <w:pPr>
              <w:rPr>
                <w:lang w:eastAsia="en-AU"/>
              </w:rPr>
            </w:pPr>
            <w:r>
              <w:rPr>
                <w:lang w:eastAsia="en-AU"/>
              </w:rPr>
              <w:t>Streamid</w:t>
            </w:r>
            <w:r w:rsidRPr="00525AE9">
              <w:rPr>
                <w:lang w:eastAsia="en-AU"/>
              </w:rPr>
              <w:t>:</w:t>
            </w:r>
          </w:p>
        </w:tc>
        <w:tc>
          <w:tcPr>
            <w:tcW w:w="1610" w:type="dxa"/>
            <w:shd w:val="clear" w:color="auto" w:fill="auto"/>
          </w:tcPr>
          <w:p w14:paraId="7C3113AD" w14:textId="77777777" w:rsidR="00201FB2" w:rsidRPr="00525AE9" w:rsidRDefault="00201FB2" w:rsidP="00A03B54">
            <w:pPr>
              <w:rPr>
                <w:lang w:eastAsia="en-AU"/>
              </w:rPr>
            </w:pPr>
          </w:p>
        </w:tc>
        <w:tc>
          <w:tcPr>
            <w:tcW w:w="1646" w:type="dxa"/>
            <w:shd w:val="clear" w:color="auto" w:fill="auto"/>
          </w:tcPr>
          <w:p w14:paraId="01CCBEED" w14:textId="77777777" w:rsidR="00201FB2" w:rsidRPr="00525AE9" w:rsidRDefault="00201FB2" w:rsidP="00A03B54">
            <w:pPr>
              <w:rPr>
                <w:lang w:eastAsia="en-AU"/>
              </w:rPr>
            </w:pPr>
            <w:r>
              <w:rPr>
                <w:lang w:eastAsia="en-AU"/>
              </w:rPr>
              <w:t>River name</w:t>
            </w:r>
            <w:r w:rsidRPr="00525AE9">
              <w:rPr>
                <w:lang w:eastAsia="en-AU"/>
              </w:rPr>
              <w:t>:</w:t>
            </w:r>
          </w:p>
        </w:tc>
        <w:tc>
          <w:tcPr>
            <w:tcW w:w="1562" w:type="dxa"/>
            <w:shd w:val="clear" w:color="auto" w:fill="auto"/>
          </w:tcPr>
          <w:p w14:paraId="26C52CF1" w14:textId="77777777" w:rsidR="00201FB2" w:rsidRPr="00525AE9" w:rsidRDefault="00201FB2" w:rsidP="00A03B54">
            <w:pPr>
              <w:rPr>
                <w:lang w:eastAsia="en-AU"/>
              </w:rPr>
            </w:pPr>
          </w:p>
        </w:tc>
        <w:tc>
          <w:tcPr>
            <w:tcW w:w="805" w:type="dxa"/>
            <w:shd w:val="clear" w:color="auto" w:fill="auto"/>
          </w:tcPr>
          <w:p w14:paraId="7559DEC9" w14:textId="77777777" w:rsidR="00201FB2" w:rsidRPr="00525AE9" w:rsidRDefault="00201FB2" w:rsidP="00A03B54">
            <w:pPr>
              <w:rPr>
                <w:lang w:eastAsia="en-AU"/>
              </w:rPr>
            </w:pPr>
            <w:r w:rsidRPr="00525AE9">
              <w:rPr>
                <w:lang w:eastAsia="en-AU"/>
              </w:rPr>
              <w:t>Date:</w:t>
            </w:r>
          </w:p>
        </w:tc>
        <w:tc>
          <w:tcPr>
            <w:tcW w:w="2247" w:type="dxa"/>
            <w:shd w:val="clear" w:color="auto" w:fill="auto"/>
          </w:tcPr>
          <w:p w14:paraId="13C4AF92" w14:textId="77777777" w:rsidR="00201FB2" w:rsidRPr="00525AE9" w:rsidRDefault="00201FB2" w:rsidP="00A03B54">
            <w:pPr>
              <w:rPr>
                <w:lang w:eastAsia="en-AU"/>
              </w:rPr>
            </w:pPr>
          </w:p>
        </w:tc>
      </w:tr>
      <w:tr w:rsidR="00B20279" w:rsidRPr="00525AE9" w14:paraId="01DDD465" w14:textId="77777777" w:rsidTr="00B20279">
        <w:tc>
          <w:tcPr>
            <w:tcW w:w="1366" w:type="dxa"/>
            <w:shd w:val="clear" w:color="auto" w:fill="auto"/>
          </w:tcPr>
          <w:p w14:paraId="65FDB0F7" w14:textId="77777777" w:rsidR="00201FB2" w:rsidRPr="00525AE9" w:rsidRDefault="00201FB2" w:rsidP="00A03B54">
            <w:pPr>
              <w:rPr>
                <w:lang w:eastAsia="en-AU"/>
              </w:rPr>
            </w:pPr>
            <w:r>
              <w:rPr>
                <w:lang w:eastAsia="en-AU"/>
              </w:rPr>
              <w:t>Observers</w:t>
            </w:r>
            <w:r w:rsidRPr="00525AE9">
              <w:rPr>
                <w:lang w:eastAsia="en-AU"/>
              </w:rPr>
              <w:t>:</w:t>
            </w:r>
          </w:p>
        </w:tc>
        <w:tc>
          <w:tcPr>
            <w:tcW w:w="3256" w:type="dxa"/>
            <w:gridSpan w:val="2"/>
            <w:shd w:val="clear" w:color="auto" w:fill="auto"/>
          </w:tcPr>
          <w:p w14:paraId="507AE70B" w14:textId="77777777" w:rsidR="00201FB2" w:rsidRPr="00525AE9" w:rsidRDefault="00201FB2" w:rsidP="00A03B54">
            <w:pPr>
              <w:rPr>
                <w:lang w:eastAsia="en-AU"/>
              </w:rPr>
            </w:pPr>
          </w:p>
        </w:tc>
        <w:tc>
          <w:tcPr>
            <w:tcW w:w="1562" w:type="dxa"/>
            <w:shd w:val="clear" w:color="auto" w:fill="auto"/>
          </w:tcPr>
          <w:p w14:paraId="15FE7FBE" w14:textId="77777777" w:rsidR="00201FB2" w:rsidRPr="00525AE9" w:rsidRDefault="00201FB2" w:rsidP="00A03B54">
            <w:pPr>
              <w:rPr>
                <w:lang w:eastAsia="en-AU"/>
              </w:rPr>
            </w:pPr>
            <w:r>
              <w:rPr>
                <w:lang w:eastAsia="en-AU"/>
              </w:rPr>
              <w:t>Deployment / retrieval</w:t>
            </w:r>
          </w:p>
        </w:tc>
        <w:tc>
          <w:tcPr>
            <w:tcW w:w="3052" w:type="dxa"/>
            <w:gridSpan w:val="2"/>
            <w:shd w:val="clear" w:color="auto" w:fill="auto"/>
          </w:tcPr>
          <w:p w14:paraId="5F776155" w14:textId="77777777" w:rsidR="00201FB2" w:rsidRPr="00525AE9" w:rsidRDefault="00201FB2" w:rsidP="00A03B54">
            <w:pPr>
              <w:rPr>
                <w:lang w:eastAsia="en-AU"/>
              </w:rPr>
            </w:pPr>
          </w:p>
        </w:tc>
      </w:tr>
      <w:tr w:rsidR="00B20279" w:rsidRPr="00525AE9" w14:paraId="0110595D" w14:textId="77777777" w:rsidTr="00B20279">
        <w:tc>
          <w:tcPr>
            <w:tcW w:w="9236" w:type="dxa"/>
            <w:gridSpan w:val="6"/>
            <w:shd w:val="clear" w:color="auto" w:fill="auto"/>
          </w:tcPr>
          <w:p w14:paraId="3629EA5A" w14:textId="77777777" w:rsidR="00201FB2" w:rsidRPr="00525AE9" w:rsidRDefault="00201FB2" w:rsidP="00A03B54">
            <w:pPr>
              <w:rPr>
                <w:lang w:eastAsia="en-AU"/>
              </w:rPr>
            </w:pPr>
            <w:r>
              <w:rPr>
                <w:lang w:eastAsia="en-AU"/>
              </w:rPr>
              <w:t>Stream characteristics</w:t>
            </w:r>
            <w:r w:rsidRPr="00525AE9">
              <w:rPr>
                <w:lang w:eastAsia="en-AU"/>
              </w:rPr>
              <w:t>:</w:t>
            </w:r>
          </w:p>
        </w:tc>
      </w:tr>
      <w:tr w:rsidR="00B20279" w:rsidRPr="00525AE9" w14:paraId="38B73A89" w14:textId="77777777" w:rsidTr="00B20279">
        <w:tc>
          <w:tcPr>
            <w:tcW w:w="9236" w:type="dxa"/>
            <w:gridSpan w:val="6"/>
            <w:shd w:val="clear" w:color="auto" w:fill="auto"/>
          </w:tcPr>
          <w:p w14:paraId="6B410705" w14:textId="77777777" w:rsidR="00201FB2" w:rsidRDefault="00201FB2" w:rsidP="00A03B54">
            <w:pPr>
              <w:rPr>
                <w:lang w:eastAsia="en-AU"/>
              </w:rPr>
            </w:pPr>
            <w:r>
              <w:rPr>
                <w:lang w:eastAsia="en-AU"/>
              </w:rPr>
              <w:t>Stream width (m):</w:t>
            </w:r>
          </w:p>
        </w:tc>
      </w:tr>
      <w:tr w:rsidR="00B20279" w:rsidRPr="00525AE9" w14:paraId="7F16B0CE" w14:textId="77777777" w:rsidTr="00B20279">
        <w:tc>
          <w:tcPr>
            <w:tcW w:w="9236" w:type="dxa"/>
            <w:gridSpan w:val="6"/>
            <w:shd w:val="clear" w:color="auto" w:fill="auto"/>
          </w:tcPr>
          <w:p w14:paraId="684D788D" w14:textId="77777777" w:rsidR="00201FB2" w:rsidRDefault="00201FB2" w:rsidP="00A03B54">
            <w:pPr>
              <w:rPr>
                <w:lang w:eastAsia="en-AU"/>
              </w:rPr>
            </w:pPr>
            <w:r>
              <w:rPr>
                <w:lang w:eastAsia="en-AU"/>
              </w:rPr>
              <w:t>Substrate type:</w:t>
            </w:r>
          </w:p>
        </w:tc>
      </w:tr>
      <w:tr w:rsidR="00B20279" w:rsidRPr="00525AE9" w14:paraId="55430B1B" w14:textId="77777777" w:rsidTr="00B20279">
        <w:tc>
          <w:tcPr>
            <w:tcW w:w="9236" w:type="dxa"/>
            <w:gridSpan w:val="6"/>
            <w:shd w:val="clear" w:color="auto" w:fill="auto"/>
          </w:tcPr>
          <w:p w14:paraId="2489CB25" w14:textId="77777777" w:rsidR="00201FB2" w:rsidRDefault="00201FB2" w:rsidP="00A03B54">
            <w:pPr>
              <w:rPr>
                <w:lang w:eastAsia="en-AU"/>
              </w:rPr>
            </w:pPr>
            <w:r>
              <w:rPr>
                <w:lang w:eastAsia="en-AU"/>
              </w:rPr>
              <w:t>Geomorphic features:</w:t>
            </w:r>
          </w:p>
        </w:tc>
      </w:tr>
      <w:tr w:rsidR="00B20279" w:rsidRPr="00525AE9" w14:paraId="16A23625" w14:textId="77777777" w:rsidTr="00B20279">
        <w:tc>
          <w:tcPr>
            <w:tcW w:w="9236" w:type="dxa"/>
            <w:gridSpan w:val="6"/>
            <w:shd w:val="clear" w:color="auto" w:fill="auto"/>
          </w:tcPr>
          <w:p w14:paraId="080DDB49" w14:textId="77777777" w:rsidR="00201FB2" w:rsidRDefault="00201FB2" w:rsidP="00A03B54">
            <w:pPr>
              <w:rPr>
                <w:lang w:eastAsia="en-AU"/>
              </w:rPr>
            </w:pPr>
            <w:r>
              <w:rPr>
                <w:lang w:eastAsia="en-AU"/>
              </w:rPr>
              <w:t>Canopy cover (%)</w:t>
            </w:r>
          </w:p>
        </w:tc>
      </w:tr>
      <w:tr w:rsidR="00B20279" w:rsidRPr="00525AE9" w14:paraId="79A3397E" w14:textId="77777777" w:rsidTr="00B20279">
        <w:tc>
          <w:tcPr>
            <w:tcW w:w="9236" w:type="dxa"/>
            <w:gridSpan w:val="6"/>
            <w:shd w:val="clear" w:color="auto" w:fill="auto"/>
          </w:tcPr>
          <w:p w14:paraId="6803ECE0" w14:textId="77777777" w:rsidR="00201FB2" w:rsidRDefault="00201FB2" w:rsidP="00A03B54">
            <w:pPr>
              <w:rPr>
                <w:lang w:eastAsia="en-AU"/>
              </w:rPr>
            </w:pPr>
            <w:r>
              <w:rPr>
                <w:lang w:eastAsia="en-AU"/>
              </w:rPr>
              <w:t>Adjacent land use:</w:t>
            </w:r>
          </w:p>
        </w:tc>
      </w:tr>
      <w:tr w:rsidR="00B20279" w:rsidRPr="00525AE9" w14:paraId="381728E4" w14:textId="77777777" w:rsidTr="00B20279">
        <w:tc>
          <w:tcPr>
            <w:tcW w:w="9236" w:type="dxa"/>
            <w:gridSpan w:val="6"/>
            <w:shd w:val="clear" w:color="auto" w:fill="auto"/>
          </w:tcPr>
          <w:p w14:paraId="05E19B1A" w14:textId="77777777" w:rsidR="00201FB2" w:rsidRPr="00525AE9" w:rsidRDefault="00201FB2" w:rsidP="00A03B54">
            <w:pPr>
              <w:rPr>
                <w:lang w:eastAsia="en-AU"/>
              </w:rPr>
            </w:pPr>
            <w:r w:rsidRPr="00525AE9">
              <w:rPr>
                <w:lang w:eastAsia="en-AU"/>
              </w:rPr>
              <w:t>Notes:</w:t>
            </w:r>
          </w:p>
          <w:p w14:paraId="3B07DF88" w14:textId="77777777" w:rsidR="00201FB2" w:rsidRPr="00525AE9" w:rsidRDefault="00201FB2" w:rsidP="00A03B54">
            <w:pPr>
              <w:rPr>
                <w:lang w:eastAsia="en-AU"/>
              </w:rPr>
            </w:pPr>
          </w:p>
        </w:tc>
      </w:tr>
    </w:tbl>
    <w:p w14:paraId="6B888D6A" w14:textId="77777777" w:rsidR="00201FB2" w:rsidRDefault="00201FB2" w:rsidP="00201FB2">
      <w:pPr>
        <w:spacing w:after="0"/>
        <w:rPr>
          <w:b/>
        </w:rPr>
      </w:pPr>
    </w:p>
    <w:p w14:paraId="70A60C7F" w14:textId="77777777" w:rsidR="00201FB2" w:rsidRPr="00767663" w:rsidRDefault="00201FB2" w:rsidP="00201FB2">
      <w:pPr>
        <w:spacing w:after="0"/>
        <w:rPr>
          <w:b/>
        </w:rPr>
      </w:pPr>
      <w:r>
        <w:rPr>
          <w:b/>
        </w:rPr>
        <w:t>Water quality samples (check if collected)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530"/>
        <w:gridCol w:w="1530"/>
        <w:gridCol w:w="1530"/>
        <w:gridCol w:w="1530"/>
        <w:gridCol w:w="1530"/>
      </w:tblGrid>
      <w:tr w:rsidR="00A03B54" w:rsidRPr="00767663" w14:paraId="1E15C0DB" w14:textId="77777777" w:rsidTr="00B20279">
        <w:trPr>
          <w:trHeight w:val="236"/>
          <w:tblHeader/>
        </w:trPr>
        <w:tc>
          <w:tcPr>
            <w:tcW w:w="1530" w:type="dxa"/>
            <w:shd w:val="clear" w:color="auto" w:fill="auto"/>
          </w:tcPr>
          <w:p w14:paraId="2D3A610B" w14:textId="77777777" w:rsidR="00201FB2" w:rsidRPr="00B20279" w:rsidRDefault="00201FB2" w:rsidP="00B20279">
            <w:pPr>
              <w:spacing w:before="100" w:beforeAutospacing="1" w:after="100" w:afterAutospacing="1"/>
              <w:rPr>
                <w:szCs w:val="22"/>
                <w:lang w:eastAsia="en-AU"/>
              </w:rPr>
            </w:pPr>
            <w:r w:rsidRPr="00B20279">
              <w:rPr>
                <w:szCs w:val="22"/>
                <w:lang w:eastAsia="en-AU"/>
              </w:rPr>
              <w:t>Chlorophyll-a</w:t>
            </w:r>
          </w:p>
        </w:tc>
        <w:tc>
          <w:tcPr>
            <w:tcW w:w="1530" w:type="dxa"/>
            <w:shd w:val="clear" w:color="auto" w:fill="auto"/>
          </w:tcPr>
          <w:p w14:paraId="33A9B50B" w14:textId="77777777" w:rsidR="00201FB2" w:rsidRPr="00B20279" w:rsidRDefault="00201FB2" w:rsidP="00B20279">
            <w:pPr>
              <w:spacing w:before="100" w:beforeAutospacing="1" w:after="100" w:afterAutospacing="1"/>
              <w:rPr>
                <w:szCs w:val="22"/>
                <w:lang w:eastAsia="en-AU"/>
              </w:rPr>
            </w:pPr>
          </w:p>
        </w:tc>
        <w:tc>
          <w:tcPr>
            <w:tcW w:w="1530" w:type="dxa"/>
            <w:shd w:val="clear" w:color="auto" w:fill="auto"/>
          </w:tcPr>
          <w:p w14:paraId="10933CDE" w14:textId="77777777" w:rsidR="00201FB2" w:rsidRPr="00B20279" w:rsidRDefault="00201FB2" w:rsidP="00B20279">
            <w:pPr>
              <w:spacing w:before="100" w:beforeAutospacing="1" w:after="100" w:afterAutospacing="1"/>
              <w:rPr>
                <w:szCs w:val="22"/>
                <w:lang w:eastAsia="en-AU"/>
              </w:rPr>
            </w:pPr>
            <w:r w:rsidRPr="00B20279">
              <w:rPr>
                <w:szCs w:val="22"/>
                <w:lang w:eastAsia="en-AU"/>
              </w:rPr>
              <w:t>Total P</w:t>
            </w:r>
          </w:p>
        </w:tc>
        <w:tc>
          <w:tcPr>
            <w:tcW w:w="1530" w:type="dxa"/>
            <w:shd w:val="clear" w:color="auto" w:fill="auto"/>
          </w:tcPr>
          <w:p w14:paraId="7B92CA44" w14:textId="77777777" w:rsidR="00201FB2" w:rsidRPr="00B20279" w:rsidRDefault="00201FB2" w:rsidP="00B20279">
            <w:pPr>
              <w:spacing w:before="100" w:beforeAutospacing="1" w:after="100" w:afterAutospacing="1"/>
              <w:rPr>
                <w:szCs w:val="22"/>
                <w:lang w:eastAsia="en-AU"/>
              </w:rPr>
            </w:pPr>
          </w:p>
        </w:tc>
        <w:tc>
          <w:tcPr>
            <w:tcW w:w="1530" w:type="dxa"/>
            <w:shd w:val="clear" w:color="auto" w:fill="auto"/>
          </w:tcPr>
          <w:p w14:paraId="496686B1" w14:textId="77777777" w:rsidR="00201FB2" w:rsidRPr="00B20279" w:rsidRDefault="00201FB2" w:rsidP="00B20279">
            <w:pPr>
              <w:spacing w:before="100" w:beforeAutospacing="1" w:after="100" w:afterAutospacing="1"/>
              <w:rPr>
                <w:szCs w:val="22"/>
                <w:lang w:eastAsia="en-AU"/>
              </w:rPr>
            </w:pPr>
            <w:r w:rsidRPr="00B20279">
              <w:rPr>
                <w:szCs w:val="22"/>
                <w:lang w:eastAsia="en-AU"/>
              </w:rPr>
              <w:t>FRP</w:t>
            </w:r>
          </w:p>
        </w:tc>
        <w:tc>
          <w:tcPr>
            <w:tcW w:w="1530" w:type="dxa"/>
            <w:shd w:val="clear" w:color="auto" w:fill="auto"/>
          </w:tcPr>
          <w:p w14:paraId="7D4A1508" w14:textId="77777777" w:rsidR="00201FB2" w:rsidRPr="00B20279" w:rsidRDefault="00201FB2" w:rsidP="00B20279">
            <w:pPr>
              <w:spacing w:before="100" w:beforeAutospacing="1" w:after="100" w:afterAutospacing="1"/>
              <w:rPr>
                <w:szCs w:val="22"/>
                <w:lang w:eastAsia="en-AU"/>
              </w:rPr>
            </w:pPr>
          </w:p>
        </w:tc>
      </w:tr>
      <w:tr w:rsidR="00A03B54" w:rsidRPr="00767663" w14:paraId="339C1EC6" w14:textId="77777777" w:rsidTr="00B20279">
        <w:trPr>
          <w:trHeight w:val="233"/>
          <w:tblHeader/>
        </w:trPr>
        <w:tc>
          <w:tcPr>
            <w:tcW w:w="1530" w:type="dxa"/>
            <w:shd w:val="clear" w:color="auto" w:fill="auto"/>
          </w:tcPr>
          <w:p w14:paraId="4394493B" w14:textId="77777777" w:rsidR="00201FB2" w:rsidRPr="00B20279" w:rsidRDefault="00201FB2" w:rsidP="00B20279">
            <w:pPr>
              <w:spacing w:before="100" w:beforeAutospacing="1" w:after="100" w:afterAutospacing="1"/>
              <w:rPr>
                <w:szCs w:val="22"/>
                <w:lang w:eastAsia="en-AU"/>
              </w:rPr>
            </w:pPr>
            <w:r w:rsidRPr="00B20279">
              <w:rPr>
                <w:szCs w:val="22"/>
                <w:lang w:eastAsia="en-AU"/>
              </w:rPr>
              <w:t>Total N</w:t>
            </w:r>
          </w:p>
        </w:tc>
        <w:tc>
          <w:tcPr>
            <w:tcW w:w="1530" w:type="dxa"/>
            <w:shd w:val="clear" w:color="auto" w:fill="auto"/>
          </w:tcPr>
          <w:p w14:paraId="2ACA34B3" w14:textId="77777777" w:rsidR="00201FB2" w:rsidRPr="00B20279" w:rsidRDefault="00201FB2" w:rsidP="00B20279">
            <w:pPr>
              <w:spacing w:before="100" w:beforeAutospacing="1" w:after="100" w:afterAutospacing="1"/>
              <w:rPr>
                <w:szCs w:val="22"/>
                <w:lang w:eastAsia="en-AU"/>
              </w:rPr>
            </w:pPr>
          </w:p>
        </w:tc>
        <w:tc>
          <w:tcPr>
            <w:tcW w:w="1530" w:type="dxa"/>
            <w:shd w:val="clear" w:color="auto" w:fill="auto"/>
          </w:tcPr>
          <w:p w14:paraId="2A548FD2" w14:textId="77777777" w:rsidR="00201FB2" w:rsidRPr="00B20279" w:rsidRDefault="00201FB2" w:rsidP="00B20279">
            <w:pPr>
              <w:spacing w:before="100" w:beforeAutospacing="1" w:after="100" w:afterAutospacing="1"/>
              <w:rPr>
                <w:szCs w:val="22"/>
                <w:lang w:eastAsia="en-AU"/>
              </w:rPr>
            </w:pPr>
            <w:r w:rsidRPr="00B20279">
              <w:rPr>
                <w:szCs w:val="22"/>
                <w:lang w:eastAsia="en-AU"/>
              </w:rPr>
              <w:t>NOx</w:t>
            </w:r>
          </w:p>
        </w:tc>
        <w:tc>
          <w:tcPr>
            <w:tcW w:w="1530" w:type="dxa"/>
            <w:shd w:val="clear" w:color="auto" w:fill="auto"/>
          </w:tcPr>
          <w:p w14:paraId="091E2822" w14:textId="77777777" w:rsidR="00201FB2" w:rsidRPr="00B20279" w:rsidRDefault="00201FB2" w:rsidP="00B20279">
            <w:pPr>
              <w:spacing w:before="100" w:beforeAutospacing="1" w:after="100" w:afterAutospacing="1"/>
              <w:rPr>
                <w:szCs w:val="22"/>
                <w:lang w:eastAsia="en-AU"/>
              </w:rPr>
            </w:pPr>
          </w:p>
        </w:tc>
        <w:tc>
          <w:tcPr>
            <w:tcW w:w="1530" w:type="dxa"/>
            <w:shd w:val="clear" w:color="auto" w:fill="auto"/>
          </w:tcPr>
          <w:p w14:paraId="64F666B5" w14:textId="77777777" w:rsidR="00201FB2" w:rsidRPr="00B20279" w:rsidRDefault="00201FB2" w:rsidP="00B20279">
            <w:pPr>
              <w:spacing w:before="100" w:beforeAutospacing="1" w:after="100" w:afterAutospacing="1"/>
              <w:rPr>
                <w:szCs w:val="22"/>
                <w:lang w:eastAsia="en-AU"/>
              </w:rPr>
            </w:pPr>
            <w:r w:rsidRPr="00B20279">
              <w:rPr>
                <w:szCs w:val="22"/>
                <w:lang w:eastAsia="en-AU"/>
              </w:rPr>
              <w:t>NH</w:t>
            </w:r>
            <w:r w:rsidRPr="00B20279">
              <w:rPr>
                <w:szCs w:val="22"/>
                <w:vertAlign w:val="subscript"/>
                <w:lang w:eastAsia="en-AU"/>
              </w:rPr>
              <w:t>4</w:t>
            </w:r>
          </w:p>
        </w:tc>
        <w:tc>
          <w:tcPr>
            <w:tcW w:w="1530" w:type="dxa"/>
            <w:shd w:val="clear" w:color="auto" w:fill="auto"/>
          </w:tcPr>
          <w:p w14:paraId="5BCF1D19" w14:textId="77777777" w:rsidR="00201FB2" w:rsidRPr="00B20279" w:rsidRDefault="00201FB2" w:rsidP="00B20279">
            <w:pPr>
              <w:spacing w:before="100" w:beforeAutospacing="1" w:after="100" w:afterAutospacing="1"/>
              <w:rPr>
                <w:szCs w:val="22"/>
                <w:lang w:eastAsia="en-AU"/>
              </w:rPr>
            </w:pPr>
          </w:p>
        </w:tc>
      </w:tr>
      <w:tr w:rsidR="00A03B54" w:rsidRPr="00767663" w14:paraId="3C3D0B67" w14:textId="77777777" w:rsidTr="00B20279">
        <w:trPr>
          <w:trHeight w:val="233"/>
          <w:tblHeader/>
        </w:trPr>
        <w:tc>
          <w:tcPr>
            <w:tcW w:w="1530" w:type="dxa"/>
            <w:shd w:val="clear" w:color="auto" w:fill="auto"/>
          </w:tcPr>
          <w:p w14:paraId="075571D7" w14:textId="77777777" w:rsidR="00201FB2" w:rsidRPr="00B20279" w:rsidRDefault="00201FB2" w:rsidP="00B20279">
            <w:pPr>
              <w:spacing w:before="100" w:beforeAutospacing="1" w:after="100" w:afterAutospacing="1"/>
              <w:rPr>
                <w:szCs w:val="22"/>
                <w:lang w:eastAsia="en-AU"/>
              </w:rPr>
            </w:pPr>
            <w:r w:rsidRPr="00B20279">
              <w:rPr>
                <w:szCs w:val="22"/>
                <w:lang w:eastAsia="en-AU"/>
              </w:rPr>
              <w:t>DOC</w:t>
            </w:r>
          </w:p>
        </w:tc>
        <w:tc>
          <w:tcPr>
            <w:tcW w:w="1530" w:type="dxa"/>
            <w:shd w:val="clear" w:color="auto" w:fill="auto"/>
          </w:tcPr>
          <w:p w14:paraId="73FD0BC3" w14:textId="77777777" w:rsidR="00201FB2" w:rsidRPr="00B20279" w:rsidRDefault="00201FB2" w:rsidP="00B20279">
            <w:pPr>
              <w:spacing w:before="100" w:beforeAutospacing="1" w:after="100" w:afterAutospacing="1"/>
              <w:rPr>
                <w:szCs w:val="22"/>
                <w:lang w:eastAsia="en-AU"/>
              </w:rPr>
            </w:pPr>
          </w:p>
        </w:tc>
        <w:tc>
          <w:tcPr>
            <w:tcW w:w="1530" w:type="dxa"/>
            <w:shd w:val="clear" w:color="auto" w:fill="auto"/>
          </w:tcPr>
          <w:p w14:paraId="4DB91CB1" w14:textId="77777777" w:rsidR="00201FB2" w:rsidRPr="00B20279" w:rsidRDefault="00201FB2" w:rsidP="00B20279">
            <w:pPr>
              <w:spacing w:before="100" w:beforeAutospacing="1" w:after="100" w:afterAutospacing="1"/>
              <w:rPr>
                <w:szCs w:val="22"/>
                <w:lang w:eastAsia="en-AU"/>
              </w:rPr>
            </w:pPr>
          </w:p>
        </w:tc>
        <w:tc>
          <w:tcPr>
            <w:tcW w:w="1530" w:type="dxa"/>
            <w:shd w:val="clear" w:color="auto" w:fill="auto"/>
          </w:tcPr>
          <w:p w14:paraId="518E9F05" w14:textId="77777777" w:rsidR="00201FB2" w:rsidRPr="00B20279" w:rsidRDefault="00201FB2" w:rsidP="00B20279">
            <w:pPr>
              <w:spacing w:before="100" w:beforeAutospacing="1" w:after="100" w:afterAutospacing="1"/>
              <w:rPr>
                <w:szCs w:val="22"/>
                <w:lang w:eastAsia="en-AU"/>
              </w:rPr>
            </w:pPr>
          </w:p>
        </w:tc>
        <w:tc>
          <w:tcPr>
            <w:tcW w:w="1530" w:type="dxa"/>
            <w:shd w:val="clear" w:color="auto" w:fill="auto"/>
          </w:tcPr>
          <w:p w14:paraId="67777228" w14:textId="77777777" w:rsidR="00201FB2" w:rsidRPr="00B20279" w:rsidRDefault="00201FB2" w:rsidP="00B20279">
            <w:pPr>
              <w:spacing w:before="100" w:beforeAutospacing="1" w:after="100" w:afterAutospacing="1"/>
              <w:rPr>
                <w:szCs w:val="22"/>
                <w:lang w:eastAsia="en-AU"/>
              </w:rPr>
            </w:pPr>
          </w:p>
        </w:tc>
        <w:tc>
          <w:tcPr>
            <w:tcW w:w="1530" w:type="dxa"/>
            <w:shd w:val="clear" w:color="auto" w:fill="auto"/>
          </w:tcPr>
          <w:p w14:paraId="6C636596" w14:textId="77777777" w:rsidR="00201FB2" w:rsidRPr="00B20279" w:rsidRDefault="00201FB2" w:rsidP="00B20279">
            <w:pPr>
              <w:spacing w:before="100" w:beforeAutospacing="1" w:after="100" w:afterAutospacing="1"/>
              <w:rPr>
                <w:szCs w:val="22"/>
                <w:lang w:eastAsia="en-AU"/>
              </w:rPr>
            </w:pPr>
          </w:p>
        </w:tc>
      </w:tr>
    </w:tbl>
    <w:p w14:paraId="0CEB3514" w14:textId="77777777" w:rsidR="00201FB2" w:rsidRDefault="00201FB2" w:rsidP="00201FB2">
      <w:pPr>
        <w:spacing w:after="0"/>
        <w:rPr>
          <w:b/>
          <w:i/>
        </w:rPr>
      </w:pPr>
    </w:p>
    <w:p w14:paraId="365FFEC2" w14:textId="77777777" w:rsidR="00201FB2" w:rsidRPr="00767663" w:rsidRDefault="00201FB2" w:rsidP="00201FB2">
      <w:pPr>
        <w:spacing w:after="0"/>
        <w:rPr>
          <w:b/>
          <w:i/>
        </w:rPr>
      </w:pPr>
      <w:r w:rsidRPr="00767663">
        <w:rPr>
          <w:b/>
          <w:i/>
        </w:rPr>
        <w:t>In-situ logging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39"/>
        <w:gridCol w:w="2039"/>
        <w:gridCol w:w="2551"/>
      </w:tblGrid>
      <w:tr w:rsidR="00A03B54" w:rsidRPr="00767663" w14:paraId="414F00FB" w14:textId="77777777" w:rsidTr="00B20279">
        <w:trPr>
          <w:trHeight w:val="236"/>
          <w:tblHeader/>
        </w:trPr>
        <w:tc>
          <w:tcPr>
            <w:tcW w:w="9180" w:type="dxa"/>
            <w:gridSpan w:val="4"/>
            <w:shd w:val="clear" w:color="auto" w:fill="auto"/>
          </w:tcPr>
          <w:p w14:paraId="1BBD1EB0" w14:textId="77777777" w:rsidR="00201FB2" w:rsidRPr="00B20279" w:rsidRDefault="00201FB2" w:rsidP="00B20279">
            <w:pPr>
              <w:spacing w:before="100" w:beforeAutospacing="1" w:after="100" w:afterAutospacing="1"/>
              <w:rPr>
                <w:szCs w:val="22"/>
                <w:lang w:eastAsia="en-AU"/>
              </w:rPr>
            </w:pPr>
            <w:r w:rsidRPr="00B20279">
              <w:rPr>
                <w:szCs w:val="22"/>
                <w:lang w:eastAsia="en-AU"/>
              </w:rPr>
              <w:t>DO calibration (% saturation):</w:t>
            </w:r>
          </w:p>
        </w:tc>
      </w:tr>
      <w:tr w:rsidR="00A03B54" w:rsidRPr="00767663" w14:paraId="530719B0" w14:textId="77777777" w:rsidTr="00B20279">
        <w:trPr>
          <w:trHeight w:val="233"/>
          <w:tblHeader/>
        </w:trPr>
        <w:tc>
          <w:tcPr>
            <w:tcW w:w="1951" w:type="dxa"/>
            <w:shd w:val="clear" w:color="auto" w:fill="auto"/>
          </w:tcPr>
          <w:p w14:paraId="0EE57C1F" w14:textId="77777777" w:rsidR="00201FB2" w:rsidRPr="00B20279" w:rsidRDefault="00201FB2" w:rsidP="00B20279">
            <w:pPr>
              <w:spacing w:before="100" w:beforeAutospacing="1" w:after="100" w:afterAutospacing="1"/>
              <w:rPr>
                <w:szCs w:val="22"/>
                <w:lang w:eastAsia="en-AU"/>
              </w:rPr>
            </w:pPr>
            <w:r w:rsidRPr="00B20279">
              <w:rPr>
                <w:szCs w:val="22"/>
                <w:lang w:eastAsia="en-AU"/>
              </w:rPr>
              <w:t>Oxygen free water</w:t>
            </w:r>
          </w:p>
        </w:tc>
        <w:tc>
          <w:tcPr>
            <w:tcW w:w="2639" w:type="dxa"/>
            <w:shd w:val="clear" w:color="auto" w:fill="auto"/>
          </w:tcPr>
          <w:p w14:paraId="14D76A0F" w14:textId="77777777" w:rsidR="00201FB2" w:rsidRPr="00B20279" w:rsidRDefault="00201FB2" w:rsidP="00B20279">
            <w:pPr>
              <w:spacing w:before="100" w:beforeAutospacing="1" w:after="100" w:afterAutospacing="1"/>
              <w:rPr>
                <w:szCs w:val="22"/>
                <w:lang w:eastAsia="en-AU"/>
              </w:rPr>
            </w:pPr>
          </w:p>
        </w:tc>
        <w:tc>
          <w:tcPr>
            <w:tcW w:w="2039" w:type="dxa"/>
            <w:shd w:val="clear" w:color="auto" w:fill="auto"/>
          </w:tcPr>
          <w:p w14:paraId="270C8F27" w14:textId="77777777" w:rsidR="00201FB2" w:rsidRPr="00B20279" w:rsidRDefault="00201FB2" w:rsidP="00B20279">
            <w:pPr>
              <w:spacing w:before="100" w:beforeAutospacing="1" w:after="100" w:afterAutospacing="1"/>
              <w:rPr>
                <w:szCs w:val="22"/>
                <w:lang w:eastAsia="en-AU"/>
              </w:rPr>
            </w:pPr>
            <w:r w:rsidRPr="00B20279">
              <w:rPr>
                <w:szCs w:val="22"/>
                <w:lang w:eastAsia="en-AU"/>
              </w:rPr>
              <w:t>100% saturation</w:t>
            </w:r>
          </w:p>
        </w:tc>
        <w:tc>
          <w:tcPr>
            <w:tcW w:w="2551" w:type="dxa"/>
            <w:shd w:val="clear" w:color="auto" w:fill="auto"/>
          </w:tcPr>
          <w:p w14:paraId="27DC8C82" w14:textId="77777777" w:rsidR="00201FB2" w:rsidRPr="00B20279" w:rsidRDefault="00201FB2" w:rsidP="00B20279">
            <w:pPr>
              <w:spacing w:before="100" w:beforeAutospacing="1" w:after="100" w:afterAutospacing="1"/>
              <w:rPr>
                <w:szCs w:val="22"/>
                <w:lang w:eastAsia="en-AU"/>
              </w:rPr>
            </w:pPr>
          </w:p>
        </w:tc>
      </w:tr>
      <w:tr w:rsidR="00A03B54" w:rsidRPr="00767663" w14:paraId="60919255" w14:textId="77777777" w:rsidTr="00B20279">
        <w:trPr>
          <w:trHeight w:val="233"/>
          <w:tblHeader/>
        </w:trPr>
        <w:tc>
          <w:tcPr>
            <w:tcW w:w="9180" w:type="dxa"/>
            <w:gridSpan w:val="4"/>
            <w:shd w:val="clear" w:color="auto" w:fill="auto"/>
          </w:tcPr>
          <w:p w14:paraId="52715332" w14:textId="77777777" w:rsidR="00201FB2" w:rsidRPr="00B20279" w:rsidRDefault="00201FB2" w:rsidP="00B20279">
            <w:pPr>
              <w:spacing w:before="100" w:beforeAutospacing="1" w:after="100" w:afterAutospacing="1"/>
              <w:rPr>
                <w:szCs w:val="22"/>
                <w:lang w:eastAsia="en-AU"/>
              </w:rPr>
            </w:pPr>
            <w:r w:rsidRPr="00B20279">
              <w:rPr>
                <w:szCs w:val="22"/>
                <w:lang w:eastAsia="en-AU"/>
              </w:rPr>
              <w:t>Logging commence / finish time:</w:t>
            </w:r>
          </w:p>
        </w:tc>
      </w:tr>
      <w:tr w:rsidR="00A03B54" w:rsidRPr="00767663" w14:paraId="7C8AB972" w14:textId="77777777" w:rsidTr="00B20279">
        <w:trPr>
          <w:trHeight w:val="233"/>
          <w:tblHeader/>
        </w:trPr>
        <w:tc>
          <w:tcPr>
            <w:tcW w:w="9180" w:type="dxa"/>
            <w:gridSpan w:val="4"/>
            <w:shd w:val="clear" w:color="auto" w:fill="auto"/>
          </w:tcPr>
          <w:p w14:paraId="4BA7B9AB" w14:textId="77777777" w:rsidR="00201FB2" w:rsidRPr="00B20279" w:rsidRDefault="00201FB2" w:rsidP="00B20279">
            <w:pPr>
              <w:spacing w:before="100" w:beforeAutospacing="1" w:after="100" w:afterAutospacing="1"/>
              <w:rPr>
                <w:szCs w:val="22"/>
                <w:lang w:eastAsia="en-AU"/>
              </w:rPr>
            </w:pPr>
            <w:r w:rsidRPr="00B20279">
              <w:rPr>
                <w:szCs w:val="22"/>
                <w:lang w:eastAsia="en-AU"/>
              </w:rPr>
              <w:t>DO / Temperature sensor depth:</w:t>
            </w:r>
          </w:p>
        </w:tc>
      </w:tr>
      <w:tr w:rsidR="00A03B54" w:rsidRPr="00767663" w14:paraId="2816729C" w14:textId="77777777" w:rsidTr="00B20279">
        <w:trPr>
          <w:trHeight w:val="233"/>
          <w:tblHeader/>
        </w:trPr>
        <w:tc>
          <w:tcPr>
            <w:tcW w:w="9180" w:type="dxa"/>
            <w:gridSpan w:val="4"/>
            <w:shd w:val="clear" w:color="auto" w:fill="auto"/>
          </w:tcPr>
          <w:p w14:paraId="70F952EE" w14:textId="77777777" w:rsidR="00201FB2" w:rsidRPr="00B20279" w:rsidRDefault="00201FB2" w:rsidP="00B20279">
            <w:pPr>
              <w:spacing w:before="100" w:beforeAutospacing="1" w:after="100" w:afterAutospacing="1"/>
              <w:rPr>
                <w:szCs w:val="22"/>
                <w:lang w:eastAsia="en-AU"/>
              </w:rPr>
            </w:pPr>
            <w:r w:rsidRPr="00B20279">
              <w:rPr>
                <w:szCs w:val="22"/>
                <w:lang w:eastAsia="en-AU"/>
              </w:rPr>
              <w:t>Notes:</w:t>
            </w:r>
          </w:p>
          <w:p w14:paraId="27EF72DE" w14:textId="77777777" w:rsidR="00201FB2" w:rsidRPr="00B20279" w:rsidRDefault="00201FB2" w:rsidP="00B20279">
            <w:pPr>
              <w:spacing w:before="100" w:beforeAutospacing="1" w:after="100" w:afterAutospacing="1"/>
              <w:rPr>
                <w:szCs w:val="22"/>
                <w:lang w:eastAsia="en-AU"/>
              </w:rPr>
            </w:pPr>
          </w:p>
        </w:tc>
      </w:tr>
    </w:tbl>
    <w:p w14:paraId="00379AD9" w14:textId="77777777" w:rsidR="00201FB2" w:rsidRPr="004A1937" w:rsidRDefault="008F620F" w:rsidP="008F620F">
      <w:pPr>
        <w:pStyle w:val="Heading2"/>
      </w:pPr>
      <w:r>
        <w:br w:type="page"/>
      </w:r>
      <w:bookmarkStart w:id="336" w:name="_Toc12611499"/>
      <w:r w:rsidR="00201FB2">
        <w:lastRenderedPageBreak/>
        <w:t>Riverine Fish</w:t>
      </w:r>
      <w:bookmarkEnd w:id="336"/>
    </w:p>
    <w:p w14:paraId="703C37F1" w14:textId="77777777" w:rsidR="00201FB2" w:rsidRPr="004A1937" w:rsidRDefault="00201FB2" w:rsidP="00201FB2">
      <w:pPr>
        <w:pStyle w:val="Heading3"/>
      </w:pPr>
      <w:bookmarkStart w:id="337" w:name="_Toc12611500"/>
      <w:r w:rsidRPr="004A1937">
        <w:t>Overview</w:t>
      </w:r>
      <w:bookmarkEnd w:id="337"/>
    </w:p>
    <w:p w14:paraId="513B12D6" w14:textId="77777777" w:rsidR="00201FB2" w:rsidRDefault="00201FB2" w:rsidP="00201FB2">
      <w:r>
        <w:t>Different categories of methods will be employed for the following evaluations;</w:t>
      </w:r>
    </w:p>
    <w:p w14:paraId="624E6E63" w14:textId="77777777" w:rsidR="00201FB2" w:rsidRDefault="00201FB2" w:rsidP="0095423A">
      <w:pPr>
        <w:pStyle w:val="ListParagraph"/>
        <w:numPr>
          <w:ilvl w:val="0"/>
          <w:numId w:val="101"/>
        </w:numPr>
        <w:spacing w:after="160"/>
      </w:pPr>
      <w:r>
        <w:t xml:space="preserve">Basin evaluation (Category 1) of the response of river fish to Commonwealth environmental water delivery </w:t>
      </w:r>
    </w:p>
    <w:p w14:paraId="75EDB337" w14:textId="77777777" w:rsidR="00201FB2" w:rsidRDefault="00201FB2" w:rsidP="0095423A">
      <w:pPr>
        <w:pStyle w:val="ListParagraph"/>
        <w:numPr>
          <w:ilvl w:val="0"/>
          <w:numId w:val="101"/>
        </w:numPr>
        <w:spacing w:after="160"/>
      </w:pPr>
      <w:r>
        <w:t>Area evaluation (Category 3) of the response of river fish to Commonwealth environmental water delivery for:</w:t>
      </w:r>
    </w:p>
    <w:p w14:paraId="3B012A5C" w14:textId="6B76BA58" w:rsidR="00201FB2" w:rsidRDefault="00201FB2" w:rsidP="0095423A">
      <w:pPr>
        <w:pStyle w:val="ListParagraph"/>
        <w:numPr>
          <w:ilvl w:val="1"/>
          <w:numId w:val="101"/>
        </w:numPr>
        <w:spacing w:after="160"/>
      </w:pPr>
      <w:r>
        <w:t xml:space="preserve">Option 1: within the selected channel reach (Zone </w:t>
      </w:r>
      <w:r w:rsidR="004C0A19">
        <w:t>L</w:t>
      </w:r>
      <w:r>
        <w:t>1).</w:t>
      </w:r>
    </w:p>
    <w:p w14:paraId="36C2DC1F" w14:textId="1FF6D523" w:rsidR="00201FB2" w:rsidRDefault="00201FB2" w:rsidP="0095423A">
      <w:pPr>
        <w:pStyle w:val="ListParagraph"/>
        <w:numPr>
          <w:ilvl w:val="1"/>
          <w:numId w:val="101"/>
        </w:numPr>
        <w:spacing w:after="160"/>
      </w:pPr>
      <w:r>
        <w:t xml:space="preserve">Option </w:t>
      </w:r>
      <w:r w:rsidR="00C961D3">
        <w:t>2</w:t>
      </w:r>
      <w:r>
        <w:t xml:space="preserve">: Zone </w:t>
      </w:r>
      <w:r w:rsidR="004C0A19">
        <w:t>L</w:t>
      </w:r>
      <w:r>
        <w:t>1 and mid-Lachlan River</w:t>
      </w:r>
      <w:r w:rsidR="004C0A19">
        <w:t xml:space="preserve"> (M1)</w:t>
      </w:r>
      <w:r w:rsidDel="008101DF">
        <w:t xml:space="preserve"> </w:t>
      </w:r>
    </w:p>
    <w:p w14:paraId="6C835CC9" w14:textId="77777777" w:rsidR="00201FB2" w:rsidRDefault="00201FB2" w:rsidP="00201FB2">
      <w:r>
        <w:t xml:space="preserve">Only Basin evaluation Category 1 methods will be used in the Lachlan Selected Area. Data collected using these methods are reported to and analysed by the Basin Scale Reporting Team in order to answer the Basin evaluation questions. They will also provide Selected Area specific information to answer Selected Area evaluation questions. </w:t>
      </w:r>
    </w:p>
    <w:p w14:paraId="068B8ED2" w14:textId="77777777" w:rsidR="00201FB2" w:rsidRPr="004A1937" w:rsidRDefault="00201FB2" w:rsidP="00201FB2">
      <w:pPr>
        <w:pStyle w:val="Heading3"/>
      </w:pPr>
      <w:bookmarkStart w:id="338" w:name="_Toc12611501"/>
      <w:r w:rsidRPr="004A1937">
        <w:t>Evaluation questions</w:t>
      </w:r>
      <w:bookmarkEnd w:id="338"/>
    </w:p>
    <w:p w14:paraId="32F2D53F" w14:textId="77777777" w:rsidR="00201FB2" w:rsidRPr="008F620F" w:rsidRDefault="00201FB2" w:rsidP="008F620F">
      <w:pPr>
        <w:pStyle w:val="Heading4"/>
      </w:pPr>
      <w:bookmarkStart w:id="339" w:name="_Toc12611502"/>
      <w:r w:rsidRPr="008F620F">
        <w:t>Basin evaluation questions</w:t>
      </w:r>
      <w:bookmarkEnd w:id="339"/>
    </w:p>
    <w:p w14:paraId="28EBAC41" w14:textId="77777777" w:rsidR="00201FB2" w:rsidRPr="00210423" w:rsidRDefault="00201FB2" w:rsidP="00201FB2">
      <w:pPr>
        <w:rPr>
          <w:rFonts w:eastAsia="MS Gothic"/>
        </w:rPr>
      </w:pPr>
      <w:r w:rsidRPr="00210423">
        <w:rPr>
          <w:rFonts w:eastAsia="MS Gothic"/>
          <w:b/>
        </w:rPr>
        <w:t>Small and large-bodied fish</w:t>
      </w:r>
    </w:p>
    <w:p w14:paraId="743BEF56" w14:textId="77777777" w:rsidR="00201FB2" w:rsidRPr="000B1775" w:rsidRDefault="00201FB2" w:rsidP="00201FB2">
      <w:pPr>
        <w:autoSpaceDE w:val="0"/>
        <w:autoSpaceDN w:val="0"/>
        <w:adjustRightInd w:val="0"/>
        <w:spacing w:after="0" w:line="276" w:lineRule="auto"/>
        <w:ind w:left="360"/>
        <w:rPr>
          <w:rFonts w:cs="Calibri,Bold"/>
          <w:b/>
          <w:bCs/>
          <w:szCs w:val="22"/>
        </w:rPr>
      </w:pPr>
      <w:r w:rsidRPr="000B1775">
        <w:rPr>
          <w:rFonts w:cs="Calibri,Bold"/>
          <w:b/>
          <w:bCs/>
          <w:szCs w:val="22"/>
        </w:rPr>
        <w:t>Long term (five year) questions:</w:t>
      </w:r>
    </w:p>
    <w:p w14:paraId="3A599926" w14:textId="77777777" w:rsidR="00201FB2" w:rsidRPr="008F620F" w:rsidRDefault="00201FB2" w:rsidP="008F620F">
      <w:pPr>
        <w:pStyle w:val="ListParagraph"/>
        <w:numPr>
          <w:ilvl w:val="0"/>
          <w:numId w:val="25"/>
        </w:numPr>
        <w:tabs>
          <w:tab w:val="clear" w:pos="720"/>
          <w:tab w:val="num" w:pos="1080"/>
        </w:tabs>
        <w:spacing w:after="160"/>
        <w:ind w:left="1080"/>
        <w:rPr>
          <w:szCs w:val="22"/>
        </w:rPr>
      </w:pPr>
      <w:r w:rsidRPr="00210423">
        <w:rPr>
          <w:szCs w:val="22"/>
        </w:rPr>
        <w:t xml:space="preserve">What did Commonwealth environmental water contribute to </w:t>
      </w:r>
      <w:r>
        <w:rPr>
          <w:szCs w:val="22"/>
        </w:rPr>
        <w:t xml:space="preserve">sustaining </w:t>
      </w:r>
      <w:r w:rsidRPr="00210423">
        <w:rPr>
          <w:szCs w:val="22"/>
        </w:rPr>
        <w:t>native fish populations?</w:t>
      </w:r>
    </w:p>
    <w:p w14:paraId="1A5517A8" w14:textId="77777777" w:rsidR="00201FB2" w:rsidRPr="000B1775" w:rsidRDefault="00201FB2" w:rsidP="00201FB2">
      <w:pPr>
        <w:autoSpaceDE w:val="0"/>
        <w:autoSpaceDN w:val="0"/>
        <w:adjustRightInd w:val="0"/>
        <w:spacing w:after="0" w:line="276" w:lineRule="auto"/>
        <w:ind w:left="360"/>
        <w:rPr>
          <w:rFonts w:cs="Calibri,Bold"/>
          <w:b/>
          <w:bCs/>
          <w:szCs w:val="22"/>
        </w:rPr>
      </w:pPr>
      <w:r w:rsidRPr="000B1775">
        <w:rPr>
          <w:rFonts w:cs="Calibri,Bold"/>
          <w:b/>
          <w:bCs/>
          <w:szCs w:val="22"/>
        </w:rPr>
        <w:t>Short-term (one-year) questions:</w:t>
      </w:r>
    </w:p>
    <w:p w14:paraId="4D793B22" w14:textId="77777777" w:rsidR="00201FB2" w:rsidRPr="00210423" w:rsidRDefault="00201FB2" w:rsidP="00201FB2">
      <w:pPr>
        <w:pStyle w:val="ListParagraph"/>
        <w:numPr>
          <w:ilvl w:val="0"/>
          <w:numId w:val="25"/>
        </w:numPr>
        <w:tabs>
          <w:tab w:val="clear" w:pos="720"/>
          <w:tab w:val="num" w:pos="1080"/>
        </w:tabs>
        <w:spacing w:after="160"/>
        <w:ind w:left="1080"/>
        <w:rPr>
          <w:szCs w:val="22"/>
        </w:rPr>
      </w:pPr>
      <w:r w:rsidRPr="00210423">
        <w:rPr>
          <w:szCs w:val="22"/>
        </w:rPr>
        <w:t xml:space="preserve">What did Commonwealth environmental water contribute to </w:t>
      </w:r>
      <w:r>
        <w:rPr>
          <w:szCs w:val="22"/>
        </w:rPr>
        <w:t xml:space="preserve">sustaining </w:t>
      </w:r>
      <w:r w:rsidRPr="00210423">
        <w:rPr>
          <w:szCs w:val="22"/>
        </w:rPr>
        <w:t xml:space="preserve">native fish </w:t>
      </w:r>
      <w:r>
        <w:rPr>
          <w:szCs w:val="22"/>
        </w:rPr>
        <w:t>reproduction</w:t>
      </w:r>
      <w:r w:rsidRPr="00210423">
        <w:rPr>
          <w:szCs w:val="22"/>
        </w:rPr>
        <w:t>?</w:t>
      </w:r>
    </w:p>
    <w:p w14:paraId="3EDE5C8C" w14:textId="77777777" w:rsidR="00201FB2" w:rsidRPr="00210423" w:rsidRDefault="00201FB2" w:rsidP="00201FB2">
      <w:pPr>
        <w:pStyle w:val="ListParagraph"/>
        <w:numPr>
          <w:ilvl w:val="0"/>
          <w:numId w:val="25"/>
        </w:numPr>
        <w:tabs>
          <w:tab w:val="clear" w:pos="720"/>
          <w:tab w:val="num" w:pos="1080"/>
        </w:tabs>
        <w:spacing w:after="160"/>
        <w:ind w:left="1080"/>
        <w:rPr>
          <w:szCs w:val="22"/>
        </w:rPr>
      </w:pPr>
      <w:r w:rsidRPr="00210423">
        <w:rPr>
          <w:szCs w:val="22"/>
        </w:rPr>
        <w:t xml:space="preserve">What did Commonwealth environmental water contribute to </w:t>
      </w:r>
      <w:r>
        <w:rPr>
          <w:szCs w:val="22"/>
        </w:rPr>
        <w:t xml:space="preserve">sustaining </w:t>
      </w:r>
      <w:r w:rsidRPr="00210423">
        <w:rPr>
          <w:szCs w:val="22"/>
        </w:rPr>
        <w:t>native fish survival?</w:t>
      </w:r>
    </w:p>
    <w:p w14:paraId="73912E7D" w14:textId="166E92EC" w:rsidR="00201FB2" w:rsidRPr="002669CF" w:rsidRDefault="00201FB2" w:rsidP="00201FB2">
      <w:pPr>
        <w:autoSpaceDE w:val="0"/>
        <w:autoSpaceDN w:val="0"/>
        <w:adjustRightInd w:val="0"/>
        <w:spacing w:after="0"/>
        <w:rPr>
          <w:rFonts w:cs="Calibri"/>
          <w:szCs w:val="22"/>
          <w:lang w:val="en-NZ"/>
        </w:rPr>
      </w:pPr>
      <w:r>
        <w:rPr>
          <w:rFonts w:cs="Calibri"/>
          <w:szCs w:val="22"/>
          <w:lang w:val="en-NZ"/>
        </w:rPr>
        <w:t>These questions are taken from the revised fish foundation report</w:t>
      </w:r>
      <w:r w:rsidR="00A74F1B">
        <w:rPr>
          <w:rFonts w:cs="Calibri"/>
          <w:szCs w:val="22"/>
          <w:lang w:val="en-NZ"/>
        </w:rPr>
        <w:t xml:space="preserve"> </w:t>
      </w:r>
      <w:r w:rsidR="00A74F1B">
        <w:rPr>
          <w:rFonts w:cs="Calibri"/>
          <w:szCs w:val="22"/>
          <w:lang w:val="en-NZ"/>
        </w:rPr>
        <w:fldChar w:fldCharType="begin"/>
      </w:r>
      <w:r w:rsidR="007833A4">
        <w:rPr>
          <w:rFonts w:cs="Calibri"/>
          <w:szCs w:val="22"/>
          <w:lang w:val="en-NZ"/>
        </w:rPr>
        <w:instrText xml:space="preserve"> ADDIN EN.CITE &lt;EndNote&gt;&lt;Cite&gt;&lt;Author&gt;Stoffels&lt;/Author&gt;&lt;Year&gt;2016&lt;/Year&gt;&lt;RecNum&gt;299&lt;/RecNum&gt;&lt;DisplayText&gt;(Stoffels et al. 2016)&lt;/DisplayText&gt;&lt;record&gt;&lt;rec-number&gt;299&lt;/rec-number&gt;&lt;foreign-keys&gt;&lt;key app="EN" db-id="0a0zttz0gewd9befav559p5osxw5sftwfpdv"&gt;299&lt;/key&gt;&lt;/foreign-keys&gt;&lt;ref-type name="Report"&gt;27&lt;/ref-type&gt;&lt;contributors&gt;&lt;authors&gt;&lt;author&gt;Stoffels, R.&lt;/author&gt;&lt;author&gt;Bond, N.&lt;/author&gt;&lt;author&gt;Pollino, C.&lt;/author&gt;&lt;author&gt;Broadhurst, B.&lt;/author&gt;&lt;author&gt;Butler, G.&lt;/author&gt;&lt;author&gt;Kopf, R.K.&lt;/author&gt;&lt;author&gt;Koster, W.&lt;/author&gt;&lt;author&gt;McCasker, N.&lt;/author&gt;&lt;author&gt;Thiem, J.&lt;/author&gt;&lt;author&gt;Zampatti, B.&lt;/author&gt;&lt;author&gt;Ye, Q.&lt;/author&gt;&lt;/authors&gt;&lt;/contributors&gt;&lt;titles&gt;&lt;title&gt;Long Term Intervention Monitoring Basin Matter – Fish foundation report. Final Report prepared for the Commonwealth Environmental Water Office by The Murray-Darling Freshwater Research Centre, MDFRC Publication 65/2015, May, 11pp&lt;/title&gt;&lt;/titles&gt;&lt;dates&gt;&lt;year&gt;2016&lt;/year&gt;&lt;/dates&gt;&lt;urls&gt;&lt;/urls&gt;&lt;/record&gt;&lt;/Cite&gt;&lt;/EndNote&gt;</w:instrText>
      </w:r>
      <w:r w:rsidR="00A74F1B">
        <w:rPr>
          <w:rFonts w:cs="Calibri"/>
          <w:szCs w:val="22"/>
          <w:lang w:val="en-NZ"/>
        </w:rPr>
        <w:fldChar w:fldCharType="separate"/>
      </w:r>
      <w:r w:rsidR="00A74F1B">
        <w:rPr>
          <w:rFonts w:cs="Calibri"/>
          <w:noProof/>
          <w:szCs w:val="22"/>
          <w:lang w:val="en-NZ"/>
        </w:rPr>
        <w:t>(</w:t>
      </w:r>
      <w:hyperlink w:anchor="_ENREF_79" w:tooltip="Stoffels, 2016 #299" w:history="1">
        <w:r w:rsidR="00F35B9E">
          <w:rPr>
            <w:rFonts w:cs="Calibri"/>
            <w:noProof/>
            <w:szCs w:val="22"/>
            <w:lang w:val="en-NZ"/>
          </w:rPr>
          <w:t>Stoffels et al. 2016</w:t>
        </w:r>
      </w:hyperlink>
      <w:r w:rsidR="00A74F1B">
        <w:rPr>
          <w:rFonts w:cs="Calibri"/>
          <w:noProof/>
          <w:szCs w:val="22"/>
          <w:lang w:val="en-NZ"/>
        </w:rPr>
        <w:t>)</w:t>
      </w:r>
      <w:r w:rsidR="00A74F1B">
        <w:rPr>
          <w:rFonts w:cs="Calibri"/>
          <w:szCs w:val="22"/>
          <w:lang w:val="en-NZ"/>
        </w:rPr>
        <w:fldChar w:fldCharType="end"/>
      </w:r>
      <w:r>
        <w:rPr>
          <w:rFonts w:cs="Calibri"/>
          <w:szCs w:val="22"/>
          <w:lang w:val="en-NZ"/>
        </w:rPr>
        <w:t>.</w:t>
      </w:r>
    </w:p>
    <w:p w14:paraId="23B16421" w14:textId="77777777" w:rsidR="00201FB2" w:rsidRPr="008F620F" w:rsidRDefault="00201FB2" w:rsidP="008F620F">
      <w:pPr>
        <w:pStyle w:val="Heading4"/>
      </w:pPr>
      <w:bookmarkStart w:id="340" w:name="_Toc12611503"/>
      <w:r w:rsidRPr="008F620F">
        <w:t>Selected Area evaluation questions</w:t>
      </w:r>
      <w:bookmarkEnd w:id="340"/>
    </w:p>
    <w:p w14:paraId="675AFD0F" w14:textId="77777777" w:rsidR="00201FB2" w:rsidRPr="00210423" w:rsidRDefault="00201FB2" w:rsidP="00201FB2">
      <w:pPr>
        <w:rPr>
          <w:rFonts w:eastAsia="MS Gothic"/>
          <w:b/>
        </w:rPr>
      </w:pPr>
      <w:r>
        <w:rPr>
          <w:rFonts w:eastAsia="MS Gothic"/>
          <w:b/>
        </w:rPr>
        <w:t>S</w:t>
      </w:r>
      <w:r w:rsidRPr="00210423">
        <w:rPr>
          <w:rFonts w:eastAsia="MS Gothic"/>
          <w:b/>
        </w:rPr>
        <w:t>mall and large-bodied fishes</w:t>
      </w:r>
    </w:p>
    <w:p w14:paraId="28AB15B2" w14:textId="77777777" w:rsidR="00201FB2" w:rsidRPr="000B1775" w:rsidRDefault="00201FB2" w:rsidP="0095423A">
      <w:pPr>
        <w:numPr>
          <w:ilvl w:val="0"/>
          <w:numId w:val="125"/>
        </w:numPr>
        <w:autoSpaceDE w:val="0"/>
        <w:autoSpaceDN w:val="0"/>
        <w:adjustRightInd w:val="0"/>
        <w:spacing w:after="0" w:line="276" w:lineRule="auto"/>
        <w:rPr>
          <w:rFonts w:cs="Calibri,Bold"/>
          <w:b/>
          <w:bCs/>
          <w:szCs w:val="22"/>
        </w:rPr>
      </w:pPr>
      <w:r w:rsidRPr="000B1775">
        <w:rPr>
          <w:rFonts w:cs="Calibri,Bold"/>
          <w:b/>
          <w:bCs/>
          <w:szCs w:val="22"/>
        </w:rPr>
        <w:t>Long-term (five-year) questions:</w:t>
      </w:r>
    </w:p>
    <w:p w14:paraId="466C210F" w14:textId="77777777" w:rsidR="00201FB2" w:rsidRPr="00210423" w:rsidRDefault="00201FB2" w:rsidP="0095423A">
      <w:pPr>
        <w:pStyle w:val="ListParagraph"/>
        <w:numPr>
          <w:ilvl w:val="1"/>
          <w:numId w:val="125"/>
        </w:numPr>
        <w:spacing w:after="160"/>
        <w:rPr>
          <w:szCs w:val="22"/>
        </w:rPr>
      </w:pPr>
      <w:r>
        <w:rPr>
          <w:szCs w:val="22"/>
        </w:rPr>
        <w:t xml:space="preserve">How does the fish community vary in the lower Lachlan Selected Area on an annual time step in relation to </w:t>
      </w:r>
      <w:r w:rsidRPr="00C4649B">
        <w:rPr>
          <w:szCs w:val="22"/>
        </w:rPr>
        <w:t xml:space="preserve">abundance, </w:t>
      </w:r>
      <w:r>
        <w:rPr>
          <w:szCs w:val="22"/>
        </w:rPr>
        <w:t>biomass and size? Does this link to sequential flow events and the hydrological regime?</w:t>
      </w:r>
    </w:p>
    <w:p w14:paraId="3D3D1CA8" w14:textId="77777777" w:rsidR="00201FB2" w:rsidRDefault="00201FB2" w:rsidP="0095423A">
      <w:pPr>
        <w:numPr>
          <w:ilvl w:val="0"/>
          <w:numId w:val="125"/>
        </w:numPr>
        <w:autoSpaceDE w:val="0"/>
        <w:autoSpaceDN w:val="0"/>
        <w:adjustRightInd w:val="0"/>
        <w:spacing w:after="0" w:line="276" w:lineRule="auto"/>
        <w:rPr>
          <w:rFonts w:cs="Calibri,Bold"/>
          <w:b/>
          <w:bCs/>
          <w:szCs w:val="22"/>
        </w:rPr>
      </w:pPr>
      <w:r w:rsidRPr="000B1775">
        <w:rPr>
          <w:rFonts w:cs="Calibri,Bold"/>
          <w:b/>
          <w:bCs/>
          <w:szCs w:val="22"/>
        </w:rPr>
        <w:t>Short-term (one-year) questions:</w:t>
      </w:r>
    </w:p>
    <w:p w14:paraId="6C813B8F" w14:textId="77777777" w:rsidR="00C679D7" w:rsidRDefault="00C679D7" w:rsidP="0095423A">
      <w:pPr>
        <w:numPr>
          <w:ilvl w:val="1"/>
          <w:numId w:val="125"/>
        </w:numPr>
      </w:pPr>
      <w:r>
        <w:rPr>
          <w:szCs w:val="22"/>
        </w:rPr>
        <w:t>Do c</w:t>
      </w:r>
      <w:r w:rsidRPr="00210423">
        <w:rPr>
          <w:szCs w:val="22"/>
        </w:rPr>
        <w:t xml:space="preserve">ommonwealth environmental water </w:t>
      </w:r>
      <w:r>
        <w:rPr>
          <w:szCs w:val="22"/>
        </w:rPr>
        <w:t>delivery events result in detectable changes in the abundance, biomass and size (length) of the fish community in the lower Lachlan Selected Area</w:t>
      </w:r>
      <w:r w:rsidRPr="00210423">
        <w:rPr>
          <w:szCs w:val="22"/>
        </w:rPr>
        <w:t>?</w:t>
      </w:r>
    </w:p>
    <w:p w14:paraId="34D6D7AF" w14:textId="00852F2A" w:rsidR="00201FB2" w:rsidRDefault="00201FB2" w:rsidP="00201FB2">
      <w:r w:rsidRPr="008F620F">
        <w:t>The process for evaluating these questions is illustrated in</w:t>
      </w:r>
      <w:r w:rsidR="00A74F1B">
        <w:t xml:space="preserve"> </w:t>
      </w:r>
      <w:r w:rsidR="00A74F1B">
        <w:fldChar w:fldCharType="begin"/>
      </w:r>
      <w:r w:rsidR="00A74F1B">
        <w:instrText xml:space="preserve"> REF _Ref10031669 \h </w:instrText>
      </w:r>
      <w:r w:rsidR="00A74F1B">
        <w:fldChar w:fldCharType="separate"/>
      </w:r>
      <w:r w:rsidR="00980BE6" w:rsidRPr="001405A3">
        <w:t xml:space="preserve">Figure </w:t>
      </w:r>
      <w:r w:rsidR="00980BE6">
        <w:rPr>
          <w:noProof/>
        </w:rPr>
        <w:t>13</w:t>
      </w:r>
      <w:r w:rsidR="00A74F1B">
        <w:fldChar w:fldCharType="end"/>
      </w:r>
      <w:r w:rsidRPr="008F620F">
        <w:t>, with components covered by this protocol highlighted in blue.</w:t>
      </w:r>
      <w:r>
        <w:t xml:space="preserve"> </w:t>
      </w:r>
    </w:p>
    <w:p w14:paraId="311D1C6F" w14:textId="77777777" w:rsidR="00201FB2" w:rsidRPr="00525AE9" w:rsidRDefault="00201FB2" w:rsidP="00201FB2"/>
    <w:p w14:paraId="44D88938" w14:textId="02305F0D" w:rsidR="00201FB2" w:rsidRDefault="00F20FAC" w:rsidP="00201FB2">
      <w:pPr>
        <w:keepNext/>
      </w:pPr>
      <w:r w:rsidRPr="00284D29">
        <w:rPr>
          <w:noProof/>
          <w:lang w:eastAsia="en-AU"/>
        </w:rPr>
        <w:drawing>
          <wp:inline distT="0" distB="0" distL="0" distR="0" wp14:anchorId="79E26C6D" wp14:editId="418581F6">
            <wp:extent cx="5499100" cy="4124325"/>
            <wp:effectExtent l="0" t="0" r="635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9100" cy="4124325"/>
                    </a:xfrm>
                    <a:prstGeom prst="rect">
                      <a:avLst/>
                    </a:prstGeom>
                    <a:noFill/>
                    <a:ln>
                      <a:noFill/>
                    </a:ln>
                  </pic:spPr>
                </pic:pic>
              </a:graphicData>
            </a:graphic>
          </wp:inline>
        </w:drawing>
      </w:r>
    </w:p>
    <w:p w14:paraId="4214FA57" w14:textId="450B9203" w:rsidR="00201FB2" w:rsidRPr="008F620F" w:rsidRDefault="00A74F1B" w:rsidP="008F620F">
      <w:pPr>
        <w:pStyle w:val="Caption"/>
      </w:pPr>
      <w:bookmarkStart w:id="341" w:name="_Ref10031669"/>
      <w:bookmarkStart w:id="342" w:name="_Toc12611593"/>
      <w:r w:rsidRPr="001405A3">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13</w:t>
      </w:r>
      <w:r w:rsidR="00C64973">
        <w:rPr>
          <w:noProof/>
        </w:rPr>
        <w:fldChar w:fldCharType="end"/>
      </w:r>
      <w:bookmarkEnd w:id="341"/>
      <w:r w:rsidR="00A80BAA">
        <w:rPr>
          <w:noProof/>
        </w:rPr>
        <w:t>.</w:t>
      </w:r>
      <w:r w:rsidRPr="001405A3">
        <w:t xml:space="preserve"> </w:t>
      </w:r>
      <w:r w:rsidR="00201FB2" w:rsidRPr="008F620F">
        <w:t xml:space="preserve">Revised schematic of key elements of the </w:t>
      </w:r>
      <w:r w:rsidR="0039575D">
        <w:t>MER</w:t>
      </w:r>
      <w:r w:rsidR="00201FB2" w:rsidRPr="008F620F">
        <w:t xml:space="preserve"> Standard Protocol: Riverine Fish Sampling</w:t>
      </w:r>
      <w:r w:rsidR="002E7888">
        <w:t>.</w:t>
      </w:r>
      <w:bookmarkEnd w:id="342"/>
    </w:p>
    <w:p w14:paraId="39D4C302" w14:textId="77777777" w:rsidR="00201FB2" w:rsidRDefault="00201FB2" w:rsidP="00201FB2">
      <w:pPr>
        <w:pStyle w:val="Heading3"/>
      </w:pPr>
      <w:bookmarkStart w:id="343" w:name="_Toc12611504"/>
      <w:r w:rsidRPr="00210423">
        <w:t>Relevant ecosystem types</w:t>
      </w:r>
      <w:bookmarkEnd w:id="343"/>
    </w:p>
    <w:p w14:paraId="3249F0AE" w14:textId="77777777" w:rsidR="00201FB2" w:rsidRDefault="00201FB2" w:rsidP="00201FB2">
      <w:r>
        <w:t>Rivers are the ecosystems relevant to fish.</w:t>
      </w:r>
    </w:p>
    <w:p w14:paraId="59A30B97" w14:textId="77777777" w:rsidR="00201FB2" w:rsidRDefault="00201FB2" w:rsidP="00201FB2">
      <w:pPr>
        <w:pStyle w:val="Heading3"/>
      </w:pPr>
      <w:bookmarkStart w:id="344" w:name="_Toc12611505"/>
      <w:r w:rsidRPr="00210423">
        <w:t>Relevant flow types</w:t>
      </w:r>
      <w:bookmarkEnd w:id="344"/>
    </w:p>
    <w:p w14:paraId="5F008B87" w14:textId="77777777" w:rsidR="00201FB2" w:rsidRDefault="00201FB2" w:rsidP="00201FB2">
      <w:r>
        <w:t>All flow types are relevant to fish.</w:t>
      </w:r>
    </w:p>
    <w:p w14:paraId="32F5948F" w14:textId="64BF7813" w:rsidR="00201FB2" w:rsidRDefault="00201FB2" w:rsidP="00201FB2">
      <w:r>
        <w:t xml:space="preserve">Annual sampling in Zone </w:t>
      </w:r>
      <w:r w:rsidR="004C0A19">
        <w:t>L</w:t>
      </w:r>
      <w:r>
        <w:t xml:space="preserve">1 for Basin-scale assessment (following Category 1 riverine fish sampling </w:t>
      </w:r>
      <w:r w:rsidRPr="00A74F1B">
        <w:t>methods,</w:t>
      </w:r>
      <w:r w:rsidR="00A74F1B">
        <w:t xml:space="preserve"> Hale et al. </w:t>
      </w:r>
      <w:r w:rsidR="00A74F1B">
        <w:fldChar w:fldCharType="begin"/>
      </w:r>
      <w:r w:rsidR="007833A4">
        <w:instrText xml:space="preserve"> ADDIN EN.CITE &lt;EndNote&gt;&lt;Cite ExcludeAuth="1"&gt;&lt;Author&gt;Hale&lt;/Author&gt;&lt;Year&gt;2014&lt;/Year&gt;&lt;RecNum&gt;43&lt;/RecNum&gt;&lt;DisplayText&gt;(2014)&lt;/DisplayText&gt;&lt;record&gt;&lt;rec-number&gt;43&lt;/rec-number&gt;&lt;foreign-keys&gt;&lt;key app="EN" db-id="0a0zttz0gewd9befav559p5osxw5sftwfpdv"&gt;43&lt;/key&gt;&lt;/foreign-keys&gt;&lt;ref-type name="Report"&gt;27&lt;/ref-type&gt;&lt;contributors&gt;&lt;authors&gt;&lt;author&gt;Hale, J.&lt;/author&gt;&lt;author&gt;Stoffels, R.&lt;/author&gt;&lt;author&gt;Butcher, R.&lt;/author&gt;&lt;author&gt;Shackleton, M.&lt;/author&gt;&lt;author&gt;Brooks, S.&lt;/author&gt;&lt;author&gt;Gawne, B.&lt;/author&gt;&lt;/authors&gt;&lt;/contributors&gt;&lt;titles&gt;&lt;title&gt;Commonwealth Environmental Water Office Long Term Intervention Monitoring Project – Standard Methods. Final Report prepared for the Commonwealth Environmental Water Office by The Murray-Darling Freshwater Research Centre&lt;/title&gt;&lt;/titles&gt;&lt;pages&gt;175&lt;/pages&gt;&lt;edition&gt;29.2/2014&lt;/edition&gt;&lt;dates&gt;&lt;year&gt;2014&lt;/year&gt;&lt;pub-dates&gt;&lt;date&gt;January&lt;/date&gt;&lt;/pub-dates&gt;&lt;/dates&gt;&lt;publisher&gt;MDFRC Publication 29.2/2014&lt;/publisher&gt;&lt;urls&gt;&lt;/urls&gt;&lt;/record&gt;&lt;/Cite&gt;&lt;/EndNote&gt;</w:instrText>
      </w:r>
      <w:r w:rsidR="00A74F1B">
        <w:fldChar w:fldCharType="separate"/>
      </w:r>
      <w:r w:rsidR="00A74F1B">
        <w:rPr>
          <w:noProof/>
        </w:rPr>
        <w:t>(</w:t>
      </w:r>
      <w:hyperlink w:anchor="_ENREF_42" w:tooltip="Hale, 2014 #43" w:history="1">
        <w:r w:rsidR="00F35B9E">
          <w:rPr>
            <w:noProof/>
          </w:rPr>
          <w:t>2014</w:t>
        </w:r>
      </w:hyperlink>
      <w:r w:rsidR="00A74F1B">
        <w:rPr>
          <w:noProof/>
        </w:rPr>
        <w:t>)</w:t>
      </w:r>
      <w:r w:rsidR="00A74F1B">
        <w:fldChar w:fldCharType="end"/>
      </w:r>
      <w:r w:rsidR="00A74F1B">
        <w:t xml:space="preserve"> </w:t>
      </w:r>
      <w:r w:rsidRPr="00A74F1B">
        <w:t>will</w:t>
      </w:r>
      <w:r>
        <w:t xml:space="preserve"> not allow an assessment of the outcome of any specific single fresh, bankfull or overbank flow event, but represents the overall response of fish assemblages to the combination of natural and managed hydrological conditions experienced within a sin</w:t>
      </w:r>
      <w:r w:rsidR="00736F89">
        <w:t xml:space="preserve">gle zone on an annual basis. </w:t>
      </w:r>
    </w:p>
    <w:p w14:paraId="1250F59D" w14:textId="77777777" w:rsidR="00201FB2" w:rsidRDefault="00201FB2" w:rsidP="00201FB2">
      <w:pPr>
        <w:pStyle w:val="Heading3"/>
      </w:pPr>
      <w:bookmarkStart w:id="345" w:name="_Toc12611506"/>
      <w:r w:rsidRPr="00210423">
        <w:t>Overview and context</w:t>
      </w:r>
      <w:bookmarkEnd w:id="345"/>
    </w:p>
    <w:p w14:paraId="46EB3C56" w14:textId="71EDADD5" w:rsidR="00201FB2" w:rsidRPr="009C7AB9" w:rsidRDefault="00201FB2" w:rsidP="00201FB2">
      <w:bookmarkStart w:id="346" w:name="_Toc243986911"/>
      <w:r w:rsidRPr="00A74F1B">
        <w:t>Fish are an integral component of aquatic ecosystems and have been used as an indicator of aquatic ecosystem health in several large river health monitoring programs in south-east Australia</w:t>
      </w:r>
      <w:r w:rsidR="00A74F1B" w:rsidRPr="00A74F1B">
        <w:t xml:space="preserve"> </w:t>
      </w:r>
      <w:r w:rsidR="00A74F1B" w:rsidRPr="00A74F1B">
        <w:fldChar w:fldCharType="begin"/>
      </w:r>
      <w:r w:rsidR="007833A4">
        <w:instrText xml:space="preserve"> ADDIN EN.CITE &lt;EndNote&gt;&lt;Cite&gt;&lt;Author&gt;Davies&lt;/Author&gt;&lt;Year&gt;2010&lt;/Year&gt;&lt;RecNum&gt;63&lt;/RecNum&gt;&lt;DisplayText&gt;(Davies et al. 2010, Muschal et al. 2010)&lt;/DisplayText&gt;&lt;record&gt;&lt;rec-number&gt;63&lt;/rec-number&gt;&lt;foreign-keys&gt;&lt;key app="EN" db-id="0a0zttz0gewd9befav559p5osxw5sftwfpdv"&gt;63&lt;/key&gt;&lt;/foreign-keys&gt;&lt;ref-type name="Journal Article"&gt;17&lt;/ref-type&gt;&lt;contributors&gt;&lt;authors&gt;&lt;author&gt;Davies, P.E.&lt;/author&gt;&lt;author&gt;Harris, J.&lt;/author&gt;&lt;author&gt;Hillman, T.&lt;/author&gt;&lt;author&gt;Walker, K. F.&lt;/author&gt;&lt;/authors&gt;&lt;/contributors&gt;&lt;titles&gt;&lt;title&gt;The Sustainable Rivers Audit: assessing river ecosystem health in the Murray-Darling Basin, Australia. (Special Issue: Peter Cullen&amp;apos;s legacy: Integrating science, policy and management of rivers)&lt;/title&gt;&lt;secondary-title&gt;Marine and Freshwater Research&lt;/secondary-title&gt;&lt;/titles&gt;&lt;periodical&gt;&lt;full-title&gt;Marine and Freshwater Research&lt;/full-title&gt;&lt;/periodical&gt;&lt;pages&gt;764-777&lt;/pages&gt;&lt;volume&gt;61&lt;/volume&gt;&lt;dates&gt;&lt;year&gt;2010&lt;/year&gt;&lt;/dates&gt;&lt;urls&gt;&lt;/urls&gt;&lt;/record&gt;&lt;/Cite&gt;&lt;Cite&gt;&lt;Author&gt;Muschal&lt;/Author&gt;&lt;Year&gt;2010&lt;/Year&gt;&lt;RecNum&gt;158&lt;/RecNum&gt;&lt;record&gt;&lt;rec-number&gt;158&lt;/rec-number&gt;&lt;foreign-keys&gt;&lt;key app="EN" db-id="0a0zttz0gewd9befav559p5osxw5sftwfpdv"&gt;158&lt;/key&gt;&lt;/foreign-keys&gt;&lt;ref-type name="Report"&gt;27&lt;/ref-type&gt;&lt;contributors&gt;&lt;authors&gt;&lt;author&gt;Muschal, M.&lt;/author&gt;&lt;author&gt;Turak, E.&lt;/author&gt;&lt;author&gt;Gilligan, D.&lt;/author&gt;&lt;author&gt;Sayers, J.&lt;/author&gt;&lt;author&gt;Healey, M.&lt;/author&gt;&lt;/authors&gt;&lt;/contributors&gt;&lt;titles&gt;&lt;title&gt;Riverine ecosystems, Technical report series of the NSW Monitoring, Evaluation and Reporting Program&lt;/title&gt;&lt;/titles&gt;&lt;dates&gt;&lt;year&gt;2010&lt;/year&gt;&lt;/dates&gt;&lt;pub-location&gt;Sydney&lt;/pub-location&gt;&lt;publisher&gt;NSW Office of Water&lt;/publisher&gt;&lt;urls&gt;&lt;/urls&gt;&lt;/record&gt;&lt;/Cite&gt;&lt;/EndNote&gt;</w:instrText>
      </w:r>
      <w:r w:rsidR="00A74F1B" w:rsidRPr="00A74F1B">
        <w:fldChar w:fldCharType="separate"/>
      </w:r>
      <w:r w:rsidR="00A74F1B" w:rsidRPr="00A74F1B">
        <w:rPr>
          <w:noProof/>
        </w:rPr>
        <w:t>(</w:t>
      </w:r>
      <w:hyperlink w:anchor="_ENREF_23" w:tooltip="Davies, 2010 #63" w:history="1">
        <w:r w:rsidR="00F35B9E" w:rsidRPr="00A74F1B">
          <w:rPr>
            <w:noProof/>
          </w:rPr>
          <w:t>Davies et al. 2010</w:t>
        </w:r>
      </w:hyperlink>
      <w:r w:rsidR="00A74F1B" w:rsidRPr="00A74F1B">
        <w:rPr>
          <w:noProof/>
        </w:rPr>
        <w:t xml:space="preserve">, </w:t>
      </w:r>
      <w:hyperlink w:anchor="_ENREF_71" w:tooltip="Muschal, 2010 #158" w:history="1">
        <w:r w:rsidR="00F35B9E" w:rsidRPr="00A74F1B">
          <w:rPr>
            <w:noProof/>
          </w:rPr>
          <w:t>Muschal et al. 2010</w:t>
        </w:r>
      </w:hyperlink>
      <w:r w:rsidR="00A74F1B" w:rsidRPr="00A74F1B">
        <w:rPr>
          <w:noProof/>
        </w:rPr>
        <w:t>)</w:t>
      </w:r>
      <w:r w:rsidR="00A74F1B" w:rsidRPr="00A74F1B">
        <w:fldChar w:fldCharType="end"/>
      </w:r>
      <w:r w:rsidR="00A74F1B">
        <w:t xml:space="preserve">. </w:t>
      </w:r>
      <w:r w:rsidRPr="00A74F1B">
        <w:t>The advantages of incorporating fish as indicators of aquatic ecosystem condition include</w:t>
      </w:r>
      <w:r w:rsidR="00A74F1B">
        <w:t xml:space="preserve"> </w:t>
      </w:r>
      <w:r w:rsidR="00A74F1B">
        <w:fldChar w:fldCharType="begin"/>
      </w:r>
      <w:r w:rsidR="007833A4">
        <w:instrText xml:space="preserve"> ADDIN EN.CITE &lt;EndNote&gt;&lt;Cite&gt;&lt;Author&gt;Harris&lt;/Author&gt;&lt;Year&gt;1995&lt;/Year&gt;&lt;RecNum&gt;127&lt;/RecNum&gt;&lt;DisplayText&gt;(Harris 1995)&lt;/DisplayText&gt;&lt;record&gt;&lt;rec-number&gt;127&lt;/rec-number&gt;&lt;foreign-keys&gt;&lt;key app="EN" db-id="0a0zttz0gewd9befav559p5osxw5sftwfpdv"&gt;127&lt;/key&gt;&lt;/foreign-keys&gt;&lt;ref-type name="Journal Article"&gt;17&lt;/ref-type&gt;&lt;contributors&gt;&lt;authors&gt;&lt;author&gt;Harris, J.H.&lt;/author&gt;&lt;/authors&gt;&lt;/contributors&gt;&lt;titles&gt;&lt;title&gt;The use of fish in ecological assessments&lt;/title&gt;&lt;secondary-title&gt;Australian Journal of Ecology&lt;/secondary-title&gt;&lt;/titles&gt;&lt;periodical&gt;&lt;full-title&gt;Australian Journal of Ecology&lt;/full-title&gt;&lt;/periodical&gt;&lt;pages&gt;65-80&lt;/pages&gt;&lt;volume&gt;20&lt;/volume&gt;&lt;number&gt;1&lt;/number&gt;&lt;dates&gt;&lt;year&gt;1995&lt;/year&gt;&lt;/dates&gt;&lt;urls&gt;&lt;/urls&gt;&lt;/record&gt;&lt;/Cite&gt;&lt;/EndNote&gt;</w:instrText>
      </w:r>
      <w:r w:rsidR="00A74F1B">
        <w:fldChar w:fldCharType="separate"/>
      </w:r>
      <w:r w:rsidR="00A74F1B">
        <w:rPr>
          <w:noProof/>
        </w:rPr>
        <w:t>(</w:t>
      </w:r>
      <w:hyperlink w:anchor="_ENREF_43" w:tooltip="Harris, 1995 #127" w:history="1">
        <w:r w:rsidR="00F35B9E">
          <w:rPr>
            <w:noProof/>
          </w:rPr>
          <w:t>Harris 1995</w:t>
        </w:r>
      </w:hyperlink>
      <w:r w:rsidR="00A74F1B">
        <w:rPr>
          <w:noProof/>
        </w:rPr>
        <w:t>)</w:t>
      </w:r>
      <w:r w:rsidR="00A74F1B">
        <w:fldChar w:fldCharType="end"/>
      </w:r>
      <w:r w:rsidR="00A74F1B">
        <w:t xml:space="preserve">; </w:t>
      </w:r>
      <w:r w:rsidRPr="00A74F1B">
        <w:t>i) fish are relatively long-lived and mobile, reflecting both short and longer-term and local to catchment</w:t>
      </w:r>
      <w:r w:rsidRPr="009C7AB9">
        <w:t xml:space="preserve"> scale processes, ii) </w:t>
      </w:r>
      <w:r>
        <w:t>t</w:t>
      </w:r>
      <w:r w:rsidRPr="009C7AB9">
        <w:t xml:space="preserve">hey occupy higher trophic levels within aquatic ecosystems, and in turn, express impacts on lower trophic level organisms, iii) </w:t>
      </w:r>
      <w:r>
        <w:t>t</w:t>
      </w:r>
      <w:r w:rsidRPr="009C7AB9">
        <w:t xml:space="preserve">hey are relatively easily and rapidly collected and can be sampled non-destructively, iv) </w:t>
      </w:r>
      <w:r>
        <w:t>t</w:t>
      </w:r>
      <w:r w:rsidRPr="009C7AB9">
        <w:t xml:space="preserve">hey are typically present in most </w:t>
      </w:r>
      <w:r w:rsidRPr="009C7AB9">
        <w:lastRenderedPageBreak/>
        <w:t xml:space="preserve">waterbodies, and v) </w:t>
      </w:r>
      <w:r>
        <w:t>b</w:t>
      </w:r>
      <w:r w:rsidRPr="009C7AB9">
        <w:t>iological integrity of fish assemblages can be assessed easily and interpretation of indicators is relatively intuitive. Further, as fish have a high public profile, with significant recreational, economic and social values, they foster substantial public interest</w:t>
      </w:r>
      <w:r w:rsidR="00A74F1B">
        <w:t xml:space="preserve"> </w:t>
      </w:r>
      <w:r w:rsidR="00A74F1B">
        <w:fldChar w:fldCharType="begin"/>
      </w:r>
      <w:r w:rsidR="007833A4">
        <w:instrText xml:space="preserve"> ADDIN EN.CITE &lt;EndNote&gt;&lt;Cite&gt;&lt;Author&gt;MDBC&lt;/Author&gt;&lt;Year&gt;2004&lt;/Year&gt;&lt;RecNum&gt;159&lt;/RecNum&gt;&lt;DisplayText&gt;(MDBC 2004)&lt;/DisplayText&gt;&lt;record&gt;&lt;rec-number&gt;159&lt;/rec-number&gt;&lt;foreign-keys&gt;&lt;key app="EN" db-id="0a0zttz0gewd9befav559p5osxw5sftwfpdv"&gt;159&lt;/key&gt;&lt;/foreign-keys&gt;&lt;ref-type name="Report"&gt;27&lt;/ref-type&gt;&lt;contributors&gt;&lt;authors&gt;&lt;author&gt;MDBC&lt;/author&gt;&lt;/authors&gt;&lt;/contributors&gt;&lt;titles&gt;&lt;title&gt;Fish Theme Pilot Audit Technical Report – Sustainable Rivers Audit.&lt;/title&gt;&lt;/titles&gt;&lt;pages&gt;166&lt;/pages&gt;&lt;volume&gt;06/04&lt;/volume&gt;&lt;dates&gt;&lt;year&gt;2004&lt;/year&gt;&lt;/dates&gt;&lt;pub-location&gt;Canberra&lt;/pub-location&gt;&lt;publisher&gt;Murray–Darling Basin Commission&lt;/publisher&gt;&lt;urls&gt;&lt;/urls&gt;&lt;/record&gt;&lt;/Cite&gt;&lt;/EndNote&gt;</w:instrText>
      </w:r>
      <w:r w:rsidR="00A74F1B">
        <w:fldChar w:fldCharType="separate"/>
      </w:r>
      <w:r w:rsidR="00A74F1B">
        <w:rPr>
          <w:noProof/>
        </w:rPr>
        <w:t>(</w:t>
      </w:r>
      <w:hyperlink w:anchor="_ENREF_70" w:tooltip="MDBC, 2004 #159" w:history="1">
        <w:r w:rsidR="00F35B9E">
          <w:rPr>
            <w:noProof/>
          </w:rPr>
          <w:t>MDBC 2004</w:t>
        </w:r>
      </w:hyperlink>
      <w:r w:rsidR="00A74F1B">
        <w:rPr>
          <w:noProof/>
        </w:rPr>
        <w:t>)</w:t>
      </w:r>
      <w:r w:rsidR="00A74F1B">
        <w:fldChar w:fldCharType="end"/>
      </w:r>
      <w:r w:rsidR="00A74F1B">
        <w:t>.</w:t>
      </w:r>
    </w:p>
    <w:p w14:paraId="497680D7" w14:textId="49D9D20F" w:rsidR="00201FB2" w:rsidRPr="009C7AB9" w:rsidRDefault="00201FB2" w:rsidP="00201FB2">
      <w:r w:rsidRPr="009C7AB9">
        <w:t>Aspects of native fish diversity, abundance, reproduction, growth and survival and dispersal were identified by Gawne et al</w:t>
      </w:r>
      <w:r w:rsidR="00A74F1B">
        <w:t xml:space="preserve">. </w:t>
      </w:r>
      <w:r w:rsidR="00A74F1B">
        <w:fldChar w:fldCharType="begin"/>
      </w:r>
      <w:r w:rsidR="00D13E14">
        <w:instrText xml:space="preserve"> ADDIN EN.CITE &lt;EndNote&gt;&lt;Cite ExcludeAuth="1"&gt;&lt;Author&gt;Gawne&lt;/Author&gt;&lt;Year&gt;2013&lt;/Year&gt;&lt;RecNum&gt;3&lt;/RecNum&gt;&lt;DisplayText&gt;(2013b)&lt;/DisplayText&gt;&lt;record&gt;&lt;rec-number&gt;3&lt;/rec-number&gt;&lt;foreign-keys&gt;&lt;key app="EN" db-id="0a0zttz0gewd9befav559p5osxw5sftwfpdv"&gt;3&lt;/key&gt;&lt;/foreign-keys&gt;&lt;ref-type name="Report"&gt;27&lt;/ref-type&gt;&lt;contributors&gt;&lt;authors&gt;&lt;author&gt;Gawne, B.&lt;/author&gt;&lt;author&gt;Brooks, S.&lt;/author&gt;&lt;author&gt;Butcher, R.&lt;/author&gt;&lt;author&gt;Cottingham, P.&lt;/author&gt;&lt;author&gt;Everingham, P.&lt;/author&gt;&lt;author&gt;Hale, J.&lt;/author&gt;&lt;author&gt;Nielson, D.&lt;/author&gt;&lt;author&gt;Stewardson, M.&lt;/author&gt;&lt;author&gt;Stoffels, R.&lt;/author&gt;&lt;/authors&gt;&lt;tertiary-authors&gt;&lt;author&gt;MDFRC&lt;/author&gt;&lt;/tertiary-authors&gt;&lt;/contributors&gt;&lt;titles&gt;&lt;title&gt;Long Term Intervention Monitoring Project Logic and Rational Document&lt;/title&gt;&lt;/titles&gt;&lt;pages&gt;109&lt;/pages&gt;&lt;edition&gt;01/2013&lt;/edition&gt;&lt;dates&gt;&lt;year&gt;2013&lt;/year&gt;&lt;pub-dates&gt;&lt;date&gt;May 2013&lt;/date&gt;&lt;/pub-dates&gt;&lt;/dates&gt;&lt;publisher&gt;Final Report prepared for the Commonwealth Environmental Water Office by the Murray Darling Freshwater Research Centre&lt;/publisher&gt;&lt;urls&gt;&lt;/urls&gt;&lt;/record&gt;&lt;/Cite&gt;&lt;/EndNote&gt;</w:instrText>
      </w:r>
      <w:r w:rsidR="00A74F1B">
        <w:fldChar w:fldCharType="separate"/>
      </w:r>
      <w:r w:rsidR="00D13E14">
        <w:rPr>
          <w:noProof/>
        </w:rPr>
        <w:t>(</w:t>
      </w:r>
      <w:hyperlink w:anchor="_ENREF_35" w:tooltip="Gawne, 2013 #3" w:history="1">
        <w:r w:rsidR="00F35B9E">
          <w:rPr>
            <w:noProof/>
          </w:rPr>
          <w:t>2013b</w:t>
        </w:r>
      </w:hyperlink>
      <w:r w:rsidR="00D13E14">
        <w:rPr>
          <w:noProof/>
        </w:rPr>
        <w:t>)</w:t>
      </w:r>
      <w:r w:rsidR="00A74F1B">
        <w:fldChar w:fldCharType="end"/>
      </w:r>
      <w:r w:rsidR="00A74F1B">
        <w:t xml:space="preserve"> </w:t>
      </w:r>
      <w:r w:rsidRPr="009C7AB9">
        <w:t xml:space="preserve">as priority indicators relevant to monitoring the outcomes of environmental flow delivery in the lower Lachlan </w:t>
      </w:r>
      <w:r>
        <w:t>Selected Area</w:t>
      </w:r>
      <w:r w:rsidRPr="009C7AB9">
        <w:t xml:space="preserve">. </w:t>
      </w:r>
    </w:p>
    <w:p w14:paraId="62398A86" w14:textId="77777777" w:rsidR="00201FB2" w:rsidRPr="009C7AB9" w:rsidRDefault="00201FB2" w:rsidP="00201FB2">
      <w:r w:rsidRPr="009C7AB9">
        <w:t>Historically, 14 species of native fishes occupied the lower Lachlan catchment. Recent monitoring indicates that 10 of these species are still present, with four species locally extinct o</w:t>
      </w:r>
      <w:r>
        <w:t>r</w:t>
      </w:r>
      <w:r w:rsidRPr="009C7AB9">
        <w:t xml:space="preserve"> exceedingly rare: The critically endangered flat-headed galaxias (</w:t>
      </w:r>
      <w:r w:rsidRPr="009C7AB9">
        <w:rPr>
          <w:i/>
        </w:rPr>
        <w:t>Galaxias rostratus</w:t>
      </w:r>
      <w:r w:rsidRPr="009C7AB9">
        <w:t>), endangered southern pygmy perch (</w:t>
      </w:r>
      <w:r w:rsidRPr="009C7AB9">
        <w:rPr>
          <w:i/>
        </w:rPr>
        <w:t>Nannoperca australis</w:t>
      </w:r>
      <w:r w:rsidRPr="009C7AB9">
        <w:t>) and southern purple spotted gudgeon (</w:t>
      </w:r>
      <w:r w:rsidRPr="009C7AB9">
        <w:rPr>
          <w:i/>
        </w:rPr>
        <w:t>Mogurnda adspersa</w:t>
      </w:r>
      <w:r w:rsidRPr="009C7AB9">
        <w:t>) and the non-threatened Murray-Darling rainbowfish (</w:t>
      </w:r>
      <w:r w:rsidRPr="009C7AB9">
        <w:rPr>
          <w:i/>
        </w:rPr>
        <w:t>Melanotaenia fluviatilis</w:t>
      </w:r>
      <w:r w:rsidRPr="009C7AB9">
        <w:t xml:space="preserve">). Of the 10 extant species, the </w:t>
      </w:r>
      <w:r>
        <w:t>threatened</w:t>
      </w:r>
      <w:r w:rsidRPr="009C7AB9">
        <w:t xml:space="preserve"> olive perchlet (</w:t>
      </w:r>
      <w:r w:rsidRPr="009C7AB9">
        <w:rPr>
          <w:i/>
        </w:rPr>
        <w:t>Ambassis agasizzii</w:t>
      </w:r>
      <w:r w:rsidRPr="009C7AB9">
        <w:t>), silver perch (</w:t>
      </w:r>
      <w:r w:rsidRPr="009C7AB9">
        <w:rPr>
          <w:i/>
        </w:rPr>
        <w:t>Bidyanus bidyanus</w:t>
      </w:r>
      <w:r w:rsidRPr="009C7AB9">
        <w:t>) and freshwater catfish (</w:t>
      </w:r>
      <w:r w:rsidRPr="009C7AB9">
        <w:rPr>
          <w:i/>
        </w:rPr>
        <w:t>Tandanus tandanus</w:t>
      </w:r>
      <w:r w:rsidRPr="009C7AB9">
        <w:t>) are at very low abundance and/or have a very restricted distribution</w:t>
      </w:r>
      <w:r>
        <w:t>. O</w:t>
      </w:r>
      <w:r w:rsidRPr="009C7AB9">
        <w:t xml:space="preserve">nly </w:t>
      </w:r>
      <w:r>
        <w:t>two</w:t>
      </w:r>
      <w:r w:rsidRPr="009C7AB9">
        <w:t xml:space="preserve"> species; carp-gudgeons (</w:t>
      </w:r>
      <w:r w:rsidRPr="009C7AB9">
        <w:rPr>
          <w:i/>
        </w:rPr>
        <w:t>Hyseleotris</w:t>
      </w:r>
      <w:r w:rsidRPr="009C7AB9">
        <w:t xml:space="preserve"> spp) and bony herring (</w:t>
      </w:r>
      <w:r w:rsidRPr="009C7AB9">
        <w:rPr>
          <w:i/>
        </w:rPr>
        <w:t>Nematalosa erebi</w:t>
      </w:r>
      <w:r w:rsidRPr="009C7AB9">
        <w:t xml:space="preserve">) could be considered widespread and abundant. The natural fish assemblage </w:t>
      </w:r>
      <w:r>
        <w:t>i</w:t>
      </w:r>
      <w:r w:rsidRPr="009C7AB9">
        <w:t>s dependent on a range of habitat types within the system. Many of the smaller-bodied and most highly threatened species are wetland dependant while the larger-bodied species are largely (but not entirely) restricted to river channel habitats. All are dependent on flow events to provide spawning triggers, boost primary and micro-invertebrate production</w:t>
      </w:r>
      <w:r>
        <w:t xml:space="preserve">, </w:t>
      </w:r>
      <w:r w:rsidRPr="009C7AB9">
        <w:t>provide connectivity between habitats</w:t>
      </w:r>
      <w:r>
        <w:t xml:space="preserve"> (both lateral and longitudinal connectivity)</w:t>
      </w:r>
      <w:r w:rsidRPr="009C7AB9">
        <w:t>. All are dependent on the maintenance of quality refugia during drought periods to ensure resilience of the system.</w:t>
      </w:r>
    </w:p>
    <w:p w14:paraId="54842F63" w14:textId="0BC3EE15" w:rsidR="00201FB2" w:rsidRPr="009C7AB9" w:rsidRDefault="00201FB2" w:rsidP="00201FB2">
      <w:r w:rsidRPr="009C7AB9">
        <w:t>Flow plays an important role in the life-cycle of native fishes from larval through to adult life stages. Water may inundate habitat needed for reproduction, triggering a spawning response, create a boost in primary production that improves recruitment success, improve habitat condition through maintaining natural geomorphic processes or stimulate in-stream migration</w:t>
      </w:r>
      <w:r w:rsidR="00A74F1B">
        <w:t xml:space="preserve"> </w:t>
      </w:r>
      <w:r>
        <w:t>(</w:t>
      </w:r>
      <w:r w:rsidR="00A74F1B">
        <w:fldChar w:fldCharType="begin"/>
      </w:r>
      <w:r w:rsidR="00A74F1B">
        <w:instrText xml:space="preserve"> REF _Ref10031669 \h </w:instrText>
      </w:r>
      <w:r w:rsidR="00A74F1B">
        <w:fldChar w:fldCharType="separate"/>
      </w:r>
      <w:r w:rsidR="00736F89" w:rsidRPr="001405A3">
        <w:t xml:space="preserve">Figure </w:t>
      </w:r>
      <w:r w:rsidR="00736F89">
        <w:rPr>
          <w:noProof/>
        </w:rPr>
        <w:t>13</w:t>
      </w:r>
      <w:r w:rsidR="00A74F1B">
        <w:fldChar w:fldCharType="end"/>
      </w:r>
      <w:r w:rsidR="00A74F1B">
        <w:t xml:space="preserve">, </w:t>
      </w:r>
      <w:r w:rsidR="00A74F1B">
        <w:fldChar w:fldCharType="begin"/>
      </w:r>
      <w:r w:rsidR="00A74F1B">
        <w:instrText xml:space="preserve"> REF _Ref10032743 \h </w:instrText>
      </w:r>
      <w:r w:rsidR="00A74F1B">
        <w:fldChar w:fldCharType="separate"/>
      </w:r>
      <w:r w:rsidR="00736F89" w:rsidRPr="00736F89">
        <w:rPr>
          <w:rStyle w:val="CaptionChar"/>
          <w:rFonts w:eastAsia="MS Mincho" w:cs="Times New Roman"/>
          <w:bCs w:val="0"/>
          <w:i w:val="0"/>
        </w:rPr>
        <w:t>Figure 15</w:t>
      </w:r>
      <w:r w:rsidR="00A74F1B">
        <w:fldChar w:fldCharType="end"/>
      </w:r>
      <w:r>
        <w:t>)</w:t>
      </w:r>
      <w:r w:rsidRPr="009C7AB9">
        <w:t xml:space="preserve">. </w:t>
      </w:r>
    </w:p>
    <w:p w14:paraId="6E1ADAB4" w14:textId="7330BA9E" w:rsidR="00201FB2" w:rsidRPr="009C7AB9" w:rsidRDefault="00201FB2" w:rsidP="00201FB2">
      <w:r w:rsidRPr="009C7AB9">
        <w:t>River channel depend</w:t>
      </w:r>
      <w:r>
        <w:t>e</w:t>
      </w:r>
      <w:r w:rsidRPr="009C7AB9">
        <w:t>nt species require flow triggers to initiate spawning (golden perch and silver perch), or recruitment success may be heavily dependent o</w:t>
      </w:r>
      <w:r>
        <w:t>n</w:t>
      </w:r>
      <w:r w:rsidRPr="009C7AB9">
        <w:t xml:space="preserve"> nutrient inputs to the river channel following </w:t>
      </w:r>
      <w:r>
        <w:t>overbank flows</w:t>
      </w:r>
      <w:r w:rsidR="00A74F1B">
        <w:t xml:space="preserve"> (</w:t>
      </w:r>
      <w:r w:rsidR="00A74F1B">
        <w:fldChar w:fldCharType="begin"/>
      </w:r>
      <w:r w:rsidR="00A74F1B">
        <w:instrText xml:space="preserve"> REF _Ref10032836 \h </w:instrText>
      </w:r>
      <w:r w:rsidR="00A74F1B">
        <w:fldChar w:fldCharType="separate"/>
      </w:r>
      <w:r w:rsidR="00736F89" w:rsidRPr="00A74F1B">
        <w:t xml:space="preserve">Figure </w:t>
      </w:r>
      <w:r w:rsidR="00736F89">
        <w:rPr>
          <w:noProof/>
        </w:rPr>
        <w:t>16</w:t>
      </w:r>
      <w:r w:rsidR="00A74F1B">
        <w:fldChar w:fldCharType="end"/>
      </w:r>
      <w:r w:rsidR="00A74F1B">
        <w:t xml:space="preserve">). </w:t>
      </w:r>
      <w:r w:rsidRPr="009C7AB9">
        <w:t>The seasonality of these flow triggers is critically important. Further, sediment transport and scouring during high flow events is essential to maintenance of deep pools and the input of large woody debris habitat. Freshes also provide movement triggers and facilitate longitudinal connectivity within the system.</w:t>
      </w:r>
      <w:r>
        <w:t xml:space="preserve"> </w:t>
      </w:r>
      <w:r w:rsidRPr="009C7AB9">
        <w:t>Persistence of these species is dependent on the provision of natural spawning triggers and subsequent boosts in primary production to facilitate successful recruitment as well as longitudinal connectivity within the river channel network.</w:t>
      </w:r>
    </w:p>
    <w:p w14:paraId="17452141" w14:textId="77777777" w:rsidR="00201FB2" w:rsidRDefault="00201FB2" w:rsidP="00201FB2">
      <w:r w:rsidRPr="009C7AB9">
        <w:t>For all fish species, access to high quality refugia during drought periods is critically important for ecosystem resilience, as unlike vegetation, many species of invertebrates, waterbirds and turtles, fish have no mechanisms to cope with the loss of water for even very brief periods of time.</w:t>
      </w:r>
    </w:p>
    <w:p w14:paraId="521989D0" w14:textId="78E00A91" w:rsidR="00201FB2" w:rsidRDefault="00F20FAC" w:rsidP="00201FB2">
      <w:pPr>
        <w:keepNext/>
      </w:pPr>
      <w:r w:rsidRPr="00284D29">
        <w:rPr>
          <w:noProof/>
          <w:lang w:eastAsia="en-AU"/>
        </w:rPr>
        <w:lastRenderedPageBreak/>
        <w:drawing>
          <wp:inline distT="0" distB="0" distL="0" distR="0" wp14:anchorId="7E66994A" wp14:editId="15896A71">
            <wp:extent cx="4724400" cy="369570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321" r="-2342" b="-2646"/>
                    <a:stretch/>
                  </pic:blipFill>
                  <pic:spPr bwMode="auto">
                    <a:xfrm>
                      <a:off x="0" y="0"/>
                      <a:ext cx="4729400" cy="36996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8C8CA2D" w14:textId="24DABE97" w:rsidR="00201FB2" w:rsidRPr="001400A9" w:rsidRDefault="00201FB2" w:rsidP="001400A9">
      <w:pPr>
        <w:pStyle w:val="Caption"/>
      </w:pPr>
      <w:bookmarkStart w:id="347" w:name="_Toc12611594"/>
      <w:r w:rsidRPr="001400A9">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14</w:t>
      </w:r>
      <w:r w:rsidR="00C64973">
        <w:rPr>
          <w:noProof/>
        </w:rPr>
        <w:fldChar w:fldCharType="end"/>
      </w:r>
      <w:r w:rsidRPr="001400A9">
        <w:t>. Revised landscape fish diversity CED. Yellow boxes indicate other CEDs.</w:t>
      </w:r>
      <w:bookmarkEnd w:id="347"/>
    </w:p>
    <w:p w14:paraId="0A01037B" w14:textId="77777777" w:rsidR="00201FB2" w:rsidRDefault="00201FB2" w:rsidP="00201FB2"/>
    <w:p w14:paraId="63EF4512" w14:textId="29EB1BE6" w:rsidR="0092589E" w:rsidRDefault="00F20FAC" w:rsidP="00201FB2">
      <w:r w:rsidRPr="00284D29">
        <w:rPr>
          <w:noProof/>
          <w:lang w:eastAsia="en-AU"/>
        </w:rPr>
        <w:drawing>
          <wp:inline distT="0" distB="0" distL="0" distR="0" wp14:anchorId="4113AA49" wp14:editId="2F076E8C">
            <wp:extent cx="6105525" cy="3638550"/>
            <wp:effectExtent l="19050" t="19050" r="285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6">
                      <a:extLst>
                        <a:ext uri="{28A0092B-C50C-407E-A947-70E740481C1C}">
                          <a14:useLocalDpi xmlns:a14="http://schemas.microsoft.com/office/drawing/2010/main" val="0"/>
                        </a:ext>
                      </a:extLst>
                    </a:blip>
                    <a:srcRect l="-1447" t="-1" r="-1705" b="-1326"/>
                    <a:stretch/>
                  </pic:blipFill>
                  <pic:spPr bwMode="auto">
                    <a:xfrm>
                      <a:off x="0" y="0"/>
                      <a:ext cx="6115242" cy="36443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39B700" w14:textId="2EB2DAA0" w:rsidR="00201FB2" w:rsidRPr="00736F89" w:rsidRDefault="00201FB2" w:rsidP="00736F89">
      <w:pPr>
        <w:pStyle w:val="Caption"/>
        <w:rPr>
          <w:rStyle w:val="CaptionChar"/>
          <w:rFonts w:eastAsia="MS Mincho"/>
          <w:bCs/>
          <w:i/>
        </w:rPr>
      </w:pPr>
      <w:bookmarkStart w:id="348" w:name="_Ref10032743"/>
      <w:bookmarkStart w:id="349" w:name="_Toc12611595"/>
      <w:r w:rsidRPr="00736F89">
        <w:rPr>
          <w:rStyle w:val="CaptionChar"/>
          <w:rFonts w:eastAsia="MS Mincho"/>
          <w:bCs/>
          <w:i/>
        </w:rPr>
        <w:t xml:space="preserve">Figure </w:t>
      </w:r>
      <w:r w:rsidR="00E735AB" w:rsidRPr="00736F89">
        <w:rPr>
          <w:rStyle w:val="CaptionChar"/>
          <w:rFonts w:eastAsia="MS Mincho"/>
          <w:bCs/>
          <w:i/>
        </w:rPr>
        <w:fldChar w:fldCharType="begin"/>
      </w:r>
      <w:r w:rsidR="00E735AB" w:rsidRPr="00736F89">
        <w:rPr>
          <w:rStyle w:val="CaptionChar"/>
          <w:rFonts w:eastAsia="MS Mincho"/>
          <w:bCs/>
          <w:i/>
        </w:rPr>
        <w:instrText xml:space="preserve"> SEQ Figure \* ARABIC </w:instrText>
      </w:r>
      <w:r w:rsidR="00E735AB" w:rsidRPr="00736F89">
        <w:rPr>
          <w:rStyle w:val="CaptionChar"/>
          <w:rFonts w:eastAsia="MS Mincho"/>
          <w:bCs/>
          <w:i/>
        </w:rPr>
        <w:fldChar w:fldCharType="separate"/>
      </w:r>
      <w:r w:rsidR="00980BE6" w:rsidRPr="00736F89">
        <w:rPr>
          <w:rStyle w:val="CaptionChar"/>
          <w:rFonts w:eastAsia="MS Mincho"/>
          <w:bCs/>
          <w:i/>
        </w:rPr>
        <w:t>15</w:t>
      </w:r>
      <w:r w:rsidR="00E735AB" w:rsidRPr="00736F89">
        <w:rPr>
          <w:rStyle w:val="CaptionChar"/>
          <w:rFonts w:eastAsia="MS Mincho"/>
          <w:bCs/>
          <w:i/>
        </w:rPr>
        <w:fldChar w:fldCharType="end"/>
      </w:r>
      <w:bookmarkEnd w:id="348"/>
      <w:r w:rsidRPr="00736F89">
        <w:rPr>
          <w:rStyle w:val="CaptionChar"/>
          <w:rFonts w:eastAsia="MS Mincho"/>
          <w:bCs/>
          <w:i/>
        </w:rPr>
        <w:t>. Revised fish condition CED. Yellow boxes indicate other CEDs.</w:t>
      </w:r>
      <w:bookmarkEnd w:id="349"/>
    </w:p>
    <w:p w14:paraId="5A2E77AE" w14:textId="77777777" w:rsidR="00201FB2" w:rsidRDefault="00201FB2" w:rsidP="00201FB2"/>
    <w:p w14:paraId="43B231A4" w14:textId="7165970A" w:rsidR="00201FB2" w:rsidRDefault="00F20FAC" w:rsidP="00201FB2">
      <w:pPr>
        <w:keepNext/>
      </w:pPr>
      <w:r w:rsidRPr="00284D29">
        <w:rPr>
          <w:noProof/>
          <w:lang w:eastAsia="en-AU"/>
        </w:rPr>
        <w:lastRenderedPageBreak/>
        <w:drawing>
          <wp:inline distT="0" distB="0" distL="0" distR="0" wp14:anchorId="2A789CD8" wp14:editId="5B066F52">
            <wp:extent cx="5638800" cy="3248025"/>
            <wp:effectExtent l="19050" t="19050" r="19050" b="28575"/>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94" r="-1853"/>
                    <a:stretch/>
                  </pic:blipFill>
                  <pic:spPr bwMode="auto">
                    <a:xfrm>
                      <a:off x="0" y="0"/>
                      <a:ext cx="5648722" cy="3253740"/>
                    </a:xfrm>
                    <a:prstGeom prst="rect">
                      <a:avLst/>
                    </a:prstGeom>
                    <a:noFill/>
                    <a:ln w="9525" cap="flat"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6273BD8" w14:textId="37132FA5" w:rsidR="00201FB2" w:rsidRPr="00A74F1B" w:rsidRDefault="00201FB2" w:rsidP="00A74F1B">
      <w:pPr>
        <w:pStyle w:val="Caption"/>
      </w:pPr>
      <w:bookmarkStart w:id="350" w:name="_Ref10032836"/>
      <w:bookmarkStart w:id="351" w:name="_Toc12611596"/>
      <w:r w:rsidRPr="00A74F1B">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16</w:t>
      </w:r>
      <w:r w:rsidR="00C64973">
        <w:rPr>
          <w:noProof/>
        </w:rPr>
        <w:fldChar w:fldCharType="end"/>
      </w:r>
      <w:bookmarkEnd w:id="350"/>
      <w:r w:rsidRPr="00A74F1B">
        <w:t>. Revised fish reproduction CED. Yellow boxes indicate other CEDs.</w:t>
      </w:r>
      <w:bookmarkEnd w:id="351"/>
    </w:p>
    <w:p w14:paraId="4A2F8A16" w14:textId="77777777" w:rsidR="00201FB2" w:rsidRDefault="00201FB2" w:rsidP="00201FB2"/>
    <w:p w14:paraId="1CD145D0" w14:textId="77777777" w:rsidR="00201FB2" w:rsidRDefault="00201FB2" w:rsidP="00201FB2">
      <w:pPr>
        <w:pStyle w:val="Heading3"/>
      </w:pPr>
      <w:bookmarkStart w:id="352" w:name="_Toc12611507"/>
      <w:r w:rsidRPr="00210423">
        <w:t>Complementary monitoring and data</w:t>
      </w:r>
      <w:bookmarkEnd w:id="346"/>
      <w:bookmarkEnd w:id="352"/>
    </w:p>
    <w:p w14:paraId="236FEB8B" w14:textId="5AFBDAE8" w:rsidR="00201FB2" w:rsidRDefault="00201FB2" w:rsidP="00201FB2">
      <w:r w:rsidRPr="009C7AB9">
        <w:t xml:space="preserve">Whilst older Museum records exist, the collection of standardised data on fish populations within the lower Lachlan catchment </w:t>
      </w:r>
      <w:r>
        <w:t xml:space="preserve">did not </w:t>
      </w:r>
      <w:r w:rsidRPr="009C7AB9">
        <w:t>commence</w:t>
      </w:r>
      <w:r>
        <w:t xml:space="preserve"> until </w:t>
      </w:r>
      <w:r w:rsidRPr="009C7AB9">
        <w:t>1994</w:t>
      </w:r>
      <w:r w:rsidR="00A74F1B">
        <w:t xml:space="preserve"> </w:t>
      </w:r>
      <w:r w:rsidR="00A74F1B">
        <w:fldChar w:fldCharType="begin"/>
      </w:r>
      <w:r w:rsidR="007833A4">
        <w:instrText xml:space="preserve"> ADDIN EN.CITE &lt;EndNote&gt;&lt;Cite&gt;&lt;Author&gt;Harris&lt;/Author&gt;&lt;Year&gt;1997&lt;/Year&gt;&lt;RecNum&gt;135&lt;/RecNum&gt;&lt;DisplayText&gt;(Harris and Gehrke 1997)&lt;/DisplayText&gt;&lt;record&gt;&lt;rec-number&gt;135&lt;/rec-number&gt;&lt;foreign-keys&gt;&lt;key app="EN" db-id="0a0zttz0gewd9befav559p5osxw5sftwfpdv"&gt;135&lt;/key&gt;&lt;/foreign-keys&gt;&lt;ref-type name="Report"&gt;27&lt;/ref-type&gt;&lt;contributors&gt;&lt;authors&gt;&lt;author&gt;Harris, J. H.&lt;/author&gt;&lt;author&gt;Gehrke, P. C.&lt;/author&gt;&lt;/authors&gt;&lt;/contributors&gt;&lt;titles&gt;&lt;title&gt;Fish and Rivers in Stress: The NSW Rivers Survey&lt;/title&gt;&lt;/titles&gt;&lt;dates&gt;&lt;year&gt;1997&lt;/year&gt;&lt;pub-dates&gt;&lt;date&gt;1997&lt;/date&gt;&lt;/pub-dates&gt;&lt;/dates&gt;&lt;pub-location&gt;Cronulla, NSW&lt;/pub-location&gt;&lt;publisher&gt;New South Wales Fisheries and the Cooperative Research Centre for Freshwater Ecology&lt;/publisher&gt;&lt;label&gt;1850&lt;/label&gt;&lt;urls&gt;&lt;/urls&gt;&lt;/record&gt;&lt;/Cite&gt;&lt;/EndNote&gt;</w:instrText>
      </w:r>
      <w:r w:rsidR="00A74F1B">
        <w:fldChar w:fldCharType="separate"/>
      </w:r>
      <w:r w:rsidR="00A74F1B">
        <w:rPr>
          <w:noProof/>
        </w:rPr>
        <w:t>(</w:t>
      </w:r>
      <w:hyperlink w:anchor="_ENREF_44" w:tooltip="Harris, 1997 #135" w:history="1">
        <w:r w:rsidR="00F35B9E">
          <w:rPr>
            <w:noProof/>
          </w:rPr>
          <w:t>Harris and Gehrke 1997</w:t>
        </w:r>
      </w:hyperlink>
      <w:r w:rsidR="00A74F1B">
        <w:rPr>
          <w:noProof/>
        </w:rPr>
        <w:t>)</w:t>
      </w:r>
      <w:r w:rsidR="00A74F1B">
        <w:fldChar w:fldCharType="end"/>
      </w:r>
      <w:r w:rsidR="00A74F1B">
        <w:t xml:space="preserve">. </w:t>
      </w:r>
      <w:r w:rsidRPr="009C7AB9">
        <w:t>Numerous projects have been undertaken since then</w:t>
      </w:r>
      <w:r w:rsidR="00A74F1B">
        <w:t xml:space="preserve"> </w:t>
      </w:r>
      <w:r w:rsidR="00A74F1B">
        <w:fldChar w:fldCharType="begin">
          <w:fldData xml:space="preserve">PEVuZE5vdGU+PENpdGU+PEF1dGhvcj5Hcm93bnM8L0F1dGhvcj48WWVhcj4yMDAxPC9ZZWFyPjxS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</w:fldData>
        </w:fldChar>
      </w:r>
      <w:r w:rsidR="007833A4">
        <w:instrText xml:space="preserve"> ADDIN EN.CITE </w:instrText>
      </w:r>
      <w:r w:rsidR="007833A4">
        <w:fldChar w:fldCharType="begin">
          <w:fldData xml:space="preserve">PEVuZE5vdGU+PENpdGU+PEF1dGhvcj5Hcm93bnM8L0F1dGhvcj48WWVhcj4yMDAxPC9ZZWFyPjxS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</w:fldData>
        </w:fldChar>
      </w:r>
      <w:r w:rsidR="007833A4">
        <w:instrText xml:space="preserve"> ADDIN EN.CITE.DATA </w:instrText>
      </w:r>
      <w:r w:rsidR="007833A4">
        <w:fldChar w:fldCharType="end"/>
      </w:r>
      <w:r w:rsidR="00A74F1B">
        <w:fldChar w:fldCharType="separate"/>
      </w:r>
      <w:r w:rsidR="00A74F1B">
        <w:rPr>
          <w:noProof/>
        </w:rPr>
        <w:t>(</w:t>
      </w:r>
      <w:hyperlink w:anchor="_ENREF_40" w:tooltip="Growns, 2001 #64" w:history="1">
        <w:r w:rsidR="00F35B9E">
          <w:rPr>
            <w:noProof/>
          </w:rPr>
          <w:t>Growns 2001</w:t>
        </w:r>
      </w:hyperlink>
      <w:r w:rsidR="00A74F1B">
        <w:rPr>
          <w:noProof/>
        </w:rPr>
        <w:t xml:space="preserve">, </w:t>
      </w:r>
      <w:hyperlink w:anchor="_ENREF_41" w:tooltip="Growns, 2008 #65" w:history="1">
        <w:r w:rsidR="00F35B9E">
          <w:rPr>
            <w:noProof/>
          </w:rPr>
          <w:t>2008</w:t>
        </w:r>
      </w:hyperlink>
      <w:r w:rsidR="00A74F1B">
        <w:rPr>
          <w:noProof/>
        </w:rPr>
        <w:t xml:space="preserve">, </w:t>
      </w:r>
      <w:hyperlink w:anchor="_ENREF_68" w:tooltip="McNeil, 2008 #297" w:history="1">
        <w:r w:rsidR="00F35B9E">
          <w:rPr>
            <w:noProof/>
          </w:rPr>
          <w:t>McNeil et al. 2008</w:t>
        </w:r>
      </w:hyperlink>
      <w:r w:rsidR="00A74F1B">
        <w:rPr>
          <w:noProof/>
        </w:rPr>
        <w:t xml:space="preserve">, </w:t>
      </w:r>
      <w:hyperlink w:anchor="_ENREF_72" w:tooltip="Price, 2009 #67" w:history="1">
        <w:r w:rsidR="00F35B9E">
          <w:rPr>
            <w:noProof/>
          </w:rPr>
          <w:t>Price 2009</w:t>
        </w:r>
      </w:hyperlink>
      <w:r w:rsidR="00A74F1B">
        <w:rPr>
          <w:noProof/>
        </w:rPr>
        <w:t xml:space="preserve">, </w:t>
      </w:r>
      <w:hyperlink w:anchor="_ENREF_23" w:tooltip="Davies, 2010 #63" w:history="1">
        <w:r w:rsidR="00F35B9E">
          <w:rPr>
            <w:noProof/>
          </w:rPr>
          <w:t>Davies et al. 2010</w:t>
        </w:r>
      </w:hyperlink>
      <w:r w:rsidR="00A74F1B">
        <w:rPr>
          <w:noProof/>
        </w:rPr>
        <w:t xml:space="preserve">, </w:t>
      </w:r>
      <w:hyperlink w:anchor="_ENREF_36" w:tooltip="Gilligan, 2010 #62" w:history="1">
        <w:r w:rsidR="00F35B9E">
          <w:rPr>
            <w:noProof/>
          </w:rPr>
          <w:t>Gilligan et al. 2010</w:t>
        </w:r>
      </w:hyperlink>
      <w:r w:rsidR="00A74F1B">
        <w:rPr>
          <w:noProof/>
        </w:rPr>
        <w:t xml:space="preserve">, </w:t>
      </w:r>
      <w:hyperlink w:anchor="_ENREF_83" w:tooltip="Wallace, 2011 #68" w:history="1">
        <w:r w:rsidR="00F35B9E">
          <w:rPr>
            <w:noProof/>
          </w:rPr>
          <w:t>Wallace and Bindokas 2011</w:t>
        </w:r>
      </w:hyperlink>
      <w:r w:rsidR="00A74F1B">
        <w:rPr>
          <w:noProof/>
        </w:rPr>
        <w:t>)</w:t>
      </w:r>
      <w:r w:rsidR="00A74F1B">
        <w:fldChar w:fldCharType="end"/>
      </w:r>
      <w:r w:rsidRPr="009C7AB9">
        <w:t xml:space="preserve"> and additional unpublished data collected by NSW Department of Primary Industries (Fisheries) are available. Most of these data are held by NSW DPI (Fisheries). The remainder is available in technical repor</w:t>
      </w:r>
      <w:r w:rsidR="00FA6F46">
        <w:t>ts published by MDFRC and SARDI (</w:t>
      </w:r>
      <w:r w:rsidR="00FA6F46">
        <w:rPr>
          <w:rStyle w:val="st"/>
        </w:rPr>
        <w:t>South Australian Research and Development Institute).</w:t>
      </w:r>
      <w:r w:rsidRPr="009C7AB9">
        <w:t xml:space="preserve"> Most significant are samples collected annually at seven sites within the lower Lachlan River channel (see </w:t>
      </w:r>
      <w:r w:rsidRPr="00A74F1B">
        <w:t xml:space="preserve">Gilligan et al. </w:t>
      </w:r>
      <w:r w:rsidR="00A74F1B" w:rsidRPr="00A74F1B">
        <w:t>2</w:t>
      </w:r>
      <w:r w:rsidRPr="00A74F1B">
        <w:t>010</w:t>
      </w:r>
      <w:r w:rsidRPr="009C7AB9">
        <w:t xml:space="preserve">) </w:t>
      </w:r>
      <w:r>
        <w:t xml:space="preserve">between </w:t>
      </w:r>
      <w:r w:rsidR="00A74F1B">
        <w:t>2</w:t>
      </w:r>
      <w:r w:rsidRPr="009C7AB9">
        <w:t>007</w:t>
      </w:r>
      <w:r>
        <w:t xml:space="preserve"> and </w:t>
      </w:r>
      <w:r w:rsidR="00A74F1B">
        <w:t>2</w:t>
      </w:r>
      <w:r>
        <w:t>01</w:t>
      </w:r>
      <w:r w:rsidR="00962AE7">
        <w:t>2</w:t>
      </w:r>
      <w:r w:rsidRPr="009C7AB9">
        <w:t>. These data are accompanied by data on water quality, micro-invertebrates, benthic and epi-benthic macro-invertebrates, aquatic macrophyte cover and diversity and structural aquatic habitat variables collected over a portion or all of the same period. Even longer time-series of fish assemblage data (commencing in 1994 and 1998) are available from two of these locations. Only a limited amount of fish assemblage data are available from distributary channels and floodplain wetland systems within the Lachlan.</w:t>
      </w:r>
    </w:p>
    <w:p w14:paraId="17AC0911" w14:textId="77777777" w:rsidR="00201FB2" w:rsidRDefault="00201FB2" w:rsidP="00201FB2">
      <w:r>
        <w:t>We are aware of two other projects which plan to collect fish data from within the study area over the study period. The Invasive Animals CRC plans to continue to collect data from the seve</w:t>
      </w:r>
      <w:r w:rsidR="00A74F1B">
        <w:t xml:space="preserve">n sites established by Gilligan </w:t>
      </w:r>
      <w:r w:rsidRPr="00A74F1B">
        <w:t>et al.</w:t>
      </w:r>
      <w:r>
        <w:t xml:space="preserve"> (</w:t>
      </w:r>
      <w:r w:rsidR="00A74F1B">
        <w:t>2</w:t>
      </w:r>
      <w:r>
        <w:t xml:space="preserve">010) between </w:t>
      </w:r>
      <w:r w:rsidR="00A74F1B">
        <w:t>2</w:t>
      </w:r>
      <w:r>
        <w:t xml:space="preserve">015 and </w:t>
      </w:r>
      <w:r w:rsidR="00A74F1B">
        <w:t>2</w:t>
      </w:r>
      <w:r>
        <w:t xml:space="preserve">017 as part of its carp biocontrol M&amp;E program. This project adheres to SRA sampling protocols. The second is a NSW DPI olive perchlet monitoring program in the Lake Brewster area which samples annually to determine the local status of this population. Sampling for this project occurs within the outlet channel of Lake Brewster (Mountain Creek) and in the Lachlan River immediately downstream of Brewster Weir. </w:t>
      </w:r>
    </w:p>
    <w:p w14:paraId="053FEFA2" w14:textId="77777777" w:rsidR="00201FB2" w:rsidRDefault="00201FB2" w:rsidP="00201FB2">
      <w:pPr>
        <w:pStyle w:val="Heading3"/>
      </w:pPr>
      <w:bookmarkStart w:id="353" w:name="_Toc12611508"/>
      <w:r w:rsidRPr="00210423">
        <w:lastRenderedPageBreak/>
        <w:t>Representative species from life-history guilds</w:t>
      </w:r>
      <w:bookmarkEnd w:id="353"/>
    </w:p>
    <w:p w14:paraId="00D8D2BA" w14:textId="77777777" w:rsidR="00201FB2" w:rsidRDefault="00201FB2" w:rsidP="001400A9">
      <w:r>
        <w:t>The six ‘representative’ species we propose to target are:</w:t>
      </w:r>
    </w:p>
    <w:p w14:paraId="1918D7E1" w14:textId="77777777" w:rsidR="00201FB2" w:rsidRDefault="00201FB2" w:rsidP="0095423A">
      <w:pPr>
        <w:numPr>
          <w:ilvl w:val="0"/>
          <w:numId w:val="126"/>
        </w:numPr>
      </w:pPr>
      <w:r>
        <w:t>Equilibrium: Murray cod (</w:t>
      </w:r>
      <w:r w:rsidRPr="00932F41">
        <w:rPr>
          <w:i/>
        </w:rPr>
        <w:t>Maccullochella peeli</w:t>
      </w:r>
      <w:r>
        <w:t>) and freshwater catfish (</w:t>
      </w:r>
      <w:r w:rsidRPr="00932F41">
        <w:rPr>
          <w:i/>
        </w:rPr>
        <w:t>Tandanus tandanus</w:t>
      </w:r>
      <w:r>
        <w:t>)</w:t>
      </w:r>
    </w:p>
    <w:p w14:paraId="691E8FF4" w14:textId="77777777" w:rsidR="00201FB2" w:rsidRDefault="00201FB2" w:rsidP="0095423A">
      <w:pPr>
        <w:numPr>
          <w:ilvl w:val="0"/>
          <w:numId w:val="126"/>
        </w:numPr>
      </w:pPr>
      <w:r>
        <w:t>Periodic: golden perch (</w:t>
      </w:r>
      <w:r w:rsidRPr="00932F41">
        <w:rPr>
          <w:i/>
        </w:rPr>
        <w:t>Macquaria ambigua</w:t>
      </w:r>
      <w:r>
        <w:t>) and bony herring (</w:t>
      </w:r>
      <w:r w:rsidRPr="00932F41">
        <w:rPr>
          <w:i/>
        </w:rPr>
        <w:t>Nematalosa erebi</w:t>
      </w:r>
      <w:r>
        <w:t>)</w:t>
      </w:r>
    </w:p>
    <w:p w14:paraId="54857857" w14:textId="77777777" w:rsidR="00201FB2" w:rsidRPr="00816502" w:rsidRDefault="00201FB2" w:rsidP="0095423A">
      <w:pPr>
        <w:numPr>
          <w:ilvl w:val="0"/>
          <w:numId w:val="126"/>
        </w:numPr>
      </w:pPr>
      <w:r>
        <w:t>Opportunistic: carp-gudgeons (</w:t>
      </w:r>
      <w:r w:rsidRPr="00932F41">
        <w:rPr>
          <w:i/>
        </w:rPr>
        <w:t>Hypseleotris</w:t>
      </w:r>
      <w:r>
        <w:t xml:space="preserve"> spp) and unspecked hardyhead (</w:t>
      </w:r>
      <w:r w:rsidRPr="00932F41">
        <w:rPr>
          <w:i/>
        </w:rPr>
        <w:t>Craterocephalus stercusmuscarum</w:t>
      </w:r>
      <w:r>
        <w:t xml:space="preserve">). </w:t>
      </w:r>
    </w:p>
    <w:p w14:paraId="1F668AF5" w14:textId="5AC122E4" w:rsidR="00201FB2" w:rsidRDefault="00201FB2" w:rsidP="001400A9">
      <w:r>
        <w:t xml:space="preserve">All six species are present within Zone </w:t>
      </w:r>
      <w:r w:rsidR="004C0A19">
        <w:t>L</w:t>
      </w:r>
      <w:r>
        <w:t xml:space="preserve">1 of the lower Lachlan Selected Area. Both of the periodic and opportunistic species, and one of the equilibrium species (Murray cod) are present in sufficient abundance to ensure required sample sizes are collected (for age and age-structure data). However, freshwater catfish are currently uncommon within the study area (listed as an endangered population under the </w:t>
      </w:r>
      <w:r w:rsidRPr="0038584D">
        <w:rPr>
          <w:i/>
        </w:rPr>
        <w:t>NSW Fisheries Management Act 1994</w:t>
      </w:r>
      <w:r>
        <w:t xml:space="preserve">) and while we propose to collect population information on catfish we will not be undertaking destructive sampling of catfish to determine age. No other equilibrium species are present in the focal reach. </w:t>
      </w:r>
    </w:p>
    <w:p w14:paraId="3BED9B51" w14:textId="77777777" w:rsidR="00201FB2" w:rsidRDefault="00201FB2" w:rsidP="00201FB2">
      <w:pPr>
        <w:pStyle w:val="Heading3"/>
      </w:pPr>
      <w:bookmarkStart w:id="354" w:name="_Toc12611509"/>
      <w:r w:rsidRPr="00210423">
        <w:t>Monitoring locations</w:t>
      </w:r>
      <w:bookmarkStart w:id="355" w:name="_Toc243986913"/>
      <w:bookmarkEnd w:id="354"/>
    </w:p>
    <w:bookmarkEnd w:id="355"/>
    <w:p w14:paraId="45498ECD" w14:textId="0C58CDA7" w:rsidR="00201FB2" w:rsidRPr="0051415E" w:rsidRDefault="00201FB2" w:rsidP="00201FB2">
      <w:r w:rsidRPr="00E15717">
        <w:t xml:space="preserve">The </w:t>
      </w:r>
      <w:r>
        <w:t>lower Lachlan S</w:t>
      </w:r>
      <w:r w:rsidRPr="00E15717">
        <w:t xml:space="preserve">elected </w:t>
      </w:r>
      <w:r>
        <w:t>A</w:t>
      </w:r>
      <w:r w:rsidRPr="00E15717">
        <w:t>rea c</w:t>
      </w:r>
      <w:r>
        <w:t xml:space="preserve">an be partitioned into five </w:t>
      </w:r>
      <w:r w:rsidRPr="00E15717">
        <w:t>spatially, geomorphological</w:t>
      </w:r>
      <w:r>
        <w:t>ly</w:t>
      </w:r>
      <w:r w:rsidRPr="00E15717">
        <w:t xml:space="preserve"> </w:t>
      </w:r>
      <w:r w:rsidRPr="00A74F1B">
        <w:t>and hydrologically distinct river channel zones at a broad landscape</w:t>
      </w:r>
      <w:r w:rsidR="00A74F1B">
        <w:t xml:space="preserve">. </w:t>
      </w:r>
      <w:r w:rsidR="00743E5F">
        <w:t>Core m</w:t>
      </w:r>
      <w:r>
        <w:t xml:space="preserve">onitoring undertaken within Zone </w:t>
      </w:r>
      <w:r w:rsidR="00743E5F">
        <w:t>L</w:t>
      </w:r>
      <w:r>
        <w:t>1 (Lachlan River channel between Brewster Weir and Booligal</w:t>
      </w:r>
      <w:r w:rsidR="001458AC">
        <w:t xml:space="preserve">, </w:t>
      </w:r>
      <w:r w:rsidR="0051415E">
        <w:t xml:space="preserve">see </w:t>
      </w:r>
      <w:r w:rsidR="0051415E">
        <w:fldChar w:fldCharType="begin"/>
      </w:r>
      <w:r w:rsidR="0051415E">
        <w:instrText xml:space="preserve"> REF _Ref10121214 \h </w:instrText>
      </w:r>
      <w:r w:rsidR="0051415E">
        <w:fldChar w:fldCharType="separate"/>
      </w:r>
      <w:r w:rsidR="0051415E">
        <w:t xml:space="preserve">Figure </w:t>
      </w:r>
      <w:r w:rsidR="0051415E">
        <w:rPr>
          <w:noProof/>
        </w:rPr>
        <w:t>1</w:t>
      </w:r>
      <w:r w:rsidR="0051415E">
        <w:fldChar w:fldCharType="end"/>
      </w:r>
      <w:r w:rsidR="0051415E">
        <w:t xml:space="preserve">, page </w:t>
      </w:r>
      <w:r w:rsidR="0051415E">
        <w:fldChar w:fldCharType="begin"/>
      </w:r>
      <w:r w:rsidR="0051415E">
        <w:instrText xml:space="preserve"> PAGEREF _Ref11405100 \h </w:instrText>
      </w:r>
      <w:r w:rsidR="0051415E">
        <w:fldChar w:fldCharType="separate"/>
      </w:r>
      <w:r w:rsidR="0051415E">
        <w:rPr>
          <w:noProof/>
        </w:rPr>
        <w:t>2</w:t>
      </w:r>
      <w:r w:rsidR="0051415E">
        <w:fldChar w:fldCharType="end"/>
      </w:r>
      <w:r w:rsidR="0051415E">
        <w:t>).</w:t>
      </w:r>
      <w:r>
        <w:t xml:space="preserve"> Representative of the main Lachlan River channel, this zone contains </w:t>
      </w:r>
      <w:r w:rsidRPr="004E76AF">
        <w:rPr>
          <w:rFonts w:cs="Calibri"/>
          <w:szCs w:val="22"/>
          <w:lang w:val="en-NZ"/>
        </w:rPr>
        <w:t xml:space="preserve">relatively high abundances of the required target species </w:t>
      </w:r>
      <w:r>
        <w:rPr>
          <w:rFonts w:cs="Calibri"/>
          <w:szCs w:val="22"/>
          <w:lang w:val="en-NZ"/>
        </w:rPr>
        <w:t>(with</w:t>
      </w:r>
      <w:r w:rsidRPr="004E76AF">
        <w:rPr>
          <w:rFonts w:cs="Calibri"/>
          <w:szCs w:val="22"/>
          <w:lang w:val="en-NZ"/>
        </w:rPr>
        <w:t xml:space="preserve"> potentially limited numbers of </w:t>
      </w:r>
      <w:r>
        <w:rPr>
          <w:rFonts w:cs="Calibri"/>
          <w:szCs w:val="22"/>
          <w:lang w:val="en-NZ"/>
        </w:rPr>
        <w:t>f</w:t>
      </w:r>
      <w:r w:rsidRPr="00AD38EC">
        <w:rPr>
          <w:rFonts w:cs="Calibri"/>
          <w:szCs w:val="22"/>
          <w:lang w:val="en-NZ"/>
        </w:rPr>
        <w:t>reshwater catfish</w:t>
      </w:r>
      <w:r>
        <w:rPr>
          <w:rFonts w:cs="Calibri"/>
          <w:szCs w:val="22"/>
          <w:lang w:val="en-NZ"/>
        </w:rPr>
        <w:t xml:space="preserve">). </w:t>
      </w:r>
      <w:r>
        <w:t>Situated in the upper reaches of the selected area,</w:t>
      </w:r>
      <w:r>
        <w:rPr>
          <w:rFonts w:cs="Calibri"/>
          <w:szCs w:val="22"/>
          <w:lang w:val="en-NZ"/>
        </w:rPr>
        <w:t xml:space="preserve"> this zone will also </w:t>
      </w:r>
      <w:r w:rsidRPr="00240514">
        <w:rPr>
          <w:rFonts w:cs="Calibri"/>
          <w:szCs w:val="22"/>
          <w:lang w:val="en-NZ"/>
        </w:rPr>
        <w:t xml:space="preserve">receive Commonwealth </w:t>
      </w:r>
      <w:r>
        <w:rPr>
          <w:rFonts w:cs="Calibri"/>
          <w:szCs w:val="22"/>
          <w:lang w:val="en-NZ"/>
        </w:rPr>
        <w:t>E</w:t>
      </w:r>
      <w:r w:rsidRPr="00240514">
        <w:rPr>
          <w:rFonts w:cs="Calibri"/>
          <w:szCs w:val="22"/>
          <w:lang w:val="en-NZ"/>
        </w:rPr>
        <w:t xml:space="preserve">nvironmental </w:t>
      </w:r>
      <w:r>
        <w:rPr>
          <w:rFonts w:cs="Calibri"/>
          <w:szCs w:val="22"/>
          <w:lang w:val="en-NZ"/>
        </w:rPr>
        <w:t>W</w:t>
      </w:r>
      <w:r w:rsidRPr="00240514">
        <w:rPr>
          <w:rFonts w:cs="Calibri"/>
          <w:szCs w:val="22"/>
          <w:lang w:val="en-NZ"/>
        </w:rPr>
        <w:t>ater</w:t>
      </w:r>
      <w:r>
        <w:rPr>
          <w:rFonts w:cs="Calibri"/>
          <w:szCs w:val="22"/>
          <w:lang w:val="en-NZ"/>
        </w:rPr>
        <w:t xml:space="preserve"> during each year of the </w:t>
      </w:r>
      <w:r w:rsidR="0039575D">
        <w:rPr>
          <w:rFonts w:cs="Calibri"/>
          <w:szCs w:val="22"/>
          <w:lang w:val="en-NZ"/>
        </w:rPr>
        <w:t>MER</w:t>
      </w:r>
      <w:r>
        <w:rPr>
          <w:rFonts w:cs="Calibri"/>
          <w:szCs w:val="22"/>
          <w:lang w:val="en-NZ"/>
        </w:rPr>
        <w:t xml:space="preserve"> project.</w:t>
      </w:r>
    </w:p>
    <w:p w14:paraId="31F81A27" w14:textId="2E8D2C6C" w:rsidR="00201FB2" w:rsidRPr="00952801" w:rsidRDefault="00743E5F" w:rsidP="00201FB2">
      <w:pPr>
        <w:rPr>
          <w:rFonts w:cs="Calibri"/>
          <w:szCs w:val="22"/>
          <w:lang w:val="en-NZ"/>
        </w:rPr>
      </w:pPr>
      <w:r>
        <w:rPr>
          <w:rFonts w:cs="Calibri"/>
          <w:szCs w:val="22"/>
          <w:lang w:val="en-NZ"/>
        </w:rPr>
        <w:t xml:space="preserve">Contingency monitoring may be implemented on request within the </w:t>
      </w:r>
      <w:r w:rsidR="00201FB2">
        <w:rPr>
          <w:rFonts w:cs="Calibri"/>
          <w:szCs w:val="22"/>
          <w:lang w:val="en-NZ"/>
        </w:rPr>
        <w:t xml:space="preserve">mid-Lachlan River between Forbes and Lake Brewster (to </w:t>
      </w:r>
      <w:r w:rsidR="00952801">
        <w:rPr>
          <w:rFonts w:cs="Calibri"/>
          <w:szCs w:val="22"/>
          <w:lang w:val="en-NZ"/>
        </w:rPr>
        <w:t>continue</w:t>
      </w:r>
      <w:r w:rsidR="00201FB2">
        <w:rPr>
          <w:rFonts w:cs="Calibri"/>
          <w:szCs w:val="22"/>
          <w:lang w:val="en-NZ"/>
        </w:rPr>
        <w:t xml:space="preserve"> short term monitoring undertaken in </w:t>
      </w:r>
      <w:r w:rsidR="00A74F1B">
        <w:rPr>
          <w:rFonts w:cs="Calibri"/>
          <w:szCs w:val="22"/>
          <w:lang w:val="en-NZ"/>
        </w:rPr>
        <w:t>2</w:t>
      </w:r>
      <w:r w:rsidR="00201FB2">
        <w:rPr>
          <w:rFonts w:cs="Calibri"/>
          <w:szCs w:val="22"/>
          <w:lang w:val="en-NZ"/>
        </w:rPr>
        <w:t xml:space="preserve">019). This zone has a similar fish assemblage but has the presence of the periodic species silver perch </w:t>
      </w:r>
      <w:r w:rsidR="00201FB2" w:rsidRPr="00952801">
        <w:rPr>
          <w:rFonts w:cs="Calibri"/>
          <w:i/>
          <w:szCs w:val="22"/>
          <w:lang w:val="en-NZ"/>
        </w:rPr>
        <w:t>Bidyanus bidyanus</w:t>
      </w:r>
      <w:r w:rsidR="00201FB2" w:rsidRPr="00952801">
        <w:rPr>
          <w:rFonts w:cs="Calibri"/>
          <w:szCs w:val="22"/>
          <w:lang w:val="en-NZ"/>
        </w:rPr>
        <w:t>.</w:t>
      </w:r>
    </w:p>
    <w:p w14:paraId="16100F2E" w14:textId="673BB46B" w:rsidR="00201FB2" w:rsidRDefault="00201FB2" w:rsidP="00201FB2">
      <w:r w:rsidRPr="00952801">
        <w:rPr>
          <w:rFonts w:cs="Calibri"/>
          <w:szCs w:val="22"/>
          <w:lang w:val="en-NZ"/>
        </w:rPr>
        <w:t xml:space="preserve">The remaining zones differ significantly from Zone </w:t>
      </w:r>
      <w:r w:rsidR="00952801" w:rsidRPr="00952801">
        <w:rPr>
          <w:rFonts w:cs="Calibri"/>
          <w:szCs w:val="22"/>
          <w:lang w:val="en-NZ"/>
        </w:rPr>
        <w:t>L</w:t>
      </w:r>
      <w:r w:rsidRPr="00952801">
        <w:rPr>
          <w:rFonts w:cs="Calibri"/>
          <w:szCs w:val="22"/>
          <w:lang w:val="en-NZ"/>
        </w:rPr>
        <w:t xml:space="preserve">1 and the mid-Lachlan in terms of fish assemblages and will not be monitored as part of the </w:t>
      </w:r>
      <w:r w:rsidR="0039575D" w:rsidRPr="00952801">
        <w:rPr>
          <w:rFonts w:cs="Calibri"/>
          <w:szCs w:val="22"/>
          <w:lang w:val="en-NZ"/>
        </w:rPr>
        <w:t>MER</w:t>
      </w:r>
      <w:r w:rsidRPr="00952801">
        <w:rPr>
          <w:rFonts w:cs="Calibri"/>
          <w:szCs w:val="22"/>
          <w:lang w:val="en-NZ"/>
        </w:rPr>
        <w:t xml:space="preserve"> project.</w:t>
      </w:r>
    </w:p>
    <w:p w14:paraId="0123165B" w14:textId="48B7692A" w:rsidR="00201FB2" w:rsidRDefault="00201FB2" w:rsidP="00201FB2">
      <w:r>
        <w:t xml:space="preserve">NSW DPI has pre-existing data from </w:t>
      </w:r>
      <w:r w:rsidR="00962AE7">
        <w:t>2</w:t>
      </w:r>
      <w:r>
        <w:t>0 riverine sites within the lower Lachlan Selected Area</w:t>
      </w:r>
      <w:r w:rsidR="004E6BBD">
        <w:t xml:space="preserve">, see </w:t>
      </w:r>
      <w:r w:rsidR="004E6BBD">
        <w:fldChar w:fldCharType="begin"/>
      </w:r>
      <w:r w:rsidR="004E6BBD">
        <w:instrText xml:space="preserve"> REF _Ref381792490 \h </w:instrText>
      </w:r>
      <w:r w:rsidR="004E6BBD">
        <w:fldChar w:fldCharType="separate"/>
      </w:r>
      <w:r w:rsidR="00980BE6" w:rsidRPr="003943EC">
        <w:t xml:space="preserve">Figure </w:t>
      </w:r>
      <w:r w:rsidR="00980BE6">
        <w:rPr>
          <w:noProof/>
        </w:rPr>
        <w:t>6</w:t>
      </w:r>
      <w:r w:rsidR="004E6BBD">
        <w:fldChar w:fldCharType="end"/>
      </w:r>
      <w:r w:rsidR="004E6BBD">
        <w:t xml:space="preserve">, page </w:t>
      </w:r>
      <w:r w:rsidR="004E6BBD">
        <w:fldChar w:fldCharType="begin"/>
      </w:r>
      <w:r w:rsidR="004E6BBD">
        <w:instrText xml:space="preserve"> PAGEREF _Ref10033395 \h </w:instrText>
      </w:r>
      <w:r w:rsidR="004E6BBD">
        <w:fldChar w:fldCharType="separate"/>
      </w:r>
      <w:r w:rsidR="00980BE6">
        <w:rPr>
          <w:noProof/>
        </w:rPr>
        <w:t>143</w:t>
      </w:r>
      <w:r w:rsidR="004E6BBD">
        <w:fldChar w:fldCharType="end"/>
      </w:r>
      <w:r w:rsidR="004E6BBD">
        <w:t xml:space="preserve">. </w:t>
      </w:r>
      <w:r>
        <w:t xml:space="preserve">Of these, 7 sites are established monitoring sites that have been sampled annually between </w:t>
      </w:r>
      <w:r w:rsidR="00C961D3">
        <w:t>2</w:t>
      </w:r>
      <w:r>
        <w:t xml:space="preserve">007 and </w:t>
      </w:r>
      <w:r w:rsidR="00C961D3">
        <w:t>2</w:t>
      </w:r>
      <w:r>
        <w:t>01</w:t>
      </w:r>
      <w:r w:rsidR="00962AE7">
        <w:t>2</w:t>
      </w:r>
      <w:r>
        <w:t xml:space="preserve">. The remaining sites have been sampled between 1 and 3 times between </w:t>
      </w:r>
      <w:r w:rsidR="00C961D3">
        <w:t>2</w:t>
      </w:r>
      <w:r>
        <w:t xml:space="preserve">001 and present. Sites required will be drawn from these existing sampling locations (where they were selected randomly), or, new randomly selected sampling locations will be generated in a GIS. </w:t>
      </w:r>
    </w:p>
    <w:p w14:paraId="3A1D4ED7" w14:textId="0A65F688" w:rsidR="00201FB2" w:rsidRDefault="00201FB2" w:rsidP="00201FB2">
      <w:r>
        <w:t xml:space="preserve">The 100 km reach specified as the maximum distance within which the 10 riverine fish monitoring sites can </w:t>
      </w:r>
      <w:r w:rsidRPr="004E6BBD">
        <w:t xml:space="preserve">be selected (Hale </w:t>
      </w:r>
      <w:r w:rsidR="004E6BBD" w:rsidRPr="004E6BBD">
        <w:t>et al.</w:t>
      </w:r>
      <w:r w:rsidRPr="004E6BBD">
        <w:t xml:space="preserve"> </w:t>
      </w:r>
      <w:r w:rsidR="004E6BBD" w:rsidRPr="004E6BBD">
        <w:t>2014</w:t>
      </w:r>
      <w:r w:rsidRPr="004E6BBD">
        <w:t>) will</w:t>
      </w:r>
      <w:r>
        <w:t xml:space="preserve"> extend for 100 km kilometres downstream from the Willandra Weir to the township of </w:t>
      </w:r>
      <w:r w:rsidR="001400A9">
        <w:t>Hillston</w:t>
      </w:r>
      <w:r w:rsidR="00736F89">
        <w:t xml:space="preserve"> (see</w:t>
      </w:r>
      <w:r w:rsidR="00407847">
        <w:t xml:space="preserve"> </w:t>
      </w:r>
      <w:r w:rsidR="00407847">
        <w:fldChar w:fldCharType="begin"/>
      </w:r>
      <w:r w:rsidR="00407847">
        <w:instrText xml:space="preserve"> REF _Ref10121286 \h </w:instrText>
      </w:r>
      <w:r w:rsidR="00407847">
        <w:fldChar w:fldCharType="separate"/>
      </w:r>
      <w:r w:rsidR="00407847">
        <w:t xml:space="preserve">Figure </w:t>
      </w:r>
      <w:r w:rsidR="00407847">
        <w:rPr>
          <w:noProof/>
        </w:rPr>
        <w:t>2</w:t>
      </w:r>
      <w:r w:rsidR="00407847">
        <w:fldChar w:fldCharType="end"/>
      </w:r>
      <w:r w:rsidR="00407847">
        <w:t xml:space="preserve">, page </w:t>
      </w:r>
      <w:r w:rsidR="00407847">
        <w:fldChar w:fldCharType="begin"/>
      </w:r>
      <w:r w:rsidR="00407847">
        <w:instrText xml:space="preserve"> PAGEREF _Ref11406775 \h </w:instrText>
      </w:r>
      <w:r w:rsidR="00407847">
        <w:fldChar w:fldCharType="separate"/>
      </w:r>
      <w:r w:rsidR="00407847">
        <w:rPr>
          <w:noProof/>
        </w:rPr>
        <w:t>2</w:t>
      </w:r>
      <w:r w:rsidR="00407847">
        <w:fldChar w:fldCharType="end"/>
      </w:r>
      <w:r w:rsidR="00736F89">
        <w:t>)</w:t>
      </w:r>
    </w:p>
    <w:p w14:paraId="02C5E715" w14:textId="77777777" w:rsidR="00201FB2" w:rsidRDefault="00201FB2" w:rsidP="00201FB2">
      <w:pPr>
        <w:pStyle w:val="Heading3"/>
      </w:pPr>
      <w:bookmarkStart w:id="356" w:name="_Toc12611510"/>
      <w:r w:rsidRPr="00210423">
        <w:t>Monitoring timing</w:t>
      </w:r>
      <w:bookmarkEnd w:id="356"/>
    </w:p>
    <w:p w14:paraId="7D3ECAC5" w14:textId="337DA8B4" w:rsidR="00201FB2" w:rsidRDefault="001400A9" w:rsidP="00201FB2">
      <w:r>
        <w:t xml:space="preserve">Annual sampling </w:t>
      </w:r>
      <w:r w:rsidR="00201FB2">
        <w:t xml:space="preserve">will be undertaken </w:t>
      </w:r>
      <w:r w:rsidR="00201FB2" w:rsidRPr="004E6BBD">
        <w:t xml:space="preserve">between March – May each year as specified by the standard methods (Hale et al. </w:t>
      </w:r>
      <w:r w:rsidR="00A74F1B" w:rsidRPr="004E6BBD">
        <w:t>2</w:t>
      </w:r>
      <w:r w:rsidR="004E6BBD" w:rsidRPr="004E6BBD">
        <w:t>014</w:t>
      </w:r>
      <w:r w:rsidR="00201FB2" w:rsidRPr="004E6BBD">
        <w:t>)</w:t>
      </w:r>
      <w:r w:rsidR="00201FB2">
        <w:t xml:space="preserve">. </w:t>
      </w:r>
    </w:p>
    <w:p w14:paraId="6CF5E5F8" w14:textId="77777777" w:rsidR="00201FB2" w:rsidRDefault="00201FB2" w:rsidP="00201FB2">
      <w:pPr>
        <w:pStyle w:val="Heading3"/>
      </w:pPr>
      <w:bookmarkStart w:id="357" w:name="_Toc12611511"/>
      <w:r w:rsidRPr="00210423">
        <w:lastRenderedPageBreak/>
        <w:t>Monitoring protocol</w:t>
      </w:r>
      <w:bookmarkEnd w:id="357"/>
    </w:p>
    <w:p w14:paraId="30845C59" w14:textId="77777777" w:rsidR="00201FB2" w:rsidRPr="001400A9" w:rsidRDefault="00201FB2" w:rsidP="001400A9">
      <w:pPr>
        <w:pStyle w:val="Heading4"/>
      </w:pPr>
      <w:bookmarkStart w:id="358" w:name="_Toc12611512"/>
      <w:r w:rsidRPr="001400A9">
        <w:t>Equipment</w:t>
      </w:r>
      <w:bookmarkEnd w:id="358"/>
    </w:p>
    <w:p w14:paraId="60D7828B" w14:textId="77777777" w:rsidR="00201FB2" w:rsidRPr="003C7E2E" w:rsidRDefault="00201FB2" w:rsidP="003C7E2E">
      <w:pPr>
        <w:pStyle w:val="ListParagraph"/>
      </w:pPr>
      <w:r w:rsidRPr="003C7E2E">
        <w:t xml:space="preserve">Electrofishing boat and equipment  </w:t>
      </w:r>
    </w:p>
    <w:p w14:paraId="46B801E3" w14:textId="77777777" w:rsidR="00201FB2" w:rsidRPr="003C7E2E" w:rsidRDefault="00201FB2" w:rsidP="003C7E2E">
      <w:pPr>
        <w:pStyle w:val="ListParagraph"/>
      </w:pPr>
      <w:r w:rsidRPr="003C7E2E">
        <w:t>Backpack electrofisher and equipment</w:t>
      </w:r>
    </w:p>
    <w:p w14:paraId="1C2D30D1" w14:textId="77777777" w:rsidR="00201FB2" w:rsidRPr="003C7E2E" w:rsidRDefault="00201FB2" w:rsidP="003C7E2E">
      <w:pPr>
        <w:pStyle w:val="ListParagraph"/>
      </w:pPr>
      <w:r w:rsidRPr="003C7E2E">
        <w:t>1</w:t>
      </w:r>
      <w:r w:rsidR="00BA2E5E">
        <w:t>1</w:t>
      </w:r>
      <w:r w:rsidRPr="003C7E2E">
        <w:t xml:space="preserve"> x fine meshed fyke nets (10 plus two spares) per site, with anchors and stakes</w:t>
      </w:r>
    </w:p>
    <w:p w14:paraId="0CB6831E" w14:textId="77777777" w:rsidR="00201FB2" w:rsidRPr="003C7E2E" w:rsidRDefault="00201FB2" w:rsidP="003C7E2E">
      <w:pPr>
        <w:pStyle w:val="ListParagraph"/>
      </w:pPr>
      <w:r w:rsidRPr="003C7E2E">
        <w:t xml:space="preserve">Electrofishing and boating personal protective equipment </w:t>
      </w:r>
    </w:p>
    <w:p w14:paraId="50D0CA6C" w14:textId="77777777" w:rsidR="00201FB2" w:rsidRPr="003C7E2E" w:rsidRDefault="00201FB2" w:rsidP="003C7E2E">
      <w:pPr>
        <w:pStyle w:val="ListParagraph"/>
      </w:pPr>
      <w:r w:rsidRPr="003C7E2E">
        <w:t>GPS</w:t>
      </w:r>
    </w:p>
    <w:p w14:paraId="74F277BC" w14:textId="77777777" w:rsidR="00201FB2" w:rsidRPr="003C7E2E" w:rsidRDefault="00201FB2" w:rsidP="003C7E2E">
      <w:pPr>
        <w:pStyle w:val="ListParagraph"/>
      </w:pPr>
      <w:r w:rsidRPr="003C7E2E">
        <w:t>GPS coordinates of site structure (passive sample waypoints and electrofishing  units)</w:t>
      </w:r>
    </w:p>
    <w:p w14:paraId="14E853B9" w14:textId="77777777" w:rsidR="00201FB2" w:rsidRPr="003C7E2E" w:rsidRDefault="00201FB2" w:rsidP="003C7E2E">
      <w:pPr>
        <w:pStyle w:val="ListParagraph"/>
      </w:pPr>
      <w:r w:rsidRPr="003C7E2E">
        <w:t>Passive sample waypoints determined using random number generator (sample locations within sites)</w:t>
      </w:r>
    </w:p>
    <w:p w14:paraId="2FE08D64" w14:textId="77777777" w:rsidR="00201FB2" w:rsidRPr="003C7E2E" w:rsidRDefault="00201FB2" w:rsidP="003C7E2E">
      <w:pPr>
        <w:pStyle w:val="ListParagraph"/>
      </w:pPr>
      <w:r w:rsidRPr="003C7E2E">
        <w:t>Data sheets</w:t>
      </w:r>
    </w:p>
    <w:p w14:paraId="549CFD1C" w14:textId="77777777" w:rsidR="00201FB2" w:rsidRPr="003C7E2E" w:rsidRDefault="00201FB2" w:rsidP="003C7E2E">
      <w:pPr>
        <w:pStyle w:val="ListParagraph"/>
      </w:pPr>
      <w:r w:rsidRPr="003C7E2E">
        <w:t>Large (1000 mm) and small (300 mm) measuring boards;</w:t>
      </w:r>
    </w:p>
    <w:p w14:paraId="25A6F576" w14:textId="77777777" w:rsidR="00201FB2" w:rsidRPr="003C7E2E" w:rsidRDefault="00201FB2" w:rsidP="003C7E2E">
      <w:pPr>
        <w:pStyle w:val="ListParagraph"/>
      </w:pPr>
      <w:r w:rsidRPr="003C7E2E">
        <w:t>Hanging scales with bag for large fish (1 - 50 kg capacity with 10 g accuracy) and bench scales with tray for smaller fish (0-1000 g capacity to 0.1 g accuracy)</w:t>
      </w:r>
    </w:p>
    <w:p w14:paraId="112384FD" w14:textId="77777777" w:rsidR="00201FB2" w:rsidRPr="003C7E2E" w:rsidRDefault="00201FB2" w:rsidP="003C7E2E">
      <w:pPr>
        <w:pStyle w:val="ListParagraph"/>
      </w:pPr>
      <w:r w:rsidRPr="003C7E2E">
        <w:t>Water quality meter (pH, DO, Temperature, Conductivity, Turbidity)</w:t>
      </w:r>
    </w:p>
    <w:p w14:paraId="1AB19E93" w14:textId="77777777" w:rsidR="00201FB2" w:rsidRPr="003C7E2E" w:rsidRDefault="00201FB2" w:rsidP="003C7E2E">
      <w:pPr>
        <w:pStyle w:val="ListParagraph"/>
      </w:pPr>
      <w:r w:rsidRPr="003C7E2E">
        <w:t>Eskies and ice for storing fish / fish heads for otolith analysis</w:t>
      </w:r>
    </w:p>
    <w:p w14:paraId="2B1D3DE0" w14:textId="77777777" w:rsidR="00201FB2" w:rsidRPr="003C7E2E" w:rsidRDefault="00201FB2" w:rsidP="003C7E2E">
      <w:pPr>
        <w:pStyle w:val="ListParagraph"/>
      </w:pPr>
      <w:r w:rsidRPr="003C7E2E">
        <w:t>Sample jars, preservative and blank specimen labels</w:t>
      </w:r>
    </w:p>
    <w:p w14:paraId="1BDB975D" w14:textId="77777777" w:rsidR="00201FB2" w:rsidRPr="003C7E2E" w:rsidRDefault="00201FB2" w:rsidP="003C7E2E">
      <w:pPr>
        <w:pStyle w:val="ListParagraph"/>
      </w:pPr>
      <w:r w:rsidRPr="003C7E2E">
        <w:t xml:space="preserve">Otolith dissection tools </w:t>
      </w:r>
    </w:p>
    <w:p w14:paraId="524A8E38" w14:textId="77777777" w:rsidR="00201FB2" w:rsidRPr="003C7E2E" w:rsidRDefault="00201FB2" w:rsidP="003C7E2E">
      <w:pPr>
        <w:pStyle w:val="ListParagraph"/>
      </w:pPr>
      <w:r w:rsidRPr="003C7E2E">
        <w:t>Otolith envelopes</w:t>
      </w:r>
    </w:p>
    <w:p w14:paraId="113EE678" w14:textId="77777777" w:rsidR="00201FB2" w:rsidRPr="003C7E2E" w:rsidRDefault="00201FB2" w:rsidP="003C7E2E">
      <w:pPr>
        <w:pStyle w:val="ListParagraph"/>
      </w:pPr>
      <w:r w:rsidRPr="003C7E2E">
        <w:t>Ethics and sampling permits</w:t>
      </w:r>
    </w:p>
    <w:p w14:paraId="351C4131" w14:textId="77777777" w:rsidR="00201FB2" w:rsidRDefault="00201FB2" w:rsidP="003C7E2E">
      <w:pPr>
        <w:pStyle w:val="ListParagraph"/>
        <w:numPr>
          <w:ilvl w:val="0"/>
          <w:numId w:val="0"/>
        </w:numPr>
        <w:autoSpaceDE w:val="0"/>
        <w:autoSpaceDN w:val="0"/>
        <w:adjustRightInd w:val="0"/>
        <w:spacing w:after="0"/>
        <w:ind w:left="360"/>
        <w:rPr>
          <w:rFonts w:cs="Calibri"/>
          <w:szCs w:val="22"/>
          <w:lang w:val="en-NZ"/>
        </w:rPr>
      </w:pPr>
    </w:p>
    <w:p w14:paraId="17FDC61A" w14:textId="7D80E1E6" w:rsidR="00201FB2" w:rsidRDefault="00201FB2" w:rsidP="003C7E2E">
      <w:pPr>
        <w:rPr>
          <w:lang w:val="en-NZ"/>
        </w:rPr>
      </w:pPr>
      <w:r>
        <w:rPr>
          <w:lang w:val="en-NZ"/>
        </w:rPr>
        <w:t>Additional sampling equipment to Cat 1 requirements (see</w:t>
      </w:r>
      <w:r w:rsidR="00133468">
        <w:rPr>
          <w:lang w:val="en-NZ"/>
        </w:rPr>
        <w:t xml:space="preserve"> </w:t>
      </w:r>
      <w:r w:rsidR="00133468">
        <w:rPr>
          <w:lang w:val="en-NZ"/>
        </w:rPr>
        <w:fldChar w:fldCharType="begin"/>
      </w:r>
      <w:r w:rsidR="00133468">
        <w:rPr>
          <w:lang w:val="en-NZ"/>
        </w:rPr>
        <w:instrText xml:space="preserve"> REF _Ref11407051 \r \h </w:instrText>
      </w:r>
      <w:r w:rsidR="00133468">
        <w:rPr>
          <w:lang w:val="en-NZ"/>
        </w:rPr>
      </w:r>
      <w:r w:rsidR="00133468">
        <w:rPr>
          <w:lang w:val="en-NZ"/>
        </w:rPr>
        <w:fldChar w:fldCharType="separate"/>
      </w:r>
      <w:r w:rsidR="00133468">
        <w:rPr>
          <w:lang w:val="en-NZ"/>
        </w:rPr>
        <w:t>A1.6.10.2</w:t>
      </w:r>
      <w:r w:rsidR="00133468">
        <w:rPr>
          <w:lang w:val="en-NZ"/>
        </w:rPr>
        <w:fldChar w:fldCharType="end"/>
      </w:r>
      <w:r>
        <w:rPr>
          <w:lang w:val="en-NZ"/>
        </w:rPr>
        <w:t xml:space="preserve">); </w:t>
      </w:r>
    </w:p>
    <w:p w14:paraId="7DA589FD" w14:textId="77777777" w:rsidR="00201FB2" w:rsidRDefault="00201FB2" w:rsidP="0095423A">
      <w:pPr>
        <w:pStyle w:val="ListParagraph"/>
        <w:numPr>
          <w:ilvl w:val="0"/>
          <w:numId w:val="95"/>
        </w:numPr>
        <w:autoSpaceDE w:val="0"/>
        <w:autoSpaceDN w:val="0"/>
        <w:adjustRightInd w:val="0"/>
        <w:spacing w:after="0"/>
        <w:rPr>
          <w:rFonts w:cs="Calibri"/>
          <w:szCs w:val="22"/>
          <w:lang w:val="en-NZ"/>
        </w:rPr>
      </w:pPr>
      <w:r w:rsidRPr="001117AB">
        <w:rPr>
          <w:rFonts w:cs="Calibri"/>
          <w:szCs w:val="22"/>
          <w:lang w:val="en-NZ"/>
        </w:rPr>
        <w:t>1</w:t>
      </w:r>
      <w:r w:rsidR="00BA2E5E">
        <w:rPr>
          <w:rFonts w:cs="Calibri"/>
          <w:szCs w:val="22"/>
          <w:lang w:val="en-NZ"/>
        </w:rPr>
        <w:t>1</w:t>
      </w:r>
      <w:r w:rsidRPr="001117AB">
        <w:rPr>
          <w:rFonts w:cs="Calibri"/>
          <w:szCs w:val="22"/>
          <w:lang w:val="en-NZ"/>
        </w:rPr>
        <w:t xml:space="preserve"> x collapsible shrimp traps </w:t>
      </w:r>
      <w:r>
        <w:rPr>
          <w:rFonts w:cs="Calibri"/>
          <w:szCs w:val="22"/>
          <w:lang w:val="en-NZ"/>
        </w:rPr>
        <w:t>(10 plus two spares) per site</w:t>
      </w:r>
    </w:p>
    <w:p w14:paraId="52ABB81A" w14:textId="77777777" w:rsidR="00201FB2" w:rsidRPr="001400A9" w:rsidRDefault="00201FB2" w:rsidP="001400A9">
      <w:pPr>
        <w:pStyle w:val="Heading4"/>
      </w:pPr>
      <w:bookmarkStart w:id="359" w:name="_Toc243986917"/>
      <w:bookmarkStart w:id="360" w:name="_Ref11407051"/>
      <w:bookmarkStart w:id="361" w:name="_Ref11666818"/>
      <w:bookmarkStart w:id="362" w:name="_Toc12611513"/>
      <w:r w:rsidRPr="001400A9">
        <w:t>Protocol</w:t>
      </w:r>
      <w:bookmarkEnd w:id="359"/>
      <w:bookmarkEnd w:id="360"/>
      <w:bookmarkEnd w:id="361"/>
      <w:bookmarkEnd w:id="362"/>
    </w:p>
    <w:p w14:paraId="20C2ADC4" w14:textId="77777777" w:rsidR="00201FB2" w:rsidRPr="000B1775" w:rsidRDefault="00201FB2" w:rsidP="00201FB2">
      <w:pPr>
        <w:rPr>
          <w:b/>
        </w:rPr>
      </w:pPr>
      <w:r>
        <w:rPr>
          <w:b/>
        </w:rPr>
        <w:t xml:space="preserve">Fish community </w:t>
      </w:r>
      <w:r w:rsidR="003C7E2E">
        <w:rPr>
          <w:b/>
        </w:rPr>
        <w:t>a</w:t>
      </w:r>
      <w:r w:rsidRPr="00816502">
        <w:rPr>
          <w:b/>
        </w:rPr>
        <w:t xml:space="preserve">nnual assessment </w:t>
      </w:r>
    </w:p>
    <w:p w14:paraId="6790F664" w14:textId="03B9F25F" w:rsidR="00201FB2" w:rsidRDefault="00201FB2" w:rsidP="003C7E2E">
      <w:r w:rsidRPr="00816502">
        <w:t xml:space="preserve">Annual sampling for basin-scale analysis </w:t>
      </w:r>
      <w:r>
        <w:t>and selected area analysis</w:t>
      </w:r>
      <w:r w:rsidRPr="00816502">
        <w:t>will</w:t>
      </w:r>
      <w:r>
        <w:t xml:space="preserve"> </w:t>
      </w:r>
      <w:r w:rsidRPr="00816502">
        <w:t xml:space="preserve">follow </w:t>
      </w:r>
      <w:r>
        <w:t>the</w:t>
      </w:r>
      <w:r w:rsidRPr="00816502">
        <w:t xml:space="preserve"> standard methods </w:t>
      </w:r>
      <w:r>
        <w:t>for riverine</w:t>
      </w:r>
      <w:r w:rsidR="003C7E2E">
        <w:t xml:space="preserve"> </w:t>
      </w:r>
      <w:r>
        <w:t xml:space="preserve">fish </w:t>
      </w:r>
      <w:r w:rsidRPr="00816502">
        <w:t>as specified</w:t>
      </w:r>
      <w:r>
        <w:t xml:space="preserve"> by </w:t>
      </w:r>
      <w:r w:rsidRPr="004E6BBD">
        <w:t>Hale et al. (</w:t>
      </w:r>
      <w:r w:rsidR="004E6BBD" w:rsidRPr="004E6BBD">
        <w:t>2014</w:t>
      </w:r>
      <w:r w:rsidRPr="004E6BBD">
        <w:t>). However</w:t>
      </w:r>
      <w:r>
        <w:t>, in order to improve comp</w:t>
      </w:r>
      <w:r w:rsidR="003C7E2E">
        <w:t>arability</w:t>
      </w:r>
      <w:r>
        <w:t xml:space="preserve"> with historical data (SRA, NSW DPI) </w:t>
      </w:r>
      <w:r w:rsidRPr="00816502">
        <w:t>the following additional protocols and augmentations</w:t>
      </w:r>
      <w:r>
        <w:t xml:space="preserve"> at each site have been proposed</w:t>
      </w:r>
      <w:r w:rsidRPr="00816502">
        <w:t>;</w:t>
      </w:r>
    </w:p>
    <w:p w14:paraId="3F495164" w14:textId="77777777" w:rsidR="00201FB2" w:rsidRPr="00816502" w:rsidRDefault="00201FB2" w:rsidP="0095423A">
      <w:pPr>
        <w:pStyle w:val="ListParagraph"/>
        <w:numPr>
          <w:ilvl w:val="0"/>
          <w:numId w:val="127"/>
        </w:numPr>
      </w:pPr>
      <w:r w:rsidRPr="00816502">
        <w:t xml:space="preserve">The amount of sampling effort per 90 second electrofishing ‘shot’ is to be </w:t>
      </w:r>
      <w:r>
        <w:t xml:space="preserve">partitioned </w:t>
      </w:r>
      <w:r w:rsidRPr="00816502">
        <w:t xml:space="preserve">between littoral/structural and open water habitats at a ratio of 5:1 in order to maintain comparability with CPUE data generated using the standard SRA protocol. This means that within any single electrofishing operation, </w:t>
      </w:r>
      <w:r>
        <w:t xml:space="preserve">75 seconds should be used to sample littoral/structural habitats and </w:t>
      </w:r>
      <w:r w:rsidRPr="00816502">
        <w:t>15 seconds of sampling should be undertaken in open</w:t>
      </w:r>
      <w:r>
        <w:t>-</w:t>
      </w:r>
      <w:r w:rsidRPr="00816502">
        <w:t>water habitats &lt; 4 m deep.</w:t>
      </w:r>
    </w:p>
    <w:p w14:paraId="7AC434DA" w14:textId="38908770" w:rsidR="00201FB2" w:rsidRPr="00F015D2" w:rsidRDefault="00201FB2" w:rsidP="0095423A">
      <w:pPr>
        <w:pStyle w:val="ListParagraph"/>
        <w:numPr>
          <w:ilvl w:val="0"/>
          <w:numId w:val="127"/>
        </w:numPr>
        <w:rPr>
          <w:rFonts w:cs="Calibri"/>
          <w:lang w:val="en-NZ"/>
        </w:rPr>
      </w:pPr>
      <w:r w:rsidRPr="00816502">
        <w:t>Length data from all species is recorded for all operations of every gear type (with sub-sampling</w:t>
      </w:r>
      <w:r>
        <w:t xml:space="preserve"> of </w:t>
      </w:r>
      <w:r w:rsidR="00133468">
        <w:t>20</w:t>
      </w:r>
      <w:r>
        <w:t xml:space="preserve"> individuals per shot/net/trap</w:t>
      </w:r>
      <w:r w:rsidRPr="00816502">
        <w:t>) to allow generation of SRA metrics. This includes alien and both large and small bodied species.</w:t>
      </w:r>
    </w:p>
    <w:p w14:paraId="542C92FE" w14:textId="77777777" w:rsidR="00201FB2" w:rsidRDefault="00201FB2" w:rsidP="0095423A">
      <w:pPr>
        <w:pStyle w:val="ListParagraph"/>
        <w:numPr>
          <w:ilvl w:val="0"/>
          <w:numId w:val="127"/>
        </w:numPr>
        <w:rPr>
          <w:rFonts w:cs="Calibri"/>
          <w:lang w:val="en-NZ"/>
        </w:rPr>
      </w:pPr>
      <w:r>
        <w:t xml:space="preserve">The individual weight of the first 50 individuals measured for length of each non-target species will also be recorded. </w:t>
      </w:r>
    </w:p>
    <w:p w14:paraId="4D100798" w14:textId="77777777" w:rsidR="00201FB2" w:rsidRDefault="00201FB2" w:rsidP="0095423A">
      <w:pPr>
        <w:pStyle w:val="ListParagraph"/>
        <w:numPr>
          <w:ilvl w:val="0"/>
          <w:numId w:val="127"/>
        </w:numPr>
      </w:pPr>
      <w:r w:rsidRPr="00816502">
        <w:lastRenderedPageBreak/>
        <w:t xml:space="preserve">Ten unbaited </w:t>
      </w:r>
      <w:r>
        <w:rPr>
          <w:rFonts w:cs="Calibri"/>
          <w:lang w:val="en-NZ"/>
        </w:rPr>
        <w:t>collapsible</w:t>
      </w:r>
      <w:r w:rsidRPr="00816502">
        <w:t xml:space="preserve"> shrimp traps will be set for the duration of the electrofishing operations (minimum of 1.5 hours) to maintain consistency with SRA protocol. </w:t>
      </w:r>
    </w:p>
    <w:p w14:paraId="7B002C94" w14:textId="3E6479DE" w:rsidR="00201FB2" w:rsidRPr="006C7C5F" w:rsidRDefault="00201FB2" w:rsidP="00201FB2">
      <w:pPr>
        <w:rPr>
          <w:b/>
        </w:rPr>
      </w:pPr>
      <w:r w:rsidRPr="006C7C5F">
        <w:rPr>
          <w:b/>
        </w:rPr>
        <w:t xml:space="preserve">Basin </w:t>
      </w:r>
      <w:r>
        <w:rPr>
          <w:b/>
        </w:rPr>
        <w:t>evaluation</w:t>
      </w:r>
      <w:r w:rsidRPr="006C7C5F">
        <w:rPr>
          <w:b/>
        </w:rPr>
        <w:t xml:space="preserve"> otolith analysis (Zone </w:t>
      </w:r>
      <w:r w:rsidR="004C0A19">
        <w:rPr>
          <w:b/>
        </w:rPr>
        <w:t>L</w:t>
      </w:r>
      <w:r w:rsidRPr="006C7C5F">
        <w:rPr>
          <w:b/>
        </w:rPr>
        <w:t>1)</w:t>
      </w:r>
    </w:p>
    <w:p w14:paraId="50BB2C37" w14:textId="6E0FC8AF" w:rsidR="00201FB2" w:rsidRDefault="00201FB2" w:rsidP="003C7E2E">
      <w:r>
        <w:t xml:space="preserve">Basin evaluation otolith </w:t>
      </w:r>
      <w:r w:rsidRPr="00816502">
        <w:t xml:space="preserve">analysis within zone </w:t>
      </w:r>
      <w:r w:rsidR="004C0A19">
        <w:t>L</w:t>
      </w:r>
      <w:r w:rsidRPr="00816502">
        <w:t xml:space="preserve">1 will </w:t>
      </w:r>
      <w:r>
        <w:t>utilise</w:t>
      </w:r>
      <w:r w:rsidRPr="00816502">
        <w:t xml:space="preserve"> </w:t>
      </w:r>
      <w:r>
        <w:t xml:space="preserve">published otolith procedural </w:t>
      </w:r>
      <w:r w:rsidRPr="004E6BBD">
        <w:t>protocols</w:t>
      </w:r>
      <w:r w:rsidR="004E6BBD">
        <w:t xml:space="preserve"> </w:t>
      </w:r>
      <w:r w:rsidR="004E6BBD">
        <w:fldChar w:fldCharType="begin">
          <w:fldData xml:space="preserve">PEVuZE5vdGU+PENpdGU+PEF1dGhvcj5DYW1wYW5hPC9BdXRob3I+PFllYXI+MjAwMTwvWWVhcj48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</w:fldData>
        </w:fldChar>
      </w:r>
      <w:r w:rsidR="004E6BBD">
        <w:instrText xml:space="preserve"> ADDIN EN.CITE </w:instrText>
      </w:r>
      <w:r w:rsidR="004E6BBD">
        <w:fldChar w:fldCharType="begin">
          <w:fldData xml:space="preserve">PEVuZE5vdGU+PENpdGU+PEF1dGhvcj5DYW1wYW5hPC9BdXRob3I+PFllYXI+MjAwMTwvWWVhcj48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</w:fldData>
        </w:fldChar>
      </w:r>
      <w:r w:rsidR="004E6BBD">
        <w:instrText xml:space="preserve"> ADDIN EN.CITE.DATA </w:instrText>
      </w:r>
      <w:r w:rsidR="004E6BBD">
        <w:fldChar w:fldCharType="end"/>
      </w:r>
      <w:r w:rsidR="004E6BBD">
        <w:fldChar w:fldCharType="separate"/>
      </w:r>
      <w:r w:rsidR="004E6BBD">
        <w:rPr>
          <w:noProof/>
        </w:rPr>
        <w:t>(</w:t>
      </w:r>
      <w:hyperlink w:anchor="_ENREF_76" w:tooltip="Secor, 1992 #298" w:history="1">
        <w:r w:rsidR="00F35B9E">
          <w:rPr>
            <w:noProof/>
          </w:rPr>
          <w:t>Secor et al. 1992</w:t>
        </w:r>
      </w:hyperlink>
      <w:r w:rsidR="004E6BBD">
        <w:rPr>
          <w:noProof/>
        </w:rPr>
        <w:t xml:space="preserve">, </w:t>
      </w:r>
      <w:hyperlink w:anchor="_ENREF_17" w:tooltip="Campana, 2001 #295" w:history="1">
        <w:r w:rsidR="00F35B9E">
          <w:rPr>
            <w:noProof/>
          </w:rPr>
          <w:t>Campana 2001</w:t>
        </w:r>
      </w:hyperlink>
      <w:r w:rsidR="004E6BBD">
        <w:rPr>
          <w:noProof/>
        </w:rPr>
        <w:t xml:space="preserve">, </w:t>
      </w:r>
      <w:hyperlink w:anchor="_ENREF_18" w:tooltip="Campana, 2001 #116" w:history="1">
        <w:r w:rsidR="00F35B9E">
          <w:rPr>
            <w:noProof/>
          </w:rPr>
          <w:t>Campana and Thorrold 2001</w:t>
        </w:r>
      </w:hyperlink>
      <w:r w:rsidR="004E6BBD">
        <w:rPr>
          <w:noProof/>
        </w:rPr>
        <w:t>)</w:t>
      </w:r>
      <w:r w:rsidR="004E6BBD">
        <w:fldChar w:fldCharType="end"/>
      </w:r>
      <w:r w:rsidR="004E6BBD">
        <w:t xml:space="preserve"> </w:t>
      </w:r>
      <w:r w:rsidRPr="004E6BBD">
        <w:t>as</w:t>
      </w:r>
      <w:r>
        <w:t xml:space="preserve"> </w:t>
      </w:r>
      <w:r w:rsidRPr="00816502">
        <w:t>specified</w:t>
      </w:r>
      <w:r>
        <w:t xml:space="preserve"> by </w:t>
      </w:r>
      <w:r w:rsidRPr="004E6BBD">
        <w:t>Hale et al. (</w:t>
      </w:r>
      <w:r w:rsidR="00A74F1B" w:rsidRPr="004E6BBD">
        <w:t>2</w:t>
      </w:r>
      <w:r w:rsidR="004E6BBD" w:rsidRPr="004E6BBD">
        <w:t>014</w:t>
      </w:r>
      <w:r w:rsidRPr="004E6BBD">
        <w:t>).</w:t>
      </w:r>
      <w:r w:rsidRPr="00932F41">
        <w:t xml:space="preserve"> </w:t>
      </w:r>
    </w:p>
    <w:p w14:paraId="379C1CF6" w14:textId="77777777" w:rsidR="00201FB2" w:rsidRDefault="00201FB2" w:rsidP="0095423A">
      <w:pPr>
        <w:numPr>
          <w:ilvl w:val="0"/>
          <w:numId w:val="128"/>
        </w:numPr>
      </w:pPr>
      <w:r>
        <w:t>The five ‘representative’ species we propose to undertake otolith analyses are:</w:t>
      </w:r>
    </w:p>
    <w:p w14:paraId="7B0FE12E" w14:textId="77777777" w:rsidR="00201FB2" w:rsidRPr="00210423" w:rsidRDefault="00201FB2" w:rsidP="0095423A">
      <w:pPr>
        <w:numPr>
          <w:ilvl w:val="0"/>
          <w:numId w:val="128"/>
        </w:numPr>
        <w:rPr>
          <w:rFonts w:cs="Calibri"/>
          <w:lang w:val="en-NZ"/>
        </w:rPr>
      </w:pPr>
      <w:r w:rsidRPr="00210423">
        <w:rPr>
          <w:rFonts w:cs="Calibri"/>
          <w:szCs w:val="22"/>
          <w:lang w:val="en-NZ"/>
        </w:rPr>
        <w:t>Equilibrium: Murray cod (</w:t>
      </w:r>
      <w:r w:rsidRPr="00210423">
        <w:rPr>
          <w:rFonts w:cs="Calibri"/>
          <w:i/>
          <w:szCs w:val="22"/>
          <w:lang w:val="en-NZ"/>
        </w:rPr>
        <w:t>Maccullochella peeli</w:t>
      </w:r>
      <w:r w:rsidRPr="00210423">
        <w:rPr>
          <w:rFonts w:cs="Calibri"/>
          <w:szCs w:val="22"/>
          <w:lang w:val="en-NZ"/>
        </w:rPr>
        <w:t xml:space="preserve">) </w:t>
      </w:r>
    </w:p>
    <w:p w14:paraId="2B3E9D6B" w14:textId="77777777" w:rsidR="00201FB2" w:rsidRPr="00210423" w:rsidRDefault="00201FB2" w:rsidP="0095423A">
      <w:pPr>
        <w:numPr>
          <w:ilvl w:val="0"/>
          <w:numId w:val="128"/>
        </w:numPr>
        <w:rPr>
          <w:rFonts w:cs="Calibri"/>
          <w:lang w:val="en-NZ"/>
        </w:rPr>
      </w:pPr>
      <w:r w:rsidRPr="00210423">
        <w:rPr>
          <w:rFonts w:cs="Calibri"/>
          <w:szCs w:val="22"/>
          <w:lang w:val="en-NZ"/>
        </w:rPr>
        <w:t xml:space="preserve">Periodic: </w:t>
      </w:r>
      <w:r>
        <w:rPr>
          <w:rFonts w:cs="Calibri"/>
          <w:szCs w:val="22"/>
          <w:lang w:val="en-NZ"/>
        </w:rPr>
        <w:t>g</w:t>
      </w:r>
      <w:r w:rsidRPr="00210423">
        <w:rPr>
          <w:rFonts w:cs="Calibri"/>
          <w:szCs w:val="22"/>
          <w:lang w:val="en-NZ"/>
        </w:rPr>
        <w:t>olden perch (</w:t>
      </w:r>
      <w:r w:rsidRPr="00210423">
        <w:rPr>
          <w:rFonts w:cs="Calibri"/>
          <w:i/>
          <w:szCs w:val="22"/>
          <w:lang w:val="en-NZ"/>
        </w:rPr>
        <w:t>Macquaria ambigua</w:t>
      </w:r>
      <w:r w:rsidRPr="00210423">
        <w:rPr>
          <w:rFonts w:cs="Calibri"/>
          <w:szCs w:val="22"/>
          <w:lang w:val="en-NZ"/>
        </w:rPr>
        <w:t>) and bony herring (</w:t>
      </w:r>
      <w:r w:rsidRPr="00210423">
        <w:rPr>
          <w:rFonts w:cs="Calibri"/>
          <w:i/>
          <w:szCs w:val="22"/>
          <w:lang w:val="en-NZ"/>
        </w:rPr>
        <w:t>Nematalosa erebi</w:t>
      </w:r>
      <w:r w:rsidRPr="00210423">
        <w:rPr>
          <w:rFonts w:cs="Calibri"/>
          <w:szCs w:val="22"/>
          <w:lang w:val="en-NZ"/>
        </w:rPr>
        <w:t>)</w:t>
      </w:r>
    </w:p>
    <w:p w14:paraId="1C29E784" w14:textId="77777777" w:rsidR="00201FB2" w:rsidRPr="00210423" w:rsidRDefault="00201FB2" w:rsidP="0095423A">
      <w:pPr>
        <w:numPr>
          <w:ilvl w:val="0"/>
          <w:numId w:val="128"/>
        </w:numPr>
        <w:rPr>
          <w:rFonts w:cs="Calibri"/>
          <w:lang w:val="en-NZ"/>
        </w:rPr>
      </w:pPr>
      <w:r w:rsidRPr="00210423">
        <w:rPr>
          <w:rFonts w:cs="Calibri"/>
          <w:szCs w:val="22"/>
          <w:lang w:val="en-NZ"/>
        </w:rPr>
        <w:t xml:space="preserve">Opportunistic: </w:t>
      </w:r>
      <w:r>
        <w:rPr>
          <w:rFonts w:cs="Calibri"/>
          <w:szCs w:val="22"/>
          <w:lang w:val="en-NZ"/>
        </w:rPr>
        <w:t>c</w:t>
      </w:r>
      <w:r w:rsidRPr="00210423">
        <w:rPr>
          <w:rFonts w:cs="Calibri"/>
          <w:szCs w:val="22"/>
          <w:lang w:val="en-NZ"/>
        </w:rPr>
        <w:t>arp-gudgeons (</w:t>
      </w:r>
      <w:r w:rsidRPr="00210423">
        <w:rPr>
          <w:rFonts w:cs="Calibri"/>
          <w:i/>
          <w:szCs w:val="22"/>
          <w:lang w:val="en-NZ"/>
        </w:rPr>
        <w:t>Hypseleotris spp</w:t>
      </w:r>
      <w:r w:rsidRPr="00210423">
        <w:rPr>
          <w:rFonts w:cs="Calibri"/>
          <w:szCs w:val="22"/>
          <w:lang w:val="en-NZ"/>
        </w:rPr>
        <w:t>) and unspecked hardyhead (</w:t>
      </w:r>
      <w:r w:rsidRPr="00210423">
        <w:rPr>
          <w:rFonts w:cs="Calibri"/>
          <w:i/>
          <w:szCs w:val="22"/>
          <w:lang w:val="en-NZ"/>
        </w:rPr>
        <w:t>Craterocephalus stercusmuscarum</w:t>
      </w:r>
      <w:r w:rsidRPr="00210423">
        <w:rPr>
          <w:rFonts w:cs="Calibri"/>
          <w:szCs w:val="22"/>
          <w:lang w:val="en-NZ"/>
        </w:rPr>
        <w:t xml:space="preserve">). </w:t>
      </w:r>
    </w:p>
    <w:p w14:paraId="0EA37E09" w14:textId="77777777" w:rsidR="00201FB2" w:rsidRDefault="00201FB2" w:rsidP="00201FB2">
      <w:pPr>
        <w:pStyle w:val="Heading3"/>
      </w:pPr>
      <w:bookmarkStart w:id="363" w:name="_Toc12611514"/>
      <w:r w:rsidRPr="00210423">
        <w:t>Quality Assurance/Quality Control</w:t>
      </w:r>
      <w:bookmarkEnd w:id="363"/>
    </w:p>
    <w:p w14:paraId="3126D2E5" w14:textId="77777777" w:rsidR="00201FB2" w:rsidRDefault="00201FB2" w:rsidP="00201FB2">
      <w:pPr>
        <w:autoSpaceDE w:val="0"/>
        <w:autoSpaceDN w:val="0"/>
        <w:adjustRightInd w:val="0"/>
        <w:spacing w:after="0"/>
        <w:rPr>
          <w:rFonts w:cs="Calibri"/>
          <w:szCs w:val="22"/>
          <w:lang w:eastAsia="en-AU"/>
        </w:rPr>
      </w:pPr>
      <w:r>
        <w:rPr>
          <w:rFonts w:cs="Calibri"/>
          <w:szCs w:val="22"/>
          <w:lang w:eastAsia="en-AU"/>
        </w:rPr>
        <w:t>QA/QC activities specific to this protocol include:</w:t>
      </w:r>
    </w:p>
    <w:p w14:paraId="39757ACD" w14:textId="77777777" w:rsidR="00201FB2" w:rsidRDefault="00201FB2" w:rsidP="0095423A">
      <w:pPr>
        <w:pStyle w:val="ListParagraph"/>
        <w:numPr>
          <w:ilvl w:val="0"/>
          <w:numId w:val="94"/>
        </w:numPr>
        <w:autoSpaceDE w:val="0"/>
        <w:autoSpaceDN w:val="0"/>
        <w:adjustRightInd w:val="0"/>
        <w:spacing w:after="0"/>
        <w:rPr>
          <w:rFonts w:cs="Calibri"/>
          <w:szCs w:val="22"/>
          <w:lang w:val="en-NZ"/>
        </w:rPr>
      </w:pPr>
      <w:r w:rsidRPr="00210423">
        <w:rPr>
          <w:rFonts w:cs="Calibri"/>
          <w:szCs w:val="22"/>
          <w:lang w:val="en-NZ"/>
        </w:rPr>
        <w:t>NSW DPI staff are permitted to sample fish in NSW waters under a NSW Section 37 permit.</w:t>
      </w:r>
    </w:p>
    <w:p w14:paraId="6AF4DB9E" w14:textId="77777777" w:rsidR="00201FB2" w:rsidRPr="00210423" w:rsidRDefault="00201FB2" w:rsidP="0095423A">
      <w:pPr>
        <w:pStyle w:val="ListParagraph"/>
        <w:numPr>
          <w:ilvl w:val="0"/>
          <w:numId w:val="94"/>
        </w:numPr>
        <w:autoSpaceDE w:val="0"/>
        <w:autoSpaceDN w:val="0"/>
        <w:adjustRightInd w:val="0"/>
        <w:spacing w:after="0"/>
        <w:rPr>
          <w:rFonts w:cs="Calibri"/>
          <w:szCs w:val="22"/>
          <w:lang w:val="en-NZ"/>
        </w:rPr>
      </w:pPr>
      <w:r>
        <w:rPr>
          <w:rFonts w:cs="Calibri"/>
          <w:szCs w:val="22"/>
          <w:lang w:val="en-NZ"/>
        </w:rPr>
        <w:t xml:space="preserve">University of Canberra staff apply for permission to sample using a NSW DPI scientific collection permit (if option </w:t>
      </w:r>
      <w:r w:rsidR="00BA2E5E">
        <w:rPr>
          <w:rFonts w:cs="Calibri"/>
          <w:szCs w:val="22"/>
          <w:lang w:val="en-NZ"/>
        </w:rPr>
        <w:t>1</w:t>
      </w:r>
      <w:r>
        <w:rPr>
          <w:rFonts w:cs="Calibri"/>
          <w:szCs w:val="22"/>
          <w:lang w:val="en-NZ"/>
        </w:rPr>
        <w:t xml:space="preserve"> is selected).</w:t>
      </w:r>
      <w:r w:rsidRPr="00210423">
        <w:rPr>
          <w:rFonts w:cs="Calibri"/>
          <w:szCs w:val="22"/>
          <w:lang w:val="en-NZ"/>
        </w:rPr>
        <w:t xml:space="preserve"> </w:t>
      </w:r>
    </w:p>
    <w:p w14:paraId="4E9A31BC" w14:textId="77777777" w:rsidR="00201FB2" w:rsidRDefault="00201FB2" w:rsidP="0095423A">
      <w:pPr>
        <w:pStyle w:val="ListParagraph"/>
        <w:numPr>
          <w:ilvl w:val="0"/>
          <w:numId w:val="94"/>
        </w:numPr>
        <w:autoSpaceDE w:val="0"/>
        <w:autoSpaceDN w:val="0"/>
        <w:adjustRightInd w:val="0"/>
        <w:spacing w:after="0"/>
        <w:rPr>
          <w:rFonts w:cs="Calibri"/>
          <w:szCs w:val="22"/>
          <w:lang w:val="en-NZ"/>
        </w:rPr>
      </w:pPr>
      <w:r w:rsidRPr="00210423">
        <w:rPr>
          <w:rFonts w:cs="Calibri"/>
          <w:szCs w:val="22"/>
          <w:lang w:val="en-NZ"/>
        </w:rPr>
        <w:t>NSW DPI will apply to undertake research on fish under a research authority granted by the NSW Fisheries Animals Care &amp; Ethics Committee.</w:t>
      </w:r>
    </w:p>
    <w:p w14:paraId="0C72E486" w14:textId="77777777" w:rsidR="00201FB2" w:rsidRPr="002669CF" w:rsidRDefault="00201FB2" w:rsidP="0095423A">
      <w:pPr>
        <w:pStyle w:val="ListParagraph"/>
        <w:numPr>
          <w:ilvl w:val="0"/>
          <w:numId w:val="94"/>
        </w:numPr>
        <w:autoSpaceDE w:val="0"/>
        <w:autoSpaceDN w:val="0"/>
        <w:adjustRightInd w:val="0"/>
        <w:spacing w:after="0"/>
        <w:rPr>
          <w:rFonts w:cs="Calibri"/>
          <w:szCs w:val="22"/>
          <w:lang w:val="en-NZ"/>
        </w:rPr>
      </w:pPr>
      <w:r>
        <w:rPr>
          <w:rFonts w:cs="Calibri"/>
          <w:szCs w:val="22"/>
          <w:lang w:val="en-NZ"/>
        </w:rPr>
        <w:t>University of Canberra</w:t>
      </w:r>
      <w:r w:rsidRPr="00210423">
        <w:rPr>
          <w:rFonts w:cs="Calibri"/>
          <w:szCs w:val="22"/>
          <w:lang w:val="en-NZ"/>
        </w:rPr>
        <w:t xml:space="preserve"> will apply to undertake research on fish under a research authority granted by the </w:t>
      </w:r>
      <w:r>
        <w:rPr>
          <w:rFonts w:cs="Calibri"/>
          <w:szCs w:val="22"/>
          <w:lang w:val="en-NZ"/>
        </w:rPr>
        <w:t xml:space="preserve">University of Canberra Animal Ethics Committee (if option </w:t>
      </w:r>
      <w:r w:rsidR="00BA2E5E">
        <w:rPr>
          <w:rFonts w:cs="Calibri"/>
          <w:szCs w:val="22"/>
          <w:lang w:val="en-NZ"/>
        </w:rPr>
        <w:t>1</w:t>
      </w:r>
      <w:r>
        <w:rPr>
          <w:rFonts w:cs="Calibri"/>
          <w:szCs w:val="22"/>
          <w:lang w:val="en-NZ"/>
        </w:rPr>
        <w:t xml:space="preserve"> is selected).</w:t>
      </w:r>
    </w:p>
    <w:p w14:paraId="2EB59962" w14:textId="5F09BBC0" w:rsidR="00201FB2" w:rsidRDefault="00201FB2" w:rsidP="0095423A">
      <w:pPr>
        <w:pStyle w:val="ListParagraph"/>
        <w:numPr>
          <w:ilvl w:val="0"/>
          <w:numId w:val="94"/>
        </w:numPr>
        <w:autoSpaceDE w:val="0"/>
        <w:autoSpaceDN w:val="0"/>
        <w:adjustRightInd w:val="0"/>
        <w:spacing w:after="0"/>
        <w:rPr>
          <w:rFonts w:cs="Calibri"/>
          <w:szCs w:val="22"/>
          <w:lang w:val="en-NZ"/>
        </w:rPr>
      </w:pPr>
      <w:r w:rsidRPr="00210423">
        <w:rPr>
          <w:rFonts w:cs="Calibri"/>
          <w:szCs w:val="22"/>
          <w:lang w:val="en-NZ"/>
        </w:rPr>
        <w:t>NSW DPI electrofishing operators are certified under the NSW DPI Electrofishing Training schedule</w:t>
      </w:r>
      <w:r w:rsidR="004E6BBD">
        <w:rPr>
          <w:rFonts w:cs="Calibri"/>
          <w:szCs w:val="22"/>
          <w:lang w:val="en-NZ"/>
        </w:rPr>
        <w:t xml:space="preserve"> </w:t>
      </w:r>
      <w:r w:rsidR="004E6BBD">
        <w:rPr>
          <w:rFonts w:cs="Calibri"/>
          <w:szCs w:val="22"/>
          <w:lang w:val="en-NZ"/>
        </w:rPr>
        <w:fldChar w:fldCharType="begin"/>
      </w:r>
      <w:r w:rsidR="004E6BBD">
        <w:rPr>
          <w:rFonts w:cs="Calibri"/>
          <w:szCs w:val="22"/>
          <w:lang w:val="en-NZ"/>
        </w:rPr>
        <w:instrText xml:space="preserve"> ADDIN EN.CITE &lt;EndNote&gt;&lt;Cite&gt;&lt;Author&gt;Wooden&lt;/Author&gt;&lt;Year&gt;2013&lt;/Year&gt;&lt;RecNum&gt;72&lt;/RecNum&gt;&lt;DisplayText&gt;(Wooden et al. 2013)&lt;/DisplayText&gt;&lt;record&gt;&lt;rec-number&gt;72&lt;/rec-number&gt;&lt;foreign-keys&gt;&lt;key app="EN" db-id="0a0zttz0gewd9befav559p5osxw5sftwfpdv"&gt;72&lt;/key&gt;&lt;/foreign-keys&gt;&lt;ref-type name="Report"&gt;27&lt;/ref-type&gt;&lt;contributors&gt;&lt;authors&gt;&lt;author&gt;Wooden, I.&lt;/author&gt;&lt;author&gt;Bruce, A.&lt;/author&gt;&lt;author&gt;Bindokas, J.&lt;/author&gt;&lt;/authors&gt;&lt;/contributors&gt;&lt;titles&gt;&lt;title&gt;NSW Department of Primary Industries Electrofishing Training Schedule. NSW Department of Primary Industries – Fisheries, Port Stephens&lt;/title&gt;&lt;/titles&gt;&lt;dates&gt;&lt;year&gt;2013&lt;/year&gt;&lt;/dates&gt;&lt;urls&gt;&lt;/urls&gt;&lt;/record&gt;&lt;/Cite&gt;&lt;/EndNote&gt;</w:instrText>
      </w:r>
      <w:r w:rsidR="004E6BBD">
        <w:rPr>
          <w:rFonts w:cs="Calibri"/>
          <w:szCs w:val="22"/>
          <w:lang w:val="en-NZ"/>
        </w:rPr>
        <w:fldChar w:fldCharType="separate"/>
      </w:r>
      <w:r w:rsidR="004E6BBD">
        <w:rPr>
          <w:rFonts w:cs="Calibri"/>
          <w:noProof/>
          <w:szCs w:val="22"/>
          <w:lang w:val="en-NZ"/>
        </w:rPr>
        <w:t>(</w:t>
      </w:r>
      <w:hyperlink w:anchor="_ENREF_85" w:tooltip="Wooden, 2013 #72" w:history="1">
        <w:r w:rsidR="00F35B9E">
          <w:rPr>
            <w:rFonts w:cs="Calibri"/>
            <w:noProof/>
            <w:szCs w:val="22"/>
            <w:lang w:val="en-NZ"/>
          </w:rPr>
          <w:t>Wooden et al. 2013</w:t>
        </w:r>
      </w:hyperlink>
      <w:r w:rsidR="004E6BBD">
        <w:rPr>
          <w:rFonts w:cs="Calibri"/>
          <w:noProof/>
          <w:szCs w:val="22"/>
          <w:lang w:val="en-NZ"/>
        </w:rPr>
        <w:t>)</w:t>
      </w:r>
      <w:r w:rsidR="004E6BBD">
        <w:rPr>
          <w:rFonts w:cs="Calibri"/>
          <w:szCs w:val="22"/>
          <w:lang w:val="en-NZ"/>
        </w:rPr>
        <w:fldChar w:fldCharType="end"/>
      </w:r>
      <w:r w:rsidR="004E6BBD">
        <w:rPr>
          <w:rFonts w:cs="Calibri"/>
          <w:szCs w:val="22"/>
          <w:lang w:val="en-NZ"/>
        </w:rPr>
        <w:t xml:space="preserve"> </w:t>
      </w:r>
      <w:r w:rsidRPr="00210423">
        <w:rPr>
          <w:rFonts w:cs="Calibri"/>
          <w:szCs w:val="22"/>
          <w:lang w:val="en-NZ"/>
        </w:rPr>
        <w:t>and operate under the requirements of the Australian Code of Electrofishing Practice.</w:t>
      </w:r>
    </w:p>
    <w:p w14:paraId="07CA20FE" w14:textId="77777777" w:rsidR="00201FB2" w:rsidRPr="002669CF" w:rsidRDefault="00201FB2" w:rsidP="0095423A">
      <w:pPr>
        <w:pStyle w:val="ListParagraph"/>
        <w:numPr>
          <w:ilvl w:val="0"/>
          <w:numId w:val="94"/>
        </w:numPr>
        <w:autoSpaceDE w:val="0"/>
        <w:autoSpaceDN w:val="0"/>
        <w:adjustRightInd w:val="0"/>
        <w:spacing w:after="0"/>
        <w:rPr>
          <w:rFonts w:cs="Calibri"/>
          <w:szCs w:val="22"/>
          <w:lang w:val="en-NZ"/>
        </w:rPr>
      </w:pPr>
      <w:r>
        <w:rPr>
          <w:rFonts w:cs="Calibri"/>
          <w:szCs w:val="22"/>
          <w:lang w:val="en-NZ"/>
        </w:rPr>
        <w:t>University of Canberra</w:t>
      </w:r>
      <w:r w:rsidRPr="00210423">
        <w:rPr>
          <w:rFonts w:cs="Calibri"/>
          <w:szCs w:val="22"/>
          <w:lang w:val="en-NZ"/>
        </w:rPr>
        <w:t xml:space="preserve"> electrofishing operators </w:t>
      </w:r>
      <w:r>
        <w:rPr>
          <w:rFonts w:cs="Calibri"/>
          <w:szCs w:val="22"/>
          <w:lang w:val="en-NZ"/>
        </w:rPr>
        <w:t>will</w:t>
      </w:r>
      <w:r w:rsidRPr="00210423">
        <w:rPr>
          <w:rFonts w:cs="Calibri"/>
          <w:szCs w:val="22"/>
          <w:lang w:val="en-NZ"/>
        </w:rPr>
        <w:t xml:space="preserve"> operate under the requirements of the Australian Code of Electrofishing Practice.</w:t>
      </w:r>
    </w:p>
    <w:p w14:paraId="70606253" w14:textId="77777777" w:rsidR="00201FB2" w:rsidRPr="00210423" w:rsidRDefault="00201FB2" w:rsidP="0095423A">
      <w:pPr>
        <w:pStyle w:val="ListParagraph"/>
        <w:numPr>
          <w:ilvl w:val="0"/>
          <w:numId w:val="94"/>
        </w:numPr>
        <w:autoSpaceDE w:val="0"/>
        <w:autoSpaceDN w:val="0"/>
        <w:adjustRightInd w:val="0"/>
        <w:spacing w:after="0"/>
        <w:rPr>
          <w:rFonts w:cs="Calibri"/>
          <w:szCs w:val="22"/>
          <w:lang w:val="en-NZ"/>
        </w:rPr>
      </w:pPr>
      <w:r w:rsidRPr="00210423">
        <w:rPr>
          <w:rFonts w:cs="Calibri"/>
          <w:szCs w:val="22"/>
          <w:lang w:val="en-NZ"/>
        </w:rPr>
        <w:t>Electrofishing equipment is serviced by the manufacturer (Smith-Root Pty Ltd) on an annual basis.</w:t>
      </w:r>
    </w:p>
    <w:p w14:paraId="3CA8F0E1" w14:textId="77777777" w:rsidR="00201FB2" w:rsidRDefault="00201FB2" w:rsidP="0095423A">
      <w:pPr>
        <w:pStyle w:val="ListParagraph"/>
        <w:numPr>
          <w:ilvl w:val="0"/>
          <w:numId w:val="94"/>
        </w:numPr>
        <w:autoSpaceDE w:val="0"/>
        <w:autoSpaceDN w:val="0"/>
        <w:adjustRightInd w:val="0"/>
        <w:spacing w:after="0"/>
        <w:rPr>
          <w:rFonts w:cs="Calibri"/>
          <w:szCs w:val="22"/>
          <w:lang w:val="en-NZ"/>
        </w:rPr>
      </w:pPr>
      <w:r w:rsidRPr="00F02DD3">
        <w:rPr>
          <w:rFonts w:cs="Calibri"/>
          <w:szCs w:val="22"/>
          <w:lang w:val="en-NZ"/>
        </w:rPr>
        <w:t>Fyke nets</w:t>
      </w:r>
      <w:r>
        <w:rPr>
          <w:rFonts w:cs="Calibri"/>
          <w:szCs w:val="22"/>
          <w:lang w:val="en-NZ"/>
        </w:rPr>
        <w:t xml:space="preserve"> and collapsible shrimp traps </w:t>
      </w:r>
      <w:r w:rsidRPr="00F02DD3">
        <w:rPr>
          <w:rFonts w:cs="Calibri"/>
          <w:szCs w:val="22"/>
          <w:lang w:val="en-NZ"/>
        </w:rPr>
        <w:t xml:space="preserve">are checked for holes </w:t>
      </w:r>
      <w:r>
        <w:rPr>
          <w:rFonts w:cs="Calibri"/>
          <w:szCs w:val="22"/>
          <w:lang w:val="en-NZ"/>
        </w:rPr>
        <w:t xml:space="preserve">or damage </w:t>
      </w:r>
      <w:r w:rsidRPr="00F02DD3">
        <w:rPr>
          <w:rFonts w:cs="Calibri"/>
          <w:szCs w:val="22"/>
          <w:lang w:val="en-NZ"/>
        </w:rPr>
        <w:t>prior to every field trip</w:t>
      </w:r>
      <w:r>
        <w:rPr>
          <w:rFonts w:cs="Calibri"/>
          <w:szCs w:val="22"/>
          <w:lang w:val="en-NZ"/>
        </w:rPr>
        <w:t xml:space="preserve"> and during each trip</w:t>
      </w:r>
      <w:r w:rsidRPr="00F02DD3">
        <w:rPr>
          <w:rFonts w:cs="Calibri"/>
          <w:szCs w:val="22"/>
          <w:lang w:val="en-NZ"/>
        </w:rPr>
        <w:t xml:space="preserve">, </w:t>
      </w:r>
      <w:r>
        <w:rPr>
          <w:rFonts w:cs="Calibri"/>
          <w:szCs w:val="22"/>
          <w:lang w:val="en-NZ"/>
        </w:rPr>
        <w:t xml:space="preserve">and damaged nets either </w:t>
      </w:r>
      <w:r w:rsidRPr="00F02DD3">
        <w:rPr>
          <w:rFonts w:cs="Calibri"/>
          <w:szCs w:val="22"/>
          <w:lang w:val="en-NZ"/>
        </w:rPr>
        <w:t>repaired or replaced.</w:t>
      </w:r>
    </w:p>
    <w:p w14:paraId="382DC2C7" w14:textId="77777777" w:rsidR="00201FB2" w:rsidRPr="00210423" w:rsidRDefault="00201FB2" w:rsidP="0095423A">
      <w:pPr>
        <w:pStyle w:val="ListParagraph"/>
        <w:numPr>
          <w:ilvl w:val="0"/>
          <w:numId w:val="94"/>
        </w:numPr>
        <w:autoSpaceDE w:val="0"/>
        <w:autoSpaceDN w:val="0"/>
        <w:adjustRightInd w:val="0"/>
        <w:spacing w:after="0"/>
        <w:rPr>
          <w:rFonts w:cs="Calibri"/>
          <w:szCs w:val="22"/>
          <w:lang w:val="en-NZ"/>
        </w:rPr>
      </w:pPr>
      <w:r w:rsidRPr="00210423">
        <w:rPr>
          <w:rFonts w:cs="Calibri"/>
          <w:szCs w:val="22"/>
          <w:lang w:val="en-NZ"/>
        </w:rPr>
        <w:t xml:space="preserve">Scales are calibrated following manufacturers specifications prior to every field trip. </w:t>
      </w:r>
    </w:p>
    <w:p w14:paraId="4E961A5E" w14:textId="6A53548F" w:rsidR="00201FB2" w:rsidRPr="00210423" w:rsidRDefault="00201FB2" w:rsidP="0095423A">
      <w:pPr>
        <w:pStyle w:val="ListParagraph"/>
        <w:numPr>
          <w:ilvl w:val="0"/>
          <w:numId w:val="94"/>
        </w:numPr>
        <w:autoSpaceDE w:val="0"/>
        <w:autoSpaceDN w:val="0"/>
        <w:adjustRightInd w:val="0"/>
        <w:spacing w:after="0"/>
        <w:rPr>
          <w:rFonts w:cs="Calibri"/>
          <w:szCs w:val="22"/>
          <w:lang w:val="en-NZ"/>
        </w:rPr>
      </w:pPr>
      <w:r w:rsidRPr="00210423">
        <w:rPr>
          <w:rFonts w:cs="Calibri"/>
          <w:szCs w:val="22"/>
          <w:lang w:val="en-NZ"/>
        </w:rPr>
        <w:t xml:space="preserve">A select sample of voucher specimens of those species groups typically difficult to </w:t>
      </w:r>
      <w:r w:rsidRPr="00C035BC">
        <w:rPr>
          <w:rFonts w:cs="Calibri"/>
          <w:szCs w:val="22"/>
          <w:lang w:val="en-NZ"/>
        </w:rPr>
        <w:t>identify in the field</w:t>
      </w:r>
      <w:r w:rsidR="004E6BBD" w:rsidRPr="00C035BC">
        <w:rPr>
          <w:rFonts w:cs="Calibri"/>
          <w:szCs w:val="22"/>
          <w:lang w:val="en-NZ"/>
        </w:rPr>
        <w:t xml:space="preserve"> </w:t>
      </w:r>
      <w:r w:rsidR="004E6BBD" w:rsidRPr="00C035BC">
        <w:rPr>
          <w:rFonts w:cs="Calibri"/>
          <w:szCs w:val="22"/>
          <w:lang w:val="en-NZ"/>
        </w:rPr>
        <w:fldChar w:fldCharType="begin"/>
      </w:r>
      <w:r w:rsidR="004061AA">
        <w:rPr>
          <w:rFonts w:cs="Calibri"/>
          <w:szCs w:val="22"/>
          <w:lang w:val="en-NZ"/>
        </w:rPr>
        <w:instrText xml:space="preserve"> ADDIN EN.CITE &lt;EndNote&gt;&lt;Cite&gt;&lt;Author&gt;Muschal&lt;/Author&gt;&lt;Year&gt;2010&lt;/Year&gt;&lt;RecNum&gt;158&lt;/RecNum&gt;&lt;Prefix&gt;see &lt;/Prefix&gt;&lt;Suffix&gt;`, Supplement: A&lt;/Suffix&gt;&lt;DisplayText&gt;(see Muschal et al. 2010, Supplement: A, MDBA 2012)&lt;/DisplayText&gt;&lt;record&gt;&lt;rec-number&gt;158&lt;/rec-number&gt;&lt;foreign-keys&gt;&lt;key app="EN" db-id="0a0zttz0gewd9befav559p5osxw5sftwfpdv"&gt;158&lt;/key&gt;&lt;/foreign-keys&gt;&lt;ref-type name="Report"&gt;27&lt;/ref-type&gt;&lt;contributors&gt;&lt;authors&gt;&lt;author&gt;Muschal, M.&lt;/author&gt;&lt;author&gt;Turak, E.&lt;/author&gt;&lt;author&gt;Gilligan, D.&lt;/author&gt;&lt;author&gt;Sayers, J.&lt;/author&gt;&lt;author&gt;Healey, M.&lt;/author&gt;&lt;/authors&gt;&lt;/contributors&gt;&lt;titles&gt;&lt;title&gt;Riverine ecosystems, Technical report series of the NSW Monitoring, Evaluation and Reporting Program&lt;/title&gt;&lt;/titles&gt;&lt;dates&gt;&lt;year&gt;2010&lt;/year&gt;&lt;/dates&gt;&lt;pub-location&gt;Sydney&lt;/pub-location&gt;&lt;publisher&gt;NSW Office of Water&lt;/publisher&gt;&lt;urls&gt;&lt;/urls&gt;&lt;/record&gt;&lt;/Cite&gt;&lt;Cite&gt;&lt;Author&gt;MDBA&lt;/Author&gt;&lt;Year&gt;2012&lt;/Year&gt;&lt;RecNum&gt;147&lt;/RecNum&gt;&lt;record&gt;&lt;rec-number&gt;147&lt;/rec-number&gt;&lt;foreign-keys&gt;&lt;key app="EN" db-id="0a0zttz0gewd9befav559p5osxw5sftwfpdv"&gt;147&lt;/key&gt;&lt;/foreign-keys&gt;&lt;ref-type name="Report"&gt;27&lt;/ref-type&gt;&lt;contributors&gt;&lt;authors&gt;&lt;author&gt;MDBA&lt;/author&gt;&lt;/authors&gt;&lt;/contributors&gt;&lt;titles&gt;&lt;title&gt;Sustainable Rivers Audit 2: The ecological health of rivers in the Murray–Darling Basin at the end of the Millennium Drought (2008–2010). Summary&lt;/title&gt;&lt;/titles&gt;&lt;dates&gt;&lt;year&gt;2012&lt;/year&gt;&lt;/dates&gt;&lt;pub-location&gt;Canberra, Australia&lt;/pub-location&gt;&lt;publisher&gt;Murray-Darling Basin Authority&lt;/publisher&gt;&lt;urls&gt;&lt;/urls&gt;&lt;/record&gt;&lt;/Cite&gt;&lt;/EndNote&gt;</w:instrText>
      </w:r>
      <w:r w:rsidR="004E6BBD" w:rsidRPr="00C035BC">
        <w:rPr>
          <w:rFonts w:cs="Calibri"/>
          <w:szCs w:val="22"/>
          <w:lang w:val="en-NZ"/>
        </w:rPr>
        <w:fldChar w:fldCharType="separate"/>
      </w:r>
      <w:r w:rsidR="004061AA">
        <w:rPr>
          <w:rFonts w:cs="Calibri"/>
          <w:noProof/>
          <w:szCs w:val="22"/>
          <w:lang w:val="en-NZ"/>
        </w:rPr>
        <w:t xml:space="preserve">(see </w:t>
      </w:r>
      <w:hyperlink w:anchor="_ENREF_71" w:tooltip="Muschal, 2010 #158" w:history="1">
        <w:r w:rsidR="00F35B9E">
          <w:rPr>
            <w:rFonts w:cs="Calibri"/>
            <w:noProof/>
            <w:szCs w:val="22"/>
            <w:lang w:val="en-NZ"/>
          </w:rPr>
          <w:t>Muschal et al. 2010, Supplement: A</w:t>
        </w:r>
      </w:hyperlink>
      <w:r w:rsidR="004061AA">
        <w:rPr>
          <w:rFonts w:cs="Calibri"/>
          <w:noProof/>
          <w:szCs w:val="22"/>
          <w:lang w:val="en-NZ"/>
        </w:rPr>
        <w:t xml:space="preserve">, </w:t>
      </w:r>
      <w:hyperlink w:anchor="_ENREF_69" w:tooltip="MDBA, 2012 #147" w:history="1">
        <w:r w:rsidR="00F35B9E">
          <w:rPr>
            <w:rFonts w:cs="Calibri"/>
            <w:noProof/>
            <w:szCs w:val="22"/>
            <w:lang w:val="en-NZ"/>
          </w:rPr>
          <w:t>MDBA 2012</w:t>
        </w:r>
      </w:hyperlink>
      <w:r w:rsidR="004061AA">
        <w:rPr>
          <w:rFonts w:cs="Calibri"/>
          <w:noProof/>
          <w:szCs w:val="22"/>
          <w:lang w:val="en-NZ"/>
        </w:rPr>
        <w:t>)</w:t>
      </w:r>
      <w:r w:rsidR="004E6BBD" w:rsidRPr="00C035BC">
        <w:rPr>
          <w:rFonts w:cs="Calibri"/>
          <w:szCs w:val="22"/>
          <w:lang w:val="en-NZ"/>
        </w:rPr>
        <w:fldChar w:fldCharType="end"/>
      </w:r>
      <w:r w:rsidR="004061AA">
        <w:rPr>
          <w:rFonts w:cs="Calibri"/>
          <w:szCs w:val="22"/>
          <w:lang w:val="en-NZ"/>
        </w:rPr>
        <w:t xml:space="preserve"> </w:t>
      </w:r>
      <w:r w:rsidRPr="00C035BC">
        <w:rPr>
          <w:rFonts w:cs="Calibri"/>
          <w:szCs w:val="22"/>
          <w:lang w:val="en-NZ"/>
        </w:rPr>
        <w:t>will be</w:t>
      </w:r>
      <w:r w:rsidRPr="00210423">
        <w:rPr>
          <w:rFonts w:cs="Calibri"/>
          <w:szCs w:val="22"/>
          <w:lang w:val="en-NZ"/>
        </w:rPr>
        <w:t xml:space="preserve"> preserved for ID verification in the laboratory.</w:t>
      </w:r>
    </w:p>
    <w:p w14:paraId="6F7E6C53" w14:textId="77777777" w:rsidR="00201FB2" w:rsidRPr="00210423" w:rsidRDefault="00201FB2" w:rsidP="0095423A">
      <w:pPr>
        <w:pStyle w:val="ListParagraph"/>
        <w:numPr>
          <w:ilvl w:val="0"/>
          <w:numId w:val="94"/>
        </w:numPr>
        <w:autoSpaceDE w:val="0"/>
        <w:autoSpaceDN w:val="0"/>
        <w:adjustRightInd w:val="0"/>
        <w:spacing w:after="0"/>
        <w:rPr>
          <w:rFonts w:cs="Calibri"/>
          <w:szCs w:val="22"/>
          <w:lang w:val="en-NZ"/>
        </w:rPr>
      </w:pPr>
      <w:r w:rsidRPr="00210423">
        <w:rPr>
          <w:rFonts w:cs="Calibri"/>
          <w:szCs w:val="22"/>
          <w:lang w:val="en-NZ"/>
        </w:rPr>
        <w:t>A sub-sample of otoliths will be read twice to validate the readings.</w:t>
      </w:r>
    </w:p>
    <w:p w14:paraId="600EA6BC" w14:textId="4753A7DC" w:rsidR="00201FB2" w:rsidRDefault="00201FB2" w:rsidP="0095423A">
      <w:pPr>
        <w:pStyle w:val="ListParagraph"/>
        <w:numPr>
          <w:ilvl w:val="0"/>
          <w:numId w:val="94"/>
        </w:numPr>
        <w:autoSpaceDE w:val="0"/>
        <w:autoSpaceDN w:val="0"/>
        <w:adjustRightInd w:val="0"/>
        <w:spacing w:after="0"/>
        <w:rPr>
          <w:rFonts w:cs="Calibri"/>
          <w:szCs w:val="22"/>
          <w:lang w:val="en-NZ"/>
        </w:rPr>
      </w:pPr>
      <w:r w:rsidRPr="00210423">
        <w:rPr>
          <w:rFonts w:cs="Calibri"/>
          <w:szCs w:val="22"/>
          <w:lang w:val="en-NZ"/>
        </w:rPr>
        <w:t xml:space="preserve">Following confirmation of the identity of those species where voucher specimens were collected, data will be transferred from field data sheets into intermediate tables within a Microsoft Access database (the I&amp;I NSW Freshwater Fish Research Database - FFRD) and the original datasheets stored in fire-proof safes.  Data in intermediate tables will be processed through a series of 50 range-checks to identify </w:t>
      </w:r>
      <w:r w:rsidRPr="00210423">
        <w:rPr>
          <w:rFonts w:cs="Calibri"/>
          <w:szCs w:val="22"/>
          <w:lang w:val="en-NZ"/>
        </w:rPr>
        <w:lastRenderedPageBreak/>
        <w:t>any outliers and inconsistencies in data recording.  All potential errors are referred to the senior operator responsible for data collection at that site for c</w:t>
      </w:r>
      <w:r w:rsidR="00736F89">
        <w:rPr>
          <w:rFonts w:cs="Calibri"/>
          <w:szCs w:val="22"/>
          <w:lang w:val="en-NZ"/>
        </w:rPr>
        <w:t xml:space="preserve">onfirmation and/or correction. </w:t>
      </w:r>
      <w:r w:rsidRPr="00210423">
        <w:rPr>
          <w:rFonts w:cs="Calibri"/>
          <w:szCs w:val="22"/>
          <w:lang w:val="en-NZ"/>
        </w:rPr>
        <w:t>The corrected intermediate tables are then appen</w:t>
      </w:r>
      <w:r w:rsidR="00736F89">
        <w:rPr>
          <w:rFonts w:cs="Calibri"/>
          <w:szCs w:val="22"/>
          <w:lang w:val="en-NZ"/>
        </w:rPr>
        <w:t xml:space="preserve">ded into the FFRD for storage. </w:t>
      </w:r>
      <w:r w:rsidRPr="00210423">
        <w:rPr>
          <w:rFonts w:cs="Calibri"/>
          <w:szCs w:val="22"/>
          <w:lang w:val="en-NZ"/>
        </w:rPr>
        <w:t>A level 3 data audit is also undertaken by the supervising scientist after each year’s sampling in order to ensure compliance with sampling protocols.</w:t>
      </w:r>
    </w:p>
    <w:p w14:paraId="2D1F5A6E" w14:textId="77777777" w:rsidR="00201FB2" w:rsidRDefault="00201FB2" w:rsidP="00201FB2">
      <w:pPr>
        <w:pStyle w:val="Heading3"/>
      </w:pPr>
      <w:bookmarkStart w:id="364" w:name="_Toc12611515"/>
      <w:r w:rsidRPr="00210423">
        <w:t>Data analysis and reporting</w:t>
      </w:r>
      <w:bookmarkEnd w:id="364"/>
    </w:p>
    <w:p w14:paraId="26DD0986" w14:textId="77777777" w:rsidR="00C679D7" w:rsidRPr="00210423" w:rsidRDefault="00C679D7" w:rsidP="00C679D7">
      <w:pPr>
        <w:rPr>
          <w:b/>
        </w:rPr>
      </w:pPr>
      <w:r w:rsidRPr="00210423">
        <w:rPr>
          <w:i/>
        </w:rPr>
        <w:t>Relative abundance</w:t>
      </w:r>
    </w:p>
    <w:p w14:paraId="08C3322C" w14:textId="78082626" w:rsidR="00C679D7" w:rsidRDefault="00C679D7" w:rsidP="00C679D7">
      <w:r>
        <w:t xml:space="preserve">Raw catch and effort data for each sampling operation (electrofishing shot or net/trap set) will be recorded. Processed data for fish abundances will be reported as standardised catch-per-unit-effort (CPUE) per method. Electrofishing CPUE will be standardised to catch per minute of electrofishing (power on time). Fyke net and shrimp trap CPUE will be standardised to catch per net hour. </w:t>
      </w:r>
    </w:p>
    <w:p w14:paraId="43688951" w14:textId="77777777" w:rsidR="00C679D7" w:rsidRPr="00210423" w:rsidRDefault="00C679D7" w:rsidP="00C679D7">
      <w:pPr>
        <w:rPr>
          <w:b/>
        </w:rPr>
      </w:pPr>
      <w:r w:rsidRPr="00210423">
        <w:rPr>
          <w:i/>
        </w:rPr>
        <w:t>Population structure data</w:t>
      </w:r>
    </w:p>
    <w:p w14:paraId="1C68BF45" w14:textId="77777777" w:rsidR="00C679D7" w:rsidRDefault="00C679D7" w:rsidP="00C679D7">
      <w:r>
        <w:t xml:space="preserve">Each individual measured/weighed will be assigned a unique identification code based on its sampling location, operation and sequence on the raw data sheets. This identifier will be used to label any otoliths collected and can subsequently be used to assign the ageing result from otolith analysis to each sample. Raw length, weight and age data for each individual will be provided to CEWO as required. </w:t>
      </w:r>
    </w:p>
    <w:p w14:paraId="797E818B" w14:textId="13FDC65E" w:rsidR="00C679D7" w:rsidRDefault="00C679D7" w:rsidP="00C679D7">
      <w:r>
        <w:t xml:space="preserve">The abundance (CPUE) or proportion of new recruits within populations will be derived </w:t>
      </w:r>
      <w:r w:rsidRPr="008028FA">
        <w:t xml:space="preserve">using a similar process </w:t>
      </w:r>
      <w:r>
        <w:t>to</w:t>
      </w:r>
      <w:r w:rsidRPr="008028FA">
        <w:t xml:space="preserve"> that applied </w:t>
      </w:r>
      <w:r>
        <w:t xml:space="preserve">to generate recruitment metrics for the </w:t>
      </w:r>
      <w:r w:rsidRPr="008028FA">
        <w:t>SRA</w:t>
      </w:r>
      <w:r>
        <w:t xml:space="preserve"> </w:t>
      </w:r>
      <w:r w:rsidR="00736F89">
        <w:fldChar w:fldCharType="begin"/>
      </w:r>
      <w:r w:rsidR="00736F89">
        <w:instrText xml:space="preserve"> ADDIN EN.CITE &lt;EndNote&gt;&lt;Cite&gt;&lt;Author&gt;Robinson&lt;/Author&gt;&lt;Year&gt;2012&lt;/Year&gt;&lt;RecNum&gt;161&lt;/RecNum&gt;&lt;DisplayText&gt;(Robinson 2012)&lt;/DisplayText&gt;&lt;record&gt;&lt;rec-number&gt;161&lt;/rec-number&gt;&lt;foreign-keys&gt;&lt;key app="EN" db-id="0a0zttz0gewd9befav559p5osxw5sftwfpdv"&gt;161&lt;/key&gt;&lt;/foreign-keys&gt;&lt;ref-type name="Report"&gt;27&lt;/ref-type&gt;&lt;contributors&gt;&lt;authors&gt;&lt;author&gt;Robinson, W. A.&lt;/author&gt;&lt;/authors&gt;&lt;/contributors&gt;&lt;titles&gt;&lt;title&gt;Calculating statistics, metrics, sub-indicators and the SRA Fish theme index. A Sustainable Rivers Audit Technical Report&lt;/title&gt;&lt;/titles&gt;&lt;dates&gt;&lt;year&gt;2012&lt;/year&gt;&lt;/dates&gt;&lt;pub-location&gt;Canberra&lt;/pub-location&gt;&lt;publisher&gt;Murray-Darling Basin Authority&lt;/publisher&gt;&lt;urls&gt;&lt;/urls&gt;&lt;/record&gt;&lt;/Cite&gt;&lt;/EndNote&gt;</w:instrText>
      </w:r>
      <w:r w:rsidR="00736F89">
        <w:fldChar w:fldCharType="separate"/>
      </w:r>
      <w:r w:rsidR="00736F89">
        <w:rPr>
          <w:noProof/>
        </w:rPr>
        <w:t>(</w:t>
      </w:r>
      <w:hyperlink w:anchor="_ENREF_75" w:tooltip="Robinson, 2012 #161" w:history="1">
        <w:r w:rsidR="00F35B9E">
          <w:rPr>
            <w:noProof/>
          </w:rPr>
          <w:t>Robinson 2012</w:t>
        </w:r>
      </w:hyperlink>
      <w:r w:rsidR="00736F89">
        <w:rPr>
          <w:noProof/>
        </w:rPr>
        <w:t>)</w:t>
      </w:r>
      <w:r w:rsidR="00736F89">
        <w:fldChar w:fldCharType="end"/>
      </w:r>
      <w:r>
        <w:t xml:space="preserve">. </w:t>
      </w:r>
      <w:r w:rsidRPr="008028FA">
        <w:t xml:space="preserve">For large bodied and generally longer living species (&gt;three years), an individual </w:t>
      </w:r>
      <w:r>
        <w:t xml:space="preserve">will be </w:t>
      </w:r>
      <w:r w:rsidRPr="008028FA">
        <w:t xml:space="preserve">considered to be a recruit if its body length </w:t>
      </w:r>
      <w:r>
        <w:t>is</w:t>
      </w:r>
      <w:r w:rsidRPr="008028FA">
        <w:t xml:space="preserve"> less than that of a one year old of the same species. For small bodied and generally short lived species that reach sexual maturity in less than 1 year, recruits w</w:t>
      </w:r>
      <w:r>
        <w:t xml:space="preserve">ill be </w:t>
      </w:r>
      <w:r w:rsidRPr="008028FA">
        <w:t xml:space="preserve">considered to be those individuals that </w:t>
      </w:r>
      <w:r>
        <w:t>a</w:t>
      </w:r>
      <w:r w:rsidRPr="008028FA">
        <w:t>re less than the species known average length at sexual maturity. The recruitment length</w:t>
      </w:r>
      <w:r>
        <w:t xml:space="preserve"> cut-offs </w:t>
      </w:r>
      <w:r w:rsidRPr="008028FA">
        <w:t>used for both large and small bodied species w</w:t>
      </w:r>
      <w:r>
        <w:t xml:space="preserve">ill be </w:t>
      </w:r>
      <w:r w:rsidRPr="008028FA">
        <w:t xml:space="preserve">derived from </w:t>
      </w:r>
      <w:r>
        <w:t xml:space="preserve">either length at age data generated by this program or from </w:t>
      </w:r>
      <w:r w:rsidRPr="008028FA">
        <w:t xml:space="preserve">scientific literature. </w:t>
      </w:r>
    </w:p>
    <w:p w14:paraId="053CBCA4" w14:textId="3DD58B84" w:rsidR="00C679D7" w:rsidRDefault="00C679D7" w:rsidP="00C679D7">
      <w:r>
        <w:t xml:space="preserve">The abundance (CPUE) or proportion of sexually mature adults within populations will be derived </w:t>
      </w:r>
      <w:r w:rsidRPr="008028FA">
        <w:t xml:space="preserve">using a similar process as that </w:t>
      </w:r>
      <w:r>
        <w:t>above, but based on the length at sexual maturity of both large and small bodied species</w:t>
      </w:r>
      <w:r w:rsidRPr="008028FA">
        <w:t xml:space="preserve">. </w:t>
      </w:r>
    </w:p>
    <w:p w14:paraId="061D9EE5" w14:textId="77777777" w:rsidR="00C679D7" w:rsidRPr="00210423" w:rsidRDefault="00C679D7" w:rsidP="00C679D7">
      <w:pPr>
        <w:rPr>
          <w:b/>
        </w:rPr>
      </w:pPr>
      <w:r w:rsidRPr="00210423">
        <w:rPr>
          <w:i/>
        </w:rPr>
        <w:t>Individual body condition</w:t>
      </w:r>
    </w:p>
    <w:p w14:paraId="39657D53" w14:textId="3387BFBA" w:rsidR="002E7888" w:rsidRDefault="00C679D7" w:rsidP="00C679D7">
      <w:pPr>
        <w:autoSpaceDE w:val="0"/>
        <w:autoSpaceDN w:val="0"/>
        <w:adjustRightInd w:val="0"/>
        <w:spacing w:after="0"/>
      </w:pPr>
      <w:r>
        <w:t>Established length – weight relationships for each species</w:t>
      </w:r>
      <w:r w:rsidR="004E6BBD">
        <w:t xml:space="preserve"> </w:t>
      </w:r>
      <w:r w:rsidR="006618DF">
        <w:fldChar w:fldCharType="begin"/>
      </w:r>
      <w:r w:rsidR="006618DF">
        <w:instrText xml:space="preserve"> ADDIN EN.CITE &lt;EndNote&gt;&lt;Cite&gt;&lt;Author&gt;MDBC&lt;/Author&gt;&lt;Year&gt;2004&lt;/Year&gt;&lt;RecNum&gt;159&lt;/RecNum&gt;&lt;Suffix&gt;`, NSW DPI unpublished data&lt;/Suffix&gt;&lt;DisplayText&gt;(MDBC 2004, NSW DPI unpublished data)&lt;/DisplayText&gt;&lt;record&gt;&lt;rec-number&gt;159&lt;/rec-number&gt;&lt;foreign-keys&gt;&lt;key app="EN" db-id="0a0zttz0gewd9befav559p5osxw5sftwfpdv"&gt;159&lt;/key&gt;&lt;/foreign-keys&gt;&lt;ref-type name="Report"&gt;27&lt;/ref-type&gt;&lt;contributors&gt;&lt;authors&gt;&lt;author&gt;MDBC&lt;/author&gt;&lt;/authors&gt;&lt;/contributors&gt;&lt;titles&gt;&lt;title&gt;Fish Theme Pilot Audit Technical Report – Sustainable Rivers Audit.&lt;/title&gt;&lt;/titles&gt;&lt;pages&gt;166&lt;/pages&gt;&lt;volume&gt;06/04&lt;/volume&gt;&lt;dates&gt;&lt;year&gt;2004&lt;/year&gt;&lt;/dates&gt;&lt;pub-location&gt;Canberra&lt;/pub-location&gt;&lt;publisher&gt;Murray–Darling Basin Commission&lt;/publisher&gt;&lt;urls&gt;&lt;/urls&gt;&lt;/record&gt;&lt;/Cite&gt;&lt;/EndNote&gt;</w:instrText>
      </w:r>
      <w:r w:rsidR="006618DF">
        <w:fldChar w:fldCharType="separate"/>
      </w:r>
      <w:r w:rsidR="006618DF">
        <w:rPr>
          <w:noProof/>
        </w:rPr>
        <w:t>(</w:t>
      </w:r>
      <w:hyperlink w:anchor="_ENREF_70" w:tooltip="MDBC, 2004 #159" w:history="1">
        <w:r w:rsidR="00F35B9E">
          <w:rPr>
            <w:noProof/>
          </w:rPr>
          <w:t>MDBC 2004, NSW DPI unpublished data</w:t>
        </w:r>
      </w:hyperlink>
      <w:r w:rsidR="006618DF">
        <w:rPr>
          <w:noProof/>
        </w:rPr>
        <w:t>)</w:t>
      </w:r>
      <w:r w:rsidR="006618DF">
        <w:fldChar w:fldCharType="end"/>
      </w:r>
      <w:r w:rsidR="006618DF">
        <w:t xml:space="preserve"> </w:t>
      </w:r>
      <w:r>
        <w:t xml:space="preserve">will be used to estimate the expected weight of individuals based on their length. Relative body condition of each individual will be </w:t>
      </w:r>
      <w:r w:rsidR="001A21E8">
        <w:t>calculated as = recorded weight</w:t>
      </w:r>
      <w:r>
        <w:t>/</w:t>
      </w:r>
      <w:r w:rsidR="001A21E8">
        <w:t xml:space="preserve"> </w:t>
      </w:r>
      <w:r>
        <w:t xml:space="preserve">expected weight. </w:t>
      </w:r>
    </w:p>
    <w:p w14:paraId="315B47EF" w14:textId="77777777" w:rsidR="002E7888" w:rsidRDefault="002E7888">
      <w:pPr>
        <w:spacing w:before="0" w:after="0"/>
      </w:pPr>
      <w:r>
        <w:br w:type="page"/>
      </w:r>
    </w:p>
    <w:p w14:paraId="0585B398" w14:textId="77777777" w:rsidR="00C679D7" w:rsidRPr="00DE7449" w:rsidRDefault="00C679D7" w:rsidP="00C679D7">
      <w:pPr>
        <w:rPr>
          <w:i/>
        </w:rPr>
      </w:pPr>
      <w:r w:rsidRPr="00DE7449">
        <w:rPr>
          <w:i/>
        </w:rPr>
        <w:lastRenderedPageBreak/>
        <w:t>Fish assemblage condition</w:t>
      </w:r>
    </w:p>
    <w:p w14:paraId="75478AE8" w14:textId="71406650" w:rsidR="00C679D7" w:rsidRDefault="00C679D7" w:rsidP="00C679D7">
      <w:pPr>
        <w:autoSpaceDE w:val="0"/>
        <w:autoSpaceDN w:val="0"/>
        <w:adjustRightInd w:val="0"/>
        <w:spacing w:after="0"/>
      </w:pPr>
      <w:r>
        <w:t xml:space="preserve">Using the Sustainable Rivers Audit data analysis methods </w:t>
      </w:r>
      <w:r w:rsidRPr="006618DF">
        <w:t xml:space="preserve">described by </w:t>
      </w:r>
      <w:r w:rsidR="006618DF" w:rsidRPr="006618DF">
        <w:t xml:space="preserve">Robinson </w:t>
      </w:r>
      <w:r w:rsidR="006618DF" w:rsidRPr="006618DF">
        <w:fldChar w:fldCharType="begin"/>
      </w:r>
      <w:r w:rsidR="006618DF" w:rsidRPr="006618DF">
        <w:instrText xml:space="preserve"> ADDIN EN.CITE &lt;EndNote&gt;&lt;Cite ExcludeAuth="1"&gt;&lt;Author&gt;Robinson&lt;/Author&gt;&lt;Year&gt;2012&lt;/Year&gt;&lt;RecNum&gt;161&lt;/RecNum&gt;&lt;DisplayText&gt;(2012)&lt;/DisplayText&gt;&lt;record&gt;&lt;rec-number&gt;161&lt;/rec-number&gt;&lt;foreign-keys&gt;&lt;key app="EN" db-id="0a0zttz0gewd9befav559p5osxw5sftwfpdv"&gt;161&lt;/key&gt;&lt;/foreign-keys&gt;&lt;ref-type name="Report"&gt;27&lt;/ref-type&gt;&lt;contributors&gt;&lt;authors&gt;&lt;author&gt;Robinson, W. A.&lt;/author&gt;&lt;/authors&gt;&lt;/contributors&gt;&lt;titles&gt;&lt;title&gt;Calculating statistics, metrics, sub-indicators and the SRA Fish theme index. A Sustainable Rivers Audit Technical Report&lt;/title&gt;&lt;/titles&gt;&lt;dates&gt;&lt;year&gt;2012&lt;/year&gt;&lt;/dates&gt;&lt;pub-location&gt;Canberra&lt;/pub-location&gt;&lt;publisher&gt;Murray-Darling Basin Authority&lt;/publisher&gt;&lt;urls&gt;&lt;/urls&gt;&lt;/record&gt;&lt;/Cite&gt;&lt;/EndNote&gt;</w:instrText>
      </w:r>
      <w:r w:rsidR="006618DF" w:rsidRPr="006618DF">
        <w:fldChar w:fldCharType="separate"/>
      </w:r>
      <w:r w:rsidR="006618DF" w:rsidRPr="006618DF">
        <w:rPr>
          <w:noProof/>
        </w:rPr>
        <w:t>(</w:t>
      </w:r>
      <w:hyperlink w:anchor="_ENREF_75" w:tooltip="Robinson, 2012 #161" w:history="1">
        <w:r w:rsidR="00F35B9E" w:rsidRPr="006618DF">
          <w:rPr>
            <w:noProof/>
          </w:rPr>
          <w:t>2012</w:t>
        </w:r>
      </w:hyperlink>
      <w:r w:rsidR="006618DF" w:rsidRPr="006618DF">
        <w:rPr>
          <w:noProof/>
        </w:rPr>
        <w:t>)</w:t>
      </w:r>
      <w:r w:rsidR="006618DF" w:rsidRPr="006618DF">
        <w:fldChar w:fldCharType="end"/>
      </w:r>
      <w:r w:rsidR="006618DF" w:rsidRPr="006618DF">
        <w:t>,</w:t>
      </w:r>
      <w:r w:rsidRPr="006618DF">
        <w:t xml:space="preserve"> </w:t>
      </w:r>
      <w:r>
        <w:t>eight fish metrics will be derived from the data collected on each sampling occasion. The eight metrics will then be aggregated to produce three fish condition indicators and these indicators will then be used to derive an overall</w:t>
      </w:r>
      <w:r w:rsidR="006618DF">
        <w:t xml:space="preserve"> Fish Condition Index (ndxFS). </w:t>
      </w:r>
      <w:r w:rsidRPr="00C8694A">
        <w:t xml:space="preserve">The SRA derived Indicators will be: (1) </w:t>
      </w:r>
      <w:r w:rsidRPr="00C8694A">
        <w:rPr>
          <w:i/>
        </w:rPr>
        <w:t>expectedness</w:t>
      </w:r>
      <w:r w:rsidRPr="00C8694A">
        <w:t xml:space="preserve"> (provides a comparison of existing catch composition with historical fish distributions), (</w:t>
      </w:r>
      <w:r w:rsidR="001A21E8">
        <w:t>2</w:t>
      </w:r>
      <w:r w:rsidRPr="00C8694A">
        <w:t xml:space="preserve">) </w:t>
      </w:r>
      <w:r w:rsidRPr="00C8694A">
        <w:rPr>
          <w:i/>
        </w:rPr>
        <w:t>nativeness</w:t>
      </w:r>
      <w:r w:rsidRPr="00C8694A">
        <w:t xml:space="preserve"> (</w:t>
      </w:r>
      <w:r>
        <w:t>an indicator of the dominance of native versus alien fish in the assemblage</w:t>
      </w:r>
      <w:r w:rsidRPr="00C8694A">
        <w:t xml:space="preserve">), and (3) </w:t>
      </w:r>
      <w:r w:rsidRPr="00C8694A">
        <w:rPr>
          <w:i/>
        </w:rPr>
        <w:t>recruitment</w:t>
      </w:r>
      <w:r w:rsidRPr="00C8694A">
        <w:t xml:space="preserve"> (</w:t>
      </w:r>
      <w:r>
        <w:t xml:space="preserve">an indicator of the extent of native fish recruitment within the </w:t>
      </w:r>
      <w:r w:rsidRPr="00C8694A">
        <w:t xml:space="preserve">zone). These </w:t>
      </w:r>
      <w:r>
        <w:t>i</w:t>
      </w:r>
      <w:r w:rsidRPr="00C8694A">
        <w:t>ndicator</w:t>
      </w:r>
      <w:r>
        <w:t xml:space="preserve"> scores are scaled between 0 and 100 and are condition rated as </w:t>
      </w:r>
      <w:r w:rsidRPr="00C8694A">
        <w:t>(Extremely Poor (0-</w:t>
      </w:r>
      <w:r w:rsidR="00133468">
        <w:t>2</w:t>
      </w:r>
      <w:r w:rsidRPr="00C8694A">
        <w:t>0), Very Poor (</w:t>
      </w:r>
      <w:r w:rsidR="00133468">
        <w:t>2</w:t>
      </w:r>
      <w:r w:rsidRPr="00C8694A">
        <w:t xml:space="preserve">1-40), Poor (41-60), Moderate (61-80), Good (81-100). SRA condition </w:t>
      </w:r>
      <w:r>
        <w:t>scores can be compared across time and before and after flow events</w:t>
      </w:r>
      <w:r w:rsidRPr="00C8694A">
        <w:t>, with an overall expectation that condition ratings will improve over time.</w:t>
      </w:r>
    </w:p>
    <w:p w14:paraId="54A8EB6E" w14:textId="77777777" w:rsidR="00201FB2" w:rsidRPr="003C7E2E" w:rsidRDefault="00201FB2" w:rsidP="003C7E2E">
      <w:pPr>
        <w:pStyle w:val="Heading4"/>
      </w:pPr>
      <w:bookmarkStart w:id="365" w:name="_Toc12611516"/>
      <w:r w:rsidRPr="003C7E2E">
        <w:t>Data analyses</w:t>
      </w:r>
      <w:bookmarkEnd w:id="365"/>
    </w:p>
    <w:p w14:paraId="6F5CAC41" w14:textId="1DE213C7" w:rsidR="00201FB2" w:rsidRDefault="00201FB2" w:rsidP="00201FB2">
      <w:r>
        <w:t xml:space="preserve">As has been conducted within the existing </w:t>
      </w:r>
      <w:r w:rsidR="0039575D">
        <w:t>MER</w:t>
      </w:r>
      <w:r>
        <w:t xml:space="preserve"> project running from </w:t>
      </w:r>
      <w:r w:rsidR="00CE5031">
        <w:t>2</w:t>
      </w:r>
      <w:r>
        <w:t xml:space="preserve">014/15 to </w:t>
      </w:r>
      <w:r w:rsidR="00CE5031">
        <w:t>2</w:t>
      </w:r>
      <w:r>
        <w:t>018/19, fish community data will be collected annually (March) from 10 pre-selected in-channel sites in the L</w:t>
      </w:r>
      <w:r w:rsidRPr="001F69AD">
        <w:t xml:space="preserve">ower Lachlan </w:t>
      </w:r>
      <w:r w:rsidRPr="00341FE1">
        <w:t>Selected Area, from Wallanthery to Hillston</w:t>
      </w:r>
      <w:r>
        <w:t xml:space="preserve"> and for option </w:t>
      </w:r>
      <w:r w:rsidR="00BA2E5E">
        <w:t>1</w:t>
      </w:r>
      <w:r>
        <w:t xml:space="preserve"> as was sampled as part of the short-term monitoring undertaken in the mid-Lachlan River between Forbes and Lake Brewster</w:t>
      </w:r>
      <w:r w:rsidRPr="00341FE1">
        <w:t xml:space="preserve">. </w:t>
      </w:r>
      <w:r>
        <w:t>At</w:t>
      </w:r>
      <w:r w:rsidRPr="00341FE1">
        <w:t xml:space="preserve"> each site</w:t>
      </w:r>
      <w:r>
        <w:t>, single sampling events will involve</w:t>
      </w:r>
      <w:r w:rsidRPr="00341FE1">
        <w:t xml:space="preserve"> a suite of passive and active gears including boat-electrofishing (</w:t>
      </w:r>
      <w:r w:rsidRPr="00341FE1">
        <w:rPr>
          <w:i/>
        </w:rPr>
        <w:t>n</w:t>
      </w:r>
      <w:r w:rsidRPr="00341FE1">
        <w:t>=3</w:t>
      </w:r>
      <w:r w:rsidR="00BA2E5E">
        <w:t>1</w:t>
      </w:r>
      <w:r w:rsidRPr="00341FE1">
        <w:t xml:space="preserve"> operations, each consisting of 90 seconds ‘on-time’), unbaited bait traps (n=10) and small fyke nets (n=10) </w:t>
      </w:r>
      <w:r w:rsidRPr="006618DF">
        <w:t xml:space="preserve">(Hale et al. </w:t>
      </w:r>
      <w:r w:rsidR="00CE5031" w:rsidRPr="006618DF">
        <w:t>2</w:t>
      </w:r>
      <w:r w:rsidR="006618DF" w:rsidRPr="006618DF">
        <w:t>014</w:t>
      </w:r>
      <w:r w:rsidRPr="006618DF">
        <w:t>).</w:t>
      </w:r>
      <w:r w:rsidRPr="00341FE1">
        <w:t xml:space="preserve"> Additionally </w:t>
      </w:r>
      <w:r>
        <w:t xml:space="preserve">at each site, </w:t>
      </w:r>
      <w:r w:rsidRPr="00341FE1">
        <w:t xml:space="preserve">large fyke nets </w:t>
      </w:r>
      <w:r>
        <w:t>will be set to</w:t>
      </w:r>
      <w:r w:rsidRPr="00341FE1">
        <w:t xml:space="preserve"> target freshwater catfish (n=4)</w:t>
      </w:r>
      <w:r>
        <w:t>, and baited opera house traps will survey</w:t>
      </w:r>
      <w:r w:rsidRPr="00341FE1">
        <w:t xml:space="preserve"> </w:t>
      </w:r>
      <w:r>
        <w:t>de</w:t>
      </w:r>
      <w:r w:rsidRPr="00341FE1">
        <w:t>capods (n=5).</w:t>
      </w:r>
    </w:p>
    <w:p w14:paraId="51493CE3" w14:textId="45566BBB" w:rsidR="00201FB2" w:rsidRDefault="00201FB2" w:rsidP="00201FB2">
      <w:r w:rsidRPr="002F5A9A">
        <w:t xml:space="preserve">All </w:t>
      </w:r>
      <w:r>
        <w:t xml:space="preserve">captures (fish and other non-target taxa) </w:t>
      </w:r>
      <w:r w:rsidRPr="002F5A9A">
        <w:t>w</w:t>
      </w:r>
      <w:r>
        <w:t>ill be</w:t>
      </w:r>
      <w:r w:rsidRPr="002F5A9A">
        <w:t xml:space="preserve"> identified to species level and released onsite</w:t>
      </w:r>
      <w:r>
        <w:t xml:space="preserve">, with the exception of the periodic species bony herring which will be retained for annual ageing (n=100) </w:t>
      </w:r>
      <w:r>
        <w:rPr>
          <w:noProof/>
        </w:rPr>
        <w:t xml:space="preserve">(Hale et al. </w:t>
      </w:r>
      <w:r w:rsidR="006618DF">
        <w:rPr>
          <w:noProof/>
        </w:rPr>
        <w:t>2014</w:t>
      </w:r>
      <w:r>
        <w:rPr>
          <w:noProof/>
        </w:rPr>
        <w:t>)</w:t>
      </w:r>
      <w:r w:rsidRPr="002F5A9A">
        <w:t>.</w:t>
      </w:r>
      <w:r>
        <w:t xml:space="preserve"> Individuals will be </w:t>
      </w:r>
      <w:r w:rsidRPr="002F5A9A">
        <w:t>measured to the nearest mm</w:t>
      </w:r>
      <w:r>
        <w:t xml:space="preserve"> and weighed to the nearest gram. Where large catches of particular species occur, a</w:t>
      </w:r>
      <w:r w:rsidRPr="002F5A9A">
        <w:t xml:space="preserve"> sub-sample of individuals w</w:t>
      </w:r>
      <w:r>
        <w:t>ill be</w:t>
      </w:r>
      <w:r w:rsidRPr="002F5A9A">
        <w:t xml:space="preserve"> measured and examined for each gear type. The sub-sampling procedure consist</w:t>
      </w:r>
      <w:r>
        <w:t>s</w:t>
      </w:r>
      <w:r w:rsidRPr="002F5A9A">
        <w:t xml:space="preserve"> of firstly measuring all individuals in each operation until at least 50 individuals ha</w:t>
      </w:r>
      <w:r>
        <w:t>s</w:t>
      </w:r>
      <w:r w:rsidRPr="002F5A9A">
        <w:t xml:space="preserve"> been measured in total. The remainder of individuals in that operation w</w:t>
      </w:r>
      <w:r>
        <w:t xml:space="preserve">ill </w:t>
      </w:r>
      <w:r w:rsidRPr="002F5A9A">
        <w:t xml:space="preserve">also </w:t>
      </w:r>
      <w:r>
        <w:t xml:space="preserve">be </w:t>
      </w:r>
      <w:r w:rsidRPr="002F5A9A">
        <w:t>measured</w:t>
      </w:r>
      <w:r>
        <w:t>,</w:t>
      </w:r>
      <w:r w:rsidRPr="002F5A9A">
        <w:t xml:space="preserve"> </w:t>
      </w:r>
      <w:r>
        <w:t>although</w:t>
      </w:r>
      <w:r w:rsidRPr="002F5A9A">
        <w:t xml:space="preserve"> any individuals of that species from subsequent operations of that gear type w</w:t>
      </w:r>
      <w:r>
        <w:t>ill</w:t>
      </w:r>
      <w:r w:rsidRPr="002F5A9A">
        <w:t xml:space="preserve"> only counted. Fish that escaped capture, but could be positively identified w</w:t>
      </w:r>
      <w:r>
        <w:t>ill</w:t>
      </w:r>
      <w:r w:rsidRPr="002F5A9A">
        <w:t xml:space="preserve"> also </w:t>
      </w:r>
      <w:r>
        <w:t xml:space="preserve">be </w:t>
      </w:r>
      <w:r w:rsidRPr="002F5A9A">
        <w:t>counted and recorded as “observed”.</w:t>
      </w:r>
      <w:r>
        <w:t xml:space="preserve"> </w:t>
      </w:r>
    </w:p>
    <w:p w14:paraId="01B1B34D" w14:textId="6E690F75" w:rsidR="00201FB2" w:rsidRPr="00341FE1" w:rsidRDefault="00201FB2" w:rsidP="00201FB2">
      <w:r>
        <w:t>Total catch will be pooled for all sites and methods, with the exception of the calculation of SRA metrics where the first 1</w:t>
      </w:r>
      <w:r w:rsidR="00BA2E5E">
        <w:t>1</w:t>
      </w:r>
      <w:r>
        <w:t xml:space="preserve"> electrofishing shots and bait trap data will be used</w:t>
      </w:r>
      <w:r w:rsidR="006618DF">
        <w:t xml:space="preserve"> </w:t>
      </w:r>
      <w:r w:rsidR="006618DF">
        <w:fldChar w:fldCharType="begin"/>
      </w:r>
      <w:r w:rsidR="006618DF">
        <w:instrText xml:space="preserve"> ADDIN EN.CITE &lt;EndNote&gt;&lt;Cite&gt;&lt;Author&gt;Davies&lt;/Author&gt;&lt;Year&gt;2010&lt;/Year&gt;&lt;RecNum&gt;63&lt;/RecNum&gt;&lt;DisplayText&gt;(Davies et al. 2010)&lt;/DisplayText&gt;&lt;record&gt;&lt;rec-number&gt;63&lt;/rec-number&gt;&lt;foreign-keys&gt;&lt;key app="EN" db-id="0a0zttz0gewd9befav559p5osxw5sftwfpdv"&gt;63&lt;/key&gt;&lt;/foreign-keys&gt;&lt;ref-type name="Journal Article"&gt;17&lt;/ref-type&gt;&lt;contributors&gt;&lt;authors&gt;&lt;author&gt;Davies, P.E.&lt;/author&gt;&lt;author&gt;Harris, J.&lt;/author&gt;&lt;author&gt;Hillman, T.&lt;/author&gt;&lt;author&gt;Walker, K. F.&lt;/author&gt;&lt;/authors&gt;&lt;/contributors&gt;&lt;titles&gt;&lt;title&gt;The Sustainable Rivers Audit: assessing river ecosystem health in the Murray-Darling Basin, Australia. (Special Issue: Peter Cullen&amp;apos;s legacy: Integrating science, policy and management of rivers)&lt;/title&gt;&lt;secondary-title&gt;Marine and Freshwater Research&lt;/secondary-title&gt;&lt;/titles&gt;&lt;periodical&gt;&lt;full-title&gt;Marine and Freshwater Research&lt;/full-title&gt;&lt;/periodical&gt;&lt;pages&gt;764-777&lt;/pages&gt;&lt;volume&gt;61&lt;/volume&gt;&lt;dates&gt;&lt;year&gt;2010&lt;/year&gt;&lt;/dates&gt;&lt;urls&gt;&lt;/urls&gt;&lt;/record&gt;&lt;/Cite&gt;&lt;/EndNote&gt;</w:instrText>
      </w:r>
      <w:r w:rsidR="006618DF">
        <w:fldChar w:fldCharType="separate"/>
      </w:r>
      <w:r w:rsidR="006618DF">
        <w:rPr>
          <w:noProof/>
        </w:rPr>
        <w:t>(</w:t>
      </w:r>
      <w:hyperlink w:anchor="_ENREF_23" w:tooltip="Davies, 2010 #63" w:history="1">
        <w:r w:rsidR="00F35B9E">
          <w:rPr>
            <w:noProof/>
          </w:rPr>
          <w:t>Davies et al. 2010</w:t>
        </w:r>
      </w:hyperlink>
      <w:r w:rsidR="006618DF">
        <w:rPr>
          <w:noProof/>
        </w:rPr>
        <w:t>)</w:t>
      </w:r>
      <w:r w:rsidR="006618DF">
        <w:fldChar w:fldCharType="end"/>
      </w:r>
      <w:r w:rsidR="006618DF">
        <w:t xml:space="preserve">. </w:t>
      </w:r>
      <w:r w:rsidRPr="0064253A">
        <w:t xml:space="preserve">To </w:t>
      </w:r>
      <w:r>
        <w:t>determine</w:t>
      </w:r>
      <w:r w:rsidRPr="0064253A">
        <w:t xml:space="preserve"> differences </w:t>
      </w:r>
      <w:r>
        <w:t xml:space="preserve">between years, </w:t>
      </w:r>
      <w:r w:rsidRPr="0064253A">
        <w:t>abundance and biomass data w</w:t>
      </w:r>
      <w:r>
        <w:t>ill be</w:t>
      </w:r>
      <w:r w:rsidRPr="0064253A">
        <w:t xml:space="preserve"> analysed separately using one-way fixed factor Permutational Multivariate Analysis of Variance</w:t>
      </w:r>
      <w:r w:rsidR="006618DF">
        <w:t xml:space="preserve"> </w:t>
      </w:r>
      <w:r w:rsidR="006618DF">
        <w:fldChar w:fldCharType="begin"/>
      </w:r>
      <w:r w:rsidR="006618DF">
        <w:instrText xml:space="preserve"> ADDIN EN.CITE &lt;EndNote&gt;&lt;Cite&gt;&lt;Author&gt;Anderson&lt;/Author&gt;&lt;Year&gt;2008&lt;/Year&gt;&lt;RecNum&gt;31&lt;/RecNum&gt;&lt;Prefix&gt;PERMANOVA`; &lt;/Prefix&gt;&lt;DisplayText&gt;(PERMANOVA; Anderson et al. 2008)&lt;/DisplayText&gt;&lt;record&gt;&lt;rec-number&gt;31&lt;/rec-number&gt;&lt;foreign-keys&gt;&lt;key app="EN" db-id="0a0zttz0gewd9befav559p5osxw5sftwfpdv"&gt;31&lt;/key&gt;&lt;/foreign-keys&gt;&lt;ref-type name="Book"&gt;6&lt;/ref-type&gt;&lt;contributors&gt;&lt;authors&gt;&lt;author&gt;Anderson, M.&lt;/author&gt;&lt;author&gt;Gorley, R.N.&lt;/author&gt;&lt;author&gt;Clarke, K R&lt;/author&gt;&lt;/authors&gt;&lt;tertiary-authors&gt;&lt;author&gt;PRIMER-E&lt;/author&gt;&lt;/tertiary-authors&gt;&lt;/contributors&gt;&lt;titles&gt;&lt;title&gt;Permanova+ for Primer: Guide to Software and Statistical Methods&lt;/title&gt;&lt;/titles&gt;&lt;dates&gt;&lt;year&gt;2008&lt;/year&gt;&lt;/dates&gt;&lt;pub-location&gt;Plymouth, UK.&lt;/pub-location&gt;&lt;urls&gt;&lt;/urls&gt;&lt;/record&gt;&lt;/Cite&gt;&lt;/EndNote&gt;</w:instrText>
      </w:r>
      <w:r w:rsidR="006618DF">
        <w:fldChar w:fldCharType="separate"/>
      </w:r>
      <w:r w:rsidR="006618DF">
        <w:rPr>
          <w:noProof/>
        </w:rPr>
        <w:t>(</w:t>
      </w:r>
      <w:hyperlink w:anchor="_ENREF_3" w:tooltip="Anderson, 2008 #31" w:history="1">
        <w:r w:rsidR="00F35B9E">
          <w:rPr>
            <w:noProof/>
          </w:rPr>
          <w:t>PERMANOVA; Anderson et al. 2008</w:t>
        </w:r>
      </w:hyperlink>
      <w:r w:rsidR="006618DF">
        <w:rPr>
          <w:noProof/>
        </w:rPr>
        <w:t>)</w:t>
      </w:r>
      <w:r w:rsidR="006618DF">
        <w:fldChar w:fldCharType="end"/>
      </w:r>
      <w:r w:rsidR="006618DF">
        <w:t xml:space="preserve">. </w:t>
      </w:r>
      <w:r w:rsidRPr="0064253A">
        <w:t>Raw data w</w:t>
      </w:r>
      <w:r>
        <w:t>ill be</w:t>
      </w:r>
      <w:r w:rsidRPr="0064253A">
        <w:t xml:space="preserve"> fourth root transformed and the results </w:t>
      </w:r>
      <w:r>
        <w:t xml:space="preserve">will be </w:t>
      </w:r>
      <w:r w:rsidRPr="0064253A">
        <w:t xml:space="preserve">used to produce a similarity matrix using the Bray-Curtis resemblance measure. </w:t>
      </w:r>
      <w:r w:rsidRPr="007C65A8">
        <w:t xml:space="preserve">Where significant differences </w:t>
      </w:r>
      <w:r>
        <w:t>a</w:t>
      </w:r>
      <w:r w:rsidRPr="007C65A8">
        <w:t>re identified, pair-wise post-hoc contrasts w</w:t>
      </w:r>
      <w:r>
        <w:t>ill be</w:t>
      </w:r>
      <w:r w:rsidRPr="007C65A8">
        <w:t xml:space="preserve"> used to determine which </w:t>
      </w:r>
      <w:r>
        <w:t>years</w:t>
      </w:r>
      <w:r w:rsidRPr="007C65A8">
        <w:t xml:space="preserve"> differed. Similarity percentage (SIMPER) tests w</w:t>
      </w:r>
      <w:r>
        <w:t>ill be</w:t>
      </w:r>
      <w:r w:rsidRPr="007C65A8">
        <w:t xml:space="preserve"> </w:t>
      </w:r>
      <w:r w:rsidRPr="00341FE1">
        <w:t>used to identify individual species contributions to average dissimilarities between years.</w:t>
      </w:r>
    </w:p>
    <w:p w14:paraId="1938347E" w14:textId="1C059E8B" w:rsidR="00201FB2" w:rsidRPr="00BE6204" w:rsidRDefault="00201FB2" w:rsidP="00201FB2">
      <w:r w:rsidRPr="00BE6204">
        <w:t>Sustainable Rivers Audit (SRA) fish community condition indices (Expectedness, Nativeness, Recruitment) w</w:t>
      </w:r>
      <w:r>
        <w:t>ill be</w:t>
      </w:r>
      <w:r w:rsidRPr="00BE6204">
        <w:t xml:space="preserve"> calculated to quantify overall condition of the fish community </w:t>
      </w:r>
      <w:r w:rsidRPr="00BE6204">
        <w:lastRenderedPageBreak/>
        <w:t>assemblage. Data w</w:t>
      </w:r>
      <w:r>
        <w:t>ill</w:t>
      </w:r>
      <w:r w:rsidRPr="00BE6204">
        <w:t xml:space="preserve"> first </w:t>
      </w:r>
      <w:r>
        <w:t xml:space="preserve">be </w:t>
      </w:r>
      <w:r w:rsidRPr="00BE6204">
        <w:t>portioned into recruits and non-recruits. Large-bodied and generally longer lived species (maximum age &gt;3 years) w</w:t>
      </w:r>
      <w:r>
        <w:t>ill be</w:t>
      </w:r>
      <w:r w:rsidRPr="00BE6204">
        <w:t xml:space="preserve"> considered recruits when length </w:t>
      </w:r>
      <w:r>
        <w:t>i</w:t>
      </w:r>
      <w:r w:rsidRPr="00BE6204">
        <w:t>s less than that of a one year old. Small-bodied and generally short-lived species, that reach sexual maturity in less than one year, w</w:t>
      </w:r>
      <w:r>
        <w:t>ill be</w:t>
      </w:r>
      <w:r w:rsidRPr="00BE6204">
        <w:t xml:space="preserve"> considered recruits when length </w:t>
      </w:r>
      <w:r>
        <w:t>i</w:t>
      </w:r>
      <w:r w:rsidRPr="00BE6204">
        <w:t xml:space="preserve">s less than </w:t>
      </w:r>
      <w:r>
        <w:t xml:space="preserve">the </w:t>
      </w:r>
      <w:r w:rsidRPr="00BE6204">
        <w:t xml:space="preserve">average length at sexual maturity. Recruitment lengths </w:t>
      </w:r>
      <w:r>
        <w:t>a</w:t>
      </w:r>
      <w:r w:rsidRPr="00BE6204">
        <w:t xml:space="preserve">re derived from published scientific literature or by expert opinion when literature </w:t>
      </w:r>
      <w:r>
        <w:t>i</w:t>
      </w:r>
      <w:r w:rsidRPr="00BE6204">
        <w:t>s not ava</w:t>
      </w:r>
      <w:r w:rsidR="00FC644E">
        <w:t>ilable</w:t>
      </w:r>
      <w:r w:rsidR="00C035BC">
        <w:t xml:space="preserve"> </w:t>
      </w:r>
      <w:r w:rsidR="00C035BC">
        <w:fldChar w:fldCharType="begin"/>
      </w:r>
      <w:r w:rsidR="00C035BC">
        <w:instrText xml:space="preserve"> REF _Ref10122469 \h </w:instrText>
      </w:r>
      <w:r w:rsidR="00C035BC">
        <w:fldChar w:fldCharType="separate"/>
      </w:r>
      <w:r w:rsidR="00C035BC">
        <w:t xml:space="preserve">Table </w:t>
      </w:r>
      <w:r w:rsidR="00C035BC">
        <w:rPr>
          <w:noProof/>
        </w:rPr>
        <w:t>9</w:t>
      </w:r>
      <w:r w:rsidR="00C035BC">
        <w:fldChar w:fldCharType="end"/>
      </w:r>
      <w:r w:rsidR="006618DF">
        <w:t xml:space="preserve">. </w:t>
      </w:r>
      <w:r w:rsidRPr="00BE6204">
        <w:t>Eight fish metrics w</w:t>
      </w:r>
      <w:r>
        <w:t>ill be</w:t>
      </w:r>
      <w:r w:rsidRPr="00BE6204">
        <w:t xml:space="preserve"> calculated using the methods described </w:t>
      </w:r>
      <w:r w:rsidRPr="006618DF">
        <w:t>by Robinson (</w:t>
      </w:r>
      <w:r w:rsidR="00AF2A4C" w:rsidRPr="006618DF">
        <w:t>2</w:t>
      </w:r>
      <w:r w:rsidRPr="006618DF">
        <w:t>01</w:t>
      </w:r>
      <w:r w:rsidR="006618DF" w:rsidRPr="006618DF">
        <w:t>2</w:t>
      </w:r>
      <w:r w:rsidRPr="006618DF">
        <w:t>).</w:t>
      </w:r>
      <w:r w:rsidRPr="00BE6204">
        <w:t xml:space="preserve"> These metrics </w:t>
      </w:r>
      <w:r>
        <w:t>will then be</w:t>
      </w:r>
      <w:r w:rsidRPr="00BE6204">
        <w:t xml:space="preserve"> aggregated to produce three indicators (Nativeness, Expectedness and Recruitment), and to derive an overall fish community condition index. Metric and indicator aggregation use Expert Rules analysis in the Fuzzy Logic toolbox of MatLab (The Mathworks Inc. USA)</w:t>
      </w:r>
      <w:r w:rsidR="006618DF">
        <w:t xml:space="preserve"> </w:t>
      </w:r>
      <w:r w:rsidR="006618DF">
        <w:fldChar w:fldCharType="begin"/>
      </w:r>
      <w:r w:rsidR="006618DF">
        <w:instrText xml:space="preserve"> ADDIN EN.CITE &lt;EndNote&gt;&lt;Cite&gt;&lt;Author&gt;Davies&lt;/Author&gt;&lt;Year&gt;2010&lt;/Year&gt;&lt;RecNum&gt;63&lt;/RecNum&gt;&lt;DisplayText&gt;(Davies et al. 2010, Carter 2012)&lt;/DisplayText&gt;&lt;record&gt;&lt;rec-number&gt;63&lt;/rec-number&gt;&lt;foreign-keys&gt;&lt;key app="EN" db-id="0a0zttz0gewd9befav559p5osxw5sftwfpdv"&gt;63&lt;/key&gt;&lt;/foreign-keys&gt;&lt;ref-type name="Journal Article"&gt;17&lt;/ref-type&gt;&lt;contributors&gt;&lt;authors&gt;&lt;author&gt;Davies, P.E.&lt;/author&gt;&lt;author&gt;Harris, J.&lt;/author&gt;&lt;author&gt;Hillman, T.&lt;/author&gt;&lt;author&gt;Walker, K. F.&lt;/author&gt;&lt;/authors&gt;&lt;/contributors&gt;&lt;titles&gt;&lt;title&gt;The Sustainable Rivers Audit: assessing river ecosystem health in the Murray-Darling Basin, Australia. (Special Issue: Peter Cullen&amp;apos;s legacy: Integrating science, policy and management of rivers)&lt;/title&gt;&lt;secondary-title&gt;Marine and Freshwater Research&lt;/secondary-title&gt;&lt;/titles&gt;&lt;periodical&gt;&lt;full-title&gt;Marine and Freshwater Research&lt;/full-title&gt;&lt;/periodical&gt;&lt;pages&gt;764-777&lt;/pages&gt;&lt;volume&gt;61&lt;/volume&gt;&lt;dates&gt;&lt;year&gt;2010&lt;/year&gt;&lt;/dates&gt;&lt;urls&gt;&lt;/urls&gt;&lt;/record&gt;&lt;/Cite&gt;&lt;Cite&gt;&lt;Author&gt;Carter&lt;/Author&gt;&lt;Year&gt;2012&lt;/Year&gt;&lt;RecNum&gt;117&lt;/RecNum&gt;&lt;record&gt;&lt;rec-number&gt;117&lt;/rec-number&gt;&lt;foreign-keys&gt;&lt;key app="EN" db-id="0a0zttz0gewd9befav559p5osxw5sftwfpdv"&gt;117&lt;/key&gt;&lt;/foreign-keys&gt;&lt;ref-type name="Report"&gt;27&lt;/ref-type&gt;&lt;contributors&gt;&lt;authors&gt;&lt;author&gt;Carter, S.&lt;/author&gt;&lt;/authors&gt;&lt;/contributors&gt;&lt;titles&gt;&lt;title&gt;Sustainable Rivers Audit 2: Metric Processing System&lt;/title&gt;&lt;/titles&gt;&lt;dates&gt;&lt;year&gt;2012&lt;/year&gt;&lt;/dates&gt;&lt;pub-location&gt;Canberra&lt;/pub-location&gt;&lt;publisher&gt;Environmental Dynamics for the Murray Darling Basin Authority&lt;/publisher&gt;&lt;urls&gt;&lt;/urls&gt;&lt;/record&gt;&lt;/Cite&gt;&lt;/EndNote&gt;</w:instrText>
      </w:r>
      <w:r w:rsidR="006618DF">
        <w:fldChar w:fldCharType="separate"/>
      </w:r>
      <w:r w:rsidR="006618DF">
        <w:rPr>
          <w:noProof/>
        </w:rPr>
        <w:t>(</w:t>
      </w:r>
      <w:hyperlink w:anchor="_ENREF_23" w:tooltip="Davies, 2010 #63" w:history="1">
        <w:r w:rsidR="00F35B9E">
          <w:rPr>
            <w:noProof/>
          </w:rPr>
          <w:t>Davies et al. 2010</w:t>
        </w:r>
      </w:hyperlink>
      <w:r w:rsidR="006618DF">
        <w:rPr>
          <w:noProof/>
        </w:rPr>
        <w:t xml:space="preserve">, </w:t>
      </w:r>
      <w:hyperlink w:anchor="_ENREF_19" w:tooltip="Carter, 2012 #117" w:history="1">
        <w:r w:rsidR="00F35B9E">
          <w:rPr>
            <w:noProof/>
          </w:rPr>
          <w:t>Carter 2012</w:t>
        </w:r>
      </w:hyperlink>
      <w:r w:rsidR="006618DF">
        <w:rPr>
          <w:noProof/>
        </w:rPr>
        <w:t>)</w:t>
      </w:r>
      <w:r w:rsidR="006618DF">
        <w:fldChar w:fldCharType="end"/>
      </w:r>
      <w:r w:rsidR="006618DF">
        <w:t>.</w:t>
      </w:r>
    </w:p>
    <w:p w14:paraId="7505B708" w14:textId="77777777" w:rsidR="006618DF" w:rsidRPr="00196559" w:rsidRDefault="006618DF" w:rsidP="006618DF"/>
    <w:p w14:paraId="0BF73204" w14:textId="5F33FE5D" w:rsidR="00C035BC" w:rsidRDefault="00C035BC" w:rsidP="00C035BC">
      <w:pPr>
        <w:pStyle w:val="Caption"/>
      </w:pPr>
      <w:bookmarkStart w:id="366" w:name="_Ref10122469"/>
      <w:bookmarkStart w:id="367" w:name="_Toc12611613"/>
      <w:r>
        <w:t xml:space="preserve">Table </w:t>
      </w:r>
      <w:r w:rsidR="00C64973">
        <w:rPr>
          <w:noProof/>
        </w:rPr>
        <w:fldChar w:fldCharType="begin"/>
      </w:r>
      <w:r w:rsidR="00C64973">
        <w:rPr>
          <w:noProof/>
        </w:rPr>
        <w:instrText xml:space="preserve"> SEQ Table \* ARABIC </w:instrText>
      </w:r>
      <w:r w:rsidR="00C64973">
        <w:rPr>
          <w:noProof/>
        </w:rPr>
        <w:fldChar w:fldCharType="separate"/>
      </w:r>
      <w:r w:rsidR="003D6497">
        <w:rPr>
          <w:noProof/>
        </w:rPr>
        <w:t>9</w:t>
      </w:r>
      <w:r w:rsidR="00C64973">
        <w:rPr>
          <w:noProof/>
        </w:rPr>
        <w:fldChar w:fldCharType="end"/>
      </w:r>
      <w:bookmarkEnd w:id="366"/>
      <w:r w:rsidR="00B82865">
        <w:rPr>
          <w:noProof/>
        </w:rPr>
        <w:t>.</w:t>
      </w:r>
      <w:r w:rsidRPr="00C035BC">
        <w:t xml:space="preserve"> </w:t>
      </w:r>
      <w:r>
        <w:t>Size limits used to distinguish new recruits for each species. Values represent the length at one year of age for longer-lived species or the age at sexual maturity for species that reach maturity within one year.</w:t>
      </w:r>
      <w:bookmarkEnd w:id="367"/>
    </w:p>
    <w:tbl>
      <w:tblPr>
        <w:tblStyle w:val="MediumGrid3-Accent3"/>
        <w:tblW w:w="0" w:type="auto"/>
        <w:tblLook w:val="06A0" w:firstRow="1" w:lastRow="0" w:firstColumn="1" w:lastColumn="0" w:noHBand="1" w:noVBand="1"/>
      </w:tblPr>
      <w:tblGrid>
        <w:gridCol w:w="1938"/>
        <w:gridCol w:w="4570"/>
      </w:tblGrid>
      <w:tr w:rsidR="006618DF" w:rsidRPr="006618DF" w14:paraId="1849F2D8" w14:textId="77777777" w:rsidTr="00FC1AE4">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0" w:type="auto"/>
            <w:tcBorders>
              <w:bottom w:val="single" w:sz="18" w:space="0" w:color="FFFFFF"/>
              <w:right w:val="single" w:sz="18" w:space="0" w:color="FFFFFF"/>
            </w:tcBorders>
          </w:tcPr>
          <w:p w14:paraId="774B92C2" w14:textId="77777777" w:rsidR="006618DF" w:rsidRPr="006618DF" w:rsidRDefault="006618DF" w:rsidP="00FC1AE4">
            <w:pPr>
              <w:spacing w:before="40" w:after="4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SPECIES</w:t>
            </w:r>
          </w:p>
        </w:tc>
        <w:tc>
          <w:tcPr>
            <w:tcW w:w="4570" w:type="dxa"/>
            <w:tcBorders>
              <w:left w:val="single" w:sz="18" w:space="0" w:color="FFFFFF"/>
              <w:bottom w:val="single" w:sz="18" w:space="0" w:color="FFFFFF"/>
            </w:tcBorders>
          </w:tcPr>
          <w:p w14:paraId="294A090D" w14:textId="77777777" w:rsidR="006618DF" w:rsidRPr="006618DF" w:rsidRDefault="006618DF" w:rsidP="00FC1AE4">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ESTIMATED SIZE AT 1 YEAR OLD OR AT SEXUAL MATURITY (FORK OR TOTAL LENGTH)</w:t>
            </w:r>
          </w:p>
        </w:tc>
      </w:tr>
      <w:tr w:rsidR="006618DF" w:rsidRPr="006618DF" w14:paraId="649E0FC3" w14:textId="77777777" w:rsidTr="00C035BC">
        <w:tc>
          <w:tcPr>
            <w:cnfStyle w:val="001000000000" w:firstRow="0" w:lastRow="0" w:firstColumn="1" w:lastColumn="0" w:oddVBand="0" w:evenVBand="0" w:oddHBand="0" w:evenHBand="0" w:firstRowFirstColumn="0" w:firstRowLastColumn="0" w:lastRowFirstColumn="0" w:lastRowLastColumn="0"/>
            <w:tcW w:w="6508" w:type="dxa"/>
            <w:gridSpan w:val="2"/>
            <w:tcBorders>
              <w:top w:val="single" w:sz="18" w:space="0" w:color="FFFFFF"/>
            </w:tcBorders>
          </w:tcPr>
          <w:p w14:paraId="67F60801" w14:textId="77777777" w:rsidR="006618DF" w:rsidRPr="006618DF" w:rsidRDefault="006618DF" w:rsidP="00FC1AE4">
            <w:pPr>
              <w:spacing w:before="40" w:after="40"/>
              <w:jc w:val="center"/>
              <w:rPr>
                <w:rFonts w:asciiTheme="minorHAnsi" w:hAnsiTheme="minorHAnsi"/>
                <w:b w:val="0"/>
                <w:bCs w:val="0"/>
                <w:iCs/>
                <w:sz w:val="18"/>
                <w:szCs w:val="18"/>
              </w:rPr>
            </w:pPr>
            <w:r w:rsidRPr="006618DF">
              <w:rPr>
                <w:rFonts w:asciiTheme="minorHAnsi" w:hAnsiTheme="minorHAnsi"/>
                <w:iCs/>
                <w:color w:val="FFFFFF" w:themeColor="background1"/>
                <w:sz w:val="18"/>
                <w:szCs w:val="18"/>
              </w:rPr>
              <w:t>Native species</w:t>
            </w:r>
          </w:p>
        </w:tc>
      </w:tr>
      <w:tr w:rsidR="006618DF" w:rsidRPr="006618DF" w14:paraId="4AECCFAD" w14:textId="77777777" w:rsidTr="00FC1AE4">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FFFFFF"/>
              <w:bottom w:val="single" w:sz="6" w:space="0" w:color="FFFFFF"/>
              <w:right w:val="single" w:sz="18" w:space="0" w:color="FFFFFF"/>
            </w:tcBorders>
          </w:tcPr>
          <w:p w14:paraId="1ECFA048" w14:textId="77777777" w:rsidR="006618DF" w:rsidRPr="006618DF" w:rsidRDefault="006618DF" w:rsidP="00FC1AE4">
            <w:pPr>
              <w:spacing w:before="40" w:after="4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Australian smelt</w:t>
            </w:r>
          </w:p>
        </w:tc>
        <w:tc>
          <w:tcPr>
            <w:tcW w:w="4570" w:type="dxa"/>
            <w:tcBorders>
              <w:left w:val="single" w:sz="18" w:space="0" w:color="FFFFFF"/>
            </w:tcBorders>
          </w:tcPr>
          <w:p w14:paraId="1E44A7F9" w14:textId="6BE517FA" w:rsidR="006618DF" w:rsidRPr="006618DF" w:rsidRDefault="006618DF" w:rsidP="00F35B9E">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18"/>
                <w:szCs w:val="18"/>
              </w:rPr>
            </w:pPr>
            <w:r w:rsidRPr="006618DF">
              <w:rPr>
                <w:rFonts w:asciiTheme="minorHAnsi" w:hAnsiTheme="minorHAnsi"/>
                <w:bCs/>
                <w:iCs/>
                <w:sz w:val="18"/>
                <w:szCs w:val="18"/>
              </w:rPr>
              <w:t xml:space="preserve">40 mm </w:t>
            </w:r>
            <w:r w:rsidRPr="006618DF">
              <w:rPr>
                <w:rFonts w:asciiTheme="minorHAnsi" w:hAnsiTheme="minorHAnsi"/>
                <w:bCs/>
                <w:iCs/>
                <w:sz w:val="18"/>
                <w:szCs w:val="18"/>
              </w:rPr>
              <w:fldChar w:fldCharType="begin"/>
            </w:r>
            <w:r w:rsidRPr="006618DF">
              <w:rPr>
                <w:rFonts w:asciiTheme="minorHAnsi" w:hAnsiTheme="minorHAnsi"/>
                <w:bCs/>
                <w:iCs/>
                <w:sz w:val="18"/>
                <w:szCs w:val="18"/>
              </w:rPr>
              <w:instrText xml:space="preserve"> ADDIN EN.CITE &lt;EndNote&gt;&lt;Cite&gt;&lt;Author&gt;Pusey&lt;/Author&gt;&lt;Year&gt;2004&lt;/Year&gt;&lt;RecNum&gt;162&lt;/RecNum&gt;&lt;DisplayText&gt;(Pusey et al. 2004)&lt;/DisplayText&gt;&lt;record&gt;&lt;rec-number&gt;162&lt;/rec-number&gt;&lt;foreign-keys&gt;&lt;key app="EN" db-id="0a0zttz0gewd9befav559p5osxw5sftwfpdv"&gt;162&lt;/key&gt;&lt;/foreign-keys&gt;&lt;ref-type name="Report"&gt;27&lt;/ref-type&gt;&lt;contributors&gt;&lt;authors&gt;&lt;author&gt;Pusey, B.&lt;/author&gt;&lt;author&gt;Kennard, M.&lt;/author&gt;&lt;author&gt;Arthington, A.&lt;/author&gt;&lt;/authors&gt;&lt;/contributors&gt;&lt;titles&gt;&lt;title&gt;Freshwater fishes of north-eastern Australia. CSIRO publishing&lt;/title&gt;&lt;/titles&gt;&lt;dates&gt;&lt;year&gt;2004&lt;/year&gt;&lt;/dates&gt;&lt;urls&gt;&lt;/urls&gt;&lt;/record&gt;&lt;/Cite&gt;&lt;/EndNote&gt;</w:instrText>
            </w:r>
            <w:r w:rsidRPr="006618DF">
              <w:rPr>
                <w:rFonts w:asciiTheme="minorHAnsi" w:hAnsiTheme="minorHAnsi"/>
                <w:bCs/>
                <w:iCs/>
                <w:sz w:val="18"/>
                <w:szCs w:val="18"/>
              </w:rPr>
              <w:fldChar w:fldCharType="separate"/>
            </w:r>
            <w:r w:rsidRPr="006618DF">
              <w:rPr>
                <w:rFonts w:asciiTheme="minorHAnsi" w:hAnsiTheme="minorHAnsi"/>
                <w:bCs/>
                <w:iCs/>
                <w:noProof/>
                <w:sz w:val="18"/>
                <w:szCs w:val="18"/>
              </w:rPr>
              <w:t>(</w:t>
            </w:r>
            <w:hyperlink w:anchor="_ENREF_73" w:tooltip="Pusey, 2004 #162" w:history="1">
              <w:r w:rsidR="00F35B9E" w:rsidRPr="006618DF">
                <w:rPr>
                  <w:rFonts w:asciiTheme="minorHAnsi" w:hAnsiTheme="minorHAnsi"/>
                  <w:bCs/>
                  <w:iCs/>
                  <w:noProof/>
                  <w:sz w:val="18"/>
                  <w:szCs w:val="18"/>
                </w:rPr>
                <w:t>Pusey et al. 2004</w:t>
              </w:r>
            </w:hyperlink>
            <w:r w:rsidRPr="006618DF">
              <w:rPr>
                <w:rFonts w:asciiTheme="minorHAnsi" w:hAnsiTheme="minorHAnsi"/>
                <w:bCs/>
                <w:iCs/>
                <w:noProof/>
                <w:sz w:val="18"/>
                <w:szCs w:val="18"/>
              </w:rPr>
              <w:t>)</w:t>
            </w:r>
            <w:r w:rsidRPr="006618DF">
              <w:rPr>
                <w:rFonts w:asciiTheme="minorHAnsi" w:hAnsiTheme="minorHAnsi"/>
                <w:sz w:val="18"/>
                <w:szCs w:val="18"/>
              </w:rPr>
              <w:fldChar w:fldCharType="end"/>
            </w:r>
          </w:p>
        </w:tc>
      </w:tr>
      <w:tr w:rsidR="006618DF" w:rsidRPr="006618DF" w14:paraId="39B946E1" w14:textId="77777777" w:rsidTr="00FC1AE4">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FFFFFF"/>
              <w:bottom w:val="single" w:sz="6" w:space="0" w:color="FFFFFF"/>
              <w:right w:val="single" w:sz="18" w:space="0" w:color="FFFFFF"/>
            </w:tcBorders>
          </w:tcPr>
          <w:p w14:paraId="79E7FFFA" w14:textId="77777777" w:rsidR="006618DF" w:rsidRPr="006618DF" w:rsidRDefault="006618DF" w:rsidP="00FC1AE4">
            <w:pPr>
              <w:spacing w:before="40" w:after="4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Bony herring</w:t>
            </w:r>
          </w:p>
        </w:tc>
        <w:tc>
          <w:tcPr>
            <w:tcW w:w="4570" w:type="dxa"/>
            <w:tcBorders>
              <w:left w:val="single" w:sz="18" w:space="0" w:color="FFFFFF"/>
            </w:tcBorders>
          </w:tcPr>
          <w:p w14:paraId="54541BBF" w14:textId="7FFB4483" w:rsidR="006618DF" w:rsidRPr="006618DF" w:rsidRDefault="006618DF" w:rsidP="00F35B9E">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18"/>
                <w:szCs w:val="18"/>
              </w:rPr>
            </w:pPr>
            <w:r w:rsidRPr="006618DF">
              <w:rPr>
                <w:rFonts w:asciiTheme="minorHAnsi" w:hAnsiTheme="minorHAnsi"/>
                <w:bCs/>
                <w:iCs/>
                <w:sz w:val="18"/>
                <w:szCs w:val="18"/>
              </w:rPr>
              <w:t xml:space="preserve">67 mm </w:t>
            </w:r>
            <w:r w:rsidRPr="006618DF">
              <w:rPr>
                <w:rFonts w:asciiTheme="minorHAnsi" w:hAnsiTheme="minorHAnsi"/>
                <w:bCs/>
                <w:iCs/>
                <w:sz w:val="18"/>
                <w:szCs w:val="18"/>
              </w:rPr>
              <w:fldChar w:fldCharType="begin"/>
            </w:r>
            <w:r w:rsidRPr="006618DF">
              <w:rPr>
                <w:rFonts w:asciiTheme="minorHAnsi" w:hAnsiTheme="minorHAnsi"/>
                <w:bCs/>
                <w:iCs/>
                <w:sz w:val="18"/>
                <w:szCs w:val="18"/>
              </w:rPr>
              <w:instrText xml:space="preserve"> ADDIN EN.CITE &lt;EndNote&gt;&lt;Cite&gt;&lt;Author&gt;Cadwallader&lt;/Author&gt;&lt;Year&gt;1977&lt;/Year&gt;&lt;RecNum&gt;115&lt;/RecNum&gt;&lt;DisplayText&gt;(Cadwallader 1977)&lt;/DisplayText&gt;&lt;record&gt;&lt;rec-number&gt;115&lt;/rec-number&gt;&lt;foreign-keys&gt;&lt;key app="EN" db-id="0a0zttz0gewd9befav559p5osxw5sftwfpdv"&gt;115&lt;/key&gt;&lt;/foreign-keys&gt;&lt;ref-type name="Book"&gt;6&lt;/ref-type&gt;&lt;contributors&gt;&lt;authors&gt;&lt;author&gt;Cadwallader, P.L.&lt;/author&gt;&lt;/authors&gt;&lt;/contributors&gt;&lt;titles&gt;&lt;title&gt;J.O. Langtry&amp;apos;s 1949-50 Murray River Investigations&lt;/title&gt;&lt;secondary-title&gt;Fisheries and Wildlife paper, Victoria&lt;/secondary-title&gt;&lt;/titles&gt;&lt;volume&gt;13&lt;/volume&gt;&lt;section&gt;70&lt;/section&gt;&lt;dates&gt;&lt;year&gt;1977&lt;/year&gt;&lt;/dates&gt;&lt;pub-location&gt;Melbourne&lt;/pub-location&gt;&lt;publisher&gt;Fisheries and Wildlife Division, Victoria&lt;/publisher&gt;&lt;isbn&gt;0724118454&lt;/isbn&gt;&lt;urls&gt;&lt;/urls&gt;&lt;/record&gt;&lt;/Cite&gt;&lt;/EndNote&gt;</w:instrText>
            </w:r>
            <w:r w:rsidRPr="006618DF">
              <w:rPr>
                <w:rFonts w:asciiTheme="minorHAnsi" w:hAnsiTheme="minorHAnsi"/>
                <w:bCs/>
                <w:iCs/>
                <w:sz w:val="18"/>
                <w:szCs w:val="18"/>
              </w:rPr>
              <w:fldChar w:fldCharType="separate"/>
            </w:r>
            <w:r w:rsidRPr="006618DF">
              <w:rPr>
                <w:rFonts w:asciiTheme="minorHAnsi" w:hAnsiTheme="minorHAnsi"/>
                <w:bCs/>
                <w:iCs/>
                <w:noProof/>
                <w:sz w:val="18"/>
                <w:szCs w:val="18"/>
              </w:rPr>
              <w:t>(</w:t>
            </w:r>
            <w:hyperlink w:anchor="_ENREF_16" w:tooltip="Cadwallader, 1977 #115" w:history="1">
              <w:r w:rsidR="00F35B9E" w:rsidRPr="006618DF">
                <w:rPr>
                  <w:rFonts w:asciiTheme="minorHAnsi" w:hAnsiTheme="minorHAnsi"/>
                  <w:bCs/>
                  <w:iCs/>
                  <w:noProof/>
                  <w:sz w:val="18"/>
                  <w:szCs w:val="18"/>
                </w:rPr>
                <w:t>Cadwallader 1977</w:t>
              </w:r>
            </w:hyperlink>
            <w:r w:rsidRPr="006618DF">
              <w:rPr>
                <w:rFonts w:asciiTheme="minorHAnsi" w:hAnsiTheme="minorHAnsi"/>
                <w:bCs/>
                <w:iCs/>
                <w:noProof/>
                <w:sz w:val="18"/>
                <w:szCs w:val="18"/>
              </w:rPr>
              <w:t>)</w:t>
            </w:r>
            <w:r w:rsidRPr="006618DF">
              <w:rPr>
                <w:rFonts w:asciiTheme="minorHAnsi" w:hAnsiTheme="minorHAnsi"/>
                <w:bCs/>
                <w:iCs/>
                <w:sz w:val="18"/>
                <w:szCs w:val="18"/>
              </w:rPr>
              <w:fldChar w:fldCharType="end"/>
            </w:r>
            <w:r w:rsidRPr="006618DF">
              <w:rPr>
                <w:rFonts w:asciiTheme="minorHAnsi" w:hAnsiTheme="minorHAnsi"/>
                <w:bCs/>
                <w:iCs/>
                <w:sz w:val="18"/>
                <w:szCs w:val="18"/>
              </w:rPr>
              <w:t xml:space="preserve"> </w:t>
            </w:r>
          </w:p>
        </w:tc>
      </w:tr>
      <w:tr w:rsidR="006618DF" w:rsidRPr="006618DF" w14:paraId="3BA95115" w14:textId="77777777" w:rsidTr="00FC1AE4">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FFFFFF"/>
              <w:bottom w:val="single" w:sz="6" w:space="0" w:color="FFFFFF"/>
              <w:right w:val="single" w:sz="18" w:space="0" w:color="FFFFFF"/>
            </w:tcBorders>
          </w:tcPr>
          <w:p w14:paraId="13E0ED13" w14:textId="77777777" w:rsidR="006618DF" w:rsidRPr="006618DF" w:rsidRDefault="006618DF" w:rsidP="00FC1AE4">
            <w:pPr>
              <w:spacing w:before="40" w:after="4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Carp gudgeon</w:t>
            </w:r>
          </w:p>
        </w:tc>
        <w:tc>
          <w:tcPr>
            <w:tcW w:w="4570" w:type="dxa"/>
            <w:tcBorders>
              <w:left w:val="single" w:sz="18" w:space="0" w:color="FFFFFF"/>
            </w:tcBorders>
          </w:tcPr>
          <w:p w14:paraId="36F3A262" w14:textId="7FAE3108" w:rsidR="006618DF" w:rsidRPr="006618DF" w:rsidRDefault="006618DF" w:rsidP="00F35B9E">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18"/>
                <w:szCs w:val="18"/>
              </w:rPr>
            </w:pPr>
            <w:r w:rsidRPr="006618DF">
              <w:rPr>
                <w:rFonts w:asciiTheme="minorHAnsi" w:hAnsiTheme="minorHAnsi"/>
                <w:bCs/>
                <w:iCs/>
                <w:sz w:val="18"/>
                <w:szCs w:val="18"/>
              </w:rPr>
              <w:t xml:space="preserve">35 mm </w:t>
            </w:r>
            <w:r w:rsidRPr="006618DF">
              <w:rPr>
                <w:rFonts w:asciiTheme="minorHAnsi" w:hAnsiTheme="minorHAnsi"/>
                <w:bCs/>
                <w:iCs/>
                <w:sz w:val="18"/>
                <w:szCs w:val="18"/>
              </w:rPr>
              <w:fldChar w:fldCharType="begin"/>
            </w:r>
            <w:r w:rsidRPr="006618DF">
              <w:rPr>
                <w:rFonts w:asciiTheme="minorHAnsi" w:hAnsiTheme="minorHAnsi"/>
                <w:bCs/>
                <w:iCs/>
                <w:sz w:val="18"/>
                <w:szCs w:val="18"/>
              </w:rPr>
              <w:instrText xml:space="preserve"> ADDIN EN.CITE &lt;EndNote&gt;&lt;Cite&gt;&lt;Author&gt;Pusey&lt;/Author&gt;&lt;Year&gt;2004&lt;/Year&gt;&lt;RecNum&gt;162&lt;/RecNum&gt;&lt;DisplayText&gt;(Pusey et al. 2004)&lt;/DisplayText&gt;&lt;record&gt;&lt;rec-number&gt;162&lt;/rec-number&gt;&lt;foreign-keys&gt;&lt;key app="EN" db-id="0a0zttz0gewd9befav559p5osxw5sftwfpdv"&gt;162&lt;/key&gt;&lt;/foreign-keys&gt;&lt;ref-type name="Report"&gt;27&lt;/ref-type&gt;&lt;contributors&gt;&lt;authors&gt;&lt;author&gt;Pusey, B.&lt;/author&gt;&lt;author&gt;Kennard, M.&lt;/author&gt;&lt;author&gt;Arthington, A.&lt;/author&gt;&lt;/authors&gt;&lt;/contributors&gt;&lt;titles&gt;&lt;title&gt;Freshwater fishes of north-eastern Australia. CSIRO publishing&lt;/title&gt;&lt;/titles&gt;&lt;dates&gt;&lt;year&gt;2004&lt;/year&gt;&lt;/dates&gt;&lt;urls&gt;&lt;/urls&gt;&lt;/record&gt;&lt;/Cite&gt;&lt;/EndNote&gt;</w:instrText>
            </w:r>
            <w:r w:rsidRPr="006618DF">
              <w:rPr>
                <w:rFonts w:asciiTheme="minorHAnsi" w:hAnsiTheme="minorHAnsi"/>
                <w:bCs/>
                <w:iCs/>
                <w:sz w:val="18"/>
                <w:szCs w:val="18"/>
              </w:rPr>
              <w:fldChar w:fldCharType="separate"/>
            </w:r>
            <w:r w:rsidRPr="006618DF">
              <w:rPr>
                <w:rFonts w:asciiTheme="minorHAnsi" w:hAnsiTheme="minorHAnsi"/>
                <w:bCs/>
                <w:iCs/>
                <w:noProof/>
                <w:sz w:val="18"/>
                <w:szCs w:val="18"/>
              </w:rPr>
              <w:t>(</w:t>
            </w:r>
            <w:hyperlink w:anchor="_ENREF_73" w:tooltip="Pusey, 2004 #162" w:history="1">
              <w:r w:rsidR="00F35B9E" w:rsidRPr="006618DF">
                <w:rPr>
                  <w:rFonts w:asciiTheme="minorHAnsi" w:hAnsiTheme="minorHAnsi"/>
                  <w:bCs/>
                  <w:iCs/>
                  <w:noProof/>
                  <w:sz w:val="18"/>
                  <w:szCs w:val="18"/>
                </w:rPr>
                <w:t>Pusey et al. 2004</w:t>
              </w:r>
            </w:hyperlink>
            <w:r w:rsidRPr="006618DF">
              <w:rPr>
                <w:rFonts w:asciiTheme="minorHAnsi" w:hAnsiTheme="minorHAnsi"/>
                <w:bCs/>
                <w:iCs/>
                <w:noProof/>
                <w:sz w:val="18"/>
                <w:szCs w:val="18"/>
              </w:rPr>
              <w:t>)</w:t>
            </w:r>
            <w:r w:rsidRPr="006618DF">
              <w:rPr>
                <w:rFonts w:asciiTheme="minorHAnsi" w:hAnsiTheme="minorHAnsi"/>
                <w:sz w:val="18"/>
                <w:szCs w:val="18"/>
              </w:rPr>
              <w:fldChar w:fldCharType="end"/>
            </w:r>
          </w:p>
        </w:tc>
      </w:tr>
      <w:tr w:rsidR="006618DF" w:rsidRPr="006618DF" w14:paraId="7046B320" w14:textId="77777777" w:rsidTr="00FC1AE4">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FFFFFF"/>
              <w:bottom w:val="single" w:sz="6" w:space="0" w:color="FFFFFF"/>
              <w:right w:val="single" w:sz="18" w:space="0" w:color="FFFFFF"/>
            </w:tcBorders>
          </w:tcPr>
          <w:p w14:paraId="69987768" w14:textId="77777777" w:rsidR="006618DF" w:rsidRPr="006618DF" w:rsidRDefault="006618DF" w:rsidP="00FC1AE4">
            <w:pPr>
              <w:spacing w:before="40" w:after="4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Flatheaded gudgeon</w:t>
            </w:r>
          </w:p>
        </w:tc>
        <w:tc>
          <w:tcPr>
            <w:tcW w:w="4570" w:type="dxa"/>
            <w:tcBorders>
              <w:left w:val="single" w:sz="18" w:space="0" w:color="FFFFFF"/>
            </w:tcBorders>
          </w:tcPr>
          <w:p w14:paraId="1929B663" w14:textId="64635DB2" w:rsidR="006618DF" w:rsidRPr="006618DF" w:rsidRDefault="006618DF" w:rsidP="00F35B9E">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18"/>
                <w:szCs w:val="18"/>
              </w:rPr>
            </w:pPr>
            <w:r w:rsidRPr="006618DF">
              <w:rPr>
                <w:rFonts w:asciiTheme="minorHAnsi" w:hAnsiTheme="minorHAnsi"/>
                <w:bCs/>
                <w:iCs/>
                <w:sz w:val="18"/>
                <w:szCs w:val="18"/>
              </w:rPr>
              <w:t xml:space="preserve">58 mm </w:t>
            </w:r>
            <w:r w:rsidRPr="006618DF">
              <w:rPr>
                <w:rFonts w:asciiTheme="minorHAnsi" w:hAnsiTheme="minorHAnsi"/>
                <w:bCs/>
                <w:iCs/>
                <w:sz w:val="18"/>
                <w:szCs w:val="18"/>
              </w:rPr>
              <w:fldChar w:fldCharType="begin"/>
            </w:r>
            <w:r w:rsidRPr="006618DF">
              <w:rPr>
                <w:rFonts w:asciiTheme="minorHAnsi" w:hAnsiTheme="minorHAnsi"/>
                <w:bCs/>
                <w:iCs/>
                <w:sz w:val="18"/>
                <w:szCs w:val="18"/>
              </w:rPr>
              <w:instrText xml:space="preserve"> ADDIN EN.CITE &lt;EndNote&gt;&lt;Cite&gt;&lt;Author&gt;Pusey&lt;/Author&gt;&lt;Year&gt;2004&lt;/Year&gt;&lt;RecNum&gt;162&lt;/RecNum&gt;&lt;DisplayText&gt;(Pusey et al. 2004, Llewellyn 2007)&lt;/DisplayText&gt;&lt;record&gt;&lt;rec-number&gt;162&lt;/rec-number&gt;&lt;foreign-keys&gt;&lt;key app="EN" db-id="0a0zttz0gewd9befav559p5osxw5sftwfpdv"&gt;162&lt;/key&gt;&lt;/foreign-keys&gt;&lt;ref-type name="Report"&gt;27&lt;/ref-type&gt;&lt;contributors&gt;&lt;authors&gt;&lt;author&gt;Pusey, B.&lt;/author&gt;&lt;author&gt;Kennard, M.&lt;/author&gt;&lt;author&gt;Arthington, A.&lt;/author&gt;&lt;/authors&gt;&lt;/contributors&gt;&lt;titles&gt;&lt;title&gt;Freshwater fishes of north-eastern Australia. CSIRO publishing&lt;/title&gt;&lt;/titles&gt;&lt;dates&gt;&lt;year&gt;2004&lt;/year&gt;&lt;/dates&gt;&lt;urls&gt;&lt;/urls&gt;&lt;/record&gt;&lt;/Cite&gt;&lt;Cite&gt;&lt;Author&gt;Llewellyn&lt;/Author&gt;&lt;Year&gt;2007&lt;/Year&gt;&lt;RecNum&gt;171&lt;/RecNum&gt;&lt;record&gt;&lt;rec-number&gt;171&lt;/rec-number&gt;&lt;foreign-keys&gt;&lt;key app="EN" db-id="0a0zttz0gewd9befav559p5osxw5sftwfpdv"&gt;171&lt;/key&gt;&lt;/foreign-keys&gt;&lt;ref-type name="Journal Article"&gt;17&lt;/ref-type&gt;&lt;contributors&gt;&lt;authors&gt;&lt;author&gt;Llewellyn, L&lt;/author&gt;&lt;/authors&gt;&lt;/contributors&gt;&lt;titles&gt;&lt;title&gt;Spawning and development of the Flat-headed Gudgeon Philypnodon grandiceps (Krefft, 1864) (Teleostei:Eleotridae)&lt;/title&gt;&lt;secondary-title&gt;Australian Zoologis&lt;/secondary-title&gt;&lt;/titles&gt;&lt;periodical&gt;&lt;full-title&gt;Australian Zoologis&lt;/full-title&gt;&lt;/periodical&gt;&lt;pages&gt;1-21&lt;/pages&gt;&lt;volume&gt;34&lt;/volume&gt;&lt;number&gt;1&lt;/number&gt;&lt;dates&gt;&lt;year&gt;2007&lt;/year&gt;&lt;/dates&gt;&lt;urls&gt;&lt;/urls&gt;&lt;/record&gt;&lt;/Cite&gt;&lt;/EndNote&gt;</w:instrText>
            </w:r>
            <w:r w:rsidRPr="006618DF">
              <w:rPr>
                <w:rFonts w:asciiTheme="minorHAnsi" w:hAnsiTheme="minorHAnsi"/>
                <w:bCs/>
                <w:iCs/>
                <w:sz w:val="18"/>
                <w:szCs w:val="18"/>
              </w:rPr>
              <w:fldChar w:fldCharType="separate"/>
            </w:r>
            <w:r w:rsidRPr="006618DF">
              <w:rPr>
                <w:rFonts w:asciiTheme="minorHAnsi" w:hAnsiTheme="minorHAnsi"/>
                <w:bCs/>
                <w:iCs/>
                <w:noProof/>
                <w:sz w:val="18"/>
                <w:szCs w:val="18"/>
              </w:rPr>
              <w:t>(</w:t>
            </w:r>
            <w:hyperlink w:anchor="_ENREF_73" w:tooltip="Pusey, 2004 #162" w:history="1">
              <w:r w:rsidR="00F35B9E" w:rsidRPr="006618DF">
                <w:rPr>
                  <w:rFonts w:asciiTheme="minorHAnsi" w:hAnsiTheme="minorHAnsi"/>
                  <w:bCs/>
                  <w:iCs/>
                  <w:noProof/>
                  <w:sz w:val="18"/>
                  <w:szCs w:val="18"/>
                </w:rPr>
                <w:t>Pusey et al. 2004</w:t>
              </w:r>
            </w:hyperlink>
            <w:r w:rsidRPr="006618DF">
              <w:rPr>
                <w:rFonts w:asciiTheme="minorHAnsi" w:hAnsiTheme="minorHAnsi"/>
                <w:bCs/>
                <w:iCs/>
                <w:noProof/>
                <w:sz w:val="18"/>
                <w:szCs w:val="18"/>
              </w:rPr>
              <w:t xml:space="preserve">, </w:t>
            </w:r>
            <w:hyperlink w:anchor="_ENREF_59" w:tooltip="Llewellyn, 2007 #171" w:history="1">
              <w:r w:rsidR="00F35B9E" w:rsidRPr="006618DF">
                <w:rPr>
                  <w:rFonts w:asciiTheme="minorHAnsi" w:hAnsiTheme="minorHAnsi"/>
                  <w:bCs/>
                  <w:iCs/>
                  <w:noProof/>
                  <w:sz w:val="18"/>
                  <w:szCs w:val="18"/>
                </w:rPr>
                <w:t>Llewellyn 2007</w:t>
              </w:r>
            </w:hyperlink>
            <w:r w:rsidRPr="006618DF">
              <w:rPr>
                <w:rFonts w:asciiTheme="minorHAnsi" w:hAnsiTheme="minorHAnsi"/>
                <w:bCs/>
                <w:iCs/>
                <w:noProof/>
                <w:sz w:val="18"/>
                <w:szCs w:val="18"/>
              </w:rPr>
              <w:t>)</w:t>
            </w:r>
            <w:r w:rsidRPr="006618DF">
              <w:rPr>
                <w:rFonts w:asciiTheme="minorHAnsi" w:hAnsiTheme="minorHAnsi"/>
                <w:bCs/>
                <w:iCs/>
                <w:sz w:val="18"/>
                <w:szCs w:val="18"/>
              </w:rPr>
              <w:fldChar w:fldCharType="end"/>
            </w:r>
          </w:p>
        </w:tc>
      </w:tr>
      <w:tr w:rsidR="006618DF" w:rsidRPr="006618DF" w14:paraId="0B02A871" w14:textId="77777777" w:rsidTr="00FC1AE4">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FFFFFF"/>
              <w:bottom w:val="single" w:sz="6" w:space="0" w:color="FFFFFF"/>
              <w:right w:val="single" w:sz="18" w:space="0" w:color="FFFFFF"/>
            </w:tcBorders>
          </w:tcPr>
          <w:p w14:paraId="6352D78C" w14:textId="77777777" w:rsidR="006618DF" w:rsidRPr="006618DF" w:rsidRDefault="006618DF" w:rsidP="00FC1AE4">
            <w:pPr>
              <w:spacing w:before="40" w:after="4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Freshwater catfish</w:t>
            </w:r>
          </w:p>
        </w:tc>
        <w:tc>
          <w:tcPr>
            <w:tcW w:w="4570" w:type="dxa"/>
            <w:tcBorders>
              <w:left w:val="single" w:sz="18" w:space="0" w:color="FFFFFF"/>
            </w:tcBorders>
          </w:tcPr>
          <w:p w14:paraId="7C23F889" w14:textId="2032AE5B" w:rsidR="006618DF" w:rsidRPr="006618DF" w:rsidRDefault="006618DF" w:rsidP="00F35B9E">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18"/>
                <w:szCs w:val="18"/>
              </w:rPr>
            </w:pPr>
            <w:r w:rsidRPr="006618DF">
              <w:rPr>
                <w:rFonts w:asciiTheme="minorHAnsi" w:hAnsiTheme="minorHAnsi"/>
                <w:bCs/>
                <w:iCs/>
                <w:sz w:val="18"/>
                <w:szCs w:val="18"/>
              </w:rPr>
              <w:t xml:space="preserve">83 mm </w:t>
            </w:r>
            <w:r w:rsidRPr="006618DF">
              <w:rPr>
                <w:rFonts w:asciiTheme="minorHAnsi" w:hAnsiTheme="minorHAnsi"/>
                <w:bCs/>
                <w:iCs/>
                <w:sz w:val="18"/>
                <w:szCs w:val="18"/>
              </w:rPr>
              <w:fldChar w:fldCharType="begin"/>
            </w:r>
            <w:r w:rsidRPr="006618DF">
              <w:rPr>
                <w:rFonts w:asciiTheme="minorHAnsi" w:hAnsiTheme="minorHAnsi"/>
                <w:bCs/>
                <w:iCs/>
                <w:sz w:val="18"/>
                <w:szCs w:val="18"/>
              </w:rPr>
              <w:instrText xml:space="preserve"> ADDIN EN.CITE &lt;EndNote&gt;&lt;Cite&gt;&lt;Author&gt;Davies&lt;/Author&gt;&lt;Year&gt;1977&lt;/Year&gt;&lt;RecNum&gt;121&lt;/RecNum&gt;&lt;DisplayText&gt;(Davies 1977)&lt;/DisplayText&gt;&lt;record&gt;&lt;rec-number&gt;121&lt;/rec-number&gt;&lt;foreign-keys&gt;&lt;key app="EN" db-id="0a0zttz0gewd9befav559p5osxw5sftwfpdv"&gt;121&lt;/key&gt;&lt;/foreign-keys&gt;&lt;ref-type name="Journal Article"&gt;17&lt;/ref-type&gt;&lt;contributors&gt;&lt;authors&gt;&lt;author&gt;Davies, T.L.O. &lt;/author&gt;&lt;/authors&gt;&lt;/contributors&gt;&lt;titles&gt;&lt;title&gt;Age determination and growth of the freshwater catfish, Tandanus tandanus Mitchell, in the Gwydir River, Australia&lt;/title&gt;&lt;secondary-title&gt;Australian Journal for Marine and Freshwater Research&lt;/secondary-title&gt;&lt;/titles&gt;&lt;periodical&gt;&lt;full-title&gt;Australian Journal for Marine and Freshwater Research&lt;/full-title&gt;&lt;/periodical&gt;&lt;pages&gt;119-137&lt;/pages&gt;&lt;volume&gt;28&lt;/volume&gt;&lt;number&gt;2&lt;/number&gt;&lt;dates&gt;&lt;year&gt;1977&lt;/year&gt;&lt;/dates&gt;&lt;urls&gt;&lt;/urls&gt;&lt;/record&gt;&lt;/Cite&gt;&lt;/EndNote&gt;</w:instrText>
            </w:r>
            <w:r w:rsidRPr="006618DF">
              <w:rPr>
                <w:rFonts w:asciiTheme="minorHAnsi" w:hAnsiTheme="minorHAnsi"/>
                <w:bCs/>
                <w:iCs/>
                <w:sz w:val="18"/>
                <w:szCs w:val="18"/>
              </w:rPr>
              <w:fldChar w:fldCharType="separate"/>
            </w:r>
            <w:r w:rsidRPr="006618DF">
              <w:rPr>
                <w:rFonts w:asciiTheme="minorHAnsi" w:hAnsiTheme="minorHAnsi"/>
                <w:bCs/>
                <w:iCs/>
                <w:noProof/>
                <w:sz w:val="18"/>
                <w:szCs w:val="18"/>
              </w:rPr>
              <w:t>(</w:t>
            </w:r>
            <w:hyperlink w:anchor="_ENREF_24" w:tooltip="Davies, 1977 #121" w:history="1">
              <w:r w:rsidR="00F35B9E" w:rsidRPr="006618DF">
                <w:rPr>
                  <w:rFonts w:asciiTheme="minorHAnsi" w:hAnsiTheme="minorHAnsi"/>
                  <w:bCs/>
                  <w:iCs/>
                  <w:noProof/>
                  <w:sz w:val="18"/>
                  <w:szCs w:val="18"/>
                </w:rPr>
                <w:t>Davies 1977</w:t>
              </w:r>
            </w:hyperlink>
            <w:r w:rsidRPr="006618DF">
              <w:rPr>
                <w:rFonts w:asciiTheme="minorHAnsi" w:hAnsiTheme="minorHAnsi"/>
                <w:bCs/>
                <w:iCs/>
                <w:noProof/>
                <w:sz w:val="18"/>
                <w:szCs w:val="18"/>
              </w:rPr>
              <w:t>)</w:t>
            </w:r>
            <w:r w:rsidRPr="006618DF">
              <w:rPr>
                <w:rFonts w:asciiTheme="minorHAnsi" w:hAnsiTheme="minorHAnsi"/>
                <w:sz w:val="18"/>
                <w:szCs w:val="18"/>
              </w:rPr>
              <w:fldChar w:fldCharType="end"/>
            </w:r>
          </w:p>
        </w:tc>
      </w:tr>
      <w:tr w:rsidR="006618DF" w:rsidRPr="006618DF" w14:paraId="151F4A61" w14:textId="77777777" w:rsidTr="00FC1AE4">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FFFFFF"/>
              <w:bottom w:val="single" w:sz="6" w:space="0" w:color="FFFFFF"/>
              <w:right w:val="single" w:sz="18" w:space="0" w:color="FFFFFF"/>
            </w:tcBorders>
          </w:tcPr>
          <w:p w14:paraId="0004B685" w14:textId="77777777" w:rsidR="006618DF" w:rsidRPr="006618DF" w:rsidRDefault="006618DF" w:rsidP="00FC1AE4">
            <w:pPr>
              <w:spacing w:before="40" w:after="4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Golden perch</w:t>
            </w:r>
          </w:p>
        </w:tc>
        <w:tc>
          <w:tcPr>
            <w:tcW w:w="4570" w:type="dxa"/>
            <w:tcBorders>
              <w:left w:val="single" w:sz="18" w:space="0" w:color="FFFFFF"/>
            </w:tcBorders>
          </w:tcPr>
          <w:p w14:paraId="4FDABA06" w14:textId="12D32109" w:rsidR="006618DF" w:rsidRPr="006618DF" w:rsidRDefault="006618DF" w:rsidP="00F35B9E">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18"/>
                <w:szCs w:val="18"/>
              </w:rPr>
            </w:pPr>
            <w:r w:rsidRPr="006618DF">
              <w:rPr>
                <w:rFonts w:asciiTheme="minorHAnsi" w:hAnsiTheme="minorHAnsi"/>
                <w:bCs/>
                <w:iCs/>
                <w:sz w:val="18"/>
                <w:szCs w:val="18"/>
              </w:rPr>
              <w:t xml:space="preserve">75 mm </w:t>
            </w:r>
            <w:r w:rsidRPr="006618DF">
              <w:rPr>
                <w:rFonts w:asciiTheme="minorHAnsi" w:hAnsiTheme="minorHAnsi"/>
                <w:bCs/>
                <w:iCs/>
                <w:sz w:val="18"/>
                <w:szCs w:val="18"/>
              </w:rPr>
              <w:fldChar w:fldCharType="begin"/>
            </w:r>
            <w:r w:rsidRPr="006618DF">
              <w:rPr>
                <w:rFonts w:asciiTheme="minorHAnsi" w:hAnsiTheme="minorHAnsi"/>
                <w:bCs/>
                <w:iCs/>
                <w:sz w:val="18"/>
                <w:szCs w:val="18"/>
              </w:rPr>
              <w:instrText xml:space="preserve"> ADDIN EN.CITE &lt;EndNote&gt;&lt;Cite&gt;&lt;Author&gt;Mallen-Cooper&lt;/Author&gt;&lt;Year&gt;1996&lt;/Year&gt;&lt;RecNum&gt;163&lt;/RecNum&gt;&lt;DisplayText&gt;(Mallen-Cooper 1996)&lt;/DisplayText&gt;&lt;record&gt;&lt;rec-number&gt;163&lt;/rec-number&gt;&lt;foreign-keys&gt;&lt;key app="EN" db-id="0a0zttz0gewd9befav559p5osxw5sftwfpdv"&gt;163&lt;/key&gt;&lt;/foreign-keys&gt;&lt;ref-type name="Thesis"&gt;32&lt;/ref-type&gt;&lt;contributors&gt;&lt;authors&gt;&lt;author&gt;Mallen-Cooper, M.&lt;/author&gt;&lt;/authors&gt;&lt;/contributors&gt;&lt;titles&gt;&lt;title&gt;Fishways and Freshwater Fish Migration in South-Eastern Australia. PhD Thesis&lt;/title&gt;&lt;/titles&gt;&lt;volume&gt;PhD Thesis&lt;/volume&gt;&lt;dates&gt;&lt;year&gt;1996&lt;/year&gt;&lt;/dates&gt;&lt;pub-location&gt;Sydney&lt;/pub-location&gt;&lt;publisher&gt;University of Technology&lt;/publisher&gt;&lt;urls&gt;&lt;/urls&gt;&lt;/record&gt;&lt;/Cite&gt;&lt;/EndNote&gt;</w:instrText>
            </w:r>
            <w:r w:rsidRPr="006618DF">
              <w:rPr>
                <w:rFonts w:asciiTheme="minorHAnsi" w:hAnsiTheme="minorHAnsi"/>
                <w:bCs/>
                <w:iCs/>
                <w:sz w:val="18"/>
                <w:szCs w:val="18"/>
              </w:rPr>
              <w:fldChar w:fldCharType="separate"/>
            </w:r>
            <w:r w:rsidRPr="006618DF">
              <w:rPr>
                <w:rFonts w:asciiTheme="minorHAnsi" w:hAnsiTheme="minorHAnsi"/>
                <w:bCs/>
                <w:iCs/>
                <w:noProof/>
                <w:sz w:val="18"/>
                <w:szCs w:val="18"/>
              </w:rPr>
              <w:t>(</w:t>
            </w:r>
            <w:hyperlink w:anchor="_ENREF_64" w:tooltip="Mallen-Cooper, 1996 #163" w:history="1">
              <w:r w:rsidR="00F35B9E" w:rsidRPr="006618DF">
                <w:rPr>
                  <w:rFonts w:asciiTheme="minorHAnsi" w:hAnsiTheme="minorHAnsi"/>
                  <w:bCs/>
                  <w:iCs/>
                  <w:noProof/>
                  <w:sz w:val="18"/>
                  <w:szCs w:val="18"/>
                </w:rPr>
                <w:t>Mallen-Cooper 1996</w:t>
              </w:r>
            </w:hyperlink>
            <w:r w:rsidRPr="006618DF">
              <w:rPr>
                <w:rFonts w:asciiTheme="minorHAnsi" w:hAnsiTheme="minorHAnsi"/>
                <w:bCs/>
                <w:iCs/>
                <w:noProof/>
                <w:sz w:val="18"/>
                <w:szCs w:val="18"/>
              </w:rPr>
              <w:t>)</w:t>
            </w:r>
            <w:r w:rsidRPr="006618DF">
              <w:rPr>
                <w:rFonts w:asciiTheme="minorHAnsi" w:hAnsiTheme="minorHAnsi"/>
                <w:sz w:val="18"/>
                <w:szCs w:val="18"/>
              </w:rPr>
              <w:fldChar w:fldCharType="end"/>
            </w:r>
          </w:p>
        </w:tc>
      </w:tr>
      <w:tr w:rsidR="006618DF" w:rsidRPr="006618DF" w14:paraId="6E774EC9" w14:textId="77777777" w:rsidTr="00FC1AE4">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FFFFFF"/>
              <w:bottom w:val="single" w:sz="6" w:space="0" w:color="FFFFFF"/>
              <w:right w:val="single" w:sz="18" w:space="0" w:color="FFFFFF"/>
            </w:tcBorders>
          </w:tcPr>
          <w:p w14:paraId="6C75368A" w14:textId="77777777" w:rsidR="006618DF" w:rsidRPr="006618DF" w:rsidRDefault="006618DF" w:rsidP="00FC1AE4">
            <w:pPr>
              <w:spacing w:before="40" w:after="4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Murray cod</w:t>
            </w:r>
          </w:p>
        </w:tc>
        <w:tc>
          <w:tcPr>
            <w:tcW w:w="4570" w:type="dxa"/>
            <w:tcBorders>
              <w:left w:val="single" w:sz="18" w:space="0" w:color="FFFFFF"/>
            </w:tcBorders>
          </w:tcPr>
          <w:p w14:paraId="67BA3B06" w14:textId="77777777" w:rsidR="006618DF" w:rsidRPr="006618DF" w:rsidRDefault="006618DF" w:rsidP="00FC1AE4">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18"/>
                <w:szCs w:val="18"/>
              </w:rPr>
            </w:pPr>
            <w:r w:rsidRPr="006618DF">
              <w:rPr>
                <w:rFonts w:asciiTheme="minorHAnsi" w:hAnsiTheme="minorHAnsi"/>
                <w:bCs/>
                <w:iCs/>
                <w:sz w:val="18"/>
                <w:szCs w:val="18"/>
              </w:rPr>
              <w:t>222 mm (Gavin Butler, Unpublished data)</w:t>
            </w:r>
          </w:p>
        </w:tc>
      </w:tr>
      <w:tr w:rsidR="006618DF" w:rsidRPr="006618DF" w14:paraId="0EC0E4C0" w14:textId="77777777" w:rsidTr="00FC1AE4">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FFFFFF"/>
              <w:right w:val="single" w:sz="18" w:space="0" w:color="FFFFFF"/>
            </w:tcBorders>
          </w:tcPr>
          <w:p w14:paraId="72166DA7" w14:textId="77777777" w:rsidR="006618DF" w:rsidRPr="006618DF" w:rsidRDefault="006618DF" w:rsidP="00FC1AE4">
            <w:pPr>
              <w:spacing w:before="40" w:after="4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Un-specked hardyhead</w:t>
            </w:r>
          </w:p>
        </w:tc>
        <w:tc>
          <w:tcPr>
            <w:tcW w:w="4570" w:type="dxa"/>
            <w:tcBorders>
              <w:left w:val="single" w:sz="18" w:space="0" w:color="FFFFFF"/>
            </w:tcBorders>
          </w:tcPr>
          <w:p w14:paraId="61798A70" w14:textId="2626D617" w:rsidR="006618DF" w:rsidRPr="006618DF" w:rsidRDefault="006618DF" w:rsidP="00F35B9E">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18"/>
                <w:szCs w:val="18"/>
              </w:rPr>
            </w:pPr>
            <w:r w:rsidRPr="006618DF">
              <w:rPr>
                <w:rFonts w:asciiTheme="minorHAnsi" w:hAnsiTheme="minorHAnsi"/>
                <w:bCs/>
                <w:iCs/>
                <w:sz w:val="18"/>
                <w:szCs w:val="18"/>
              </w:rPr>
              <w:t xml:space="preserve">38 mm </w:t>
            </w:r>
            <w:r w:rsidRPr="006618DF">
              <w:rPr>
                <w:rFonts w:asciiTheme="minorHAnsi" w:hAnsiTheme="minorHAnsi"/>
                <w:bCs/>
                <w:iCs/>
                <w:sz w:val="18"/>
                <w:szCs w:val="18"/>
              </w:rPr>
              <w:fldChar w:fldCharType="begin"/>
            </w:r>
            <w:r w:rsidRPr="006618DF">
              <w:rPr>
                <w:rFonts w:asciiTheme="minorHAnsi" w:hAnsiTheme="minorHAnsi"/>
                <w:bCs/>
                <w:iCs/>
                <w:sz w:val="18"/>
                <w:szCs w:val="18"/>
              </w:rPr>
              <w:instrText xml:space="preserve"> ADDIN EN.CITE &lt;EndNote&gt;&lt;Cite&gt;&lt;Author&gt;Pusey&lt;/Author&gt;&lt;Year&gt;2004&lt;/Year&gt;&lt;RecNum&gt;162&lt;/RecNum&gt;&lt;DisplayText&gt;(Pusey et al. 2004)&lt;/DisplayText&gt;&lt;record&gt;&lt;rec-number&gt;162&lt;/rec-number&gt;&lt;foreign-keys&gt;&lt;key app="EN" db-id="0a0zttz0gewd9befav559p5osxw5sftwfpdv"&gt;162&lt;/key&gt;&lt;/foreign-keys&gt;&lt;ref-type name="Report"&gt;27&lt;/ref-type&gt;&lt;contributors&gt;&lt;authors&gt;&lt;author&gt;Pusey, B.&lt;/author&gt;&lt;author&gt;Kennard, M.&lt;/author&gt;&lt;author&gt;Arthington, A.&lt;/author&gt;&lt;/authors&gt;&lt;/contributors&gt;&lt;titles&gt;&lt;title&gt;Freshwater fishes of north-eastern Australia. CSIRO publishing&lt;/title&gt;&lt;/titles&gt;&lt;dates&gt;&lt;year&gt;2004&lt;/year&gt;&lt;/dates&gt;&lt;urls&gt;&lt;/urls&gt;&lt;/record&gt;&lt;/Cite&gt;&lt;/EndNote&gt;</w:instrText>
            </w:r>
            <w:r w:rsidRPr="006618DF">
              <w:rPr>
                <w:rFonts w:asciiTheme="minorHAnsi" w:hAnsiTheme="minorHAnsi"/>
                <w:bCs/>
                <w:iCs/>
                <w:sz w:val="18"/>
                <w:szCs w:val="18"/>
              </w:rPr>
              <w:fldChar w:fldCharType="separate"/>
            </w:r>
            <w:r w:rsidRPr="006618DF">
              <w:rPr>
                <w:rFonts w:asciiTheme="minorHAnsi" w:hAnsiTheme="minorHAnsi"/>
                <w:bCs/>
                <w:iCs/>
                <w:noProof/>
                <w:sz w:val="18"/>
                <w:szCs w:val="18"/>
              </w:rPr>
              <w:t>(</w:t>
            </w:r>
            <w:hyperlink w:anchor="_ENREF_73" w:tooltip="Pusey, 2004 #162" w:history="1">
              <w:r w:rsidR="00F35B9E" w:rsidRPr="006618DF">
                <w:rPr>
                  <w:rFonts w:asciiTheme="minorHAnsi" w:hAnsiTheme="minorHAnsi"/>
                  <w:bCs/>
                  <w:iCs/>
                  <w:noProof/>
                  <w:sz w:val="18"/>
                  <w:szCs w:val="18"/>
                </w:rPr>
                <w:t>Pusey et al. 2004</w:t>
              </w:r>
            </w:hyperlink>
            <w:r w:rsidRPr="006618DF">
              <w:rPr>
                <w:rFonts w:asciiTheme="minorHAnsi" w:hAnsiTheme="minorHAnsi"/>
                <w:bCs/>
                <w:iCs/>
                <w:noProof/>
                <w:sz w:val="18"/>
                <w:szCs w:val="18"/>
              </w:rPr>
              <w:t>)</w:t>
            </w:r>
            <w:r w:rsidRPr="006618DF">
              <w:rPr>
                <w:rFonts w:asciiTheme="minorHAnsi" w:hAnsiTheme="minorHAnsi"/>
                <w:sz w:val="18"/>
                <w:szCs w:val="18"/>
              </w:rPr>
              <w:fldChar w:fldCharType="end"/>
            </w:r>
          </w:p>
        </w:tc>
      </w:tr>
      <w:tr w:rsidR="006618DF" w:rsidRPr="006618DF" w14:paraId="3A4562DB" w14:textId="77777777" w:rsidTr="00C035BC">
        <w:tc>
          <w:tcPr>
            <w:cnfStyle w:val="001000000000" w:firstRow="0" w:lastRow="0" w:firstColumn="1" w:lastColumn="0" w:oddVBand="0" w:evenVBand="0" w:oddHBand="0" w:evenHBand="0" w:firstRowFirstColumn="0" w:firstRowLastColumn="0" w:lastRowFirstColumn="0" w:lastRowLastColumn="0"/>
            <w:tcW w:w="6508" w:type="dxa"/>
            <w:gridSpan w:val="2"/>
          </w:tcPr>
          <w:p w14:paraId="1914491B" w14:textId="77777777" w:rsidR="006618DF" w:rsidRPr="006618DF" w:rsidRDefault="006618DF" w:rsidP="00FC1AE4">
            <w:pPr>
              <w:spacing w:before="40" w:after="40"/>
              <w:jc w:val="center"/>
              <w:rPr>
                <w:rFonts w:asciiTheme="minorHAnsi" w:hAnsiTheme="minorHAnsi"/>
                <w:b w:val="0"/>
                <w:bCs w:val="0"/>
                <w:iCs/>
                <w:sz w:val="18"/>
                <w:szCs w:val="18"/>
              </w:rPr>
            </w:pPr>
            <w:r w:rsidRPr="006618DF">
              <w:rPr>
                <w:rFonts w:asciiTheme="minorHAnsi" w:hAnsiTheme="minorHAnsi"/>
                <w:iCs/>
                <w:color w:val="FFFFFF" w:themeColor="background1"/>
                <w:sz w:val="18"/>
                <w:szCs w:val="18"/>
              </w:rPr>
              <w:t>Alien species</w:t>
            </w:r>
          </w:p>
        </w:tc>
      </w:tr>
      <w:tr w:rsidR="006618DF" w:rsidRPr="006618DF" w14:paraId="0CAB6BC2" w14:textId="77777777" w:rsidTr="00FC1AE4">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FFFFFF"/>
              <w:bottom w:val="single" w:sz="6" w:space="0" w:color="FFFFFF"/>
              <w:right w:val="single" w:sz="18" w:space="0" w:color="FFFFFF"/>
            </w:tcBorders>
          </w:tcPr>
          <w:p w14:paraId="12EE416E" w14:textId="77777777" w:rsidR="006618DF" w:rsidRPr="006618DF" w:rsidRDefault="006618DF" w:rsidP="00FC1AE4">
            <w:pPr>
              <w:spacing w:before="40" w:after="4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Common carp</w:t>
            </w:r>
          </w:p>
        </w:tc>
        <w:tc>
          <w:tcPr>
            <w:tcW w:w="4570" w:type="dxa"/>
            <w:tcBorders>
              <w:left w:val="single" w:sz="18" w:space="0" w:color="FFFFFF"/>
            </w:tcBorders>
          </w:tcPr>
          <w:p w14:paraId="5950D294" w14:textId="7587C8AA" w:rsidR="006618DF" w:rsidRPr="006618DF" w:rsidRDefault="006618DF" w:rsidP="00F35B9E">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18"/>
                <w:szCs w:val="18"/>
              </w:rPr>
            </w:pPr>
            <w:r w:rsidRPr="006618DF">
              <w:rPr>
                <w:rFonts w:asciiTheme="minorHAnsi" w:hAnsiTheme="minorHAnsi"/>
                <w:bCs/>
                <w:iCs/>
                <w:sz w:val="18"/>
                <w:szCs w:val="18"/>
              </w:rPr>
              <w:t xml:space="preserve">155 mm </w:t>
            </w:r>
            <w:r w:rsidRPr="006618DF">
              <w:rPr>
                <w:rFonts w:asciiTheme="minorHAnsi" w:hAnsiTheme="minorHAnsi"/>
                <w:bCs/>
                <w:iCs/>
                <w:sz w:val="18"/>
                <w:szCs w:val="18"/>
              </w:rPr>
              <w:fldChar w:fldCharType="begin"/>
            </w:r>
            <w:r w:rsidRPr="006618DF">
              <w:rPr>
                <w:rFonts w:asciiTheme="minorHAnsi" w:hAnsiTheme="minorHAnsi"/>
                <w:bCs/>
                <w:iCs/>
                <w:sz w:val="18"/>
                <w:szCs w:val="18"/>
              </w:rPr>
              <w:instrText xml:space="preserve"> ADDIN EN.CITE &lt;EndNote&gt;&lt;Cite&gt;&lt;Author&gt;Vilizzi&lt;/Author&gt;&lt;Year&gt;1999&lt;/Year&gt;&lt;RecNum&gt;164&lt;/RecNum&gt;&lt;DisplayText&gt;(Vilizzi and Walker 1999)&lt;/DisplayText&gt;&lt;record&gt;&lt;rec-number&gt;164&lt;/rec-number&gt;&lt;foreign-keys&gt;&lt;key app="EN" db-id="0a0zttz0gewd9befav559p5osxw5sftwfpdv"&gt;164&lt;/key&gt;&lt;/foreign-keys&gt;&lt;ref-type name="Journal Article"&gt;17&lt;/ref-type&gt;&lt;contributors&gt;&lt;authors&gt;&lt;author&gt;Vilizzi, L.&lt;/author&gt;&lt;author&gt;Walker, K.F.&lt;/author&gt;&lt;/authors&gt;&lt;/contributors&gt;&lt;titles&gt;&lt;title&gt;Age and growth of the common carp, Cyprinus carpio, in the River Murray, Australia: validation, consistency of age interpretation, and growth models&lt;/title&gt;&lt;secondary-title&gt;Environmental Biology of Fishes&lt;/secondary-title&gt;&lt;/titles&gt;&lt;periodical&gt;&lt;full-title&gt;Environmental Biology of Fishes&lt;/full-title&gt;&lt;/periodical&gt;&lt;pages&gt;77-106&lt;/pages&gt;&lt;volume&gt;54&lt;/volume&gt;&lt;number&gt;1&lt;/number&gt;&lt;dates&gt;&lt;year&gt;1999&lt;/year&gt;&lt;/dates&gt;&lt;urls&gt;&lt;/urls&gt;&lt;/record&gt;&lt;/Cite&gt;&lt;/EndNote&gt;</w:instrText>
            </w:r>
            <w:r w:rsidRPr="006618DF">
              <w:rPr>
                <w:rFonts w:asciiTheme="minorHAnsi" w:hAnsiTheme="minorHAnsi"/>
                <w:bCs/>
                <w:iCs/>
                <w:sz w:val="18"/>
                <w:szCs w:val="18"/>
              </w:rPr>
              <w:fldChar w:fldCharType="separate"/>
            </w:r>
            <w:r w:rsidRPr="006618DF">
              <w:rPr>
                <w:rFonts w:asciiTheme="minorHAnsi" w:hAnsiTheme="minorHAnsi"/>
                <w:bCs/>
                <w:iCs/>
                <w:noProof/>
                <w:sz w:val="18"/>
                <w:szCs w:val="18"/>
              </w:rPr>
              <w:t>(</w:t>
            </w:r>
            <w:hyperlink w:anchor="_ENREF_81" w:tooltip="Vilizzi, 1999 #164" w:history="1">
              <w:r w:rsidR="00F35B9E" w:rsidRPr="006618DF">
                <w:rPr>
                  <w:rFonts w:asciiTheme="minorHAnsi" w:hAnsiTheme="minorHAnsi"/>
                  <w:bCs/>
                  <w:iCs/>
                  <w:noProof/>
                  <w:sz w:val="18"/>
                  <w:szCs w:val="18"/>
                </w:rPr>
                <w:t>Vilizzi and Walker 1999</w:t>
              </w:r>
            </w:hyperlink>
            <w:r w:rsidRPr="006618DF">
              <w:rPr>
                <w:rFonts w:asciiTheme="minorHAnsi" w:hAnsiTheme="minorHAnsi"/>
                <w:bCs/>
                <w:iCs/>
                <w:noProof/>
                <w:sz w:val="18"/>
                <w:szCs w:val="18"/>
              </w:rPr>
              <w:t>)</w:t>
            </w:r>
            <w:r w:rsidRPr="006618DF">
              <w:rPr>
                <w:rFonts w:asciiTheme="minorHAnsi" w:hAnsiTheme="minorHAnsi"/>
                <w:bCs/>
                <w:iCs/>
                <w:sz w:val="18"/>
                <w:szCs w:val="18"/>
              </w:rPr>
              <w:fldChar w:fldCharType="end"/>
            </w:r>
            <w:r w:rsidRPr="006618DF">
              <w:rPr>
                <w:rFonts w:asciiTheme="minorHAnsi" w:hAnsiTheme="minorHAnsi"/>
                <w:bCs/>
                <w:iCs/>
                <w:sz w:val="18"/>
                <w:szCs w:val="18"/>
              </w:rPr>
              <w:t xml:space="preserve"> </w:t>
            </w:r>
          </w:p>
        </w:tc>
      </w:tr>
      <w:tr w:rsidR="006618DF" w:rsidRPr="006618DF" w14:paraId="73114264" w14:textId="77777777" w:rsidTr="00FC1AE4">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FFFFFF"/>
              <w:bottom w:val="single" w:sz="6" w:space="0" w:color="FFFFFF"/>
              <w:right w:val="single" w:sz="18" w:space="0" w:color="FFFFFF"/>
            </w:tcBorders>
          </w:tcPr>
          <w:p w14:paraId="2751ABD9" w14:textId="77777777" w:rsidR="006618DF" w:rsidRPr="006618DF" w:rsidRDefault="006618DF" w:rsidP="00FC1AE4">
            <w:pPr>
              <w:spacing w:before="40" w:after="4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Eastern gambusia</w:t>
            </w:r>
          </w:p>
        </w:tc>
        <w:tc>
          <w:tcPr>
            <w:tcW w:w="4570" w:type="dxa"/>
            <w:tcBorders>
              <w:left w:val="single" w:sz="18" w:space="0" w:color="FFFFFF"/>
            </w:tcBorders>
          </w:tcPr>
          <w:p w14:paraId="033A6A6B" w14:textId="2AC8EAFF" w:rsidR="006618DF" w:rsidRPr="006618DF" w:rsidRDefault="006618DF" w:rsidP="00F35B9E">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18"/>
                <w:szCs w:val="18"/>
              </w:rPr>
            </w:pPr>
            <w:r w:rsidRPr="006618DF">
              <w:rPr>
                <w:rFonts w:asciiTheme="minorHAnsi" w:hAnsiTheme="minorHAnsi"/>
                <w:bCs/>
                <w:iCs/>
                <w:sz w:val="18"/>
                <w:szCs w:val="18"/>
              </w:rPr>
              <w:t xml:space="preserve">20 mm </w:t>
            </w:r>
            <w:r w:rsidRPr="006618DF">
              <w:rPr>
                <w:rFonts w:asciiTheme="minorHAnsi" w:hAnsiTheme="minorHAnsi"/>
                <w:bCs/>
                <w:iCs/>
                <w:sz w:val="18"/>
                <w:szCs w:val="18"/>
              </w:rPr>
              <w:fldChar w:fldCharType="begin"/>
            </w:r>
            <w:r w:rsidRPr="006618DF">
              <w:rPr>
                <w:rFonts w:asciiTheme="minorHAnsi" w:hAnsiTheme="minorHAnsi"/>
                <w:bCs/>
                <w:iCs/>
                <w:sz w:val="18"/>
                <w:szCs w:val="18"/>
              </w:rPr>
              <w:instrText xml:space="preserve"> ADDIN EN.CITE &lt;EndNote&gt;&lt;Cite&gt;&lt;Author&gt;McDowall&lt;/Author&gt;&lt;Year&gt;1996&lt;/Year&gt;&lt;RecNum&gt;165&lt;/RecNum&gt;&lt;DisplayText&gt;(McDowall 1996)&lt;/DisplayText&gt;&lt;record&gt;&lt;rec-number&gt;165&lt;/rec-number&gt;&lt;foreign-keys&gt;&lt;key app="EN" db-id="0a0zttz0gewd9befav559p5osxw5sftwfpdv"&gt;165&lt;/key&gt;&lt;/foreign-keys&gt;&lt;ref-type name="Book Section"&gt;5&lt;/ref-type&gt;&lt;contributors&gt;&lt;authors&gt;&lt;author&gt;McDowall, R.M.&lt;/author&gt;&lt;/authors&gt;&lt;secondary-authors&gt;&lt;author&gt;McDowall, R.M.&lt;/author&gt;&lt;/secondary-authors&gt;&lt;/contributors&gt;&lt;titles&gt;&lt;title&gt;Family Poecilidae: livebearers&lt;/title&gt;&lt;secondary-title&gt;Freshwater Fishes of South-Eastern Australia&lt;/secondary-title&gt;&lt;/titles&gt;&lt;pages&gt;116-122&lt;/pages&gt;&lt;dates&gt;&lt;year&gt;1996&lt;/year&gt;&lt;/dates&gt;&lt;pub-location&gt;Sydney&lt;/pub-location&gt;&lt;publisher&gt;Reed Books&lt;/publisher&gt;&lt;urls&gt;&lt;/urls&gt;&lt;/record&gt;&lt;/Cite&gt;&lt;/EndNote&gt;</w:instrText>
            </w:r>
            <w:r w:rsidRPr="006618DF">
              <w:rPr>
                <w:rFonts w:asciiTheme="minorHAnsi" w:hAnsiTheme="minorHAnsi"/>
                <w:bCs/>
                <w:iCs/>
                <w:sz w:val="18"/>
                <w:szCs w:val="18"/>
              </w:rPr>
              <w:fldChar w:fldCharType="separate"/>
            </w:r>
            <w:r w:rsidRPr="006618DF">
              <w:rPr>
                <w:rFonts w:asciiTheme="minorHAnsi" w:hAnsiTheme="minorHAnsi"/>
                <w:bCs/>
                <w:iCs/>
                <w:noProof/>
                <w:sz w:val="18"/>
                <w:szCs w:val="18"/>
              </w:rPr>
              <w:t>(</w:t>
            </w:r>
            <w:hyperlink w:anchor="_ENREF_67" w:tooltip="McDowall, 1996 #165" w:history="1">
              <w:r w:rsidR="00F35B9E" w:rsidRPr="006618DF">
                <w:rPr>
                  <w:rFonts w:asciiTheme="minorHAnsi" w:hAnsiTheme="minorHAnsi"/>
                  <w:bCs/>
                  <w:iCs/>
                  <w:noProof/>
                  <w:sz w:val="18"/>
                  <w:szCs w:val="18"/>
                </w:rPr>
                <w:t>McDowall 1996</w:t>
              </w:r>
            </w:hyperlink>
            <w:r w:rsidRPr="006618DF">
              <w:rPr>
                <w:rFonts w:asciiTheme="minorHAnsi" w:hAnsiTheme="minorHAnsi"/>
                <w:bCs/>
                <w:iCs/>
                <w:noProof/>
                <w:sz w:val="18"/>
                <w:szCs w:val="18"/>
              </w:rPr>
              <w:t>)</w:t>
            </w:r>
            <w:r w:rsidRPr="006618DF">
              <w:rPr>
                <w:rFonts w:asciiTheme="minorHAnsi" w:hAnsiTheme="minorHAnsi"/>
                <w:sz w:val="18"/>
                <w:szCs w:val="18"/>
              </w:rPr>
              <w:fldChar w:fldCharType="end"/>
            </w:r>
          </w:p>
        </w:tc>
      </w:tr>
      <w:tr w:rsidR="006618DF" w:rsidRPr="006618DF" w14:paraId="531C7ECA" w14:textId="77777777" w:rsidTr="00FC1AE4">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FFFFFF"/>
              <w:bottom w:val="single" w:sz="6" w:space="0" w:color="FFFFFF"/>
              <w:right w:val="single" w:sz="18" w:space="0" w:color="FFFFFF"/>
            </w:tcBorders>
          </w:tcPr>
          <w:p w14:paraId="782CE705" w14:textId="77777777" w:rsidR="006618DF" w:rsidRPr="006618DF" w:rsidRDefault="006618DF" w:rsidP="00FC1AE4">
            <w:pPr>
              <w:spacing w:before="40" w:after="4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Goldfish</w:t>
            </w:r>
          </w:p>
        </w:tc>
        <w:tc>
          <w:tcPr>
            <w:tcW w:w="4570" w:type="dxa"/>
            <w:tcBorders>
              <w:left w:val="single" w:sz="18" w:space="0" w:color="FFFFFF"/>
            </w:tcBorders>
          </w:tcPr>
          <w:p w14:paraId="6DA7A2C6" w14:textId="20D29FCE" w:rsidR="006618DF" w:rsidRPr="006618DF" w:rsidRDefault="006618DF" w:rsidP="00F35B9E">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18"/>
                <w:szCs w:val="18"/>
              </w:rPr>
            </w:pPr>
            <w:r w:rsidRPr="006618DF">
              <w:rPr>
                <w:rFonts w:asciiTheme="minorHAnsi" w:hAnsiTheme="minorHAnsi"/>
                <w:bCs/>
                <w:iCs/>
                <w:sz w:val="18"/>
                <w:szCs w:val="18"/>
              </w:rPr>
              <w:t xml:space="preserve">127 mm </w:t>
            </w:r>
            <w:r w:rsidRPr="006618DF">
              <w:rPr>
                <w:rFonts w:asciiTheme="minorHAnsi" w:hAnsiTheme="minorHAnsi"/>
                <w:bCs/>
                <w:iCs/>
                <w:sz w:val="18"/>
                <w:szCs w:val="18"/>
              </w:rPr>
              <w:fldChar w:fldCharType="begin"/>
            </w:r>
            <w:r w:rsidRPr="006618DF">
              <w:rPr>
                <w:rFonts w:asciiTheme="minorHAnsi" w:hAnsiTheme="minorHAnsi"/>
                <w:bCs/>
                <w:iCs/>
                <w:sz w:val="18"/>
                <w:szCs w:val="18"/>
              </w:rPr>
              <w:instrText xml:space="preserve"> ADDIN EN.CITE &lt;EndNote&gt;&lt;Cite&gt;&lt;Author&gt;Lorenzoni&lt;/Author&gt;&lt;Year&gt;2007&lt;/Year&gt;&lt;RecNum&gt;148&lt;/RecNum&gt;&lt;DisplayText&gt;(Lorenzoni et al. 2007)&lt;/DisplayText&gt;&lt;record&gt;&lt;rec-number&gt;148&lt;/rec-number&gt;&lt;foreign-keys&gt;&lt;key app="EN" db-id="0a0zttz0gewd9befav559p5osxw5sftwfpdv"&gt;148&lt;/key&gt;&lt;/foreign-keys&gt;&lt;ref-type name="Book Section"&gt;5&lt;/ref-type&gt;&lt;contributors&gt;&lt;authors&gt;&lt;author&gt;Lorenzoni, M.&lt;/author&gt;&lt;author&gt;Corboli, M.&lt;/author&gt;&lt;author&gt;Ghetti, L.&lt;/author&gt;&lt;author&gt;Pedicillo, G.&lt;/author&gt;&lt;author&gt;Carosi, A.&lt;/author&gt;&lt;/authors&gt;&lt;secondary-authors&gt;&lt;author&gt;Gherardi, Francesca&lt;/author&gt;&lt;/secondary-authors&gt;&lt;/contributors&gt;&lt;titles&gt;&lt;title&gt;Growth and reproduction of the goldfish Carassius auratus: a case study from Italy&lt;/title&gt;&lt;secondary-title&gt;Biological invaders in inland waters: Profiles, distribution, and threats&lt;/secondary-title&gt;&lt;/titles&gt;&lt;pages&gt;259-273&lt;/pages&gt;&lt;dates&gt;&lt;year&gt;2007&lt;/year&gt;&lt;/dates&gt;&lt;pub-location&gt;Dordrecht&lt;/pub-location&gt;&lt;publisher&gt;Springer Netherlands&lt;/publisher&gt;&lt;isbn&gt;978-1-4020-6029-8&lt;/isbn&gt;&lt;label&gt;Lorenzoni2007&lt;/label&gt;&lt;urls&gt;&lt;related-urls&gt;&lt;url&gt;http://dx.doi.org/10.1007/978-1-4020-6029-8_13&lt;/url&gt;&lt;/related-urls&gt;&lt;/urls&gt;&lt;electronic-resource-num&gt;10.1007/978-1-4020-6029-8_13&lt;/electronic-resource-num&gt;&lt;/record&gt;&lt;/Cite&gt;&lt;/EndNote&gt;</w:instrText>
            </w:r>
            <w:r w:rsidRPr="006618DF">
              <w:rPr>
                <w:rFonts w:asciiTheme="minorHAnsi" w:hAnsiTheme="minorHAnsi"/>
                <w:bCs/>
                <w:iCs/>
                <w:sz w:val="18"/>
                <w:szCs w:val="18"/>
              </w:rPr>
              <w:fldChar w:fldCharType="separate"/>
            </w:r>
            <w:r w:rsidRPr="006618DF">
              <w:rPr>
                <w:rFonts w:asciiTheme="minorHAnsi" w:hAnsiTheme="minorHAnsi"/>
                <w:bCs/>
                <w:iCs/>
                <w:noProof/>
                <w:sz w:val="18"/>
                <w:szCs w:val="18"/>
              </w:rPr>
              <w:t>(</w:t>
            </w:r>
            <w:hyperlink w:anchor="_ENREF_60" w:tooltip="Lorenzoni, 2007 #148" w:history="1">
              <w:r w:rsidR="00F35B9E" w:rsidRPr="006618DF">
                <w:rPr>
                  <w:rFonts w:asciiTheme="minorHAnsi" w:hAnsiTheme="minorHAnsi"/>
                  <w:bCs/>
                  <w:iCs/>
                  <w:noProof/>
                  <w:sz w:val="18"/>
                  <w:szCs w:val="18"/>
                </w:rPr>
                <w:t>Lorenzoni et al. 2007</w:t>
              </w:r>
            </w:hyperlink>
            <w:r w:rsidRPr="006618DF">
              <w:rPr>
                <w:rFonts w:asciiTheme="minorHAnsi" w:hAnsiTheme="minorHAnsi"/>
                <w:bCs/>
                <w:iCs/>
                <w:noProof/>
                <w:sz w:val="18"/>
                <w:szCs w:val="18"/>
              </w:rPr>
              <w:t>)</w:t>
            </w:r>
            <w:r w:rsidRPr="006618DF">
              <w:rPr>
                <w:rFonts w:asciiTheme="minorHAnsi" w:hAnsiTheme="minorHAnsi"/>
                <w:bCs/>
                <w:iCs/>
                <w:sz w:val="18"/>
                <w:szCs w:val="18"/>
              </w:rPr>
              <w:fldChar w:fldCharType="end"/>
            </w:r>
          </w:p>
        </w:tc>
      </w:tr>
      <w:tr w:rsidR="006618DF" w:rsidRPr="006618DF" w14:paraId="0F9C2049" w14:textId="77777777" w:rsidTr="00FC1AE4">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FFFFFF"/>
              <w:bottom w:val="single" w:sz="8" w:space="0" w:color="FFFFFF"/>
              <w:right w:val="single" w:sz="18" w:space="0" w:color="FFFFFF"/>
            </w:tcBorders>
          </w:tcPr>
          <w:p w14:paraId="0738E4C7" w14:textId="77777777" w:rsidR="006618DF" w:rsidRPr="006618DF" w:rsidRDefault="006618DF" w:rsidP="00FC1AE4">
            <w:pPr>
              <w:spacing w:before="40" w:after="40"/>
              <w:rPr>
                <w:rFonts w:asciiTheme="minorHAnsi" w:hAnsiTheme="minorHAnsi"/>
                <w:iCs/>
                <w:color w:val="FFFFFF" w:themeColor="background1"/>
                <w:sz w:val="18"/>
                <w:szCs w:val="18"/>
              </w:rPr>
            </w:pPr>
            <w:r w:rsidRPr="006618DF">
              <w:rPr>
                <w:rFonts w:asciiTheme="minorHAnsi" w:hAnsiTheme="minorHAnsi"/>
                <w:iCs/>
                <w:color w:val="FFFFFF" w:themeColor="background1"/>
                <w:sz w:val="18"/>
                <w:szCs w:val="18"/>
              </w:rPr>
              <w:t>Redfin perch</w:t>
            </w:r>
          </w:p>
        </w:tc>
        <w:tc>
          <w:tcPr>
            <w:tcW w:w="4570" w:type="dxa"/>
            <w:tcBorders>
              <w:left w:val="single" w:sz="18" w:space="0" w:color="FFFFFF"/>
            </w:tcBorders>
          </w:tcPr>
          <w:p w14:paraId="2CAD4E28" w14:textId="726B6488" w:rsidR="006618DF" w:rsidRPr="006618DF" w:rsidRDefault="006618DF" w:rsidP="00F35B9E">
            <w:pPr>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bCs/>
                <w:iCs/>
                <w:sz w:val="18"/>
                <w:szCs w:val="18"/>
              </w:rPr>
            </w:pPr>
            <w:r w:rsidRPr="006618DF">
              <w:rPr>
                <w:rFonts w:asciiTheme="minorHAnsi" w:hAnsiTheme="minorHAnsi"/>
                <w:bCs/>
                <w:iCs/>
                <w:sz w:val="18"/>
                <w:szCs w:val="18"/>
              </w:rPr>
              <w:t xml:space="preserve">60 mm </w:t>
            </w:r>
            <w:r w:rsidRPr="006618DF">
              <w:rPr>
                <w:rFonts w:asciiTheme="minorHAnsi" w:hAnsiTheme="minorHAnsi"/>
                <w:bCs/>
                <w:iCs/>
                <w:sz w:val="18"/>
                <w:szCs w:val="18"/>
              </w:rPr>
              <w:fldChar w:fldCharType="begin"/>
            </w:r>
            <w:r w:rsidRPr="006618DF">
              <w:rPr>
                <w:rFonts w:asciiTheme="minorHAnsi" w:hAnsiTheme="minorHAnsi"/>
                <w:bCs/>
                <w:iCs/>
                <w:sz w:val="18"/>
                <w:szCs w:val="18"/>
              </w:rPr>
              <w:instrText xml:space="preserve"> ADDIN EN.CITE &lt;EndNote&gt;&lt;Cite&gt;&lt;Author&gt;Heibo&lt;/Author&gt;&lt;Year&gt;2005&lt;/Year&gt;&lt;RecNum&gt;238&lt;/RecNum&gt;&lt;Prefix&gt;maximum reported by &lt;/Prefix&gt;&lt;DisplayText&gt;(maximum reported by Heibo et al. 2005)&lt;/DisplayText&gt;&lt;record&gt;&lt;rec-number&gt;238&lt;/rec-number&gt;&lt;foreign-keys&gt;&lt;key app="EN" db-id="0a0zttz0gewd9befav559p5osxw5sftwfpdv"&gt;238&lt;/key&gt;&lt;/foreign-keys&gt;&lt;ref-type name="Journal Article"&gt;17&lt;/ref-type&gt;&lt;contributors&gt;&lt;authors&gt;&lt;author&gt;Heibo, E.&lt;/author&gt;&lt;author&gt;Magnhagen, C.&lt;/author&gt;&lt;author&gt;Vøllestad, L. A.&lt;/author&gt;&lt;/authors&gt;&lt;/contributors&gt;&lt;auth-address&gt;Swedish University of Agricultural Sciences (SLU), Department of Aquaculture, SE-901 83 UmeÃ¥, Sweden&amp;#xD;University of Oslo, Department of Biology, Centre for Ecological and Evolutionary Synthesis, Blindern, N-0316 Oslo, Norway&lt;/auth-address&gt;&lt;titles&gt;&lt;title&gt;Latitudinal variation in life-history traits in Eurasian perch&lt;/title&gt;&lt;secondary-title&gt;Ecology&lt;/secondary-title&gt;&lt;/titles&gt;&lt;periodical&gt;&lt;full-title&gt;Ecology&lt;/full-title&gt;&lt;/periodical&gt;&lt;pages&gt;3377-3386&lt;/pages&gt;&lt;volume&gt;86&lt;/volume&gt;&lt;number&gt;12&lt;/number&gt;&lt;keywords&gt;&lt;keyword&gt;Latitudinal cline&lt;/keyword&gt;&lt;keyword&gt;Life-history variation&lt;/keyword&gt;&lt;keyword&gt;Perca fluviatilis L&lt;/keyword&gt;&lt;keyword&gt;Perch&lt;/keyword&gt;&lt;keyword&gt;Trade-offs&lt;/keyword&gt;&lt;keyword&gt;growth rate&lt;/keyword&gt;&lt;keyword&gt;latitudinal gradient&lt;/keyword&gt;&lt;keyword&gt;life history trait&lt;/keyword&gt;&lt;keyword&gt;perciform&lt;/keyword&gt;&lt;keyword&gt;trade-off&lt;/keyword&gt;&lt;keyword&gt;Perca fluviatilis&lt;/keyword&gt;&lt;/keywords&gt;&lt;dates&gt;&lt;year&gt;2005&lt;/year&gt;&lt;/dates&gt;&lt;isbn&gt;00129658 (ISSN)&lt;/isbn&gt;&lt;label&gt;&lt;style face="italic" font="default" size="10"&gt;Perca&lt;/style&gt;&lt;/label&gt;&lt;urls&gt;&lt;related-urls&gt;&lt;url&gt;http://www.scopus.com/inward/record.url?eid=2-s2.0-30644457606&amp;amp;partnerID=40&amp;amp;md5=ee6d760b9263f604dc858c3cf674f4a0&lt;/url&gt;&lt;/related-urls&gt;&lt;/urls&gt;&lt;remote-database-name&gt;Scopus&lt;/remote-database-name&gt;&lt;language&gt;Overseas&lt;/language&gt;&lt;/record&gt;&lt;/Cite&gt;&lt;/EndNote&gt;</w:instrText>
            </w:r>
            <w:r w:rsidRPr="006618DF">
              <w:rPr>
                <w:rFonts w:asciiTheme="minorHAnsi" w:hAnsiTheme="minorHAnsi"/>
                <w:bCs/>
                <w:iCs/>
                <w:sz w:val="18"/>
                <w:szCs w:val="18"/>
              </w:rPr>
              <w:fldChar w:fldCharType="separate"/>
            </w:r>
            <w:r w:rsidRPr="006618DF">
              <w:rPr>
                <w:rFonts w:asciiTheme="minorHAnsi" w:hAnsiTheme="minorHAnsi"/>
                <w:bCs/>
                <w:iCs/>
                <w:noProof/>
                <w:sz w:val="18"/>
                <w:szCs w:val="18"/>
              </w:rPr>
              <w:t>(</w:t>
            </w:r>
            <w:hyperlink w:anchor="_ENREF_45" w:tooltip="Heibo, 2005 #238" w:history="1">
              <w:r w:rsidR="00F35B9E" w:rsidRPr="006618DF">
                <w:rPr>
                  <w:rFonts w:asciiTheme="minorHAnsi" w:hAnsiTheme="minorHAnsi"/>
                  <w:bCs/>
                  <w:iCs/>
                  <w:noProof/>
                  <w:sz w:val="18"/>
                  <w:szCs w:val="18"/>
                </w:rPr>
                <w:t>maximum reported by Heibo et al. 2005</w:t>
              </w:r>
            </w:hyperlink>
            <w:r w:rsidRPr="006618DF">
              <w:rPr>
                <w:rFonts w:asciiTheme="minorHAnsi" w:hAnsiTheme="minorHAnsi"/>
                <w:bCs/>
                <w:iCs/>
                <w:noProof/>
                <w:sz w:val="18"/>
                <w:szCs w:val="18"/>
              </w:rPr>
              <w:t>)</w:t>
            </w:r>
            <w:r w:rsidRPr="006618DF">
              <w:rPr>
                <w:rFonts w:asciiTheme="minorHAnsi" w:hAnsiTheme="minorHAnsi"/>
                <w:bCs/>
                <w:iCs/>
                <w:sz w:val="18"/>
                <w:szCs w:val="18"/>
              </w:rPr>
              <w:fldChar w:fldCharType="end"/>
            </w:r>
          </w:p>
        </w:tc>
      </w:tr>
    </w:tbl>
    <w:p w14:paraId="49CD2F19" w14:textId="77777777" w:rsidR="00201FB2" w:rsidRDefault="00201FB2" w:rsidP="00201FB2"/>
    <w:p w14:paraId="5F94B835" w14:textId="533EE3E7" w:rsidR="00201FB2" w:rsidRPr="00210423" w:rsidRDefault="00201FB2" w:rsidP="00201FB2">
      <w:r w:rsidRPr="00341FE1">
        <w:t>The Expectedness index is the proportion of native species</w:t>
      </w:r>
      <w:r>
        <w:t xml:space="preserve"> </w:t>
      </w:r>
      <w:r w:rsidRPr="00341FE1">
        <w:t>found within the relevant catchment and altitudinal zone, compared to a historical</w:t>
      </w:r>
      <w:r>
        <w:t xml:space="preserve"> reference condition</w:t>
      </w:r>
      <w:r w:rsidRPr="00341FE1">
        <w:t xml:space="preserve">. The index value is derived from two input metrics; the observed native species richness relative to the expected species richness at each site, and the total native species richness observed within the zone over the total number of species predicted to have existed within the zone historically </w:t>
      </w:r>
      <w:r w:rsidRPr="00754818">
        <w:rPr>
          <w:noProof/>
        </w:rPr>
        <w:t xml:space="preserve">(Robinson </w:t>
      </w:r>
      <w:r w:rsidR="00C961D3">
        <w:rPr>
          <w:noProof/>
        </w:rPr>
        <w:t>2</w:t>
      </w:r>
      <w:r w:rsidRPr="00754818">
        <w:rPr>
          <w:noProof/>
        </w:rPr>
        <w:t>01</w:t>
      </w:r>
      <w:r w:rsidR="006618DF">
        <w:rPr>
          <w:noProof/>
        </w:rPr>
        <w:t>2</w:t>
      </w:r>
      <w:r w:rsidRPr="00754818">
        <w:rPr>
          <w:noProof/>
        </w:rPr>
        <w:t>)</w:t>
      </w:r>
      <w:r w:rsidRPr="00341FE1">
        <w:t xml:space="preserve">. The Nativeness index is the proportion of native compared to alien fishes, and is derived from three input metrics; proportion of total biomass that is native, proportion of total abundance that is native and proportion of total species richness that is native </w:t>
      </w:r>
      <w:r w:rsidRPr="00754818">
        <w:rPr>
          <w:noProof/>
        </w:rPr>
        <w:t xml:space="preserve">(Robinson </w:t>
      </w:r>
      <w:r w:rsidR="00C961D3">
        <w:rPr>
          <w:noProof/>
        </w:rPr>
        <w:t>2</w:t>
      </w:r>
      <w:r w:rsidRPr="00754818">
        <w:rPr>
          <w:noProof/>
        </w:rPr>
        <w:t>01</w:t>
      </w:r>
      <w:r w:rsidR="006618DF">
        <w:rPr>
          <w:noProof/>
        </w:rPr>
        <w:t>2</w:t>
      </w:r>
      <w:r w:rsidRPr="00754818">
        <w:rPr>
          <w:noProof/>
        </w:rPr>
        <w:t>)</w:t>
      </w:r>
      <w:r w:rsidRPr="00341FE1">
        <w:t xml:space="preserve">. The Recruitment index represents the recent reproductive activity of the native fish community, and is derived from three input metrics; the proportion of native species showing evidence of recruitment, the average proportion of sites at which each species captured was recruiting (corrected for probability of capture </w:t>
      </w:r>
      <w:r w:rsidRPr="00341FE1">
        <w:lastRenderedPageBreak/>
        <w:t>based</w:t>
      </w:r>
      <w:r>
        <w:t xml:space="preserve"> on the number of sites sampled</w:t>
      </w:r>
      <w:r w:rsidRPr="00341FE1">
        <w:t xml:space="preserve">), and the average proportion of total abundance of each species that are new recruits </w:t>
      </w:r>
      <w:r w:rsidRPr="00754818">
        <w:rPr>
          <w:noProof/>
        </w:rPr>
        <w:t xml:space="preserve">(Robinson </w:t>
      </w:r>
      <w:r w:rsidR="00C961D3">
        <w:rPr>
          <w:noProof/>
        </w:rPr>
        <w:t>2</w:t>
      </w:r>
      <w:r w:rsidRPr="00754818">
        <w:rPr>
          <w:noProof/>
        </w:rPr>
        <w:t>01</w:t>
      </w:r>
      <w:r w:rsidR="006618DF">
        <w:rPr>
          <w:noProof/>
        </w:rPr>
        <w:t>2</w:t>
      </w:r>
      <w:r w:rsidRPr="00754818">
        <w:rPr>
          <w:noProof/>
        </w:rPr>
        <w:t>)</w:t>
      </w:r>
      <w:r w:rsidRPr="00341FE1">
        <w:t xml:space="preserve">. The three indicators are aggregated to generate a weighted overall Fish Condition Index </w:t>
      </w:r>
      <w:r w:rsidRPr="00754818">
        <w:rPr>
          <w:noProof/>
        </w:rPr>
        <w:t xml:space="preserve">(Carter </w:t>
      </w:r>
      <w:r w:rsidR="00D62005">
        <w:rPr>
          <w:noProof/>
        </w:rPr>
        <w:t>20</w:t>
      </w:r>
      <w:r w:rsidRPr="00754818">
        <w:rPr>
          <w:noProof/>
        </w:rPr>
        <w:t>1</w:t>
      </w:r>
      <w:r w:rsidR="006618DF">
        <w:rPr>
          <w:noProof/>
        </w:rPr>
        <w:t>2</w:t>
      </w:r>
      <w:r w:rsidRPr="00754818">
        <w:rPr>
          <w:noProof/>
        </w:rPr>
        <w:t>)</w:t>
      </w:r>
      <w:r w:rsidRPr="00341FE1">
        <w:t>. Overall condition is then partitioned into five equal categorical bands to rate the condition of the fish community as “Good” (80–100), “Moderate” (60–79), “Poor” (40–59), “Very Poor” (</w:t>
      </w:r>
      <w:r w:rsidR="00133468">
        <w:t>2</w:t>
      </w:r>
      <w:r w:rsidRPr="00341FE1">
        <w:t>0–39), or “Extremely Poor” (0–19).</w:t>
      </w:r>
    </w:p>
    <w:p w14:paraId="676BB932" w14:textId="77777777" w:rsidR="00201FB2" w:rsidRDefault="00201FB2" w:rsidP="00201FB2">
      <w:pPr>
        <w:pStyle w:val="Heading3"/>
      </w:pPr>
      <w:bookmarkStart w:id="368" w:name="_Toc243986932"/>
      <w:bookmarkStart w:id="369" w:name="_Toc12611517"/>
      <w:r w:rsidRPr="00210423">
        <w:t xml:space="preserve">Data </w:t>
      </w:r>
      <w:bookmarkEnd w:id="368"/>
      <w:r w:rsidRPr="00210423">
        <w:t>management</w:t>
      </w:r>
      <w:bookmarkEnd w:id="369"/>
    </w:p>
    <w:p w14:paraId="2AAC9B3E" w14:textId="77777777" w:rsidR="00201FB2" w:rsidRDefault="00201FB2" w:rsidP="00201FB2">
      <w:r w:rsidRPr="00EE651F">
        <w:t xml:space="preserve">Following confirmation of the identity of those species where voucher specimens were collected, data </w:t>
      </w:r>
      <w:r>
        <w:t xml:space="preserve">will be </w:t>
      </w:r>
      <w:r w:rsidRPr="00EE651F">
        <w:t>transferred from field data sheets into intermediate tables within a Microsoft Access database (the I&amp;I NSW Freshwater Fish Research Database - FFRD)</w:t>
      </w:r>
      <w:r>
        <w:t xml:space="preserve">. </w:t>
      </w:r>
      <w:r w:rsidRPr="00EE651F">
        <w:t xml:space="preserve">Data in intermediate tables </w:t>
      </w:r>
      <w:r>
        <w:t xml:space="preserve">will be processed </w:t>
      </w:r>
      <w:r w:rsidRPr="00EE651F">
        <w:t>through a series of 50 range-checks to identify any outliers and inconsistencies in data recording.  All potential errors are referred to the senior operator responsible for data collection at that site for confirmation and/or correction.  The corrected intermediate tables are then appended into the FFRD for storage.  A level 3 data audit is also undertaken by the supervising scientist after each year’s sampling in order to ensure compliance with sampling protocols.</w:t>
      </w:r>
    </w:p>
    <w:p w14:paraId="3ACC5877" w14:textId="77777777" w:rsidR="00201FB2" w:rsidRDefault="00201FB2" w:rsidP="00201FB2">
      <w:r>
        <w:t>The</w:t>
      </w:r>
      <w:r w:rsidRPr="00EE651F">
        <w:t xml:space="preserve"> original datasheets </w:t>
      </w:r>
      <w:r>
        <w:t>will be scanned and copies of the data stored at the University of Canberra. The original data sheets will be stored in fire-proof filing cabinets at the Narrandera Fisheries Centre.</w:t>
      </w:r>
    </w:p>
    <w:p w14:paraId="4C6A96E2" w14:textId="77777777" w:rsidR="00201FB2" w:rsidRDefault="00201FB2" w:rsidP="00201FB2">
      <w:pPr>
        <w:pStyle w:val="Heading3"/>
      </w:pPr>
      <w:bookmarkStart w:id="370" w:name="_Toc243986933"/>
      <w:bookmarkStart w:id="371" w:name="_Toc12611518"/>
      <w:r w:rsidRPr="00210423">
        <w:t>Health and safety</w:t>
      </w:r>
      <w:bookmarkEnd w:id="370"/>
      <w:bookmarkEnd w:id="371"/>
    </w:p>
    <w:p w14:paraId="298EB507" w14:textId="3E092AE1" w:rsidR="004E6BBD" w:rsidRPr="00C035BC" w:rsidRDefault="00201FB2" w:rsidP="00B32539">
      <w:r w:rsidRPr="00C035BC">
        <w:t xml:space="preserve">For details on health and safety please refer to the Workplace Health and Safety Plan for the Lower Lachlan Selected Area (WHS </w:t>
      </w:r>
      <w:r w:rsidR="00C961D3" w:rsidRPr="00C035BC">
        <w:t>2</w:t>
      </w:r>
      <w:r w:rsidRPr="00C035BC">
        <w:t>0</w:t>
      </w:r>
      <w:r w:rsidR="00C961D3" w:rsidRPr="00C035BC">
        <w:t>2</w:t>
      </w:r>
      <w:r w:rsidRPr="00C035BC">
        <w:t xml:space="preserve">.1) in </w:t>
      </w:r>
      <w:r w:rsidR="008353E8" w:rsidRPr="00C035BC">
        <w:t>Appendix C</w:t>
      </w:r>
      <w:r w:rsidRPr="00C035BC">
        <w:t>.</w:t>
      </w:r>
    </w:p>
    <w:p w14:paraId="302B4B26" w14:textId="5DBBB9A0" w:rsidR="00201FB2" w:rsidRPr="004E6BBD" w:rsidRDefault="00B32539" w:rsidP="004E6BBD">
      <w:pPr>
        <w:pStyle w:val="Heading2"/>
        <w:numPr>
          <w:ilvl w:val="0"/>
          <w:numId w:val="0"/>
        </w:numPr>
        <w:ind w:left="576" w:hanging="576"/>
        <w:rPr>
          <w:rStyle w:val="Heading2Char"/>
          <w:b/>
          <w:bCs/>
          <w:caps/>
        </w:rPr>
      </w:pPr>
      <w:r>
        <w:rPr>
          <w:highlight w:val="yellow"/>
        </w:rPr>
        <w:br w:type="page"/>
      </w:r>
      <w:bookmarkStart w:id="372" w:name="_Toc12611519"/>
      <w:r w:rsidR="004E6BBD" w:rsidRPr="004E6BBD">
        <w:rPr>
          <w:rStyle w:val="Heading2Char"/>
          <w:b/>
          <w:bCs/>
          <w:caps/>
        </w:rPr>
        <w:lastRenderedPageBreak/>
        <w:t xml:space="preserve">Supplement A: </w:t>
      </w:r>
      <w:r w:rsidR="00201FB2" w:rsidRPr="004E6BBD">
        <w:rPr>
          <w:rStyle w:val="Heading2Char"/>
          <w:b/>
          <w:bCs/>
          <w:caps/>
        </w:rPr>
        <w:t xml:space="preserve">Murray Darling Basin Authority - Sustainable Rivers Audit Protocol for Fish Theme sampling – Implementation Period 8: </w:t>
      </w:r>
      <w:r w:rsidR="00D62005">
        <w:rPr>
          <w:rStyle w:val="Heading2Char"/>
          <w:b/>
          <w:bCs/>
          <w:caps/>
        </w:rPr>
        <w:t>20</w:t>
      </w:r>
      <w:r w:rsidR="00201FB2" w:rsidRPr="004E6BBD">
        <w:rPr>
          <w:rStyle w:val="Heading2Char"/>
          <w:b/>
          <w:bCs/>
          <w:caps/>
        </w:rPr>
        <w:t>1</w:t>
      </w:r>
      <w:r w:rsidR="00BA2E5E" w:rsidRPr="004E6BBD">
        <w:rPr>
          <w:rStyle w:val="Heading2Char"/>
          <w:b/>
          <w:bCs/>
          <w:caps/>
        </w:rPr>
        <w:t>1</w:t>
      </w:r>
      <w:r w:rsidR="00201FB2" w:rsidRPr="004E6BBD">
        <w:rPr>
          <w:rStyle w:val="Heading2Char"/>
          <w:b/>
          <w:bCs/>
          <w:caps/>
        </w:rPr>
        <w:t>-13</w:t>
      </w:r>
      <w:bookmarkEnd w:id="372"/>
    </w:p>
    <w:p w14:paraId="07EEABA1" w14:textId="77777777" w:rsidR="00201FB2" w:rsidRPr="00210423" w:rsidRDefault="00201FB2" w:rsidP="00ED4982">
      <w:pPr>
        <w:pStyle w:val="Heading3"/>
        <w:numPr>
          <w:ilvl w:val="0"/>
          <w:numId w:val="0"/>
        </w:numPr>
        <w:ind w:left="720" w:hanging="720"/>
      </w:pPr>
      <w:bookmarkStart w:id="373" w:name="_Toc110237233"/>
      <w:bookmarkStart w:id="374" w:name="_Toc134596186"/>
      <w:bookmarkStart w:id="375" w:name="_Toc138839228"/>
      <w:bookmarkStart w:id="376" w:name="_Toc335736366"/>
      <w:bookmarkStart w:id="377" w:name="_Toc12611520"/>
      <w:r w:rsidRPr="00210423">
        <w:t>Introduction</w:t>
      </w:r>
      <w:bookmarkEnd w:id="373"/>
      <w:bookmarkEnd w:id="374"/>
      <w:bookmarkEnd w:id="375"/>
      <w:bookmarkEnd w:id="376"/>
      <w:bookmarkEnd w:id="377"/>
    </w:p>
    <w:p w14:paraId="6A3AE327" w14:textId="70803DD3" w:rsidR="00201FB2" w:rsidRDefault="00201FB2" w:rsidP="00201FB2">
      <w:r>
        <w:t>This protocol applies to the sampling of SRA si</w:t>
      </w:r>
      <w:r w:rsidR="00FC1AE4">
        <w:t xml:space="preserve">tes as part of the Fish Theme. </w:t>
      </w:r>
      <w:r>
        <w:t xml:space="preserve">It was developed by the MDBA’s SRA team in consultation with the </w:t>
      </w:r>
      <w:r w:rsidRPr="00F90B96">
        <w:t xml:space="preserve">SRA </w:t>
      </w:r>
      <w:r>
        <w:t>Joint Venture Committee, Independent Sustainable Rivers Audit Group, the Jurisdictional Managing Agencies (JMA) and the Fish Taskforce.</w:t>
      </w:r>
    </w:p>
    <w:p w14:paraId="78BD64E0" w14:textId="77777777" w:rsidR="00201FB2" w:rsidRPr="00210423" w:rsidRDefault="00201FB2" w:rsidP="00ED4982">
      <w:pPr>
        <w:pStyle w:val="Heading3"/>
        <w:numPr>
          <w:ilvl w:val="0"/>
          <w:numId w:val="0"/>
        </w:numPr>
        <w:ind w:left="720" w:hanging="720"/>
      </w:pPr>
      <w:bookmarkStart w:id="378" w:name="_Toc138839229"/>
      <w:bookmarkStart w:id="379" w:name="_Toc335736367"/>
      <w:bookmarkStart w:id="380" w:name="_Toc12611521"/>
      <w:r w:rsidRPr="00210423">
        <w:t>Prerequisites</w:t>
      </w:r>
      <w:bookmarkEnd w:id="378"/>
      <w:bookmarkEnd w:id="379"/>
      <w:bookmarkEnd w:id="380"/>
    </w:p>
    <w:p w14:paraId="14D3D7CB" w14:textId="77777777" w:rsidR="00201FB2" w:rsidRDefault="00201FB2" w:rsidP="00201FB2">
      <w:r>
        <w:t>The following prerequisites must be met before applying this protocol:</w:t>
      </w:r>
    </w:p>
    <w:p w14:paraId="1E0A4850" w14:textId="77777777" w:rsidR="00201FB2" w:rsidRDefault="00201FB2" w:rsidP="00FC1AE4">
      <w:pPr>
        <w:pStyle w:val="ListParagraph"/>
      </w:pPr>
      <w:r>
        <w:t>a current sampling plan has been received from the Authority office</w:t>
      </w:r>
    </w:p>
    <w:p w14:paraId="0B84D612" w14:textId="77777777" w:rsidR="00201FB2" w:rsidRPr="00FB401B" w:rsidRDefault="00201FB2" w:rsidP="00FC1AE4">
      <w:pPr>
        <w:pStyle w:val="ListParagraph"/>
      </w:pPr>
      <w:r>
        <w:t xml:space="preserve">the site has been validated in accordance with the </w:t>
      </w:r>
      <w:r w:rsidRPr="00FB401B">
        <w:t>Site Validation</w:t>
      </w:r>
      <w:r>
        <w:t xml:space="preserve"> protocol</w:t>
      </w:r>
    </w:p>
    <w:p w14:paraId="02151C14" w14:textId="77777777" w:rsidR="00201FB2" w:rsidRDefault="00201FB2" w:rsidP="00FC1AE4">
      <w:pPr>
        <w:pStyle w:val="ListParagraph"/>
      </w:pPr>
      <w:r>
        <w:t>field staff meet the requirements of their respective JMAs and agencies in applying this protocol, and</w:t>
      </w:r>
    </w:p>
    <w:p w14:paraId="7EE2CCD4" w14:textId="77777777" w:rsidR="00201FB2" w:rsidRDefault="00201FB2" w:rsidP="00FC1AE4">
      <w:pPr>
        <w:pStyle w:val="ListParagraph"/>
      </w:pPr>
      <w:r>
        <w:t>field staff must comply with the requirements of the Australian Code of Electrofishing Practice.</w:t>
      </w:r>
    </w:p>
    <w:p w14:paraId="666CF130" w14:textId="77777777" w:rsidR="00201FB2" w:rsidRPr="00210423" w:rsidRDefault="00201FB2" w:rsidP="001405A3">
      <w:pPr>
        <w:pStyle w:val="Heading3"/>
        <w:numPr>
          <w:ilvl w:val="0"/>
          <w:numId w:val="0"/>
        </w:numPr>
        <w:ind w:left="720" w:hanging="720"/>
      </w:pPr>
      <w:bookmarkStart w:id="381" w:name="_Toc110237248"/>
      <w:bookmarkStart w:id="382" w:name="_Toc134596205"/>
      <w:bookmarkStart w:id="383" w:name="_Toc12611522"/>
      <w:r w:rsidRPr="00210423">
        <w:t>Sampling principles</w:t>
      </w:r>
      <w:bookmarkEnd w:id="381"/>
      <w:bookmarkEnd w:id="382"/>
      <w:bookmarkEnd w:id="383"/>
    </w:p>
    <w:p w14:paraId="7C6D9D25" w14:textId="77777777" w:rsidR="00201FB2" w:rsidRDefault="00201FB2" w:rsidP="00201FB2">
      <w:pPr>
        <w:pStyle w:val="BodyText"/>
      </w:pPr>
      <w:r w:rsidRPr="00CB75E3">
        <w:rPr>
          <w:sz w:val="22"/>
          <w:szCs w:val="22"/>
        </w:rPr>
        <w:t xml:space="preserve">The staff undertaking sampling must adhere to following principles, which are fundamental to </w:t>
      </w:r>
      <w:r>
        <w:rPr>
          <w:sz w:val="22"/>
          <w:szCs w:val="22"/>
        </w:rPr>
        <w:t xml:space="preserve">the </w:t>
      </w:r>
      <w:r w:rsidRPr="00CB75E3">
        <w:rPr>
          <w:sz w:val="22"/>
          <w:szCs w:val="22"/>
        </w:rPr>
        <w:t>application of this protocol</w:t>
      </w:r>
    </w:p>
    <w:p w14:paraId="14328510" w14:textId="77777777" w:rsidR="00201FB2" w:rsidRPr="00DC1779" w:rsidRDefault="00201FB2" w:rsidP="0095423A">
      <w:pPr>
        <w:pStyle w:val="ListBullet"/>
        <w:numPr>
          <w:ilvl w:val="0"/>
          <w:numId w:val="130"/>
        </w:numPr>
        <w:spacing w:after="120"/>
        <w:contextualSpacing w:val="0"/>
      </w:pPr>
      <w:r w:rsidRPr="00DC1779">
        <w:t>Samp</w:t>
      </w:r>
      <w:r>
        <w:t>ling is to take place between 1 November and 30 </w:t>
      </w:r>
      <w:r w:rsidRPr="00DC1779">
        <w:t>April.</w:t>
      </w:r>
      <w:r>
        <w:t xml:space="preserve">  In the </w:t>
      </w:r>
      <w:r w:rsidRPr="002753C7">
        <w:t>North</w:t>
      </w:r>
      <w:r>
        <w:t xml:space="preserve"> of the Basin (specifically the Paroo, Warrego and Condamine) the sampling period may extend to the end of May if </w:t>
      </w:r>
      <w:r w:rsidRPr="00351FFB">
        <w:t xml:space="preserve">temperatures </w:t>
      </w:r>
      <w:r>
        <w:t xml:space="preserve">earlier in the season </w:t>
      </w:r>
      <w:r w:rsidRPr="00351FFB">
        <w:t xml:space="preserve">are too high </w:t>
      </w:r>
      <w:r>
        <w:t>to work</w:t>
      </w:r>
      <w:r w:rsidRPr="00351FFB">
        <w:t>.</w:t>
      </w:r>
    </w:p>
    <w:p w14:paraId="71276A96" w14:textId="77777777" w:rsidR="00201FB2" w:rsidRPr="00DC1779" w:rsidRDefault="00201FB2" w:rsidP="0095423A">
      <w:pPr>
        <w:pStyle w:val="ListBullet"/>
        <w:numPr>
          <w:ilvl w:val="0"/>
          <w:numId w:val="130"/>
        </w:numPr>
        <w:spacing w:after="120"/>
        <w:contextualSpacing w:val="0"/>
      </w:pPr>
      <w:r w:rsidRPr="00DC1779">
        <w:t>Sampling is not to take place during</w:t>
      </w:r>
      <w:r>
        <w:t xml:space="preserve"> periods of</w:t>
      </w:r>
      <w:r w:rsidRPr="00DC1779">
        <w:t xml:space="preserve"> </w:t>
      </w:r>
      <w:r>
        <w:t>h</w:t>
      </w:r>
      <w:r w:rsidRPr="00DC1779">
        <w:t xml:space="preserve">igh </w:t>
      </w:r>
      <w:r>
        <w:t>f</w:t>
      </w:r>
      <w:r w:rsidRPr="00DC1779">
        <w:t xml:space="preserve">low, either natural or from impoundment releases. </w:t>
      </w:r>
      <w:r>
        <w:t xml:space="preserve"> High flows are those which in the judgement of the field operators would pose an occupation health and safety risk or compromise catch efficiency to unacceptable levels. </w:t>
      </w:r>
    </w:p>
    <w:p w14:paraId="1030EA0A" w14:textId="77777777" w:rsidR="00201FB2" w:rsidRPr="00DC1779" w:rsidRDefault="00201FB2" w:rsidP="0095423A">
      <w:pPr>
        <w:pStyle w:val="ListBullet"/>
        <w:numPr>
          <w:ilvl w:val="0"/>
          <w:numId w:val="130"/>
        </w:numPr>
        <w:spacing w:after="120"/>
        <w:contextualSpacing w:val="0"/>
      </w:pPr>
      <w:r w:rsidRPr="00DC1779">
        <w:t xml:space="preserve">The </w:t>
      </w:r>
      <w:r>
        <w:t>Authority</w:t>
      </w:r>
      <w:r w:rsidRPr="00DC1779">
        <w:t xml:space="preserve"> office must be notified </w:t>
      </w:r>
      <w:r>
        <w:t xml:space="preserve">as soon as practicable </w:t>
      </w:r>
      <w:r w:rsidRPr="00DC1779">
        <w:t xml:space="preserve">by the sampling agency or the </w:t>
      </w:r>
      <w:r>
        <w:t>JMA</w:t>
      </w:r>
      <w:r w:rsidRPr="00DC1779">
        <w:t xml:space="preserve"> of any change to the application of this protocol or methods deployed at a site during a site visit in the event of equipment malfunction, site abandonment or disruption to a sampling event. </w:t>
      </w:r>
    </w:p>
    <w:p w14:paraId="3F8F4AB0" w14:textId="77777777" w:rsidR="00201FB2" w:rsidRPr="00A04BF1" w:rsidRDefault="00201FB2" w:rsidP="0095423A">
      <w:pPr>
        <w:pStyle w:val="ListBullet"/>
        <w:numPr>
          <w:ilvl w:val="0"/>
          <w:numId w:val="130"/>
        </w:numPr>
        <w:spacing w:after="120"/>
        <w:contextualSpacing w:val="0"/>
      </w:pPr>
      <w:r w:rsidRPr="009507AC">
        <w:t>Each major habitat type present at a site must be sampled at least once and then remaining sampling effort should occur in the most abundant habitat types.</w:t>
      </w:r>
      <w:r w:rsidRPr="00DC1779">
        <w:t xml:space="preserve"> </w:t>
      </w:r>
      <w:r>
        <w:t xml:space="preserve"> </w:t>
      </w:r>
      <w:r w:rsidRPr="00A04BF1">
        <w:t>Recognised habitat types are pool edges</w:t>
      </w:r>
      <w:r>
        <w:t>,</w:t>
      </w:r>
      <w:r w:rsidRPr="00A04BF1">
        <w:t xml:space="preserve"> middle portions of pools</w:t>
      </w:r>
      <w:r>
        <w:t>,</w:t>
      </w:r>
      <w:r w:rsidRPr="00A04BF1">
        <w:t xml:space="preserve"> runs and riffles</w:t>
      </w:r>
      <w:r>
        <w:t>,</w:t>
      </w:r>
      <w:r w:rsidRPr="00A04BF1">
        <w:t xml:space="preserve"> slow</w:t>
      </w:r>
      <w:r>
        <w:t>-</w:t>
      </w:r>
      <w:r w:rsidRPr="00A04BF1">
        <w:t>flowing back waters</w:t>
      </w:r>
      <w:r>
        <w:t>,</w:t>
      </w:r>
      <w:r w:rsidRPr="00A04BF1">
        <w:t xml:space="preserve"> emergent vegetation</w:t>
      </w:r>
      <w:r>
        <w:t>,</w:t>
      </w:r>
      <w:r w:rsidRPr="00A04BF1">
        <w:t xml:space="preserve"> submerged vegetation</w:t>
      </w:r>
      <w:r>
        <w:t>,</w:t>
      </w:r>
      <w:r w:rsidRPr="00A04BF1">
        <w:t xml:space="preserve"> </w:t>
      </w:r>
      <w:r>
        <w:t>large woody debris</w:t>
      </w:r>
      <w:r w:rsidRPr="00A04BF1">
        <w:t xml:space="preserve"> and debris dams.</w:t>
      </w:r>
    </w:p>
    <w:p w14:paraId="77311F98" w14:textId="77777777" w:rsidR="00201FB2" w:rsidRPr="00DC1779" w:rsidRDefault="00201FB2" w:rsidP="0095423A">
      <w:pPr>
        <w:pStyle w:val="ListBullet"/>
        <w:numPr>
          <w:ilvl w:val="0"/>
          <w:numId w:val="130"/>
        </w:numPr>
        <w:spacing w:after="120"/>
        <w:contextualSpacing w:val="0"/>
      </w:pPr>
      <w:r>
        <w:t>Sites must be s</w:t>
      </w:r>
      <w:r w:rsidRPr="00DC1779">
        <w:t>ample</w:t>
      </w:r>
      <w:r>
        <w:t>d</w:t>
      </w:r>
      <w:r w:rsidRPr="00DC1779">
        <w:t xml:space="preserve"> using the most appropriate method</w:t>
      </w:r>
      <w:r>
        <w:t>s,</w:t>
      </w:r>
      <w:r w:rsidRPr="00DC1779">
        <w:t xml:space="preserve"> as listed in Table</w:t>
      </w:r>
      <w:r>
        <w:t>s</w:t>
      </w:r>
      <w:r w:rsidRPr="00DC1779">
        <w:t xml:space="preserve"> </w:t>
      </w:r>
      <w:r>
        <w:t>6.</w:t>
      </w:r>
      <w:r w:rsidRPr="00DC1779">
        <w:t>1</w:t>
      </w:r>
      <w:r>
        <w:t xml:space="preserve"> and 6.</w:t>
      </w:r>
      <w:r w:rsidR="00BA2E5E">
        <w:t>1</w:t>
      </w:r>
      <w:r w:rsidR="002141DC">
        <w:t>. It is</w:t>
      </w:r>
      <w:r>
        <w:t xml:space="preserve"> likely that both backpack and boat electrofishing will be used at most sites.</w:t>
      </w:r>
    </w:p>
    <w:p w14:paraId="32960C5F" w14:textId="77777777" w:rsidR="00201FB2" w:rsidRDefault="00201FB2" w:rsidP="0095423A">
      <w:pPr>
        <w:pStyle w:val="ListBullet"/>
        <w:numPr>
          <w:ilvl w:val="0"/>
          <w:numId w:val="130"/>
        </w:numPr>
        <w:spacing w:after="120"/>
        <w:contextualSpacing w:val="0"/>
      </w:pPr>
      <w:r>
        <w:t xml:space="preserve">Data are only to be recorded for fish greater than </w:t>
      </w:r>
      <w:r w:rsidRPr="009F1F67">
        <w:t>15</w:t>
      </w:r>
      <w:r>
        <w:t> </w:t>
      </w:r>
      <w:r w:rsidRPr="009F1F67">
        <w:t>mm</w:t>
      </w:r>
      <w:r w:rsidRPr="00DC1779">
        <w:t xml:space="preserve"> total length</w:t>
      </w:r>
      <w:r>
        <w:t>.</w:t>
      </w:r>
      <w:r w:rsidRPr="00DC1779">
        <w:t xml:space="preserve"> </w:t>
      </w:r>
    </w:p>
    <w:p w14:paraId="41655F9E" w14:textId="58942180" w:rsidR="00201FB2" w:rsidRDefault="00201FB2" w:rsidP="0095423A">
      <w:pPr>
        <w:pStyle w:val="ListBullet"/>
        <w:numPr>
          <w:ilvl w:val="0"/>
          <w:numId w:val="130"/>
        </w:numPr>
        <w:spacing w:after="120"/>
        <w:contextualSpacing w:val="0"/>
      </w:pPr>
      <w:r>
        <w:lastRenderedPageBreak/>
        <w:t xml:space="preserve">All caught fish are released live, except where State noxious or alien fish policies require otherwise or where samples are required as voucher specimens (see </w:t>
      </w:r>
      <w:r>
        <w:fldChar w:fldCharType="begin"/>
      </w:r>
      <w:r>
        <w:instrText xml:space="preserve"> REF _Ref114997301 \h  \* MERGEFORMAT </w:instrText>
      </w:r>
      <w:r>
        <w:fldChar w:fldCharType="separate"/>
      </w:r>
      <w:r w:rsidR="00980BE6" w:rsidRPr="00210423">
        <w:t>Voucher specimens</w:t>
      </w:r>
      <w:r>
        <w:fldChar w:fldCharType="end"/>
      </w:r>
      <w:r>
        <w:t>).</w:t>
      </w:r>
    </w:p>
    <w:p w14:paraId="764A5EDE" w14:textId="77777777" w:rsidR="00201FB2" w:rsidRPr="00210423" w:rsidRDefault="00201FB2" w:rsidP="00ED4982">
      <w:pPr>
        <w:pStyle w:val="Heading3"/>
        <w:numPr>
          <w:ilvl w:val="0"/>
          <w:numId w:val="0"/>
        </w:numPr>
        <w:ind w:left="720" w:hanging="720"/>
      </w:pPr>
      <w:bookmarkStart w:id="384" w:name="_Toc110237249"/>
      <w:bookmarkStart w:id="385" w:name="_Toc134596206"/>
      <w:bookmarkStart w:id="386" w:name="_Toc12611523"/>
      <w:r w:rsidRPr="00210423">
        <w:t>Deployment of sampling methods</w:t>
      </w:r>
      <w:bookmarkEnd w:id="384"/>
      <w:bookmarkEnd w:id="385"/>
      <w:bookmarkEnd w:id="386"/>
    </w:p>
    <w:p w14:paraId="1E2674AB" w14:textId="77777777" w:rsidR="00201FB2" w:rsidRPr="00531FA4" w:rsidRDefault="00201FB2" w:rsidP="00201FB2">
      <w:bookmarkStart w:id="387" w:name="_Ref107823069"/>
      <w:r w:rsidRPr="00531FA4">
        <w:t>Fish sampling will be conducted by electrofishing (boat, bank-mounted</w:t>
      </w:r>
      <w:r>
        <w:t xml:space="preserve"> and </w:t>
      </w:r>
      <w:r w:rsidRPr="00531FA4">
        <w:t>backpack) and by use of bait</w:t>
      </w:r>
      <w:r>
        <w:t>-</w:t>
      </w:r>
      <w:r w:rsidRPr="00531FA4">
        <w:t>traps.  Given the wide variety of site conditions in the Basin (from small upland streams to large lowland rivers) the teams will need to make a site-specific assessment of conditions.  This assessment will need to identify the type of habitats present and their relative abundance, after which a decision can be made on the appropriate mix of sampling methods.  In particular, the site should be assessed to identify all habitats that can be electrofished by boat</w:t>
      </w:r>
      <w:r>
        <w:t>, bank-mounted</w:t>
      </w:r>
      <w:r w:rsidRPr="00531FA4">
        <w:t xml:space="preserve"> and</w:t>
      </w:r>
      <w:r>
        <w:t>/or</w:t>
      </w:r>
      <w:r w:rsidRPr="00531FA4">
        <w:t xml:space="preserve"> backpack methods, and the proportion suitable for each method should be determined. </w:t>
      </w:r>
    </w:p>
    <w:p w14:paraId="44568E13" w14:textId="77777777" w:rsidR="00201FB2" w:rsidRPr="00531FA4" w:rsidRDefault="00201FB2" w:rsidP="00201FB2">
      <w:r w:rsidRPr="00531FA4">
        <w:t xml:space="preserve">Guidance on the selection and deployment of fish sampling methods is provided in the following tables. </w:t>
      </w:r>
    </w:p>
    <w:p w14:paraId="47955375" w14:textId="42B03A2E" w:rsidR="00201FB2" w:rsidRDefault="00201FB2" w:rsidP="00201FB2">
      <w:r w:rsidRPr="00531FA4">
        <w:t xml:space="preserve">The broad mix of sampling methods to be deployed under different site conditions is described in </w:t>
      </w:r>
      <w:r w:rsidR="003D6497">
        <w:fldChar w:fldCharType="begin"/>
      </w:r>
      <w:r w:rsidR="003D6497">
        <w:instrText xml:space="preserve"> REF _Ref10122517 \h </w:instrText>
      </w:r>
      <w:r w:rsidR="003D6497">
        <w:fldChar w:fldCharType="separate"/>
      </w:r>
      <w:r w:rsidR="003D6497">
        <w:t xml:space="preserve">Table </w:t>
      </w:r>
      <w:r w:rsidR="003D6497">
        <w:rPr>
          <w:noProof/>
        </w:rPr>
        <w:t>10</w:t>
      </w:r>
      <w:r w:rsidR="003D6497">
        <w:fldChar w:fldCharType="end"/>
      </w:r>
      <w:r>
        <w:t>,</w:t>
      </w:r>
      <w:r w:rsidRPr="00531FA4">
        <w:t xml:space="preserve"> and guidance on their application is provided in</w:t>
      </w:r>
      <w:r w:rsidR="003D6497">
        <w:t xml:space="preserve"> </w:t>
      </w:r>
      <w:r w:rsidR="003D6497">
        <w:fldChar w:fldCharType="begin"/>
      </w:r>
      <w:r w:rsidR="003D6497">
        <w:instrText xml:space="preserve"> REF _Ref10122543 \h </w:instrText>
      </w:r>
      <w:r w:rsidR="003D6497">
        <w:fldChar w:fldCharType="separate"/>
      </w:r>
      <w:r w:rsidR="003D6497">
        <w:t xml:space="preserve">Table </w:t>
      </w:r>
      <w:r w:rsidR="003D6497">
        <w:rPr>
          <w:noProof/>
        </w:rPr>
        <w:t>11</w:t>
      </w:r>
      <w:r w:rsidR="003D6497">
        <w:fldChar w:fldCharType="end"/>
      </w:r>
      <w:r w:rsidRPr="00531FA4">
        <w:t>.</w:t>
      </w:r>
      <w:r>
        <w:t xml:space="preserve"> </w:t>
      </w:r>
    </w:p>
    <w:p w14:paraId="52F55557" w14:textId="77777777" w:rsidR="00C50322" w:rsidRDefault="00C50322" w:rsidP="00201FB2"/>
    <w:p w14:paraId="54BD544A" w14:textId="15E362C9" w:rsidR="00C035BC" w:rsidRDefault="00C035BC" w:rsidP="00C035BC">
      <w:pPr>
        <w:pStyle w:val="Caption"/>
      </w:pPr>
      <w:bookmarkStart w:id="388" w:name="_Ref10122517"/>
      <w:bookmarkStart w:id="389" w:name="_Toc12611614"/>
      <w:r>
        <w:t xml:space="preserve">Table </w:t>
      </w:r>
      <w:r w:rsidR="00C64973">
        <w:rPr>
          <w:noProof/>
        </w:rPr>
        <w:fldChar w:fldCharType="begin"/>
      </w:r>
      <w:r w:rsidR="00C64973">
        <w:rPr>
          <w:noProof/>
        </w:rPr>
        <w:instrText xml:space="preserve"> SEQ Table \* ARABIC </w:instrText>
      </w:r>
      <w:r w:rsidR="00C64973">
        <w:rPr>
          <w:noProof/>
        </w:rPr>
        <w:fldChar w:fldCharType="separate"/>
      </w:r>
      <w:r w:rsidR="003D6497">
        <w:rPr>
          <w:noProof/>
        </w:rPr>
        <w:t>10</w:t>
      </w:r>
      <w:r w:rsidR="00C64973">
        <w:rPr>
          <w:noProof/>
        </w:rPr>
        <w:fldChar w:fldCharType="end"/>
      </w:r>
      <w:bookmarkEnd w:id="388"/>
      <w:r>
        <w:t xml:space="preserve">. </w:t>
      </w:r>
      <w:r w:rsidRPr="00ED4982">
        <w:t>Choice of fish sampling method under varying site characteristics</w:t>
      </w:r>
      <w:r w:rsidR="002E7888">
        <w:t>.</w:t>
      </w:r>
      <w:bookmarkEnd w:id="389"/>
    </w:p>
    <w:tbl>
      <w:tblPr>
        <w:tblW w:w="889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1E0" w:firstRow="1" w:lastRow="1" w:firstColumn="1" w:lastColumn="1" w:noHBand="0" w:noVBand="0"/>
      </w:tblPr>
      <w:tblGrid>
        <w:gridCol w:w="3168"/>
        <w:gridCol w:w="5729"/>
      </w:tblGrid>
      <w:tr w:rsidR="00201FB2" w:rsidRPr="00A50C63" w14:paraId="643F3486" w14:textId="77777777" w:rsidTr="0095423A">
        <w:tc>
          <w:tcPr>
            <w:tcW w:w="3168" w:type="dxa"/>
            <w:tcBorders>
              <w:top w:val="single" w:sz="8" w:space="0" w:color="FFFFFF"/>
              <w:bottom w:val="single" w:sz="8" w:space="0" w:color="FFFFFF"/>
              <w:right w:val="single" w:sz="8" w:space="0" w:color="FFFFFF"/>
            </w:tcBorders>
            <w:shd w:val="clear" w:color="auto" w:fill="9BBB59"/>
          </w:tcPr>
          <w:bookmarkEnd w:id="387"/>
          <w:p w14:paraId="1126E44F" w14:textId="77777777" w:rsidR="00201FB2" w:rsidRPr="00892BF6" w:rsidRDefault="00201FB2" w:rsidP="002E7888">
            <w:pPr>
              <w:spacing w:after="0"/>
              <w:rPr>
                <w:b/>
                <w:bCs/>
                <w:color w:val="FFFFFF"/>
                <w:sz w:val="18"/>
                <w:szCs w:val="18"/>
              </w:rPr>
            </w:pPr>
            <w:r w:rsidRPr="00892BF6">
              <w:rPr>
                <w:b/>
                <w:bCs/>
                <w:color w:val="FFFFFF"/>
                <w:sz w:val="18"/>
                <w:szCs w:val="18"/>
              </w:rPr>
              <w:t>SITE CHARACTER</w:t>
            </w:r>
          </w:p>
        </w:tc>
        <w:tc>
          <w:tcPr>
            <w:tcW w:w="5729" w:type="dxa"/>
            <w:tcBorders>
              <w:top w:val="single" w:sz="8" w:space="0" w:color="FFFFFF"/>
              <w:left w:val="single" w:sz="8" w:space="0" w:color="FFFFFF"/>
              <w:bottom w:val="single" w:sz="8" w:space="0" w:color="FFFFFF"/>
            </w:tcBorders>
            <w:shd w:val="clear" w:color="auto" w:fill="9BBB59"/>
          </w:tcPr>
          <w:p w14:paraId="1C117195" w14:textId="77777777" w:rsidR="00201FB2" w:rsidRPr="00892BF6" w:rsidRDefault="00201FB2" w:rsidP="002E7888">
            <w:pPr>
              <w:spacing w:after="0"/>
              <w:rPr>
                <w:b/>
                <w:bCs/>
                <w:color w:val="FFFFFF"/>
                <w:sz w:val="18"/>
                <w:szCs w:val="18"/>
              </w:rPr>
            </w:pPr>
            <w:r w:rsidRPr="00892BF6">
              <w:rPr>
                <w:b/>
                <w:bCs/>
                <w:color w:val="FFFFFF"/>
                <w:sz w:val="18"/>
                <w:szCs w:val="18"/>
              </w:rPr>
              <w:t>APPROPRIATE METHODS</w:t>
            </w:r>
          </w:p>
        </w:tc>
      </w:tr>
      <w:tr w:rsidR="00201FB2" w:rsidRPr="00ED4982" w14:paraId="556932A5" w14:textId="77777777" w:rsidTr="0095423A">
        <w:tc>
          <w:tcPr>
            <w:tcW w:w="3168" w:type="dxa"/>
            <w:tcBorders>
              <w:top w:val="single" w:sz="8" w:space="0" w:color="FFFFFF"/>
              <w:bottom w:val="single" w:sz="8" w:space="0" w:color="FFFFFF"/>
              <w:right w:val="single" w:sz="8" w:space="0" w:color="FFFFFF"/>
            </w:tcBorders>
            <w:shd w:val="clear" w:color="auto" w:fill="EAF1DD"/>
          </w:tcPr>
          <w:p w14:paraId="67CED8E3" w14:textId="77777777" w:rsidR="00201FB2" w:rsidRPr="00ED4982" w:rsidRDefault="00201FB2" w:rsidP="002E7888">
            <w:pPr>
              <w:pStyle w:val="StyleArial8ptBefore0ptAfter0pt"/>
              <w:spacing w:before="120" w:after="0"/>
              <w:rPr>
                <w:rStyle w:val="SRAaPLAIN"/>
                <w:rFonts w:ascii="Calibri" w:hAnsi="Calibri"/>
                <w:bCs/>
                <w:sz w:val="18"/>
                <w:szCs w:val="18"/>
              </w:rPr>
            </w:pPr>
            <w:r w:rsidRPr="00ED4982">
              <w:rPr>
                <w:rStyle w:val="SRAaPLAIN"/>
                <w:rFonts w:ascii="Calibri" w:hAnsi="Calibri"/>
                <w:bCs/>
                <w:sz w:val="18"/>
                <w:szCs w:val="18"/>
              </w:rPr>
              <w:t xml:space="preserve">Large river sites:  </w:t>
            </w:r>
            <w:r w:rsidRPr="00ED4982">
              <w:rPr>
                <w:rStyle w:val="SRAaPLAIN"/>
                <w:rFonts w:ascii="Calibri" w:hAnsi="Calibri"/>
                <w:bCs/>
                <w:sz w:val="18"/>
                <w:szCs w:val="18"/>
              </w:rPr>
              <w:br/>
              <w:t>&gt;15 m wetted channel width (as estimated by sampling teams)</w:t>
            </w:r>
          </w:p>
        </w:tc>
        <w:tc>
          <w:tcPr>
            <w:tcW w:w="5729" w:type="dxa"/>
            <w:tcBorders>
              <w:top w:val="single" w:sz="8" w:space="0" w:color="FFFFFF"/>
              <w:left w:val="single" w:sz="8" w:space="0" w:color="FFFFFF"/>
              <w:bottom w:val="single" w:sz="8" w:space="0" w:color="FFFFFF"/>
              <w:right w:val="nil"/>
            </w:tcBorders>
            <w:shd w:val="clear" w:color="auto" w:fill="EAF1DD"/>
          </w:tcPr>
          <w:p w14:paraId="05635F00" w14:textId="77777777" w:rsidR="00201FB2" w:rsidRPr="00ED4982" w:rsidRDefault="00201FB2" w:rsidP="002E7888">
            <w:pPr>
              <w:pStyle w:val="ListBullet2"/>
              <w:numPr>
                <w:ilvl w:val="0"/>
                <w:numId w:val="98"/>
              </w:numPr>
              <w:spacing w:before="120" w:after="0"/>
              <w:ind w:left="376"/>
              <w:contextualSpacing w:val="0"/>
              <w:rPr>
                <w:rStyle w:val="SRAaPLAIN"/>
                <w:rFonts w:ascii="Arial" w:hAnsi="Arial" w:cs="Times New Roman"/>
                <w:bCs/>
                <w:color w:val="auto"/>
                <w:kern w:val="0"/>
                <w:sz w:val="18"/>
                <w:szCs w:val="18"/>
                <w:lang w:eastAsia="en-AU"/>
              </w:rPr>
            </w:pPr>
            <w:r w:rsidRPr="00ED4982">
              <w:rPr>
                <w:rStyle w:val="SRAaPLAIN"/>
                <w:bCs/>
                <w:sz w:val="18"/>
                <w:szCs w:val="18"/>
              </w:rPr>
              <w:t xml:space="preserve">Adopt large boat electrofishing. </w:t>
            </w:r>
          </w:p>
          <w:p w14:paraId="50403101" w14:textId="77777777" w:rsidR="00201FB2" w:rsidRPr="00ED4982" w:rsidRDefault="00201FB2" w:rsidP="002E7888">
            <w:pPr>
              <w:pStyle w:val="ListBullet2"/>
              <w:numPr>
                <w:ilvl w:val="0"/>
                <w:numId w:val="98"/>
              </w:numPr>
              <w:spacing w:before="120" w:after="0"/>
              <w:ind w:left="376"/>
              <w:contextualSpacing w:val="0"/>
              <w:rPr>
                <w:rStyle w:val="SRAaPLAIN"/>
                <w:rFonts w:ascii="Arial" w:hAnsi="Arial" w:cs="Times New Roman"/>
                <w:bCs/>
                <w:color w:val="auto"/>
                <w:kern w:val="0"/>
                <w:sz w:val="18"/>
                <w:szCs w:val="18"/>
                <w:lang w:eastAsia="en-AU"/>
              </w:rPr>
            </w:pPr>
            <w:r w:rsidRPr="00ED4982">
              <w:rPr>
                <w:rStyle w:val="SRAaPLAIN"/>
                <w:bCs/>
                <w:sz w:val="18"/>
                <w:szCs w:val="18"/>
              </w:rPr>
              <w:t>Include backpack shots as necessary to sample each wadeable habitat type at least once.</w:t>
            </w:r>
          </w:p>
          <w:p w14:paraId="49A4E16F" w14:textId="77777777" w:rsidR="00201FB2" w:rsidRPr="00ED4982" w:rsidRDefault="00201FB2" w:rsidP="002E7888">
            <w:pPr>
              <w:pStyle w:val="ListBullet2"/>
              <w:numPr>
                <w:ilvl w:val="0"/>
                <w:numId w:val="98"/>
              </w:numPr>
              <w:spacing w:before="120" w:after="0"/>
              <w:ind w:left="376"/>
              <w:contextualSpacing w:val="0"/>
              <w:rPr>
                <w:rStyle w:val="SRAaPLAIN"/>
                <w:rFonts w:ascii="Arial" w:hAnsi="Arial" w:cs="Times New Roman"/>
                <w:bCs/>
                <w:color w:val="auto"/>
                <w:kern w:val="0"/>
                <w:sz w:val="18"/>
                <w:szCs w:val="18"/>
                <w:lang w:eastAsia="en-AU"/>
              </w:rPr>
            </w:pPr>
            <w:r w:rsidRPr="00ED4982">
              <w:rPr>
                <w:rStyle w:val="SRAaPLAIN"/>
                <w:bCs/>
                <w:sz w:val="18"/>
                <w:szCs w:val="18"/>
              </w:rPr>
              <w:t>Deploy 10 bait-traps.</w:t>
            </w:r>
          </w:p>
        </w:tc>
      </w:tr>
      <w:tr w:rsidR="00201FB2" w:rsidRPr="00ED4982" w14:paraId="1F8BFC08" w14:textId="77777777" w:rsidTr="0095423A">
        <w:tc>
          <w:tcPr>
            <w:tcW w:w="3168" w:type="dxa"/>
            <w:tcBorders>
              <w:top w:val="single" w:sz="8" w:space="0" w:color="FFFFFF"/>
              <w:bottom w:val="single" w:sz="8" w:space="0" w:color="FFFFFF"/>
              <w:right w:val="single" w:sz="8" w:space="0" w:color="FFFFFF"/>
            </w:tcBorders>
            <w:shd w:val="clear" w:color="auto" w:fill="EAF1DD"/>
          </w:tcPr>
          <w:p w14:paraId="3FC8BD2E" w14:textId="77777777" w:rsidR="00201FB2" w:rsidRPr="00ED4982" w:rsidRDefault="00201FB2" w:rsidP="002E7888">
            <w:pPr>
              <w:pStyle w:val="StyleArial8ptBefore0ptAfter0pt"/>
              <w:spacing w:before="120" w:after="0"/>
              <w:rPr>
                <w:rStyle w:val="SRAaPLAIN"/>
                <w:rFonts w:ascii="Calibri" w:hAnsi="Calibri"/>
                <w:bCs/>
                <w:sz w:val="18"/>
                <w:szCs w:val="18"/>
              </w:rPr>
            </w:pPr>
            <w:r w:rsidRPr="00ED4982">
              <w:rPr>
                <w:rStyle w:val="SRAaPLAIN"/>
                <w:rFonts w:ascii="Calibri" w:hAnsi="Calibri"/>
                <w:bCs/>
                <w:sz w:val="18"/>
                <w:szCs w:val="18"/>
              </w:rPr>
              <w:t>Small river sites:</w:t>
            </w:r>
            <w:r w:rsidRPr="00ED4982">
              <w:rPr>
                <w:rStyle w:val="SRAaPLAIN"/>
                <w:rFonts w:ascii="Calibri" w:hAnsi="Calibri"/>
                <w:bCs/>
                <w:sz w:val="18"/>
                <w:szCs w:val="18"/>
              </w:rPr>
              <w:br/>
              <w:t>&lt;15 m wetted channel width (as estimated by sampling teams)</w:t>
            </w:r>
          </w:p>
        </w:tc>
        <w:tc>
          <w:tcPr>
            <w:tcW w:w="5729" w:type="dxa"/>
            <w:tcBorders>
              <w:top w:val="single" w:sz="8" w:space="0" w:color="FFFFFF"/>
              <w:left w:val="single" w:sz="8" w:space="0" w:color="FFFFFF"/>
              <w:bottom w:val="single" w:sz="8" w:space="0" w:color="FFFFFF"/>
              <w:right w:val="nil"/>
            </w:tcBorders>
            <w:shd w:val="clear" w:color="auto" w:fill="EAF1DD"/>
          </w:tcPr>
          <w:p w14:paraId="130E745E" w14:textId="77777777" w:rsidR="00201FB2" w:rsidRPr="00ED4982" w:rsidRDefault="00201FB2" w:rsidP="002E7888">
            <w:pPr>
              <w:pStyle w:val="ListBullet2"/>
              <w:numPr>
                <w:ilvl w:val="0"/>
                <w:numId w:val="98"/>
              </w:numPr>
              <w:spacing w:before="120" w:after="0"/>
              <w:ind w:left="376"/>
              <w:contextualSpacing w:val="0"/>
              <w:rPr>
                <w:rStyle w:val="SRAaPLAIN"/>
                <w:rFonts w:ascii="Arial" w:hAnsi="Arial" w:cs="Times New Roman"/>
                <w:bCs/>
                <w:color w:val="auto"/>
                <w:kern w:val="0"/>
                <w:sz w:val="18"/>
                <w:szCs w:val="18"/>
                <w:lang w:eastAsia="en-AU"/>
              </w:rPr>
            </w:pPr>
            <w:r w:rsidRPr="00ED4982">
              <w:rPr>
                <w:rStyle w:val="SRAaPLAIN"/>
                <w:bCs/>
                <w:sz w:val="18"/>
                <w:szCs w:val="18"/>
              </w:rPr>
              <w:t>Adopt small boat electrofishing</w:t>
            </w:r>
          </w:p>
          <w:p w14:paraId="2C92E7C8" w14:textId="77777777" w:rsidR="00201FB2" w:rsidRPr="00ED4982" w:rsidRDefault="00201FB2" w:rsidP="002E7888">
            <w:pPr>
              <w:pStyle w:val="ListBullet2"/>
              <w:numPr>
                <w:ilvl w:val="0"/>
                <w:numId w:val="98"/>
              </w:numPr>
              <w:spacing w:before="120" w:after="0"/>
              <w:ind w:left="376"/>
              <w:contextualSpacing w:val="0"/>
              <w:rPr>
                <w:rStyle w:val="SRAaPLAIN"/>
                <w:rFonts w:ascii="Arial" w:hAnsi="Arial" w:cs="Times New Roman"/>
                <w:bCs/>
                <w:color w:val="auto"/>
                <w:kern w:val="0"/>
                <w:sz w:val="18"/>
                <w:szCs w:val="18"/>
                <w:lang w:eastAsia="en-AU"/>
              </w:rPr>
            </w:pPr>
            <w:r w:rsidRPr="00ED4982">
              <w:rPr>
                <w:rStyle w:val="SRAaPLAIN"/>
                <w:bCs/>
                <w:sz w:val="18"/>
                <w:szCs w:val="18"/>
              </w:rPr>
              <w:t>Include backpack shots as necessary to sample each wadeable habitat type at least once</w:t>
            </w:r>
          </w:p>
          <w:p w14:paraId="1AD2AEE3" w14:textId="77777777" w:rsidR="00201FB2" w:rsidRPr="00ED4982" w:rsidRDefault="00201FB2" w:rsidP="002E7888">
            <w:pPr>
              <w:pStyle w:val="ListBullet2"/>
              <w:numPr>
                <w:ilvl w:val="0"/>
                <w:numId w:val="98"/>
              </w:numPr>
              <w:spacing w:before="120" w:after="0"/>
              <w:ind w:left="376"/>
              <w:contextualSpacing w:val="0"/>
              <w:rPr>
                <w:rStyle w:val="SRAaPLAIN"/>
                <w:rFonts w:ascii="Arial" w:hAnsi="Arial" w:cs="Times New Roman"/>
                <w:bCs/>
                <w:color w:val="auto"/>
                <w:kern w:val="0"/>
                <w:sz w:val="18"/>
                <w:szCs w:val="18"/>
                <w:lang w:eastAsia="en-AU"/>
              </w:rPr>
            </w:pPr>
            <w:r w:rsidRPr="00ED4982">
              <w:rPr>
                <w:rStyle w:val="SRAaPLAIN"/>
                <w:bCs/>
                <w:sz w:val="18"/>
                <w:szCs w:val="18"/>
              </w:rPr>
              <w:t>Deploy 10 bait-traps.</w:t>
            </w:r>
          </w:p>
        </w:tc>
      </w:tr>
      <w:tr w:rsidR="00201FB2" w:rsidRPr="00ED4982" w14:paraId="5B0BB0D2" w14:textId="77777777" w:rsidTr="0095423A">
        <w:tc>
          <w:tcPr>
            <w:tcW w:w="3168" w:type="dxa"/>
            <w:tcBorders>
              <w:top w:val="single" w:sz="8" w:space="0" w:color="FFFFFF"/>
              <w:bottom w:val="single" w:sz="8" w:space="0" w:color="FFFFFF"/>
              <w:right w:val="single" w:sz="8" w:space="0" w:color="FFFFFF"/>
            </w:tcBorders>
            <w:shd w:val="clear" w:color="auto" w:fill="EAF1DD"/>
          </w:tcPr>
          <w:p w14:paraId="58506FE8" w14:textId="77777777" w:rsidR="00201FB2" w:rsidRPr="00ED4982" w:rsidRDefault="00201FB2" w:rsidP="002E7888">
            <w:pPr>
              <w:pStyle w:val="StyleArial8ptBefore0ptAfter0pt"/>
              <w:spacing w:before="120" w:after="0"/>
              <w:rPr>
                <w:rStyle w:val="SRAaPLAIN"/>
                <w:rFonts w:ascii="Calibri" w:hAnsi="Calibri"/>
                <w:bCs/>
                <w:sz w:val="18"/>
                <w:szCs w:val="18"/>
              </w:rPr>
            </w:pPr>
            <w:r w:rsidRPr="00ED4982">
              <w:rPr>
                <w:rStyle w:val="SRAaPLAIN"/>
                <w:rFonts w:ascii="Calibri" w:hAnsi="Calibri"/>
                <w:bCs/>
                <w:sz w:val="18"/>
                <w:szCs w:val="18"/>
              </w:rPr>
              <w:t xml:space="preserve">Wadeable habitats </w:t>
            </w:r>
          </w:p>
        </w:tc>
        <w:tc>
          <w:tcPr>
            <w:tcW w:w="5729" w:type="dxa"/>
            <w:tcBorders>
              <w:top w:val="single" w:sz="8" w:space="0" w:color="FFFFFF"/>
              <w:left w:val="single" w:sz="8" w:space="0" w:color="FFFFFF"/>
              <w:bottom w:val="single" w:sz="8" w:space="0" w:color="FFFFFF"/>
            </w:tcBorders>
            <w:shd w:val="clear" w:color="auto" w:fill="EAF1DD"/>
          </w:tcPr>
          <w:p w14:paraId="20E20F8B" w14:textId="77777777" w:rsidR="00201FB2" w:rsidRPr="00ED4982" w:rsidRDefault="00201FB2" w:rsidP="002E7888">
            <w:pPr>
              <w:pStyle w:val="ListBullet2"/>
              <w:numPr>
                <w:ilvl w:val="0"/>
                <w:numId w:val="98"/>
              </w:numPr>
              <w:spacing w:before="120" w:after="0"/>
              <w:ind w:left="376"/>
              <w:contextualSpacing w:val="0"/>
              <w:rPr>
                <w:rStyle w:val="SRAaPLAIN"/>
                <w:bCs/>
                <w:sz w:val="18"/>
                <w:szCs w:val="18"/>
              </w:rPr>
            </w:pPr>
            <w:r w:rsidRPr="00ED4982">
              <w:rPr>
                <w:rStyle w:val="SRAaPLAIN"/>
                <w:bCs/>
                <w:sz w:val="18"/>
                <w:szCs w:val="18"/>
              </w:rPr>
              <w:t xml:space="preserve">Adopt backpack electrofishing.  However, </w:t>
            </w:r>
            <w:r w:rsidRPr="00ED4982">
              <w:rPr>
                <w:bCs/>
                <w:sz w:val="18"/>
                <w:szCs w:val="18"/>
              </w:rPr>
              <w:t xml:space="preserve">bank-mounted electrofishers can be used instead of backpack electrofishers for sites with electrical conductivity levels between </w:t>
            </w:r>
            <w:r w:rsidRPr="00ED4982">
              <w:rPr>
                <w:rStyle w:val="SRAaPLAIN"/>
                <w:bCs/>
                <w:sz w:val="18"/>
                <w:szCs w:val="18"/>
              </w:rPr>
              <w:t>1500 </w:t>
            </w:r>
            <w:r w:rsidRPr="00ED4982">
              <w:rPr>
                <w:bCs/>
                <w:sz w:val="18"/>
                <w:szCs w:val="18"/>
              </w:rPr>
              <w:sym w:font="Symbol" w:char="F06D"/>
            </w:r>
            <w:r w:rsidRPr="00ED4982">
              <w:rPr>
                <w:bCs/>
                <w:sz w:val="18"/>
                <w:szCs w:val="18"/>
              </w:rPr>
              <w:t>S/cm and the detection limits of the bank-mounted unit, provided agencies accept their use.</w:t>
            </w:r>
            <w:r w:rsidRPr="00ED4982">
              <w:rPr>
                <w:rStyle w:val="SRAaPLAIN"/>
                <w:bCs/>
                <w:sz w:val="18"/>
                <w:szCs w:val="18"/>
              </w:rPr>
              <w:t xml:space="preserve"> </w:t>
            </w:r>
          </w:p>
          <w:p w14:paraId="1B7B0F6E" w14:textId="77777777" w:rsidR="00201FB2" w:rsidRPr="00ED4982" w:rsidRDefault="00201FB2" w:rsidP="002E7888">
            <w:pPr>
              <w:pStyle w:val="ListBullet2"/>
              <w:numPr>
                <w:ilvl w:val="0"/>
                <w:numId w:val="98"/>
              </w:numPr>
              <w:spacing w:before="120" w:after="0"/>
              <w:ind w:left="376"/>
              <w:contextualSpacing w:val="0"/>
              <w:rPr>
                <w:rStyle w:val="SRAaPLAIN"/>
                <w:bCs/>
                <w:sz w:val="18"/>
                <w:szCs w:val="18"/>
              </w:rPr>
            </w:pPr>
            <w:r w:rsidRPr="00ED4982">
              <w:rPr>
                <w:rStyle w:val="SRAaPLAIN"/>
                <w:bCs/>
                <w:sz w:val="18"/>
                <w:szCs w:val="18"/>
              </w:rPr>
              <w:t>Deploy 10 bait-traps.</w:t>
            </w:r>
          </w:p>
        </w:tc>
      </w:tr>
    </w:tbl>
    <w:p w14:paraId="01358FC6" w14:textId="77777777" w:rsidR="002E7888" w:rsidRDefault="002E7888">
      <w:pPr>
        <w:spacing w:before="0" w:after="0"/>
      </w:pPr>
      <w:r>
        <w:br w:type="page"/>
      </w:r>
    </w:p>
    <w:p w14:paraId="17DDCB5A" w14:textId="7ED96270" w:rsidR="003D6497" w:rsidRDefault="003D6497" w:rsidP="003D6497">
      <w:pPr>
        <w:pStyle w:val="Caption"/>
      </w:pPr>
      <w:bookmarkStart w:id="390" w:name="_Ref10122543"/>
      <w:bookmarkStart w:id="391" w:name="_Toc12611615"/>
      <w:r>
        <w:lastRenderedPageBreak/>
        <w:t xml:space="preserve">Table </w:t>
      </w:r>
      <w:r w:rsidR="00C64973">
        <w:rPr>
          <w:noProof/>
        </w:rPr>
        <w:fldChar w:fldCharType="begin"/>
      </w:r>
      <w:r w:rsidR="00C64973">
        <w:rPr>
          <w:noProof/>
        </w:rPr>
        <w:instrText xml:space="preserve"> SEQ Table \* ARABIC </w:instrText>
      </w:r>
      <w:r w:rsidR="00C64973">
        <w:rPr>
          <w:noProof/>
        </w:rPr>
        <w:fldChar w:fldCharType="separate"/>
      </w:r>
      <w:r>
        <w:rPr>
          <w:noProof/>
        </w:rPr>
        <w:t>11</w:t>
      </w:r>
      <w:r w:rsidR="00C64973">
        <w:rPr>
          <w:noProof/>
        </w:rPr>
        <w:fldChar w:fldCharType="end"/>
      </w:r>
      <w:bookmarkEnd w:id="390"/>
      <w:r>
        <w:t xml:space="preserve">. </w:t>
      </w:r>
      <w:r w:rsidRPr="00ED4982">
        <w:t>Application of fish sampling methods</w:t>
      </w:r>
      <w:r w:rsidR="002E7888">
        <w:t>.</w:t>
      </w:r>
      <w:bookmarkEnd w:id="391"/>
    </w:p>
    <w:tbl>
      <w:tblPr>
        <w:tblW w:w="889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1E0" w:firstRow="1" w:lastRow="1" w:firstColumn="1" w:lastColumn="1" w:noHBand="0" w:noVBand="0"/>
      </w:tblPr>
      <w:tblGrid>
        <w:gridCol w:w="2751"/>
        <w:gridCol w:w="6146"/>
      </w:tblGrid>
      <w:tr w:rsidR="00201FB2" w:rsidRPr="00A50C63" w14:paraId="573DC4BA" w14:textId="77777777" w:rsidTr="0095423A">
        <w:tc>
          <w:tcPr>
            <w:tcW w:w="2751" w:type="dxa"/>
            <w:tcBorders>
              <w:top w:val="single" w:sz="8" w:space="0" w:color="FFFFFF"/>
              <w:bottom w:val="single" w:sz="8" w:space="0" w:color="FFFFFF"/>
              <w:right w:val="single" w:sz="8" w:space="0" w:color="FFFFFF"/>
            </w:tcBorders>
            <w:shd w:val="clear" w:color="auto" w:fill="9BBB59"/>
          </w:tcPr>
          <w:p w14:paraId="4FDB0EB8" w14:textId="77777777" w:rsidR="00201FB2" w:rsidRPr="00892BF6" w:rsidRDefault="00201FB2" w:rsidP="002E7888">
            <w:pPr>
              <w:pStyle w:val="BodyText"/>
              <w:numPr>
                <w:ilvl w:val="12"/>
                <w:numId w:val="0"/>
              </w:numPr>
              <w:spacing w:before="120" w:after="0"/>
              <w:rPr>
                <w:b/>
                <w:bCs/>
                <w:color w:val="FFFFFF"/>
                <w:sz w:val="18"/>
                <w:szCs w:val="18"/>
              </w:rPr>
            </w:pPr>
            <w:r w:rsidRPr="00892BF6">
              <w:rPr>
                <w:b/>
                <w:bCs/>
                <w:color w:val="FFFFFF"/>
                <w:sz w:val="18"/>
                <w:szCs w:val="18"/>
              </w:rPr>
              <w:t>METHOD NAME</w:t>
            </w:r>
          </w:p>
        </w:tc>
        <w:tc>
          <w:tcPr>
            <w:tcW w:w="6146" w:type="dxa"/>
            <w:tcBorders>
              <w:top w:val="single" w:sz="8" w:space="0" w:color="FFFFFF"/>
              <w:left w:val="single" w:sz="8" w:space="0" w:color="FFFFFF"/>
              <w:bottom w:val="single" w:sz="8" w:space="0" w:color="FFFFFF"/>
            </w:tcBorders>
            <w:shd w:val="clear" w:color="auto" w:fill="9BBB59"/>
          </w:tcPr>
          <w:p w14:paraId="21D082FC" w14:textId="77777777" w:rsidR="00201FB2" w:rsidRPr="00892BF6" w:rsidRDefault="00201FB2" w:rsidP="002E7888">
            <w:pPr>
              <w:pStyle w:val="BodyText"/>
              <w:numPr>
                <w:ilvl w:val="12"/>
                <w:numId w:val="0"/>
              </w:numPr>
              <w:spacing w:before="120" w:after="0"/>
              <w:rPr>
                <w:b/>
                <w:bCs/>
                <w:color w:val="FFFFFF"/>
                <w:sz w:val="18"/>
                <w:szCs w:val="18"/>
              </w:rPr>
            </w:pPr>
            <w:r w:rsidRPr="00892BF6">
              <w:rPr>
                <w:b/>
                <w:bCs/>
                <w:color w:val="FFFFFF"/>
                <w:sz w:val="18"/>
                <w:szCs w:val="18"/>
              </w:rPr>
              <w:t>APPLICATION</w:t>
            </w:r>
          </w:p>
        </w:tc>
      </w:tr>
      <w:tr w:rsidR="00201FB2" w:rsidRPr="00ED4982" w14:paraId="21BB33AD" w14:textId="77777777" w:rsidTr="0095423A">
        <w:tc>
          <w:tcPr>
            <w:tcW w:w="2751" w:type="dxa"/>
            <w:tcBorders>
              <w:top w:val="single" w:sz="8" w:space="0" w:color="FFFFFF"/>
              <w:bottom w:val="single" w:sz="8" w:space="0" w:color="FFFFFF"/>
              <w:right w:val="single" w:sz="8" w:space="0" w:color="FFFFFF"/>
            </w:tcBorders>
            <w:shd w:val="clear" w:color="auto" w:fill="EAF1DD"/>
          </w:tcPr>
          <w:p w14:paraId="77B102D6" w14:textId="77777777" w:rsidR="00201FB2" w:rsidRPr="00ED4982" w:rsidRDefault="00201FB2" w:rsidP="002E7888">
            <w:pPr>
              <w:pStyle w:val="BodyText"/>
              <w:numPr>
                <w:ilvl w:val="12"/>
                <w:numId w:val="0"/>
              </w:numPr>
              <w:spacing w:before="120" w:after="0"/>
              <w:rPr>
                <w:bCs/>
                <w:sz w:val="18"/>
                <w:szCs w:val="18"/>
              </w:rPr>
            </w:pPr>
            <w:r w:rsidRPr="00ED4982">
              <w:rPr>
                <w:bCs/>
                <w:sz w:val="18"/>
                <w:szCs w:val="18"/>
              </w:rPr>
              <w:t>Boat electrofishing</w:t>
            </w:r>
          </w:p>
        </w:tc>
        <w:tc>
          <w:tcPr>
            <w:tcW w:w="6146" w:type="dxa"/>
            <w:tcBorders>
              <w:top w:val="single" w:sz="8" w:space="0" w:color="FFFFFF"/>
              <w:left w:val="single" w:sz="8" w:space="0" w:color="FFFFFF"/>
              <w:bottom w:val="single" w:sz="8" w:space="0" w:color="FFFFFF"/>
              <w:right w:val="nil"/>
            </w:tcBorders>
            <w:shd w:val="clear" w:color="auto" w:fill="EAF1DD"/>
          </w:tcPr>
          <w:p w14:paraId="5CC6C1D4"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Deploy 1</w:t>
            </w:r>
            <w:r w:rsidR="00BA2E5E">
              <w:rPr>
                <w:bCs/>
                <w:sz w:val="18"/>
                <w:szCs w:val="18"/>
              </w:rPr>
              <w:t>1</w:t>
            </w:r>
            <w:r w:rsidRPr="00ED4982">
              <w:rPr>
                <w:bCs/>
                <w:sz w:val="18"/>
                <w:szCs w:val="18"/>
              </w:rPr>
              <w:t xml:space="preserve"> shots.</w:t>
            </w:r>
          </w:p>
          <w:p w14:paraId="5006C60B"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Note: A shot is 90 seconds of accumulated power-on time.</w:t>
            </w:r>
          </w:p>
          <w:p w14:paraId="2EE880A5"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In portions of streams &gt;15 m wetted channel width (as estimated by sampling teams), adopt alternate shots alongside both banks.</w:t>
            </w:r>
          </w:p>
          <w:p w14:paraId="289BFBF4"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In portions of streams &lt;15 m wetted channel width (as estimated by sampling teams), adopt zigzag coverage of sampled area.</w:t>
            </w:r>
          </w:p>
          <w:p w14:paraId="031D9A75"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Deploy two mid-channel shots when mid-channel water depth &lt;4 m.</w:t>
            </w:r>
          </w:p>
        </w:tc>
      </w:tr>
      <w:tr w:rsidR="00201FB2" w:rsidRPr="00ED4982" w14:paraId="30970A73" w14:textId="77777777" w:rsidTr="0095423A">
        <w:tc>
          <w:tcPr>
            <w:tcW w:w="2751" w:type="dxa"/>
            <w:tcBorders>
              <w:top w:val="single" w:sz="8" w:space="0" w:color="FFFFFF"/>
              <w:bottom w:val="single" w:sz="8" w:space="0" w:color="FFFFFF"/>
              <w:right w:val="single" w:sz="8" w:space="0" w:color="FFFFFF"/>
            </w:tcBorders>
            <w:shd w:val="clear" w:color="auto" w:fill="EAF1DD"/>
          </w:tcPr>
          <w:p w14:paraId="25BA3E08" w14:textId="77777777" w:rsidR="00201FB2" w:rsidRPr="00ED4982" w:rsidRDefault="00201FB2" w:rsidP="002E7888">
            <w:pPr>
              <w:pStyle w:val="BodyText"/>
              <w:numPr>
                <w:ilvl w:val="12"/>
                <w:numId w:val="0"/>
              </w:numPr>
              <w:spacing w:before="120" w:after="0"/>
              <w:rPr>
                <w:bCs/>
                <w:sz w:val="18"/>
                <w:szCs w:val="18"/>
              </w:rPr>
            </w:pPr>
            <w:r w:rsidRPr="00ED4982">
              <w:rPr>
                <w:bCs/>
                <w:sz w:val="18"/>
                <w:szCs w:val="18"/>
              </w:rPr>
              <w:t>Backpack (and Bank-mount) electrofishing</w:t>
            </w:r>
          </w:p>
        </w:tc>
        <w:tc>
          <w:tcPr>
            <w:tcW w:w="6146" w:type="dxa"/>
            <w:tcBorders>
              <w:top w:val="single" w:sz="8" w:space="0" w:color="FFFFFF"/>
              <w:left w:val="single" w:sz="8" w:space="0" w:color="FFFFFF"/>
              <w:bottom w:val="single" w:sz="8" w:space="0" w:color="FFFFFF"/>
              <w:right w:val="nil"/>
            </w:tcBorders>
            <w:shd w:val="clear" w:color="auto" w:fill="EAF1DD"/>
          </w:tcPr>
          <w:p w14:paraId="74EA7CA3"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Deploy 8 shots.</w:t>
            </w:r>
          </w:p>
          <w:p w14:paraId="62BC8135"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Note: A shot is 150 seconds of accumulated power-on time.</w:t>
            </w:r>
          </w:p>
          <w:p w14:paraId="74B5C22A"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In portions of streams &lt;10 m wetted channel width (as estimated by sampling teams), adopt zigzag coverage of sampled area.</w:t>
            </w:r>
          </w:p>
          <w:p w14:paraId="7BE6C562"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In streams &gt;10 m wetted channel width (as estimated by sampling teams), adopt alternate shots alongside both banks.</w:t>
            </w:r>
          </w:p>
          <w:p w14:paraId="5F2F31D1"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 xml:space="preserve">Where electrical conductivity is </w:t>
            </w:r>
            <w:r w:rsidRPr="00ED4982">
              <w:rPr>
                <w:rStyle w:val="SRAaPLAIN"/>
                <w:bCs/>
                <w:sz w:val="18"/>
                <w:szCs w:val="18"/>
              </w:rPr>
              <w:t>&gt;1500 </w:t>
            </w:r>
            <w:r w:rsidRPr="00ED4982">
              <w:rPr>
                <w:bCs/>
                <w:sz w:val="18"/>
                <w:szCs w:val="18"/>
              </w:rPr>
              <w:sym w:font="Symbol" w:char="F06D"/>
            </w:r>
            <w:r w:rsidRPr="00ED4982">
              <w:rPr>
                <w:bCs/>
                <w:sz w:val="18"/>
                <w:szCs w:val="18"/>
              </w:rPr>
              <w:t xml:space="preserve">S/cm and where agencies accept their use, bank-mounted electrofishers can be used in place of backpack electrofishers using the same procedures. </w:t>
            </w:r>
          </w:p>
        </w:tc>
      </w:tr>
      <w:tr w:rsidR="00201FB2" w:rsidRPr="00ED4982" w14:paraId="53D0F0B1" w14:textId="77777777" w:rsidTr="0095423A">
        <w:tc>
          <w:tcPr>
            <w:tcW w:w="2751" w:type="dxa"/>
            <w:tcBorders>
              <w:top w:val="single" w:sz="8" w:space="0" w:color="FFFFFF"/>
              <w:bottom w:val="single" w:sz="8" w:space="0" w:color="FFFFFF"/>
              <w:right w:val="single" w:sz="8" w:space="0" w:color="FFFFFF"/>
            </w:tcBorders>
            <w:shd w:val="clear" w:color="auto" w:fill="EAF1DD"/>
          </w:tcPr>
          <w:p w14:paraId="2D78AA5B" w14:textId="77777777" w:rsidR="00201FB2" w:rsidRPr="00ED4982" w:rsidRDefault="00201FB2" w:rsidP="002E7888">
            <w:pPr>
              <w:pStyle w:val="BodyText"/>
              <w:numPr>
                <w:ilvl w:val="12"/>
                <w:numId w:val="0"/>
              </w:numPr>
              <w:spacing w:before="120" w:after="0"/>
              <w:rPr>
                <w:bCs/>
                <w:sz w:val="18"/>
                <w:szCs w:val="18"/>
              </w:rPr>
            </w:pPr>
            <w:r w:rsidRPr="00ED4982">
              <w:rPr>
                <w:bCs/>
                <w:sz w:val="18"/>
                <w:szCs w:val="18"/>
              </w:rPr>
              <w:t>Bait-trap</w:t>
            </w:r>
          </w:p>
        </w:tc>
        <w:tc>
          <w:tcPr>
            <w:tcW w:w="6146" w:type="dxa"/>
            <w:tcBorders>
              <w:top w:val="single" w:sz="8" w:space="0" w:color="FFFFFF"/>
              <w:left w:val="single" w:sz="8" w:space="0" w:color="FFFFFF"/>
              <w:bottom w:val="single" w:sz="8" w:space="0" w:color="FFFFFF"/>
            </w:tcBorders>
            <w:shd w:val="clear" w:color="auto" w:fill="EAF1DD"/>
          </w:tcPr>
          <w:p w14:paraId="092C30F7"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 xml:space="preserve">Deploy 10 bait-traps for </w:t>
            </w:r>
            <w:r w:rsidR="00BA2E5E">
              <w:rPr>
                <w:bCs/>
                <w:sz w:val="18"/>
                <w:szCs w:val="18"/>
              </w:rPr>
              <w:t>1</w:t>
            </w:r>
            <w:r w:rsidRPr="00ED4982">
              <w:rPr>
                <w:bCs/>
                <w:sz w:val="18"/>
                <w:szCs w:val="18"/>
              </w:rPr>
              <w:t xml:space="preserve"> hours (± ½ hour depending on duration of electrofishing effort).</w:t>
            </w:r>
          </w:p>
          <w:p w14:paraId="7F5F2747"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Only deploy at locations with depth &lt;1 m.</w:t>
            </w:r>
          </w:p>
          <w:p w14:paraId="0072CDCD"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Do not use bait or chemical light sticks in the traps.</w:t>
            </w:r>
          </w:p>
          <w:p w14:paraId="4F4DE074"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Set traps in slow-flowing or backwater areas independent of electrofishing sites.</w:t>
            </w:r>
          </w:p>
          <w:p w14:paraId="79A897B5" w14:textId="77777777" w:rsidR="00201FB2" w:rsidRPr="00ED4982" w:rsidRDefault="00201FB2" w:rsidP="002E7888">
            <w:pPr>
              <w:pStyle w:val="ListBullet2"/>
              <w:numPr>
                <w:ilvl w:val="0"/>
                <w:numId w:val="99"/>
              </w:numPr>
              <w:spacing w:before="120" w:after="0"/>
              <w:ind w:left="368"/>
              <w:contextualSpacing w:val="0"/>
              <w:rPr>
                <w:bCs/>
                <w:sz w:val="18"/>
                <w:szCs w:val="18"/>
              </w:rPr>
            </w:pPr>
            <w:r w:rsidRPr="00ED4982">
              <w:rPr>
                <w:bCs/>
                <w:sz w:val="18"/>
                <w:szCs w:val="18"/>
              </w:rPr>
              <w:t>Pool the catch from all traps and record as a single event.</w:t>
            </w:r>
          </w:p>
        </w:tc>
      </w:tr>
    </w:tbl>
    <w:p w14:paraId="11AE8C8C" w14:textId="77777777" w:rsidR="00201FB2" w:rsidRPr="00210423" w:rsidRDefault="00201FB2" w:rsidP="00201FB2">
      <w:bookmarkStart w:id="392" w:name="_Ref114997200"/>
      <w:bookmarkStart w:id="393" w:name="table3"/>
    </w:p>
    <w:p w14:paraId="73A32D64" w14:textId="3F6C3662" w:rsidR="003D6497" w:rsidRDefault="003D6497" w:rsidP="003D6497">
      <w:pPr>
        <w:pStyle w:val="Caption"/>
      </w:pPr>
      <w:bookmarkStart w:id="394" w:name="_Toc12611616"/>
      <w:bookmarkEnd w:id="392"/>
      <w:bookmarkEnd w:id="393"/>
      <w:r>
        <w:t xml:space="preserve">Table </w:t>
      </w:r>
      <w:r w:rsidR="00C64973">
        <w:rPr>
          <w:noProof/>
        </w:rPr>
        <w:fldChar w:fldCharType="begin"/>
      </w:r>
      <w:r w:rsidR="00C64973">
        <w:rPr>
          <w:noProof/>
        </w:rPr>
        <w:instrText xml:space="preserve"> SEQ Table \* ARABIC </w:instrText>
      </w:r>
      <w:r w:rsidR="00C64973">
        <w:rPr>
          <w:noProof/>
        </w:rPr>
        <w:fldChar w:fldCharType="separate"/>
      </w:r>
      <w:r>
        <w:rPr>
          <w:noProof/>
        </w:rPr>
        <w:t>12</w:t>
      </w:r>
      <w:r w:rsidR="00C64973">
        <w:rPr>
          <w:noProof/>
        </w:rPr>
        <w:fldChar w:fldCharType="end"/>
      </w:r>
      <w:r>
        <w:t xml:space="preserve">. </w:t>
      </w:r>
      <w:r w:rsidRPr="005D671A">
        <w:t>Number of electrofishing shots required with each type of electrofishing gear</w:t>
      </w:r>
      <w:r w:rsidR="002E7888">
        <w:t>.</w:t>
      </w:r>
      <w:bookmarkEnd w:id="394"/>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1E0" w:firstRow="1" w:lastRow="1" w:firstColumn="1" w:lastColumn="1" w:noHBand="0" w:noVBand="0"/>
      </w:tblPr>
      <w:tblGrid>
        <w:gridCol w:w="1368"/>
        <w:gridCol w:w="883"/>
        <w:gridCol w:w="884"/>
        <w:gridCol w:w="884"/>
        <w:gridCol w:w="884"/>
        <w:gridCol w:w="883"/>
        <w:gridCol w:w="884"/>
        <w:gridCol w:w="884"/>
        <w:gridCol w:w="884"/>
        <w:gridCol w:w="884"/>
      </w:tblGrid>
      <w:tr w:rsidR="00201FB2" w:rsidRPr="00F45658" w14:paraId="0430F640" w14:textId="77777777" w:rsidTr="00C50322">
        <w:tc>
          <w:tcPr>
            <w:tcW w:w="1368" w:type="dxa"/>
            <w:tcBorders>
              <w:top w:val="single" w:sz="8" w:space="0" w:color="FFFFFF"/>
              <w:bottom w:val="single" w:sz="8" w:space="0" w:color="FFFFFF"/>
              <w:right w:val="single" w:sz="8" w:space="0" w:color="FFFFFF"/>
            </w:tcBorders>
            <w:shd w:val="clear" w:color="auto" w:fill="9BBB59"/>
          </w:tcPr>
          <w:p w14:paraId="29F67264" w14:textId="77777777" w:rsidR="00201FB2" w:rsidRPr="00892BF6" w:rsidRDefault="00201FB2" w:rsidP="002E7888">
            <w:pPr>
              <w:pStyle w:val="Style11ptBoldBefore0ptAfter0pt"/>
              <w:spacing w:before="120" w:after="0"/>
              <w:rPr>
                <w:rFonts w:ascii="Calibri" w:hAnsi="Calibri"/>
                <w:color w:val="FFFFFF"/>
                <w:sz w:val="18"/>
                <w:szCs w:val="18"/>
              </w:rPr>
            </w:pPr>
            <w:r w:rsidRPr="00892BF6">
              <w:rPr>
                <w:rFonts w:ascii="Calibri" w:hAnsi="Calibri"/>
                <w:color w:val="FFFFFF"/>
                <w:sz w:val="18"/>
                <w:szCs w:val="18"/>
              </w:rPr>
              <w:t>METHOD</w:t>
            </w:r>
          </w:p>
        </w:tc>
        <w:tc>
          <w:tcPr>
            <w:tcW w:w="7954" w:type="dxa"/>
            <w:gridSpan w:val="9"/>
            <w:tcBorders>
              <w:top w:val="single" w:sz="8" w:space="0" w:color="FFFFFF"/>
              <w:left w:val="single" w:sz="8" w:space="0" w:color="FFFFFF"/>
              <w:bottom w:val="single" w:sz="8" w:space="0" w:color="FFFFFF"/>
            </w:tcBorders>
            <w:shd w:val="clear" w:color="auto" w:fill="9BBB59"/>
          </w:tcPr>
          <w:p w14:paraId="6E8F22A5" w14:textId="77777777" w:rsidR="00201FB2" w:rsidRPr="00892BF6" w:rsidRDefault="00201FB2" w:rsidP="002E7888">
            <w:pPr>
              <w:spacing w:after="0"/>
              <w:rPr>
                <w:b/>
                <w:bCs/>
                <w:color w:val="FFFFFF"/>
                <w:sz w:val="18"/>
                <w:szCs w:val="18"/>
              </w:rPr>
            </w:pPr>
            <w:r w:rsidRPr="00892BF6">
              <w:rPr>
                <w:b/>
                <w:bCs/>
                <w:color w:val="FFFFFF"/>
                <w:sz w:val="18"/>
                <w:szCs w:val="18"/>
              </w:rPr>
              <w:t>PROPORTION OF SITE</w:t>
            </w:r>
          </w:p>
        </w:tc>
      </w:tr>
      <w:tr w:rsidR="00C50322" w:rsidRPr="00C50322" w14:paraId="30368DFB" w14:textId="77777777" w:rsidTr="00C50322">
        <w:tc>
          <w:tcPr>
            <w:tcW w:w="1368" w:type="dxa"/>
            <w:tcBorders>
              <w:top w:val="single" w:sz="8" w:space="0" w:color="FFFFFF"/>
              <w:bottom w:val="single" w:sz="8" w:space="0" w:color="FFFFFF"/>
              <w:right w:val="single" w:sz="8" w:space="0" w:color="FFFFFF"/>
            </w:tcBorders>
            <w:shd w:val="clear" w:color="auto" w:fill="9BBB59"/>
          </w:tcPr>
          <w:p w14:paraId="6563B4B6" w14:textId="77777777" w:rsidR="00201FB2" w:rsidRPr="00C50322" w:rsidRDefault="00201FB2" w:rsidP="002E7888">
            <w:pPr>
              <w:spacing w:after="0"/>
              <w:rPr>
                <w:b/>
                <w:bCs/>
                <w:color w:val="FFFFFF" w:themeColor="background1"/>
                <w:sz w:val="18"/>
                <w:szCs w:val="18"/>
              </w:rPr>
            </w:pPr>
          </w:p>
        </w:tc>
        <w:tc>
          <w:tcPr>
            <w:tcW w:w="883" w:type="dxa"/>
            <w:tcBorders>
              <w:top w:val="single" w:sz="8" w:space="0" w:color="FFFFFF"/>
              <w:left w:val="single" w:sz="8" w:space="0" w:color="FFFFFF"/>
              <w:bottom w:val="single" w:sz="8" w:space="0" w:color="FFFFFF"/>
              <w:right w:val="single" w:sz="8" w:space="0" w:color="FFFFFF"/>
            </w:tcBorders>
            <w:shd w:val="clear" w:color="auto" w:fill="9BBB59"/>
          </w:tcPr>
          <w:p w14:paraId="3D18A48D" w14:textId="77777777" w:rsidR="00201FB2" w:rsidRPr="00C50322" w:rsidRDefault="00201FB2" w:rsidP="002E7888">
            <w:pPr>
              <w:pStyle w:val="StyleArial8ptBefore0ptAfter0pt"/>
              <w:spacing w:before="120" w:after="0"/>
              <w:rPr>
                <w:rFonts w:ascii="Calibri" w:hAnsi="Calibri"/>
                <w:b/>
                <w:color w:val="FFFFFF" w:themeColor="background1"/>
                <w:sz w:val="18"/>
                <w:szCs w:val="18"/>
              </w:rPr>
            </w:pPr>
            <w:r w:rsidRPr="00C50322">
              <w:rPr>
                <w:rFonts w:ascii="Calibri" w:hAnsi="Calibri"/>
                <w:b/>
                <w:color w:val="FFFFFF" w:themeColor="background1"/>
                <w:sz w:val="18"/>
                <w:szCs w:val="18"/>
              </w:rPr>
              <w:t>&lt;1/8</w:t>
            </w:r>
          </w:p>
        </w:tc>
        <w:tc>
          <w:tcPr>
            <w:tcW w:w="884" w:type="dxa"/>
            <w:tcBorders>
              <w:top w:val="single" w:sz="8" w:space="0" w:color="FFFFFF"/>
              <w:left w:val="single" w:sz="8" w:space="0" w:color="FFFFFF"/>
              <w:bottom w:val="single" w:sz="8" w:space="0" w:color="FFFFFF"/>
              <w:right w:val="single" w:sz="8" w:space="0" w:color="FFFFFF"/>
            </w:tcBorders>
            <w:shd w:val="clear" w:color="auto" w:fill="9BBB59"/>
          </w:tcPr>
          <w:p w14:paraId="756D876B" w14:textId="77777777" w:rsidR="00201FB2" w:rsidRPr="00C50322" w:rsidRDefault="00201FB2" w:rsidP="002E7888">
            <w:pPr>
              <w:pStyle w:val="StyleArial8ptBefore0ptAfter0pt"/>
              <w:spacing w:before="120" w:after="0"/>
              <w:rPr>
                <w:rFonts w:ascii="Calibri" w:hAnsi="Calibri"/>
                <w:b/>
                <w:color w:val="FFFFFF" w:themeColor="background1"/>
                <w:sz w:val="18"/>
                <w:szCs w:val="18"/>
              </w:rPr>
            </w:pPr>
            <w:r w:rsidRPr="00C50322">
              <w:rPr>
                <w:rFonts w:ascii="Calibri" w:hAnsi="Calibri"/>
                <w:b/>
                <w:color w:val="FFFFFF" w:themeColor="background1"/>
                <w:sz w:val="18"/>
                <w:szCs w:val="18"/>
              </w:rPr>
              <w:t>1/8</w:t>
            </w:r>
          </w:p>
        </w:tc>
        <w:tc>
          <w:tcPr>
            <w:tcW w:w="884" w:type="dxa"/>
            <w:tcBorders>
              <w:top w:val="single" w:sz="8" w:space="0" w:color="FFFFFF"/>
              <w:left w:val="single" w:sz="8" w:space="0" w:color="FFFFFF"/>
              <w:bottom w:val="single" w:sz="8" w:space="0" w:color="FFFFFF"/>
              <w:right w:val="single" w:sz="8" w:space="0" w:color="FFFFFF"/>
            </w:tcBorders>
            <w:shd w:val="clear" w:color="auto" w:fill="9BBB59"/>
          </w:tcPr>
          <w:p w14:paraId="05F0F7AE" w14:textId="77777777" w:rsidR="00201FB2" w:rsidRPr="00C50322" w:rsidRDefault="00201FB2" w:rsidP="002E7888">
            <w:pPr>
              <w:pStyle w:val="StyleArial8ptBefore0ptAfter0pt"/>
              <w:spacing w:before="120" w:after="0"/>
              <w:rPr>
                <w:rFonts w:ascii="Calibri" w:hAnsi="Calibri"/>
                <w:b/>
                <w:color w:val="FFFFFF" w:themeColor="background1"/>
                <w:sz w:val="18"/>
                <w:szCs w:val="18"/>
              </w:rPr>
            </w:pPr>
            <w:r w:rsidRPr="00C50322">
              <w:rPr>
                <w:rFonts w:ascii="Calibri" w:hAnsi="Calibri"/>
                <w:b/>
                <w:color w:val="FFFFFF" w:themeColor="background1"/>
                <w:sz w:val="18"/>
                <w:szCs w:val="18"/>
              </w:rPr>
              <w:t>¼</w:t>
            </w:r>
          </w:p>
        </w:tc>
        <w:tc>
          <w:tcPr>
            <w:tcW w:w="884" w:type="dxa"/>
            <w:tcBorders>
              <w:top w:val="single" w:sz="8" w:space="0" w:color="FFFFFF"/>
              <w:left w:val="single" w:sz="8" w:space="0" w:color="FFFFFF"/>
              <w:bottom w:val="single" w:sz="8" w:space="0" w:color="FFFFFF"/>
              <w:right w:val="single" w:sz="8" w:space="0" w:color="FFFFFF"/>
            </w:tcBorders>
            <w:shd w:val="clear" w:color="auto" w:fill="9BBB59"/>
          </w:tcPr>
          <w:p w14:paraId="085A7F98" w14:textId="77777777" w:rsidR="00201FB2" w:rsidRPr="00C50322" w:rsidRDefault="00201FB2" w:rsidP="002E7888">
            <w:pPr>
              <w:pStyle w:val="StyleArial8ptBefore0ptAfter0pt"/>
              <w:spacing w:before="120" w:after="0"/>
              <w:rPr>
                <w:rFonts w:ascii="Calibri" w:hAnsi="Calibri"/>
                <w:b/>
                <w:color w:val="FFFFFF" w:themeColor="background1"/>
                <w:sz w:val="18"/>
                <w:szCs w:val="18"/>
              </w:rPr>
            </w:pPr>
            <w:r w:rsidRPr="00C50322">
              <w:rPr>
                <w:rFonts w:ascii="Calibri" w:hAnsi="Calibri"/>
                <w:b/>
                <w:color w:val="FFFFFF" w:themeColor="background1"/>
                <w:sz w:val="18"/>
                <w:szCs w:val="18"/>
              </w:rPr>
              <w:t>3/8</w:t>
            </w:r>
          </w:p>
        </w:tc>
        <w:tc>
          <w:tcPr>
            <w:tcW w:w="883" w:type="dxa"/>
            <w:tcBorders>
              <w:top w:val="single" w:sz="8" w:space="0" w:color="FFFFFF"/>
              <w:left w:val="single" w:sz="8" w:space="0" w:color="FFFFFF"/>
              <w:bottom w:val="single" w:sz="8" w:space="0" w:color="FFFFFF"/>
              <w:right w:val="single" w:sz="8" w:space="0" w:color="FFFFFF"/>
            </w:tcBorders>
            <w:shd w:val="clear" w:color="auto" w:fill="9BBB59"/>
          </w:tcPr>
          <w:p w14:paraId="12DD923C" w14:textId="77777777" w:rsidR="00201FB2" w:rsidRPr="00C50322" w:rsidRDefault="00201FB2" w:rsidP="002E7888">
            <w:pPr>
              <w:pStyle w:val="StyleArial8ptBefore0ptAfter0pt"/>
              <w:spacing w:before="120" w:after="0"/>
              <w:rPr>
                <w:rFonts w:ascii="Calibri" w:hAnsi="Calibri"/>
                <w:b/>
                <w:color w:val="FFFFFF" w:themeColor="background1"/>
                <w:sz w:val="18"/>
                <w:szCs w:val="18"/>
              </w:rPr>
            </w:pPr>
            <w:r w:rsidRPr="00C50322">
              <w:rPr>
                <w:rFonts w:ascii="Calibri" w:hAnsi="Calibri"/>
                <w:b/>
                <w:color w:val="FFFFFF" w:themeColor="background1"/>
                <w:sz w:val="18"/>
                <w:szCs w:val="18"/>
              </w:rPr>
              <w:t>½</w:t>
            </w:r>
          </w:p>
        </w:tc>
        <w:tc>
          <w:tcPr>
            <w:tcW w:w="884" w:type="dxa"/>
            <w:tcBorders>
              <w:top w:val="single" w:sz="8" w:space="0" w:color="FFFFFF"/>
              <w:left w:val="single" w:sz="8" w:space="0" w:color="FFFFFF"/>
              <w:bottom w:val="single" w:sz="8" w:space="0" w:color="FFFFFF"/>
              <w:right w:val="single" w:sz="8" w:space="0" w:color="FFFFFF"/>
            </w:tcBorders>
            <w:shd w:val="clear" w:color="auto" w:fill="9BBB59"/>
          </w:tcPr>
          <w:p w14:paraId="593FBB1F" w14:textId="77777777" w:rsidR="00201FB2" w:rsidRPr="00C50322" w:rsidRDefault="00201FB2" w:rsidP="002E7888">
            <w:pPr>
              <w:pStyle w:val="StyleArial8ptBefore0ptAfter0pt"/>
              <w:spacing w:before="120" w:after="0"/>
              <w:rPr>
                <w:rFonts w:ascii="Calibri" w:hAnsi="Calibri"/>
                <w:b/>
                <w:color w:val="FFFFFF" w:themeColor="background1"/>
                <w:sz w:val="18"/>
                <w:szCs w:val="18"/>
              </w:rPr>
            </w:pPr>
            <w:r w:rsidRPr="00C50322">
              <w:rPr>
                <w:rFonts w:ascii="Calibri" w:hAnsi="Calibri"/>
                <w:b/>
                <w:color w:val="FFFFFF" w:themeColor="background1"/>
                <w:sz w:val="18"/>
                <w:szCs w:val="18"/>
              </w:rPr>
              <w:t>5/8</w:t>
            </w:r>
          </w:p>
        </w:tc>
        <w:tc>
          <w:tcPr>
            <w:tcW w:w="884" w:type="dxa"/>
            <w:tcBorders>
              <w:top w:val="single" w:sz="8" w:space="0" w:color="FFFFFF"/>
              <w:left w:val="single" w:sz="8" w:space="0" w:color="FFFFFF"/>
              <w:bottom w:val="single" w:sz="8" w:space="0" w:color="FFFFFF"/>
              <w:right w:val="single" w:sz="8" w:space="0" w:color="FFFFFF"/>
            </w:tcBorders>
            <w:shd w:val="clear" w:color="auto" w:fill="9BBB59"/>
          </w:tcPr>
          <w:p w14:paraId="7CFA7E5B" w14:textId="77777777" w:rsidR="00201FB2" w:rsidRPr="00C50322" w:rsidRDefault="00201FB2" w:rsidP="002E7888">
            <w:pPr>
              <w:pStyle w:val="StyleArial8ptBefore0ptAfter0pt"/>
              <w:spacing w:before="120" w:after="0"/>
              <w:rPr>
                <w:rFonts w:ascii="Calibri" w:hAnsi="Calibri"/>
                <w:b/>
                <w:color w:val="FFFFFF" w:themeColor="background1"/>
                <w:sz w:val="18"/>
                <w:szCs w:val="18"/>
              </w:rPr>
            </w:pPr>
            <w:r w:rsidRPr="00C50322">
              <w:rPr>
                <w:rFonts w:ascii="Calibri" w:hAnsi="Calibri"/>
                <w:b/>
                <w:color w:val="FFFFFF" w:themeColor="background1"/>
                <w:sz w:val="18"/>
                <w:szCs w:val="18"/>
              </w:rPr>
              <w:t>¾</w:t>
            </w:r>
          </w:p>
        </w:tc>
        <w:tc>
          <w:tcPr>
            <w:tcW w:w="884" w:type="dxa"/>
            <w:tcBorders>
              <w:top w:val="single" w:sz="8" w:space="0" w:color="FFFFFF"/>
              <w:left w:val="single" w:sz="8" w:space="0" w:color="FFFFFF"/>
              <w:bottom w:val="single" w:sz="8" w:space="0" w:color="FFFFFF"/>
              <w:right w:val="single" w:sz="8" w:space="0" w:color="FFFFFF"/>
            </w:tcBorders>
            <w:shd w:val="clear" w:color="auto" w:fill="9BBB59"/>
          </w:tcPr>
          <w:p w14:paraId="30CE710E" w14:textId="77777777" w:rsidR="00201FB2" w:rsidRPr="00C50322" w:rsidRDefault="00201FB2" w:rsidP="002E7888">
            <w:pPr>
              <w:pStyle w:val="StyleArial8ptBefore0ptAfter0pt"/>
              <w:spacing w:before="120" w:after="0"/>
              <w:rPr>
                <w:rFonts w:ascii="Calibri" w:hAnsi="Calibri"/>
                <w:b/>
                <w:color w:val="FFFFFF" w:themeColor="background1"/>
                <w:sz w:val="18"/>
                <w:szCs w:val="18"/>
              </w:rPr>
            </w:pPr>
            <w:r w:rsidRPr="00C50322">
              <w:rPr>
                <w:rFonts w:ascii="Calibri" w:hAnsi="Calibri"/>
                <w:b/>
                <w:color w:val="FFFFFF" w:themeColor="background1"/>
                <w:sz w:val="18"/>
                <w:szCs w:val="18"/>
              </w:rPr>
              <w:t>7/8</w:t>
            </w:r>
          </w:p>
        </w:tc>
        <w:tc>
          <w:tcPr>
            <w:tcW w:w="884" w:type="dxa"/>
            <w:tcBorders>
              <w:top w:val="single" w:sz="8" w:space="0" w:color="FFFFFF"/>
              <w:left w:val="single" w:sz="8" w:space="0" w:color="FFFFFF"/>
              <w:bottom w:val="single" w:sz="8" w:space="0" w:color="FFFFFF"/>
              <w:right w:val="nil"/>
            </w:tcBorders>
            <w:shd w:val="clear" w:color="auto" w:fill="9BBB59"/>
          </w:tcPr>
          <w:p w14:paraId="7AD3F3A2" w14:textId="77777777" w:rsidR="00201FB2" w:rsidRPr="00C50322" w:rsidRDefault="00201FB2" w:rsidP="002E7888">
            <w:pPr>
              <w:pStyle w:val="StyleArial8ptBefore0ptAfter0pt"/>
              <w:spacing w:before="120" w:after="0"/>
              <w:rPr>
                <w:rFonts w:ascii="Calibri" w:hAnsi="Calibri"/>
                <w:b/>
                <w:bCs/>
                <w:color w:val="FFFFFF" w:themeColor="background1"/>
                <w:sz w:val="18"/>
                <w:szCs w:val="18"/>
              </w:rPr>
            </w:pPr>
            <w:r w:rsidRPr="00C50322">
              <w:rPr>
                <w:rFonts w:ascii="Calibri" w:hAnsi="Calibri"/>
                <w:b/>
                <w:bCs/>
                <w:color w:val="FFFFFF" w:themeColor="background1"/>
                <w:sz w:val="18"/>
                <w:szCs w:val="18"/>
              </w:rPr>
              <w:t>All</w:t>
            </w:r>
          </w:p>
        </w:tc>
      </w:tr>
      <w:tr w:rsidR="00201FB2" w:rsidRPr="00ED4982" w14:paraId="738E54CE" w14:textId="77777777" w:rsidTr="002141DC">
        <w:tc>
          <w:tcPr>
            <w:tcW w:w="1368" w:type="dxa"/>
            <w:tcBorders>
              <w:top w:val="single" w:sz="8" w:space="0" w:color="FFFFFF"/>
              <w:bottom w:val="single" w:sz="8" w:space="0" w:color="FFFFFF"/>
              <w:right w:val="single" w:sz="8" w:space="0" w:color="FFFFFF"/>
            </w:tcBorders>
            <w:shd w:val="clear" w:color="auto" w:fill="EAF1DD"/>
          </w:tcPr>
          <w:p w14:paraId="37F1A10A" w14:textId="77777777" w:rsidR="00201FB2" w:rsidRPr="00ED4982" w:rsidRDefault="00201FB2" w:rsidP="002E7888">
            <w:pPr>
              <w:pStyle w:val="StyleArial8ptBefore0ptAfter0pt"/>
              <w:spacing w:before="120" w:after="0"/>
              <w:rPr>
                <w:rFonts w:ascii="Calibri" w:hAnsi="Calibri"/>
                <w:bCs/>
                <w:sz w:val="18"/>
                <w:szCs w:val="18"/>
              </w:rPr>
            </w:pPr>
            <w:r w:rsidRPr="00ED4982">
              <w:rPr>
                <w:rFonts w:ascii="Calibri" w:hAnsi="Calibri"/>
                <w:bCs/>
                <w:sz w:val="18"/>
                <w:szCs w:val="18"/>
              </w:rPr>
              <w:t xml:space="preserve">Boat </w:t>
            </w:r>
          </w:p>
        </w:tc>
        <w:tc>
          <w:tcPr>
            <w:tcW w:w="883" w:type="dxa"/>
            <w:tcBorders>
              <w:top w:val="single" w:sz="8" w:space="0" w:color="FFFFFF"/>
              <w:left w:val="single" w:sz="8" w:space="0" w:color="FFFFFF"/>
              <w:bottom w:val="single" w:sz="8" w:space="0" w:color="FFFFFF"/>
              <w:right w:val="single" w:sz="8" w:space="0" w:color="FFFFFF"/>
            </w:tcBorders>
            <w:shd w:val="clear" w:color="auto" w:fill="EAF1DD"/>
          </w:tcPr>
          <w:p w14:paraId="4BBBC1B7" w14:textId="77777777" w:rsidR="00201FB2" w:rsidRPr="00ED4982" w:rsidRDefault="00201FB2" w:rsidP="002E7888">
            <w:pPr>
              <w:pStyle w:val="StyleArial8ptBefore0ptAfter0pt"/>
              <w:spacing w:before="120" w:after="0"/>
              <w:rPr>
                <w:rFonts w:ascii="Calibri" w:hAnsi="Calibri"/>
                <w:sz w:val="18"/>
                <w:szCs w:val="18"/>
              </w:rPr>
            </w:pPr>
            <w:r w:rsidRPr="00ED4982">
              <w:rPr>
                <w:rFonts w:ascii="Calibri" w:hAnsi="Calibri"/>
                <w:sz w:val="18"/>
                <w:szCs w:val="18"/>
              </w:rPr>
              <w:t>0</w:t>
            </w:r>
          </w:p>
        </w:tc>
        <w:tc>
          <w:tcPr>
            <w:tcW w:w="884" w:type="dxa"/>
            <w:tcBorders>
              <w:top w:val="single" w:sz="8" w:space="0" w:color="FFFFFF"/>
              <w:left w:val="single" w:sz="8" w:space="0" w:color="FFFFFF"/>
              <w:bottom w:val="single" w:sz="8" w:space="0" w:color="FFFFFF"/>
              <w:right w:val="single" w:sz="8" w:space="0" w:color="FFFFFF"/>
            </w:tcBorders>
            <w:shd w:val="clear" w:color="auto" w:fill="EAF1DD"/>
          </w:tcPr>
          <w:p w14:paraId="7D037573" w14:textId="77777777" w:rsidR="00201FB2" w:rsidRPr="00ED4982" w:rsidRDefault="00201FB2" w:rsidP="002E7888">
            <w:pPr>
              <w:pStyle w:val="StyleArial8ptBefore0ptAfter0pt"/>
              <w:spacing w:before="120" w:after="0"/>
              <w:rPr>
                <w:rFonts w:ascii="Calibri" w:hAnsi="Calibri"/>
                <w:sz w:val="18"/>
                <w:szCs w:val="18"/>
              </w:rPr>
            </w:pPr>
            <w:r w:rsidRPr="00ED4982">
              <w:rPr>
                <w:rFonts w:ascii="Calibri" w:hAnsi="Calibri"/>
                <w:sz w:val="18"/>
                <w:szCs w:val="18"/>
              </w:rPr>
              <w:t>0</w:t>
            </w:r>
          </w:p>
        </w:tc>
        <w:tc>
          <w:tcPr>
            <w:tcW w:w="884" w:type="dxa"/>
            <w:tcBorders>
              <w:top w:val="single" w:sz="8" w:space="0" w:color="FFFFFF"/>
              <w:left w:val="single" w:sz="8" w:space="0" w:color="FFFFFF"/>
              <w:bottom w:val="single" w:sz="8" w:space="0" w:color="FFFFFF"/>
              <w:right w:val="single" w:sz="8" w:space="0" w:color="FFFFFF"/>
            </w:tcBorders>
            <w:shd w:val="clear" w:color="auto" w:fill="EAF1DD"/>
          </w:tcPr>
          <w:p w14:paraId="08BDB32B" w14:textId="77777777" w:rsidR="00201FB2" w:rsidRPr="00ED4982" w:rsidRDefault="00201FB2" w:rsidP="002E7888">
            <w:pPr>
              <w:pStyle w:val="StyleArial8ptBefore0ptAfter0pt"/>
              <w:spacing w:before="120" w:after="0"/>
              <w:rPr>
                <w:rFonts w:ascii="Calibri" w:hAnsi="Calibri"/>
                <w:sz w:val="18"/>
                <w:szCs w:val="18"/>
              </w:rPr>
            </w:pPr>
            <w:r w:rsidRPr="00ED4982">
              <w:rPr>
                <w:rFonts w:ascii="Calibri" w:hAnsi="Calibri"/>
                <w:sz w:val="18"/>
                <w:szCs w:val="18"/>
              </w:rPr>
              <w:t>4</w:t>
            </w:r>
          </w:p>
        </w:tc>
        <w:tc>
          <w:tcPr>
            <w:tcW w:w="884" w:type="dxa"/>
            <w:tcBorders>
              <w:top w:val="single" w:sz="8" w:space="0" w:color="FFFFFF"/>
              <w:left w:val="single" w:sz="8" w:space="0" w:color="FFFFFF"/>
              <w:bottom w:val="single" w:sz="8" w:space="0" w:color="FFFFFF"/>
              <w:right w:val="single" w:sz="8" w:space="0" w:color="FFFFFF"/>
            </w:tcBorders>
            <w:shd w:val="clear" w:color="auto" w:fill="EAF1DD"/>
          </w:tcPr>
          <w:p w14:paraId="708F2BCB" w14:textId="77777777" w:rsidR="00201FB2" w:rsidRPr="00ED4982" w:rsidRDefault="00201FB2" w:rsidP="002E7888">
            <w:pPr>
              <w:pStyle w:val="StyleArial8ptBefore0ptAfter0pt"/>
              <w:spacing w:before="120" w:after="0"/>
              <w:rPr>
                <w:rFonts w:ascii="Calibri" w:hAnsi="Calibri"/>
                <w:sz w:val="18"/>
                <w:szCs w:val="18"/>
              </w:rPr>
            </w:pPr>
            <w:r w:rsidRPr="00ED4982">
              <w:rPr>
                <w:rFonts w:ascii="Calibri" w:hAnsi="Calibri"/>
                <w:sz w:val="18"/>
                <w:szCs w:val="18"/>
              </w:rPr>
              <w:t>5</w:t>
            </w:r>
          </w:p>
        </w:tc>
        <w:tc>
          <w:tcPr>
            <w:tcW w:w="883" w:type="dxa"/>
            <w:tcBorders>
              <w:top w:val="single" w:sz="8" w:space="0" w:color="FFFFFF"/>
              <w:left w:val="single" w:sz="8" w:space="0" w:color="FFFFFF"/>
              <w:bottom w:val="single" w:sz="8" w:space="0" w:color="FFFFFF"/>
              <w:right w:val="single" w:sz="8" w:space="0" w:color="FFFFFF"/>
            </w:tcBorders>
            <w:shd w:val="clear" w:color="auto" w:fill="EAF1DD"/>
          </w:tcPr>
          <w:p w14:paraId="3F900D46" w14:textId="77777777" w:rsidR="00201FB2" w:rsidRPr="00ED4982" w:rsidRDefault="00201FB2" w:rsidP="002E7888">
            <w:pPr>
              <w:pStyle w:val="StyleArial8ptBefore0ptAfter0pt"/>
              <w:spacing w:before="120" w:after="0"/>
              <w:rPr>
                <w:rFonts w:ascii="Calibri" w:hAnsi="Calibri"/>
                <w:sz w:val="18"/>
                <w:szCs w:val="18"/>
              </w:rPr>
            </w:pPr>
            <w:r w:rsidRPr="00ED4982">
              <w:rPr>
                <w:rFonts w:ascii="Calibri" w:hAnsi="Calibri"/>
                <w:sz w:val="18"/>
                <w:szCs w:val="18"/>
              </w:rPr>
              <w:t>6</w:t>
            </w:r>
          </w:p>
        </w:tc>
        <w:tc>
          <w:tcPr>
            <w:tcW w:w="884" w:type="dxa"/>
            <w:tcBorders>
              <w:top w:val="single" w:sz="8" w:space="0" w:color="FFFFFF"/>
              <w:left w:val="single" w:sz="8" w:space="0" w:color="FFFFFF"/>
              <w:bottom w:val="single" w:sz="8" w:space="0" w:color="FFFFFF"/>
              <w:right w:val="single" w:sz="8" w:space="0" w:color="FFFFFF"/>
            </w:tcBorders>
            <w:shd w:val="clear" w:color="auto" w:fill="EAF1DD"/>
          </w:tcPr>
          <w:p w14:paraId="1459FA18" w14:textId="77777777" w:rsidR="00201FB2" w:rsidRPr="00ED4982" w:rsidRDefault="00201FB2" w:rsidP="002E7888">
            <w:pPr>
              <w:pStyle w:val="StyleArial8ptBefore0ptAfter0pt"/>
              <w:spacing w:before="120" w:after="0"/>
              <w:rPr>
                <w:rFonts w:ascii="Calibri" w:hAnsi="Calibri"/>
                <w:sz w:val="18"/>
                <w:szCs w:val="18"/>
              </w:rPr>
            </w:pPr>
            <w:r w:rsidRPr="00ED4982">
              <w:rPr>
                <w:rFonts w:ascii="Calibri" w:hAnsi="Calibri"/>
                <w:sz w:val="18"/>
                <w:szCs w:val="18"/>
              </w:rPr>
              <w:t>8</w:t>
            </w:r>
          </w:p>
        </w:tc>
        <w:tc>
          <w:tcPr>
            <w:tcW w:w="884" w:type="dxa"/>
            <w:tcBorders>
              <w:top w:val="single" w:sz="8" w:space="0" w:color="FFFFFF"/>
              <w:left w:val="single" w:sz="8" w:space="0" w:color="FFFFFF"/>
              <w:bottom w:val="single" w:sz="8" w:space="0" w:color="FFFFFF"/>
              <w:right w:val="single" w:sz="8" w:space="0" w:color="FFFFFF"/>
            </w:tcBorders>
            <w:shd w:val="clear" w:color="auto" w:fill="EAF1DD"/>
          </w:tcPr>
          <w:p w14:paraId="5ADC1F04" w14:textId="77777777" w:rsidR="00201FB2" w:rsidRPr="00ED4982" w:rsidRDefault="00201FB2" w:rsidP="002E7888">
            <w:pPr>
              <w:pStyle w:val="StyleArial8ptBefore0ptAfter0pt"/>
              <w:spacing w:before="120" w:after="0"/>
              <w:rPr>
                <w:rFonts w:ascii="Calibri" w:hAnsi="Calibri"/>
                <w:sz w:val="18"/>
                <w:szCs w:val="18"/>
              </w:rPr>
            </w:pPr>
            <w:r w:rsidRPr="00ED4982">
              <w:rPr>
                <w:rFonts w:ascii="Calibri" w:hAnsi="Calibri"/>
                <w:sz w:val="18"/>
                <w:szCs w:val="18"/>
              </w:rPr>
              <w:t>9</w:t>
            </w:r>
          </w:p>
        </w:tc>
        <w:tc>
          <w:tcPr>
            <w:tcW w:w="884" w:type="dxa"/>
            <w:tcBorders>
              <w:top w:val="single" w:sz="8" w:space="0" w:color="FFFFFF"/>
              <w:left w:val="single" w:sz="8" w:space="0" w:color="FFFFFF"/>
              <w:bottom w:val="single" w:sz="8" w:space="0" w:color="FFFFFF"/>
              <w:right w:val="single" w:sz="8" w:space="0" w:color="FFFFFF"/>
            </w:tcBorders>
            <w:shd w:val="clear" w:color="auto" w:fill="EAF1DD"/>
          </w:tcPr>
          <w:p w14:paraId="499ED46A" w14:textId="77777777" w:rsidR="00201FB2" w:rsidRPr="00ED4982" w:rsidRDefault="00201FB2" w:rsidP="002E7888">
            <w:pPr>
              <w:pStyle w:val="StyleArial8ptBefore0ptAfter0pt"/>
              <w:spacing w:before="120" w:after="0"/>
              <w:rPr>
                <w:rFonts w:ascii="Calibri" w:hAnsi="Calibri"/>
                <w:sz w:val="18"/>
                <w:szCs w:val="18"/>
              </w:rPr>
            </w:pPr>
            <w:r w:rsidRPr="00ED4982">
              <w:rPr>
                <w:rFonts w:ascii="Calibri" w:hAnsi="Calibri"/>
                <w:sz w:val="18"/>
                <w:szCs w:val="18"/>
              </w:rPr>
              <w:t>11</w:t>
            </w:r>
          </w:p>
        </w:tc>
        <w:tc>
          <w:tcPr>
            <w:tcW w:w="884" w:type="dxa"/>
            <w:tcBorders>
              <w:top w:val="single" w:sz="8" w:space="0" w:color="FFFFFF"/>
              <w:left w:val="single" w:sz="8" w:space="0" w:color="FFFFFF"/>
              <w:bottom w:val="single" w:sz="8" w:space="0" w:color="FFFFFF"/>
              <w:right w:val="nil"/>
            </w:tcBorders>
            <w:shd w:val="clear" w:color="auto" w:fill="EAF1DD"/>
          </w:tcPr>
          <w:p w14:paraId="6D47B8ED" w14:textId="77777777" w:rsidR="00201FB2" w:rsidRPr="00ED4982" w:rsidRDefault="00201FB2" w:rsidP="002E7888">
            <w:pPr>
              <w:pStyle w:val="StyleArial8ptBefore0ptAfter0pt"/>
              <w:spacing w:before="120" w:after="0"/>
              <w:rPr>
                <w:rFonts w:ascii="Calibri" w:hAnsi="Calibri"/>
                <w:bCs/>
                <w:sz w:val="18"/>
                <w:szCs w:val="18"/>
              </w:rPr>
            </w:pPr>
            <w:r w:rsidRPr="00ED4982">
              <w:rPr>
                <w:rFonts w:ascii="Calibri" w:hAnsi="Calibri"/>
                <w:bCs/>
                <w:sz w:val="18"/>
                <w:szCs w:val="18"/>
              </w:rPr>
              <w:t>1</w:t>
            </w:r>
            <w:r w:rsidR="00BA2E5E">
              <w:rPr>
                <w:rFonts w:ascii="Calibri" w:hAnsi="Calibri"/>
                <w:bCs/>
                <w:sz w:val="18"/>
                <w:szCs w:val="18"/>
              </w:rPr>
              <w:t>1</w:t>
            </w:r>
          </w:p>
        </w:tc>
      </w:tr>
      <w:tr w:rsidR="00201FB2" w:rsidRPr="00ED4982" w14:paraId="57B41325" w14:textId="77777777" w:rsidTr="002141DC">
        <w:tc>
          <w:tcPr>
            <w:tcW w:w="1368" w:type="dxa"/>
            <w:tcBorders>
              <w:top w:val="single" w:sz="8" w:space="0" w:color="FFFFFF"/>
              <w:bottom w:val="single" w:sz="8" w:space="0" w:color="FFFFFF"/>
              <w:right w:val="single" w:sz="8" w:space="0" w:color="FFFFFF"/>
            </w:tcBorders>
            <w:shd w:val="clear" w:color="auto" w:fill="EAF1DD"/>
          </w:tcPr>
          <w:p w14:paraId="365854A7" w14:textId="77777777" w:rsidR="00201FB2" w:rsidRPr="00ED4982" w:rsidRDefault="00201FB2" w:rsidP="002E7888">
            <w:pPr>
              <w:pStyle w:val="StyleArial8ptBefore0ptAfter0pt"/>
              <w:spacing w:before="120" w:after="0"/>
              <w:rPr>
                <w:rFonts w:ascii="Calibri" w:hAnsi="Calibri"/>
                <w:bCs/>
                <w:sz w:val="18"/>
                <w:szCs w:val="18"/>
              </w:rPr>
            </w:pPr>
            <w:r w:rsidRPr="00ED4982">
              <w:rPr>
                <w:rFonts w:ascii="Calibri" w:hAnsi="Calibri"/>
                <w:bCs/>
                <w:sz w:val="18"/>
                <w:szCs w:val="18"/>
              </w:rPr>
              <w:t>Backpack</w:t>
            </w:r>
          </w:p>
        </w:tc>
        <w:tc>
          <w:tcPr>
            <w:tcW w:w="883" w:type="dxa"/>
            <w:tcBorders>
              <w:top w:val="single" w:sz="8" w:space="0" w:color="FFFFFF"/>
              <w:left w:val="single" w:sz="8" w:space="0" w:color="FFFFFF"/>
              <w:bottom w:val="single" w:sz="8" w:space="0" w:color="FFFFFF"/>
              <w:right w:val="single" w:sz="8" w:space="0" w:color="FFFFFF"/>
            </w:tcBorders>
            <w:shd w:val="clear" w:color="auto" w:fill="EAF1DD"/>
          </w:tcPr>
          <w:p w14:paraId="75B46135" w14:textId="77777777" w:rsidR="00201FB2" w:rsidRPr="00ED4982" w:rsidRDefault="00201FB2" w:rsidP="002E7888">
            <w:pPr>
              <w:pStyle w:val="StyleArial8ptBefore0ptAfter0pt"/>
              <w:spacing w:before="120" w:after="0"/>
              <w:rPr>
                <w:rFonts w:ascii="Calibri" w:hAnsi="Calibri"/>
                <w:bCs/>
                <w:sz w:val="18"/>
                <w:szCs w:val="18"/>
              </w:rPr>
            </w:pPr>
            <w:r w:rsidRPr="00ED4982">
              <w:rPr>
                <w:rFonts w:ascii="Calibri" w:hAnsi="Calibri"/>
                <w:bCs/>
                <w:sz w:val="18"/>
                <w:szCs w:val="18"/>
              </w:rPr>
              <w:t>0</w:t>
            </w:r>
          </w:p>
        </w:tc>
        <w:tc>
          <w:tcPr>
            <w:tcW w:w="884" w:type="dxa"/>
            <w:tcBorders>
              <w:top w:val="single" w:sz="8" w:space="0" w:color="FFFFFF"/>
              <w:left w:val="single" w:sz="8" w:space="0" w:color="FFFFFF"/>
              <w:bottom w:val="single" w:sz="8" w:space="0" w:color="FFFFFF"/>
              <w:right w:val="single" w:sz="8" w:space="0" w:color="FFFFFF"/>
            </w:tcBorders>
            <w:shd w:val="clear" w:color="auto" w:fill="EAF1DD"/>
          </w:tcPr>
          <w:p w14:paraId="24022697" w14:textId="77777777" w:rsidR="00201FB2" w:rsidRPr="00ED4982" w:rsidRDefault="00201FB2" w:rsidP="002E7888">
            <w:pPr>
              <w:pStyle w:val="StyleArial8ptBefore0ptAfter0pt"/>
              <w:spacing w:before="120" w:after="0"/>
              <w:rPr>
                <w:rFonts w:ascii="Calibri" w:hAnsi="Calibri"/>
                <w:bCs/>
                <w:sz w:val="18"/>
                <w:szCs w:val="18"/>
              </w:rPr>
            </w:pPr>
            <w:r w:rsidRPr="00ED4982">
              <w:rPr>
                <w:rFonts w:ascii="Calibri" w:hAnsi="Calibri"/>
                <w:bCs/>
                <w:sz w:val="18"/>
                <w:szCs w:val="18"/>
              </w:rPr>
              <w:t>1</w:t>
            </w:r>
          </w:p>
        </w:tc>
        <w:tc>
          <w:tcPr>
            <w:tcW w:w="884" w:type="dxa"/>
            <w:tcBorders>
              <w:top w:val="single" w:sz="8" w:space="0" w:color="FFFFFF"/>
              <w:left w:val="single" w:sz="8" w:space="0" w:color="FFFFFF"/>
              <w:bottom w:val="single" w:sz="8" w:space="0" w:color="FFFFFF"/>
              <w:right w:val="single" w:sz="8" w:space="0" w:color="FFFFFF"/>
            </w:tcBorders>
            <w:shd w:val="clear" w:color="auto" w:fill="EAF1DD"/>
          </w:tcPr>
          <w:p w14:paraId="018F3DE9" w14:textId="77777777" w:rsidR="00201FB2" w:rsidRPr="00ED4982" w:rsidRDefault="00BA2E5E" w:rsidP="002E7888">
            <w:pPr>
              <w:pStyle w:val="StyleArial8ptBefore0ptAfter0pt"/>
              <w:spacing w:before="120" w:after="0"/>
              <w:rPr>
                <w:rFonts w:ascii="Calibri" w:hAnsi="Calibri"/>
                <w:bCs/>
                <w:sz w:val="18"/>
                <w:szCs w:val="18"/>
              </w:rPr>
            </w:pPr>
            <w:r>
              <w:rPr>
                <w:rFonts w:ascii="Calibri" w:hAnsi="Calibri"/>
                <w:bCs/>
                <w:sz w:val="18"/>
                <w:szCs w:val="18"/>
              </w:rPr>
              <w:t>1</w:t>
            </w:r>
          </w:p>
        </w:tc>
        <w:tc>
          <w:tcPr>
            <w:tcW w:w="884" w:type="dxa"/>
            <w:tcBorders>
              <w:top w:val="single" w:sz="8" w:space="0" w:color="FFFFFF"/>
              <w:left w:val="single" w:sz="8" w:space="0" w:color="FFFFFF"/>
              <w:bottom w:val="single" w:sz="8" w:space="0" w:color="FFFFFF"/>
              <w:right w:val="single" w:sz="8" w:space="0" w:color="FFFFFF"/>
            </w:tcBorders>
            <w:shd w:val="clear" w:color="auto" w:fill="EAF1DD"/>
          </w:tcPr>
          <w:p w14:paraId="6F46B8F5" w14:textId="77777777" w:rsidR="00201FB2" w:rsidRPr="00ED4982" w:rsidRDefault="00201FB2" w:rsidP="002E7888">
            <w:pPr>
              <w:pStyle w:val="StyleArial8ptBefore0ptAfter0pt"/>
              <w:spacing w:before="120" w:after="0"/>
              <w:rPr>
                <w:rFonts w:ascii="Calibri" w:hAnsi="Calibri"/>
                <w:bCs/>
                <w:sz w:val="18"/>
                <w:szCs w:val="18"/>
              </w:rPr>
            </w:pPr>
            <w:r w:rsidRPr="00ED4982">
              <w:rPr>
                <w:rFonts w:ascii="Calibri" w:hAnsi="Calibri"/>
                <w:bCs/>
                <w:sz w:val="18"/>
                <w:szCs w:val="18"/>
              </w:rPr>
              <w:t>3</w:t>
            </w:r>
          </w:p>
        </w:tc>
        <w:tc>
          <w:tcPr>
            <w:tcW w:w="883" w:type="dxa"/>
            <w:tcBorders>
              <w:top w:val="single" w:sz="8" w:space="0" w:color="FFFFFF"/>
              <w:left w:val="single" w:sz="8" w:space="0" w:color="FFFFFF"/>
              <w:bottom w:val="single" w:sz="8" w:space="0" w:color="FFFFFF"/>
              <w:right w:val="single" w:sz="8" w:space="0" w:color="FFFFFF"/>
            </w:tcBorders>
            <w:shd w:val="clear" w:color="auto" w:fill="EAF1DD"/>
          </w:tcPr>
          <w:p w14:paraId="07327A62" w14:textId="77777777" w:rsidR="00201FB2" w:rsidRPr="00ED4982" w:rsidRDefault="00201FB2" w:rsidP="002E7888">
            <w:pPr>
              <w:pStyle w:val="StyleArial8ptBefore0ptAfter0pt"/>
              <w:spacing w:before="120" w:after="0"/>
              <w:rPr>
                <w:rFonts w:ascii="Calibri" w:hAnsi="Calibri"/>
                <w:bCs/>
                <w:sz w:val="18"/>
                <w:szCs w:val="18"/>
              </w:rPr>
            </w:pPr>
            <w:r w:rsidRPr="00ED4982">
              <w:rPr>
                <w:rFonts w:ascii="Calibri" w:hAnsi="Calibri"/>
                <w:bCs/>
                <w:sz w:val="18"/>
                <w:szCs w:val="18"/>
              </w:rPr>
              <w:t>4</w:t>
            </w:r>
          </w:p>
        </w:tc>
        <w:tc>
          <w:tcPr>
            <w:tcW w:w="884" w:type="dxa"/>
            <w:tcBorders>
              <w:top w:val="single" w:sz="8" w:space="0" w:color="FFFFFF"/>
              <w:left w:val="single" w:sz="8" w:space="0" w:color="FFFFFF"/>
              <w:bottom w:val="single" w:sz="8" w:space="0" w:color="FFFFFF"/>
              <w:right w:val="single" w:sz="8" w:space="0" w:color="FFFFFF"/>
            </w:tcBorders>
            <w:shd w:val="clear" w:color="auto" w:fill="EAF1DD"/>
          </w:tcPr>
          <w:p w14:paraId="368DA57E" w14:textId="77777777" w:rsidR="00201FB2" w:rsidRPr="00ED4982" w:rsidRDefault="00201FB2" w:rsidP="002E7888">
            <w:pPr>
              <w:pStyle w:val="StyleArial8ptBefore0ptAfter0pt"/>
              <w:spacing w:before="120" w:after="0"/>
              <w:rPr>
                <w:rFonts w:ascii="Calibri" w:hAnsi="Calibri"/>
                <w:bCs/>
                <w:sz w:val="18"/>
                <w:szCs w:val="18"/>
              </w:rPr>
            </w:pPr>
            <w:r w:rsidRPr="00ED4982">
              <w:rPr>
                <w:rFonts w:ascii="Calibri" w:hAnsi="Calibri"/>
                <w:bCs/>
                <w:sz w:val="18"/>
                <w:szCs w:val="18"/>
              </w:rPr>
              <w:t>5</w:t>
            </w:r>
          </w:p>
        </w:tc>
        <w:tc>
          <w:tcPr>
            <w:tcW w:w="884" w:type="dxa"/>
            <w:tcBorders>
              <w:top w:val="single" w:sz="8" w:space="0" w:color="FFFFFF"/>
              <w:left w:val="single" w:sz="8" w:space="0" w:color="FFFFFF"/>
              <w:bottom w:val="single" w:sz="8" w:space="0" w:color="FFFFFF"/>
              <w:right w:val="single" w:sz="8" w:space="0" w:color="FFFFFF"/>
            </w:tcBorders>
            <w:shd w:val="clear" w:color="auto" w:fill="EAF1DD"/>
          </w:tcPr>
          <w:p w14:paraId="7312ACD6" w14:textId="77777777" w:rsidR="00201FB2" w:rsidRPr="00ED4982" w:rsidRDefault="00201FB2" w:rsidP="002E7888">
            <w:pPr>
              <w:pStyle w:val="StyleArial8ptBefore0ptAfter0pt"/>
              <w:spacing w:before="120" w:after="0"/>
              <w:rPr>
                <w:rFonts w:ascii="Calibri" w:hAnsi="Calibri"/>
                <w:bCs/>
                <w:sz w:val="18"/>
                <w:szCs w:val="18"/>
              </w:rPr>
            </w:pPr>
            <w:r w:rsidRPr="00ED4982">
              <w:rPr>
                <w:rFonts w:ascii="Calibri" w:hAnsi="Calibri"/>
                <w:bCs/>
                <w:sz w:val="18"/>
                <w:szCs w:val="18"/>
              </w:rPr>
              <w:t>6</w:t>
            </w:r>
          </w:p>
        </w:tc>
        <w:tc>
          <w:tcPr>
            <w:tcW w:w="884" w:type="dxa"/>
            <w:tcBorders>
              <w:top w:val="single" w:sz="8" w:space="0" w:color="FFFFFF"/>
              <w:left w:val="single" w:sz="8" w:space="0" w:color="FFFFFF"/>
              <w:bottom w:val="single" w:sz="8" w:space="0" w:color="FFFFFF"/>
              <w:right w:val="single" w:sz="8" w:space="0" w:color="FFFFFF"/>
            </w:tcBorders>
            <w:shd w:val="clear" w:color="auto" w:fill="EAF1DD"/>
          </w:tcPr>
          <w:p w14:paraId="2E7D7452" w14:textId="77777777" w:rsidR="00201FB2" w:rsidRPr="00ED4982" w:rsidRDefault="00201FB2" w:rsidP="002E7888">
            <w:pPr>
              <w:pStyle w:val="StyleArial8ptBefore0ptAfter0pt"/>
              <w:spacing w:before="120" w:after="0"/>
              <w:rPr>
                <w:rFonts w:ascii="Calibri" w:hAnsi="Calibri"/>
                <w:bCs/>
                <w:sz w:val="18"/>
                <w:szCs w:val="18"/>
              </w:rPr>
            </w:pPr>
            <w:r w:rsidRPr="00ED4982">
              <w:rPr>
                <w:rFonts w:ascii="Calibri" w:hAnsi="Calibri"/>
                <w:bCs/>
                <w:sz w:val="18"/>
                <w:szCs w:val="18"/>
              </w:rPr>
              <w:t>8</w:t>
            </w:r>
          </w:p>
        </w:tc>
        <w:tc>
          <w:tcPr>
            <w:tcW w:w="884" w:type="dxa"/>
            <w:tcBorders>
              <w:top w:val="single" w:sz="8" w:space="0" w:color="FFFFFF"/>
              <w:left w:val="single" w:sz="8" w:space="0" w:color="FFFFFF"/>
              <w:bottom w:val="single" w:sz="8" w:space="0" w:color="FFFFFF"/>
            </w:tcBorders>
            <w:shd w:val="clear" w:color="auto" w:fill="EAF1DD"/>
          </w:tcPr>
          <w:p w14:paraId="1DE43AE5" w14:textId="77777777" w:rsidR="00201FB2" w:rsidRPr="00ED4982" w:rsidRDefault="00201FB2" w:rsidP="002E7888">
            <w:pPr>
              <w:pStyle w:val="StyleArial8ptBefore0ptAfter0pt"/>
              <w:spacing w:before="120" w:after="0"/>
              <w:rPr>
                <w:rFonts w:ascii="Calibri" w:hAnsi="Calibri"/>
                <w:bCs/>
                <w:sz w:val="18"/>
                <w:szCs w:val="18"/>
              </w:rPr>
            </w:pPr>
            <w:r w:rsidRPr="00ED4982">
              <w:rPr>
                <w:rFonts w:ascii="Calibri" w:hAnsi="Calibri"/>
                <w:bCs/>
                <w:sz w:val="18"/>
                <w:szCs w:val="18"/>
              </w:rPr>
              <w:t>8</w:t>
            </w:r>
          </w:p>
        </w:tc>
      </w:tr>
    </w:tbl>
    <w:p w14:paraId="324F55DF" w14:textId="77777777" w:rsidR="00201FB2" w:rsidRDefault="00201FB2" w:rsidP="00201FB2"/>
    <w:p w14:paraId="289E2747" w14:textId="77777777" w:rsidR="00201FB2" w:rsidRPr="00210423" w:rsidRDefault="00201FB2" w:rsidP="00ED4982">
      <w:pPr>
        <w:pStyle w:val="Heading3"/>
        <w:numPr>
          <w:ilvl w:val="0"/>
          <w:numId w:val="0"/>
        </w:numPr>
        <w:ind w:left="720" w:hanging="720"/>
      </w:pPr>
      <w:bookmarkStart w:id="395" w:name="_Toc12611524"/>
      <w:bookmarkStart w:id="396" w:name="_Toc3366041"/>
      <w:bookmarkStart w:id="397" w:name="_Toc4916657"/>
      <w:bookmarkStart w:id="398" w:name="_Toc4917150"/>
      <w:bookmarkStart w:id="399" w:name="_Toc81792454"/>
      <w:bookmarkStart w:id="400" w:name="_Toc110237251"/>
      <w:bookmarkStart w:id="401" w:name="_Ref119397439"/>
      <w:bookmarkStart w:id="402" w:name="_Toc134596208"/>
      <w:r w:rsidRPr="00210423">
        <w:t>Bait-trap placement</w:t>
      </w:r>
      <w:bookmarkEnd w:id="395"/>
    </w:p>
    <w:p w14:paraId="56558B69" w14:textId="77777777" w:rsidR="00201FB2" w:rsidRDefault="00201FB2" w:rsidP="00201FB2">
      <w:r>
        <w:t xml:space="preserve">Sampling practices guided by Table 3 above and as adopted during Implementations Periods </w:t>
      </w:r>
      <w:r w:rsidRPr="00812173">
        <w:t>1–</w:t>
      </w:r>
      <w:r>
        <w:t>6</w:t>
      </w:r>
      <w:r w:rsidRPr="00812173">
        <w:t xml:space="preserve"> should continue</w:t>
      </w:r>
      <w:r>
        <w:t xml:space="preserve"> to be used.</w:t>
      </w:r>
    </w:p>
    <w:p w14:paraId="582E3CB6" w14:textId="77777777" w:rsidR="00201FB2" w:rsidRPr="00210423" w:rsidRDefault="00201FB2" w:rsidP="00ED4982">
      <w:pPr>
        <w:pStyle w:val="Heading3"/>
        <w:numPr>
          <w:ilvl w:val="0"/>
          <w:numId w:val="0"/>
        </w:numPr>
        <w:ind w:left="720" w:hanging="720"/>
      </w:pPr>
      <w:bookmarkStart w:id="403" w:name="_Ref236121599"/>
      <w:bookmarkStart w:id="404" w:name="_Toc12611525"/>
      <w:r w:rsidRPr="00210423">
        <w:t>Measurement of individuals and subsampling</w:t>
      </w:r>
      <w:bookmarkEnd w:id="396"/>
      <w:bookmarkEnd w:id="397"/>
      <w:bookmarkEnd w:id="398"/>
      <w:bookmarkEnd w:id="399"/>
      <w:bookmarkEnd w:id="400"/>
      <w:bookmarkEnd w:id="401"/>
      <w:bookmarkEnd w:id="402"/>
      <w:bookmarkEnd w:id="403"/>
      <w:bookmarkEnd w:id="404"/>
    </w:p>
    <w:p w14:paraId="00DBE7B1" w14:textId="77777777" w:rsidR="00201FB2" w:rsidRPr="00DC1779" w:rsidRDefault="00201FB2" w:rsidP="00201FB2">
      <w:r w:rsidRPr="008C4D39">
        <w:t>Fish smaller than 15 mm may be recorded</w:t>
      </w:r>
      <w:r w:rsidR="001405A3">
        <w:t>,</w:t>
      </w:r>
      <w:r w:rsidRPr="008C4D39">
        <w:t xml:space="preserve"> but should not be reported as core SRA data as they wil</w:t>
      </w:r>
      <w:r w:rsidR="001405A3">
        <w:t xml:space="preserve">l not be used in the analysis. </w:t>
      </w:r>
      <w:r w:rsidRPr="008C4D39">
        <w:t>A subsample of 50 individuals per species captured by</w:t>
      </w:r>
      <w:r w:rsidRPr="00DC1779">
        <w:t xml:space="preserve"> each method (i.e. boat electrofishing, backpack electrofishing and </w:t>
      </w:r>
      <w:r>
        <w:t>bait-</w:t>
      </w:r>
      <w:r w:rsidRPr="00DC1779">
        <w:t>traps) used at each site should be measured for the listed attributes below</w:t>
      </w:r>
      <w:r>
        <w:t xml:space="preserve">.  </w:t>
      </w:r>
      <w:r w:rsidRPr="00DC1779">
        <w:t>The subsample begins with the first individual of each species collected from each method and continues until the 50</w:t>
      </w:r>
      <w:r w:rsidRPr="00DC1779">
        <w:rPr>
          <w:vertAlign w:val="superscript"/>
        </w:rPr>
        <w:t>th</w:t>
      </w:r>
      <w:r w:rsidR="001405A3">
        <w:t xml:space="preserve"> </w:t>
      </w:r>
      <w:r w:rsidR="001405A3">
        <w:lastRenderedPageBreak/>
        <w:t xml:space="preserve">individual. </w:t>
      </w:r>
      <w:r w:rsidRPr="00DC1779">
        <w:t>During electrofishing operations, in the shot/replicate where the 50</w:t>
      </w:r>
      <w:r w:rsidRPr="00105F2A">
        <w:rPr>
          <w:vertAlign w:val="superscript"/>
        </w:rPr>
        <w:t>th</w:t>
      </w:r>
      <w:r w:rsidRPr="00DC1779">
        <w:t xml:space="preserve"> fish is found</w:t>
      </w:r>
      <w:r>
        <w:t>,</w:t>
      </w:r>
      <w:r w:rsidRPr="00DC1779">
        <w:t xml:space="preserve"> all individuals present should be measured </w:t>
      </w:r>
      <w:r>
        <w:t xml:space="preserve">and recorded </w:t>
      </w:r>
      <w:r w:rsidRPr="00DC1779">
        <w:t>in order to avoid any bias in the size of fish selected for the subsample</w:t>
      </w:r>
      <w:r>
        <w:t xml:space="preserve">.  </w:t>
      </w:r>
      <w:r w:rsidRPr="00DC1779">
        <w:t xml:space="preserve">For </w:t>
      </w:r>
      <w:r>
        <w:t>bait-</w:t>
      </w:r>
      <w:r w:rsidRPr="00DC1779">
        <w:t>traps the catch is pooled prior to counting and measuring</w:t>
      </w:r>
      <w:r>
        <w:t>, each fish is identified, and the first 50 of each species are measured</w:t>
      </w:r>
      <w:r w:rsidRPr="00DC1779">
        <w:t xml:space="preserve">. </w:t>
      </w:r>
      <w:r>
        <w:t xml:space="preserve"> An effort should be made to reduce bias in sub-sampling the pooled catch, e.g. use a small aquarium d</w:t>
      </w:r>
      <w:r w:rsidR="001405A3">
        <w:t>ip-net to net the pooled catch.</w:t>
      </w:r>
      <w:r w:rsidRPr="00AD5BC9">
        <w:t xml:space="preserve"> </w:t>
      </w:r>
      <w:r>
        <w:t>(Note: NSW DPI prefers to collect the data for each trap independently and then, using random sampling of the data, generate a complian</w:t>
      </w:r>
      <w:r w:rsidR="001405A3">
        <w:t>t pooled data return for MDBA.)</w:t>
      </w:r>
      <w:r>
        <w:t xml:space="preserve"> If the number of individuals captured by each sampling method is less than 50, all of them should be measured for the attributes listed below.</w:t>
      </w:r>
    </w:p>
    <w:p w14:paraId="0F540F0D" w14:textId="77777777" w:rsidR="00201FB2" w:rsidRPr="00210423" w:rsidRDefault="00201FB2" w:rsidP="00201FB2">
      <w:pPr>
        <w:keepNext/>
        <w:rPr>
          <w:szCs w:val="22"/>
        </w:rPr>
      </w:pPr>
      <w:r w:rsidRPr="00210423">
        <w:rPr>
          <w:szCs w:val="22"/>
        </w:rPr>
        <w:t>Data to be recorded for each individual are outlined below.</w:t>
      </w:r>
    </w:p>
    <w:p w14:paraId="26D21D79" w14:textId="77777777" w:rsidR="00201FB2" w:rsidRDefault="00201FB2" w:rsidP="00FC1AE4">
      <w:pPr>
        <w:pStyle w:val="ListParagraph"/>
        <w:numPr>
          <w:ilvl w:val="0"/>
          <w:numId w:val="137"/>
        </w:numPr>
      </w:pPr>
      <w:r w:rsidRPr="00210423">
        <w:rPr>
          <w:i/>
        </w:rPr>
        <w:t>Length:</w:t>
      </w:r>
      <w:r w:rsidRPr="00210423">
        <w:t xml:space="preserve"> Caudal fork length for species with a forked tail and total length for species with round tails are to be measured.  Approximate length should be estimated for damaged fish and this will be considered equivalent to a measured length during data analysis.  Length should be measured to the nearest mm using a measuring board.</w:t>
      </w:r>
    </w:p>
    <w:p w14:paraId="65C16F54" w14:textId="77777777" w:rsidR="00201FB2" w:rsidRDefault="00201FB2" w:rsidP="00FC1AE4">
      <w:pPr>
        <w:pStyle w:val="ListParagraph"/>
        <w:numPr>
          <w:ilvl w:val="0"/>
          <w:numId w:val="137"/>
        </w:numPr>
      </w:pPr>
      <w:r w:rsidRPr="00210423">
        <w:rPr>
          <w:i/>
        </w:rPr>
        <w:t>Weight:</w:t>
      </w:r>
      <w:r w:rsidRPr="00210423">
        <w:t xml:space="preserve"> If weight is to be recorded for that species, then each individual fish should be blotted dry and measured on a balance with a suitable range for individual being measured:</w:t>
      </w:r>
    </w:p>
    <w:p w14:paraId="48D8CCD5" w14:textId="77777777" w:rsidR="00201FB2" w:rsidRDefault="00201FB2" w:rsidP="00FC1AE4">
      <w:pPr>
        <w:pStyle w:val="ListParagraph"/>
        <w:numPr>
          <w:ilvl w:val="0"/>
          <w:numId w:val="137"/>
        </w:numPr>
      </w:pPr>
      <w:r w:rsidRPr="00210423">
        <w:t>for fish &gt;50 g, record weight to nearest gram, or</w:t>
      </w:r>
    </w:p>
    <w:p w14:paraId="4036EB55" w14:textId="77777777" w:rsidR="00201FB2" w:rsidRDefault="00201FB2" w:rsidP="00FC1AE4">
      <w:pPr>
        <w:pStyle w:val="ListParagraph"/>
        <w:numPr>
          <w:ilvl w:val="0"/>
          <w:numId w:val="137"/>
        </w:numPr>
      </w:pPr>
      <w:r w:rsidRPr="00210423">
        <w:t xml:space="preserve">for fish 50 g or less, record weight to nearest 0.1 g. </w:t>
      </w:r>
    </w:p>
    <w:p w14:paraId="15EF018F" w14:textId="77777777" w:rsidR="00201FB2" w:rsidRDefault="00201FB2" w:rsidP="00FC1AE4">
      <w:pPr>
        <w:pStyle w:val="ListParagraph"/>
        <w:numPr>
          <w:ilvl w:val="0"/>
          <w:numId w:val="137"/>
        </w:numPr>
      </w:pPr>
      <w:r w:rsidRPr="00210423">
        <w:rPr>
          <w:i/>
        </w:rPr>
        <w:t xml:space="preserve">Health and condition: </w:t>
      </w:r>
      <w:r w:rsidRPr="00210423">
        <w:t xml:space="preserve">For data requirements </w:t>
      </w:r>
      <w:r w:rsidR="001405A3">
        <w:t>chapter: Fish h</w:t>
      </w:r>
      <w:r w:rsidRPr="00210423">
        <w:t>ealth</w:t>
      </w:r>
      <w:r>
        <w:t xml:space="preserve"> and</w:t>
      </w:r>
      <w:r w:rsidRPr="00210423">
        <w:t xml:space="preserve"> condition.</w:t>
      </w:r>
    </w:p>
    <w:p w14:paraId="0D1B9116" w14:textId="1662736C" w:rsidR="00201FB2" w:rsidRDefault="00201FB2" w:rsidP="00FC1AE4">
      <w:pPr>
        <w:pStyle w:val="ListParagraph"/>
        <w:numPr>
          <w:ilvl w:val="0"/>
          <w:numId w:val="137"/>
        </w:numPr>
      </w:pPr>
      <w:r w:rsidRPr="00210423">
        <w:rPr>
          <w:i/>
        </w:rPr>
        <w:t>Voucher specimens:</w:t>
      </w:r>
      <w:r w:rsidRPr="00210423">
        <w:t xml:space="preserve"> These are to be collected if that species requires a voucher specimen (refer to</w:t>
      </w:r>
      <w:r w:rsidR="001405A3">
        <w:t xml:space="preserve"> </w:t>
      </w:r>
      <w:r>
        <w:fldChar w:fldCharType="begin"/>
      </w:r>
      <w:r>
        <w:instrText xml:space="preserve"> REF _Ref384288302 \h  \* MERGEFORMAT </w:instrText>
      </w:r>
      <w:r>
        <w:fldChar w:fldCharType="separate"/>
      </w:r>
      <w:r w:rsidR="00980BE6">
        <w:t>Table A</w:t>
      </w:r>
      <w:r w:rsidR="00980BE6" w:rsidRPr="005D671A">
        <w:t xml:space="preserve"> </w:t>
      </w:r>
      <w:r w:rsidR="00980BE6">
        <w:rPr>
          <w:noProof/>
        </w:rPr>
        <w:t>1</w:t>
      </w:r>
      <w:r w:rsidR="00980BE6">
        <w:rPr>
          <w:noProof/>
        </w:rPr>
        <w:noBreakHyphen/>
        <w:t>8</w:t>
      </w:r>
      <w:r>
        <w:fldChar w:fldCharType="end"/>
      </w:r>
      <w:r w:rsidRPr="00210423">
        <w:t xml:space="preserve"> and Voucher specimens).</w:t>
      </w:r>
    </w:p>
    <w:p w14:paraId="2391483C" w14:textId="77777777" w:rsidR="00201FB2" w:rsidRPr="00210423" w:rsidRDefault="00201FB2" w:rsidP="00ED4982">
      <w:pPr>
        <w:pStyle w:val="Heading3"/>
        <w:numPr>
          <w:ilvl w:val="0"/>
          <w:numId w:val="0"/>
        </w:numPr>
        <w:ind w:left="720" w:hanging="720"/>
      </w:pPr>
      <w:bookmarkStart w:id="405" w:name="_Toc12611526"/>
      <w:r w:rsidRPr="00210423">
        <w:t>Species list</w:t>
      </w:r>
      <w:bookmarkEnd w:id="405"/>
    </w:p>
    <w:p w14:paraId="178CDE5F" w14:textId="77777777" w:rsidR="00201FB2" w:rsidRPr="00210423" w:rsidRDefault="00201FB2" w:rsidP="00201FB2">
      <w:r w:rsidRPr="00210423">
        <w:t>The species list is a combination of those species thought to have occurred in the Basin under reference conditions, those species caught during previous sampling events and those alien species expected to be caught in future sampling.</w:t>
      </w:r>
    </w:p>
    <w:p w14:paraId="123B9B4F" w14:textId="77777777" w:rsidR="00201FB2" w:rsidRPr="00210423" w:rsidRDefault="00201FB2" w:rsidP="00201FB2">
      <w:r w:rsidRPr="00210423">
        <w:t>The list may be updated from time-to-time where new species are identified, taxonomy revised or data collection requirements change.  Those species for which voucher specimens should be collected or weight recorded are indicated in this list.  Requirements for vouc</w:t>
      </w:r>
      <w:r>
        <w:t>her specimens are presented below</w:t>
      </w:r>
      <w:r w:rsidRPr="00210423">
        <w:t>.</w:t>
      </w:r>
    </w:p>
    <w:p w14:paraId="13C1F367" w14:textId="77777777" w:rsidR="00201FB2" w:rsidRPr="00210423" w:rsidRDefault="00201FB2" w:rsidP="00201FB2">
      <w:pPr>
        <w:spacing w:after="0"/>
      </w:pPr>
      <w:r w:rsidRPr="00210423">
        <w:t xml:space="preserve">When identifying alien species such as carp and goldfish, field teams should be aware that there is the possibility of hybridisation.  Jurisdictions may decide whether or not they wish to record the presence of hybrids.  However, in doing so they should be aware that when the data are received by the MDBA, any hybrids will be assigned to a single parent taxon (e.g. carp or goldfish) based on which parent stock the body dimensions of the hybrid most resemble.  This will therefore require that jurisdiction field teams either record hybrids as a single parent taxa (e.g. carp or goldfish) immediately in the field, </w:t>
      </w:r>
      <w:r w:rsidRPr="00210423">
        <w:rPr>
          <w:b/>
          <w:bCs/>
        </w:rPr>
        <w:t>OR</w:t>
      </w:r>
      <w:r w:rsidRPr="00210423">
        <w:t xml:space="preserve"> record in the field as hybrids and take appropriate notes to allow matching to either parent taxa prior to transmission of data to MDBA.</w:t>
      </w:r>
    </w:p>
    <w:p w14:paraId="12A377C2" w14:textId="77777777" w:rsidR="00201FB2" w:rsidRPr="00210423" w:rsidRDefault="00201FB2" w:rsidP="00201FB2">
      <w:pPr>
        <w:spacing w:after="0"/>
      </w:pPr>
    </w:p>
    <w:p w14:paraId="080D9051" w14:textId="64B390EF" w:rsidR="003D6497" w:rsidRDefault="003D6497" w:rsidP="003D6497">
      <w:pPr>
        <w:pStyle w:val="Caption"/>
      </w:pPr>
      <w:bookmarkStart w:id="406" w:name="_Toc12611617"/>
      <w:r>
        <w:lastRenderedPageBreak/>
        <w:t xml:space="preserve">Table </w:t>
      </w:r>
      <w:r w:rsidR="00C64973">
        <w:rPr>
          <w:noProof/>
        </w:rPr>
        <w:fldChar w:fldCharType="begin"/>
      </w:r>
      <w:r w:rsidR="00C64973">
        <w:rPr>
          <w:noProof/>
        </w:rPr>
        <w:instrText xml:space="preserve"> SEQ Table \* ARABIC </w:instrText>
      </w:r>
      <w:r w:rsidR="00C64973">
        <w:rPr>
          <w:noProof/>
        </w:rPr>
        <w:fldChar w:fldCharType="separate"/>
      </w:r>
      <w:r>
        <w:rPr>
          <w:noProof/>
        </w:rPr>
        <w:t>13</w:t>
      </w:r>
      <w:r w:rsidR="00C64973">
        <w:rPr>
          <w:noProof/>
        </w:rPr>
        <w:fldChar w:fldCharType="end"/>
      </w:r>
      <w:r>
        <w:t xml:space="preserve">. </w:t>
      </w:r>
      <w:r w:rsidRPr="005D671A">
        <w:t>Murray–Darling Basin SRA fish taxa, including whether they require voucher specimen collection and/or weighing</w:t>
      </w:r>
      <w:r w:rsidR="00D02364">
        <w:t>.</w:t>
      </w:r>
      <w:bookmarkEnd w:id="406"/>
    </w:p>
    <w:tbl>
      <w:tblPr>
        <w:tblW w:w="892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1E0" w:firstRow="1" w:lastRow="1" w:firstColumn="1" w:lastColumn="1" w:noHBand="0" w:noVBand="0"/>
      </w:tblPr>
      <w:tblGrid>
        <w:gridCol w:w="1368"/>
        <w:gridCol w:w="2880"/>
        <w:gridCol w:w="2340"/>
        <w:gridCol w:w="1260"/>
        <w:gridCol w:w="1080"/>
      </w:tblGrid>
      <w:tr w:rsidR="00201FB2" w:rsidRPr="006A4EA4" w14:paraId="2CD97EF7" w14:textId="77777777" w:rsidTr="0095423A">
        <w:tc>
          <w:tcPr>
            <w:tcW w:w="1368" w:type="dxa"/>
            <w:tcBorders>
              <w:top w:val="single" w:sz="8" w:space="0" w:color="FFFFFF"/>
              <w:bottom w:val="single" w:sz="8" w:space="0" w:color="FFFFFF"/>
              <w:right w:val="single" w:sz="8" w:space="0" w:color="FFFFFF"/>
            </w:tcBorders>
            <w:shd w:val="clear" w:color="auto" w:fill="9BBB59"/>
          </w:tcPr>
          <w:p w14:paraId="490E4872" w14:textId="77777777" w:rsidR="00201FB2" w:rsidRPr="00892BF6" w:rsidRDefault="00201FB2" w:rsidP="00A03B54">
            <w:pPr>
              <w:spacing w:before="40" w:after="0"/>
              <w:rPr>
                <w:b/>
                <w:bCs/>
                <w:color w:val="FFFFFF"/>
                <w:sz w:val="18"/>
                <w:szCs w:val="18"/>
              </w:rPr>
            </w:pPr>
            <w:r w:rsidRPr="00892BF6">
              <w:rPr>
                <w:b/>
                <w:bCs/>
                <w:noProof/>
                <w:color w:val="FFFFFF"/>
                <w:sz w:val="18"/>
                <w:szCs w:val="18"/>
              </w:rPr>
              <w:t>TAXA CODE</w:t>
            </w:r>
          </w:p>
        </w:tc>
        <w:tc>
          <w:tcPr>
            <w:tcW w:w="2880" w:type="dxa"/>
            <w:tcBorders>
              <w:top w:val="single" w:sz="8" w:space="0" w:color="FFFFFF"/>
              <w:left w:val="single" w:sz="8" w:space="0" w:color="FFFFFF"/>
              <w:bottom w:val="single" w:sz="8" w:space="0" w:color="FFFFFF"/>
              <w:right w:val="single" w:sz="8" w:space="0" w:color="FFFFFF"/>
            </w:tcBorders>
            <w:shd w:val="clear" w:color="auto" w:fill="9BBB59"/>
          </w:tcPr>
          <w:p w14:paraId="43FE2A96" w14:textId="77777777" w:rsidR="00201FB2" w:rsidRPr="00892BF6" w:rsidRDefault="00201FB2" w:rsidP="00A03B54">
            <w:pPr>
              <w:spacing w:before="40" w:after="0"/>
              <w:rPr>
                <w:b/>
                <w:bCs/>
                <w:color w:val="FFFFFF"/>
                <w:sz w:val="18"/>
                <w:szCs w:val="18"/>
              </w:rPr>
            </w:pPr>
            <w:r w:rsidRPr="00892BF6">
              <w:rPr>
                <w:b/>
                <w:bCs/>
                <w:noProof/>
                <w:color w:val="FFFFFF"/>
                <w:sz w:val="18"/>
                <w:szCs w:val="18"/>
              </w:rPr>
              <w:t>SCIENTIFIC NAME</w:t>
            </w:r>
          </w:p>
        </w:tc>
        <w:tc>
          <w:tcPr>
            <w:tcW w:w="2340" w:type="dxa"/>
            <w:tcBorders>
              <w:top w:val="single" w:sz="8" w:space="0" w:color="FFFFFF"/>
              <w:left w:val="single" w:sz="8" w:space="0" w:color="FFFFFF"/>
              <w:bottom w:val="single" w:sz="8" w:space="0" w:color="FFFFFF"/>
              <w:right w:val="single" w:sz="8" w:space="0" w:color="FFFFFF"/>
            </w:tcBorders>
            <w:shd w:val="clear" w:color="auto" w:fill="9BBB59"/>
          </w:tcPr>
          <w:p w14:paraId="08B488EC" w14:textId="77777777" w:rsidR="00201FB2" w:rsidRPr="00892BF6" w:rsidRDefault="00201FB2" w:rsidP="00A03B54">
            <w:pPr>
              <w:spacing w:before="40" w:after="0"/>
              <w:rPr>
                <w:b/>
                <w:bCs/>
                <w:color w:val="FFFFFF"/>
                <w:sz w:val="18"/>
                <w:szCs w:val="18"/>
              </w:rPr>
            </w:pPr>
            <w:r w:rsidRPr="00892BF6">
              <w:rPr>
                <w:b/>
                <w:bCs/>
                <w:noProof/>
                <w:color w:val="FFFFFF"/>
                <w:sz w:val="18"/>
                <w:szCs w:val="18"/>
              </w:rPr>
              <w:t>COMMON NAME</w:t>
            </w:r>
          </w:p>
        </w:tc>
        <w:tc>
          <w:tcPr>
            <w:tcW w:w="1260" w:type="dxa"/>
            <w:tcBorders>
              <w:top w:val="single" w:sz="8" w:space="0" w:color="FFFFFF"/>
              <w:left w:val="single" w:sz="8" w:space="0" w:color="FFFFFF"/>
              <w:bottom w:val="single" w:sz="8" w:space="0" w:color="FFFFFF"/>
              <w:right w:val="single" w:sz="8" w:space="0" w:color="FFFFFF"/>
            </w:tcBorders>
            <w:shd w:val="clear" w:color="auto" w:fill="9BBB59"/>
          </w:tcPr>
          <w:p w14:paraId="10F583B4" w14:textId="77777777" w:rsidR="00201FB2" w:rsidRPr="00892BF6" w:rsidRDefault="00201FB2" w:rsidP="00A03B54">
            <w:pPr>
              <w:spacing w:before="40" w:after="0"/>
              <w:rPr>
                <w:b/>
                <w:bCs/>
                <w:color w:val="FFFFFF"/>
                <w:sz w:val="18"/>
                <w:szCs w:val="18"/>
              </w:rPr>
            </w:pPr>
            <w:r w:rsidRPr="00892BF6">
              <w:rPr>
                <w:b/>
                <w:bCs/>
                <w:noProof/>
                <w:color w:val="FFFFFF"/>
                <w:sz w:val="18"/>
                <w:szCs w:val="18"/>
              </w:rPr>
              <w:t>GET VOUCHER SPECIMEN</w:t>
            </w:r>
          </w:p>
        </w:tc>
        <w:tc>
          <w:tcPr>
            <w:tcW w:w="1080" w:type="dxa"/>
            <w:tcBorders>
              <w:top w:val="single" w:sz="8" w:space="0" w:color="FFFFFF"/>
              <w:left w:val="single" w:sz="8" w:space="0" w:color="FFFFFF"/>
              <w:bottom w:val="single" w:sz="8" w:space="0" w:color="FFFFFF"/>
            </w:tcBorders>
            <w:shd w:val="clear" w:color="auto" w:fill="9BBB59"/>
          </w:tcPr>
          <w:p w14:paraId="35CA4C2F" w14:textId="77777777" w:rsidR="00201FB2" w:rsidRPr="00892BF6" w:rsidRDefault="00201FB2" w:rsidP="00A03B54">
            <w:pPr>
              <w:spacing w:before="40" w:after="0"/>
              <w:rPr>
                <w:b/>
                <w:bCs/>
                <w:color w:val="FFFFFF"/>
                <w:sz w:val="18"/>
                <w:szCs w:val="18"/>
              </w:rPr>
            </w:pPr>
            <w:r w:rsidRPr="00892BF6">
              <w:rPr>
                <w:b/>
                <w:bCs/>
                <w:noProof/>
                <w:color w:val="FFFFFF"/>
                <w:sz w:val="18"/>
                <w:szCs w:val="18"/>
              </w:rPr>
              <w:t>RECORD WEIGHT</w:t>
            </w:r>
          </w:p>
        </w:tc>
      </w:tr>
      <w:tr w:rsidR="00201FB2" w:rsidRPr="006A4EA4" w14:paraId="37453B15" w14:textId="77777777" w:rsidTr="0095423A">
        <w:tc>
          <w:tcPr>
            <w:tcW w:w="1368" w:type="dxa"/>
            <w:tcBorders>
              <w:top w:val="single" w:sz="8" w:space="0" w:color="FFFFFF"/>
              <w:bottom w:val="single" w:sz="8" w:space="0" w:color="FFFFFF"/>
              <w:right w:val="single" w:sz="8" w:space="0" w:color="FFFFFF"/>
            </w:tcBorders>
            <w:shd w:val="clear" w:color="auto" w:fill="EAF1DD"/>
          </w:tcPr>
          <w:p w14:paraId="2EE8A60B" w14:textId="77777777" w:rsidR="00201FB2" w:rsidRPr="00892BF6" w:rsidRDefault="00201FB2" w:rsidP="00A03B54">
            <w:pPr>
              <w:spacing w:before="40" w:after="0"/>
              <w:rPr>
                <w:b/>
                <w:bCs/>
                <w:noProof/>
                <w:sz w:val="18"/>
                <w:szCs w:val="18"/>
              </w:rPr>
            </w:pPr>
            <w:r w:rsidRPr="00892BF6">
              <w:rPr>
                <w:b/>
                <w:bCs/>
                <w:noProof/>
                <w:sz w:val="18"/>
                <w:szCs w:val="18"/>
              </w:rPr>
              <w:t>ACAFLA</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2E36C572" w14:textId="77777777" w:rsidR="00201FB2" w:rsidRPr="00892BF6" w:rsidRDefault="00201FB2" w:rsidP="00A03B54">
            <w:pPr>
              <w:spacing w:before="40" w:after="0"/>
              <w:rPr>
                <w:i/>
                <w:noProof/>
                <w:sz w:val="18"/>
                <w:szCs w:val="18"/>
              </w:rPr>
            </w:pPr>
            <w:r w:rsidRPr="00892BF6">
              <w:rPr>
                <w:i/>
                <w:noProof/>
                <w:sz w:val="18"/>
                <w:szCs w:val="18"/>
              </w:rPr>
              <w:t>Acanthogobius flavimanus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06416AE7" w14:textId="77777777" w:rsidR="00201FB2" w:rsidRPr="00892BF6" w:rsidRDefault="00201FB2" w:rsidP="00A03B54">
            <w:pPr>
              <w:spacing w:before="40" w:after="0"/>
              <w:rPr>
                <w:noProof/>
                <w:sz w:val="18"/>
                <w:szCs w:val="18"/>
              </w:rPr>
            </w:pPr>
            <w:r w:rsidRPr="00892BF6">
              <w:rPr>
                <w:noProof/>
                <w:sz w:val="18"/>
                <w:szCs w:val="18"/>
              </w:rPr>
              <w:t>Yellowfin goby</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16AED425"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4C0D5A12" w14:textId="77777777" w:rsidR="00201FB2" w:rsidRPr="00892BF6" w:rsidRDefault="00201FB2" w:rsidP="00A03B54">
            <w:pPr>
              <w:spacing w:before="40" w:after="0"/>
              <w:rPr>
                <w:b/>
                <w:bCs/>
                <w:sz w:val="18"/>
                <w:szCs w:val="18"/>
              </w:rPr>
            </w:pPr>
          </w:p>
        </w:tc>
      </w:tr>
      <w:tr w:rsidR="00201FB2" w:rsidRPr="006A4EA4" w14:paraId="6465391F" w14:textId="77777777" w:rsidTr="0095423A">
        <w:tc>
          <w:tcPr>
            <w:tcW w:w="1368" w:type="dxa"/>
            <w:tcBorders>
              <w:top w:val="single" w:sz="8" w:space="0" w:color="FFFFFF"/>
              <w:bottom w:val="single" w:sz="8" w:space="0" w:color="FFFFFF"/>
              <w:right w:val="single" w:sz="8" w:space="0" w:color="FFFFFF"/>
            </w:tcBorders>
            <w:shd w:val="clear" w:color="auto" w:fill="EAF1DD"/>
          </w:tcPr>
          <w:p w14:paraId="75F86699" w14:textId="77777777" w:rsidR="00201FB2" w:rsidRPr="00892BF6" w:rsidRDefault="00201FB2" w:rsidP="00A03B54">
            <w:pPr>
              <w:spacing w:before="40" w:after="0"/>
              <w:rPr>
                <w:b/>
                <w:bCs/>
                <w:sz w:val="18"/>
                <w:szCs w:val="18"/>
              </w:rPr>
            </w:pPr>
            <w:r w:rsidRPr="00892BF6">
              <w:rPr>
                <w:b/>
                <w:bCs/>
                <w:noProof/>
                <w:sz w:val="18"/>
                <w:szCs w:val="18"/>
              </w:rPr>
              <w:t>ACABUT</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5584F0D8" w14:textId="77777777" w:rsidR="00201FB2" w:rsidRPr="00892BF6" w:rsidRDefault="00201FB2" w:rsidP="00A03B54">
            <w:pPr>
              <w:spacing w:before="40" w:after="0"/>
              <w:rPr>
                <w:i/>
                <w:sz w:val="18"/>
                <w:szCs w:val="18"/>
              </w:rPr>
            </w:pPr>
            <w:r w:rsidRPr="00892BF6">
              <w:rPr>
                <w:i/>
                <w:noProof/>
                <w:sz w:val="18"/>
                <w:szCs w:val="18"/>
              </w:rPr>
              <w:t>Acanthopagrus butcheri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681872A5" w14:textId="77777777" w:rsidR="00201FB2" w:rsidRPr="00892BF6" w:rsidRDefault="00201FB2" w:rsidP="00A03B54">
            <w:pPr>
              <w:spacing w:before="40" w:after="0"/>
              <w:rPr>
                <w:sz w:val="18"/>
                <w:szCs w:val="18"/>
              </w:rPr>
            </w:pPr>
            <w:r w:rsidRPr="00892BF6">
              <w:rPr>
                <w:noProof/>
                <w:sz w:val="18"/>
                <w:szCs w:val="18"/>
              </w:rPr>
              <w:t>Black bream</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0CF31E87"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65E6DAD0" w14:textId="77777777" w:rsidR="00201FB2" w:rsidRPr="00892BF6" w:rsidRDefault="00201FB2" w:rsidP="00A03B54">
            <w:pPr>
              <w:spacing w:before="40" w:after="0"/>
              <w:rPr>
                <w:b/>
                <w:bCs/>
                <w:sz w:val="18"/>
                <w:szCs w:val="18"/>
              </w:rPr>
            </w:pPr>
          </w:p>
        </w:tc>
      </w:tr>
      <w:tr w:rsidR="00201FB2" w:rsidRPr="006A4EA4" w14:paraId="221964DC" w14:textId="77777777" w:rsidTr="0095423A">
        <w:tc>
          <w:tcPr>
            <w:tcW w:w="1368" w:type="dxa"/>
            <w:tcBorders>
              <w:top w:val="single" w:sz="8" w:space="0" w:color="FFFFFF"/>
              <w:bottom w:val="single" w:sz="8" w:space="0" w:color="FFFFFF"/>
              <w:right w:val="single" w:sz="8" w:space="0" w:color="FFFFFF"/>
            </w:tcBorders>
            <w:shd w:val="clear" w:color="auto" w:fill="EAF1DD"/>
          </w:tcPr>
          <w:p w14:paraId="1A4D591E" w14:textId="77777777" w:rsidR="00201FB2" w:rsidRPr="00892BF6" w:rsidRDefault="00201FB2" w:rsidP="00A03B54">
            <w:pPr>
              <w:spacing w:before="40" w:after="0"/>
              <w:rPr>
                <w:b/>
                <w:bCs/>
                <w:noProof/>
                <w:sz w:val="18"/>
                <w:szCs w:val="18"/>
              </w:rPr>
            </w:pPr>
            <w:r w:rsidRPr="00892BF6">
              <w:rPr>
                <w:b/>
                <w:bCs/>
                <w:noProof/>
                <w:sz w:val="18"/>
                <w:szCs w:val="18"/>
              </w:rPr>
              <w:t>AFUTAM</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24609B3B" w14:textId="77777777" w:rsidR="00201FB2" w:rsidRPr="00892BF6" w:rsidRDefault="00201FB2" w:rsidP="00A03B54">
            <w:pPr>
              <w:spacing w:before="40" w:after="0"/>
              <w:rPr>
                <w:i/>
                <w:noProof/>
                <w:sz w:val="18"/>
                <w:szCs w:val="18"/>
              </w:rPr>
            </w:pPr>
            <w:r w:rsidRPr="00892BF6">
              <w:rPr>
                <w:i/>
                <w:noProof/>
                <w:sz w:val="18"/>
                <w:szCs w:val="18"/>
              </w:rPr>
              <w:t>Afurcagobius tamarensis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292FFD47" w14:textId="77777777" w:rsidR="00201FB2" w:rsidRPr="00892BF6" w:rsidRDefault="00201FB2" w:rsidP="00A03B54">
            <w:pPr>
              <w:spacing w:before="40" w:after="0"/>
              <w:rPr>
                <w:noProof/>
                <w:sz w:val="18"/>
                <w:szCs w:val="18"/>
              </w:rPr>
            </w:pPr>
            <w:r w:rsidRPr="00892BF6">
              <w:rPr>
                <w:noProof/>
                <w:sz w:val="18"/>
                <w:szCs w:val="18"/>
              </w:rPr>
              <w:t>Tamar River goby</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31145447"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73F1E635" w14:textId="77777777" w:rsidR="00201FB2" w:rsidRPr="00892BF6" w:rsidRDefault="00201FB2" w:rsidP="00A03B54">
            <w:pPr>
              <w:spacing w:before="40" w:after="0"/>
              <w:rPr>
                <w:b/>
                <w:bCs/>
                <w:sz w:val="18"/>
                <w:szCs w:val="18"/>
              </w:rPr>
            </w:pPr>
          </w:p>
        </w:tc>
      </w:tr>
      <w:tr w:rsidR="00201FB2" w:rsidRPr="006A4EA4" w14:paraId="7DE213D6" w14:textId="77777777" w:rsidTr="0095423A">
        <w:tc>
          <w:tcPr>
            <w:tcW w:w="1368" w:type="dxa"/>
            <w:tcBorders>
              <w:top w:val="single" w:sz="8" w:space="0" w:color="FFFFFF"/>
              <w:bottom w:val="single" w:sz="8" w:space="0" w:color="FFFFFF"/>
              <w:right w:val="single" w:sz="8" w:space="0" w:color="FFFFFF"/>
            </w:tcBorders>
            <w:shd w:val="clear" w:color="auto" w:fill="EAF1DD"/>
          </w:tcPr>
          <w:p w14:paraId="433F0B16" w14:textId="77777777" w:rsidR="00201FB2" w:rsidRPr="00892BF6" w:rsidRDefault="00201FB2" w:rsidP="00A03B54">
            <w:pPr>
              <w:spacing w:before="40" w:after="0"/>
              <w:rPr>
                <w:b/>
                <w:bCs/>
                <w:noProof/>
                <w:sz w:val="18"/>
                <w:szCs w:val="18"/>
              </w:rPr>
            </w:pPr>
            <w:r w:rsidRPr="00892BF6">
              <w:rPr>
                <w:b/>
                <w:bCs/>
                <w:noProof/>
                <w:sz w:val="18"/>
                <w:szCs w:val="18"/>
              </w:rPr>
              <w:t>ALDFOR</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6499298D" w14:textId="77777777" w:rsidR="00201FB2" w:rsidRPr="00892BF6" w:rsidRDefault="00201FB2" w:rsidP="00A03B54">
            <w:pPr>
              <w:spacing w:before="40" w:after="0"/>
              <w:rPr>
                <w:i/>
                <w:noProof/>
                <w:sz w:val="18"/>
                <w:szCs w:val="18"/>
              </w:rPr>
            </w:pPr>
            <w:r w:rsidRPr="00892BF6">
              <w:rPr>
                <w:i/>
                <w:noProof/>
                <w:sz w:val="18"/>
                <w:szCs w:val="18"/>
              </w:rPr>
              <w:t>Aldrichetta forsteri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62DBE8E7" w14:textId="77777777" w:rsidR="00201FB2" w:rsidRPr="00892BF6" w:rsidRDefault="00201FB2" w:rsidP="00A03B54">
            <w:pPr>
              <w:spacing w:before="40" w:after="0"/>
              <w:rPr>
                <w:noProof/>
                <w:sz w:val="18"/>
                <w:szCs w:val="18"/>
              </w:rPr>
            </w:pPr>
            <w:r w:rsidRPr="00892BF6">
              <w:rPr>
                <w:noProof/>
                <w:sz w:val="18"/>
                <w:szCs w:val="18"/>
              </w:rPr>
              <w:t>Yellow-eyed mullet</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2982C83A"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1948188A" w14:textId="77777777" w:rsidR="00201FB2" w:rsidRPr="00892BF6" w:rsidRDefault="00201FB2" w:rsidP="00A03B54">
            <w:pPr>
              <w:spacing w:before="40" w:after="0"/>
              <w:rPr>
                <w:b/>
                <w:bCs/>
                <w:sz w:val="18"/>
                <w:szCs w:val="18"/>
              </w:rPr>
            </w:pPr>
          </w:p>
        </w:tc>
      </w:tr>
      <w:tr w:rsidR="00201FB2" w:rsidRPr="006A4EA4" w14:paraId="72186AC5" w14:textId="77777777" w:rsidTr="0095423A">
        <w:tc>
          <w:tcPr>
            <w:tcW w:w="1368" w:type="dxa"/>
            <w:tcBorders>
              <w:top w:val="single" w:sz="8" w:space="0" w:color="FFFFFF"/>
              <w:bottom w:val="single" w:sz="8" w:space="0" w:color="FFFFFF"/>
              <w:right w:val="single" w:sz="8" w:space="0" w:color="FFFFFF"/>
            </w:tcBorders>
            <w:shd w:val="clear" w:color="auto" w:fill="EAF1DD"/>
          </w:tcPr>
          <w:p w14:paraId="651FF14D" w14:textId="77777777" w:rsidR="00201FB2" w:rsidRPr="00892BF6" w:rsidRDefault="00201FB2" w:rsidP="00A03B54">
            <w:pPr>
              <w:spacing w:before="40" w:after="0"/>
              <w:rPr>
                <w:b/>
                <w:bCs/>
                <w:sz w:val="18"/>
                <w:szCs w:val="18"/>
              </w:rPr>
            </w:pPr>
            <w:r w:rsidRPr="00892BF6">
              <w:rPr>
                <w:b/>
                <w:bCs/>
                <w:noProof/>
                <w:sz w:val="18"/>
                <w:szCs w:val="18"/>
              </w:rPr>
              <w:t>AMBAGA</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1578FADB" w14:textId="77777777" w:rsidR="00201FB2" w:rsidRPr="00892BF6" w:rsidRDefault="00201FB2" w:rsidP="00A03B54">
            <w:pPr>
              <w:spacing w:before="40" w:after="0"/>
              <w:rPr>
                <w:i/>
                <w:sz w:val="18"/>
                <w:szCs w:val="18"/>
              </w:rPr>
            </w:pPr>
            <w:r w:rsidRPr="00892BF6">
              <w:rPr>
                <w:i/>
                <w:noProof/>
                <w:sz w:val="18"/>
                <w:szCs w:val="18"/>
              </w:rPr>
              <w:t>Ambassis agassizii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5D3C5BE7" w14:textId="77777777" w:rsidR="00201FB2" w:rsidRPr="00892BF6" w:rsidRDefault="00201FB2" w:rsidP="00A03B54">
            <w:pPr>
              <w:spacing w:before="40" w:after="0"/>
              <w:rPr>
                <w:sz w:val="18"/>
                <w:szCs w:val="18"/>
              </w:rPr>
            </w:pPr>
            <w:r w:rsidRPr="00892BF6">
              <w:rPr>
                <w:noProof/>
                <w:sz w:val="18"/>
                <w:szCs w:val="18"/>
              </w:rPr>
              <w:t>Olive perchlet</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6F9E9D88" w14:textId="77777777" w:rsidR="00201FB2" w:rsidRPr="00892BF6" w:rsidRDefault="00201FB2" w:rsidP="00A03B54">
            <w:pPr>
              <w:spacing w:before="40" w:after="0"/>
              <w:rPr>
                <w:sz w:val="18"/>
                <w:szCs w:val="18"/>
              </w:rPr>
            </w:pPr>
            <w:r w:rsidRPr="00892BF6">
              <w:rPr>
                <w:sz w:val="18"/>
                <w:szCs w:val="18"/>
              </w:rPr>
              <w:t xml:space="preserve">YES </w:t>
            </w:r>
          </w:p>
          <w:p w14:paraId="330E6AD6" w14:textId="77777777" w:rsidR="00201FB2" w:rsidRPr="00892BF6" w:rsidRDefault="00201FB2" w:rsidP="00A03B54">
            <w:pPr>
              <w:spacing w:before="40" w:after="0"/>
              <w:rPr>
                <w:sz w:val="18"/>
                <w:szCs w:val="18"/>
              </w:rPr>
            </w:pPr>
            <w:r w:rsidRPr="00892BF6">
              <w:rPr>
                <w:sz w:val="18"/>
                <w:szCs w:val="18"/>
              </w:rPr>
              <w:t>photo only</w:t>
            </w:r>
          </w:p>
        </w:tc>
        <w:tc>
          <w:tcPr>
            <w:tcW w:w="1080" w:type="dxa"/>
            <w:tcBorders>
              <w:top w:val="single" w:sz="8" w:space="0" w:color="FFFFFF"/>
              <w:left w:val="single" w:sz="8" w:space="0" w:color="FFFFFF"/>
              <w:bottom w:val="single" w:sz="8" w:space="0" w:color="FFFFFF"/>
              <w:right w:val="nil"/>
            </w:tcBorders>
            <w:shd w:val="clear" w:color="auto" w:fill="EAF1DD"/>
          </w:tcPr>
          <w:p w14:paraId="4B25541B" w14:textId="77777777" w:rsidR="00201FB2" w:rsidRPr="00892BF6" w:rsidRDefault="00201FB2" w:rsidP="00A03B54">
            <w:pPr>
              <w:spacing w:before="40" w:after="0"/>
              <w:rPr>
                <w:b/>
                <w:bCs/>
                <w:sz w:val="18"/>
                <w:szCs w:val="18"/>
              </w:rPr>
            </w:pPr>
            <w:r w:rsidRPr="00892BF6">
              <w:rPr>
                <w:b/>
                <w:bCs/>
                <w:sz w:val="18"/>
                <w:szCs w:val="18"/>
              </w:rPr>
              <w:t>YES</w:t>
            </w:r>
          </w:p>
        </w:tc>
      </w:tr>
      <w:tr w:rsidR="00201FB2" w:rsidRPr="006A4EA4" w14:paraId="0E225326" w14:textId="77777777" w:rsidTr="0095423A">
        <w:tc>
          <w:tcPr>
            <w:tcW w:w="1368" w:type="dxa"/>
            <w:tcBorders>
              <w:top w:val="single" w:sz="8" w:space="0" w:color="FFFFFF"/>
              <w:bottom w:val="single" w:sz="8" w:space="0" w:color="FFFFFF"/>
              <w:right w:val="single" w:sz="8" w:space="0" w:color="FFFFFF"/>
            </w:tcBorders>
            <w:shd w:val="clear" w:color="auto" w:fill="EAF1DD"/>
          </w:tcPr>
          <w:p w14:paraId="2DC4F50A" w14:textId="77777777" w:rsidR="00201FB2" w:rsidRPr="00892BF6" w:rsidRDefault="00201FB2" w:rsidP="00A03B54">
            <w:pPr>
              <w:spacing w:before="40" w:after="0"/>
              <w:rPr>
                <w:b/>
                <w:bCs/>
                <w:noProof/>
                <w:sz w:val="18"/>
                <w:szCs w:val="18"/>
              </w:rPr>
            </w:pPr>
            <w:r w:rsidRPr="00892BF6">
              <w:rPr>
                <w:b/>
                <w:bCs/>
                <w:noProof/>
                <w:sz w:val="18"/>
                <w:szCs w:val="18"/>
              </w:rPr>
              <w:t>AMOBIF</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77F942A4" w14:textId="77777777" w:rsidR="00201FB2" w:rsidRPr="00892BF6" w:rsidRDefault="00201FB2" w:rsidP="00A03B54">
            <w:pPr>
              <w:spacing w:before="40" w:after="0"/>
              <w:rPr>
                <w:i/>
                <w:noProof/>
                <w:sz w:val="18"/>
                <w:szCs w:val="18"/>
              </w:rPr>
            </w:pPr>
            <w:r w:rsidRPr="00892BF6">
              <w:rPr>
                <w:i/>
                <w:noProof/>
                <w:sz w:val="18"/>
                <w:szCs w:val="18"/>
              </w:rPr>
              <w:t>Amoya bifrenatus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307E8EC1" w14:textId="77777777" w:rsidR="00201FB2" w:rsidRPr="00892BF6" w:rsidRDefault="00201FB2" w:rsidP="00A03B54">
            <w:pPr>
              <w:spacing w:before="40" w:after="0"/>
              <w:rPr>
                <w:noProof/>
                <w:sz w:val="18"/>
                <w:szCs w:val="18"/>
              </w:rPr>
            </w:pPr>
            <w:r w:rsidRPr="00892BF6">
              <w:rPr>
                <w:noProof/>
                <w:sz w:val="18"/>
                <w:szCs w:val="18"/>
              </w:rPr>
              <w:t>Bridled goby</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023761A7"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21A9E77C" w14:textId="77777777" w:rsidR="00201FB2" w:rsidRPr="00892BF6" w:rsidRDefault="00201FB2" w:rsidP="00A03B54">
            <w:pPr>
              <w:spacing w:before="40" w:after="0"/>
              <w:rPr>
                <w:b/>
                <w:bCs/>
                <w:sz w:val="18"/>
                <w:szCs w:val="18"/>
              </w:rPr>
            </w:pPr>
          </w:p>
        </w:tc>
      </w:tr>
      <w:tr w:rsidR="00201FB2" w:rsidRPr="006A4EA4" w14:paraId="1A7BEDCB" w14:textId="77777777" w:rsidTr="0095423A">
        <w:tc>
          <w:tcPr>
            <w:tcW w:w="1368" w:type="dxa"/>
            <w:tcBorders>
              <w:top w:val="single" w:sz="8" w:space="0" w:color="FFFFFF"/>
              <w:bottom w:val="single" w:sz="8" w:space="0" w:color="FFFFFF"/>
              <w:right w:val="single" w:sz="8" w:space="0" w:color="FFFFFF"/>
            </w:tcBorders>
            <w:shd w:val="clear" w:color="auto" w:fill="EAF1DD"/>
          </w:tcPr>
          <w:p w14:paraId="55DC8DC7" w14:textId="77777777" w:rsidR="00201FB2" w:rsidRPr="00892BF6" w:rsidRDefault="00201FB2" w:rsidP="00A03B54">
            <w:pPr>
              <w:spacing w:before="40" w:after="0"/>
              <w:rPr>
                <w:b/>
                <w:bCs/>
                <w:sz w:val="18"/>
                <w:szCs w:val="18"/>
              </w:rPr>
            </w:pPr>
            <w:r w:rsidRPr="00892BF6">
              <w:rPr>
                <w:b/>
                <w:bCs/>
                <w:noProof/>
                <w:sz w:val="18"/>
                <w:szCs w:val="18"/>
              </w:rPr>
              <w:t>ANGAUS</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0937F53F" w14:textId="77777777" w:rsidR="00201FB2" w:rsidRPr="00892BF6" w:rsidRDefault="00201FB2" w:rsidP="00A03B54">
            <w:pPr>
              <w:spacing w:before="40" w:after="0"/>
              <w:rPr>
                <w:i/>
                <w:sz w:val="18"/>
                <w:szCs w:val="18"/>
              </w:rPr>
            </w:pPr>
            <w:r w:rsidRPr="00892BF6">
              <w:rPr>
                <w:i/>
                <w:noProof/>
                <w:sz w:val="18"/>
                <w:szCs w:val="18"/>
              </w:rPr>
              <w:t>Anguilla australis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42C81F38" w14:textId="77777777" w:rsidR="00201FB2" w:rsidRPr="00892BF6" w:rsidRDefault="00201FB2" w:rsidP="00A03B54">
            <w:pPr>
              <w:spacing w:before="40" w:after="0"/>
              <w:rPr>
                <w:sz w:val="18"/>
                <w:szCs w:val="18"/>
              </w:rPr>
            </w:pPr>
            <w:r w:rsidRPr="00892BF6">
              <w:rPr>
                <w:noProof/>
                <w:sz w:val="18"/>
                <w:szCs w:val="18"/>
              </w:rPr>
              <w:t>Short-finned eel</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12627D11"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6764A0DB" w14:textId="77777777" w:rsidR="00201FB2" w:rsidRPr="00892BF6" w:rsidRDefault="00201FB2" w:rsidP="00A03B54">
            <w:pPr>
              <w:spacing w:before="40" w:after="0"/>
              <w:rPr>
                <w:b/>
                <w:bCs/>
                <w:sz w:val="18"/>
                <w:szCs w:val="18"/>
              </w:rPr>
            </w:pPr>
          </w:p>
        </w:tc>
      </w:tr>
      <w:tr w:rsidR="00201FB2" w:rsidRPr="006A4EA4" w14:paraId="67A5B5FE" w14:textId="77777777" w:rsidTr="0095423A">
        <w:tc>
          <w:tcPr>
            <w:tcW w:w="1368" w:type="dxa"/>
            <w:tcBorders>
              <w:top w:val="single" w:sz="8" w:space="0" w:color="FFFFFF"/>
              <w:bottom w:val="single" w:sz="8" w:space="0" w:color="FFFFFF"/>
              <w:right w:val="single" w:sz="8" w:space="0" w:color="FFFFFF"/>
            </w:tcBorders>
            <w:shd w:val="clear" w:color="auto" w:fill="EAF1DD"/>
          </w:tcPr>
          <w:p w14:paraId="1F5E3E5E" w14:textId="77777777" w:rsidR="00201FB2" w:rsidRPr="00892BF6" w:rsidRDefault="00201FB2" w:rsidP="00A03B54">
            <w:pPr>
              <w:spacing w:before="40" w:after="0"/>
              <w:rPr>
                <w:b/>
                <w:bCs/>
                <w:noProof/>
                <w:sz w:val="18"/>
                <w:szCs w:val="18"/>
              </w:rPr>
            </w:pPr>
            <w:r w:rsidRPr="00892BF6">
              <w:rPr>
                <w:b/>
                <w:bCs/>
                <w:noProof/>
                <w:sz w:val="18"/>
                <w:szCs w:val="18"/>
              </w:rPr>
              <w:t>ANGREI</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7D8B69C5" w14:textId="77777777" w:rsidR="00201FB2" w:rsidRPr="00892BF6" w:rsidRDefault="00201FB2" w:rsidP="00A03B54">
            <w:pPr>
              <w:spacing w:before="40" w:after="0"/>
              <w:rPr>
                <w:i/>
                <w:noProof/>
                <w:sz w:val="18"/>
                <w:szCs w:val="18"/>
              </w:rPr>
            </w:pPr>
            <w:r w:rsidRPr="00892BF6">
              <w:rPr>
                <w:i/>
                <w:noProof/>
                <w:sz w:val="18"/>
                <w:szCs w:val="18"/>
              </w:rPr>
              <w:t>Anguilla reinhardtii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6865B1A9" w14:textId="77777777" w:rsidR="00201FB2" w:rsidRPr="00892BF6" w:rsidRDefault="00201FB2" w:rsidP="00A03B54">
            <w:pPr>
              <w:spacing w:before="40" w:after="0"/>
              <w:rPr>
                <w:noProof/>
                <w:sz w:val="18"/>
                <w:szCs w:val="18"/>
              </w:rPr>
            </w:pPr>
            <w:r w:rsidRPr="00892BF6">
              <w:rPr>
                <w:noProof/>
                <w:sz w:val="18"/>
                <w:szCs w:val="18"/>
              </w:rPr>
              <w:t>Long-finned eel</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205D8D6B"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4007005D" w14:textId="77777777" w:rsidR="00201FB2" w:rsidRPr="00892BF6" w:rsidRDefault="00201FB2" w:rsidP="00A03B54">
            <w:pPr>
              <w:spacing w:before="40" w:after="0"/>
              <w:rPr>
                <w:b/>
                <w:bCs/>
                <w:sz w:val="18"/>
                <w:szCs w:val="18"/>
              </w:rPr>
            </w:pPr>
          </w:p>
        </w:tc>
      </w:tr>
      <w:tr w:rsidR="00201FB2" w:rsidRPr="006A4EA4" w14:paraId="47B91067" w14:textId="77777777" w:rsidTr="0095423A">
        <w:tc>
          <w:tcPr>
            <w:tcW w:w="1368" w:type="dxa"/>
            <w:tcBorders>
              <w:top w:val="single" w:sz="8" w:space="0" w:color="FFFFFF"/>
              <w:bottom w:val="single" w:sz="8" w:space="0" w:color="FFFFFF"/>
              <w:right w:val="single" w:sz="8" w:space="0" w:color="FFFFFF"/>
            </w:tcBorders>
            <w:shd w:val="clear" w:color="auto" w:fill="EAF1DD"/>
          </w:tcPr>
          <w:p w14:paraId="5B43B2AE" w14:textId="77777777" w:rsidR="00201FB2" w:rsidRPr="00892BF6" w:rsidRDefault="00201FB2" w:rsidP="00A03B54">
            <w:pPr>
              <w:spacing w:before="40" w:after="0"/>
              <w:rPr>
                <w:b/>
                <w:bCs/>
                <w:sz w:val="18"/>
                <w:szCs w:val="18"/>
              </w:rPr>
            </w:pPr>
            <w:r w:rsidRPr="00892BF6">
              <w:rPr>
                <w:b/>
                <w:bCs/>
                <w:noProof/>
                <w:sz w:val="18"/>
                <w:szCs w:val="18"/>
              </w:rPr>
              <w:t>ARGHOL</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4F2A9C25" w14:textId="77777777" w:rsidR="00201FB2" w:rsidRPr="00892BF6" w:rsidRDefault="00201FB2" w:rsidP="00A03B54">
            <w:pPr>
              <w:spacing w:before="40" w:after="0"/>
              <w:rPr>
                <w:i/>
                <w:sz w:val="18"/>
                <w:szCs w:val="18"/>
              </w:rPr>
            </w:pPr>
            <w:r w:rsidRPr="00892BF6">
              <w:rPr>
                <w:i/>
                <w:noProof/>
                <w:sz w:val="18"/>
                <w:szCs w:val="18"/>
              </w:rPr>
              <w:t>Argyrosomus hololepidotus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30B5169A" w14:textId="77777777" w:rsidR="00201FB2" w:rsidRPr="00892BF6" w:rsidRDefault="00201FB2" w:rsidP="00A03B54">
            <w:pPr>
              <w:spacing w:before="40" w:after="0"/>
              <w:rPr>
                <w:sz w:val="18"/>
                <w:szCs w:val="18"/>
              </w:rPr>
            </w:pPr>
            <w:r w:rsidRPr="00892BF6">
              <w:rPr>
                <w:noProof/>
                <w:sz w:val="18"/>
                <w:szCs w:val="18"/>
              </w:rPr>
              <w:t>Mulloway</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2E30DFA6"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2400A4A5" w14:textId="77777777" w:rsidR="00201FB2" w:rsidRPr="00892BF6" w:rsidRDefault="00201FB2" w:rsidP="00A03B54">
            <w:pPr>
              <w:spacing w:before="40" w:after="0"/>
              <w:rPr>
                <w:b/>
                <w:bCs/>
                <w:sz w:val="18"/>
                <w:szCs w:val="18"/>
              </w:rPr>
            </w:pPr>
          </w:p>
        </w:tc>
      </w:tr>
      <w:tr w:rsidR="00201FB2" w:rsidRPr="006A4EA4" w14:paraId="26D83A97" w14:textId="77777777" w:rsidTr="0095423A">
        <w:tc>
          <w:tcPr>
            <w:tcW w:w="1368" w:type="dxa"/>
            <w:tcBorders>
              <w:top w:val="single" w:sz="8" w:space="0" w:color="FFFFFF"/>
              <w:bottom w:val="single" w:sz="8" w:space="0" w:color="FFFFFF"/>
              <w:right w:val="single" w:sz="8" w:space="0" w:color="FFFFFF"/>
            </w:tcBorders>
            <w:shd w:val="clear" w:color="auto" w:fill="EAF1DD"/>
          </w:tcPr>
          <w:p w14:paraId="21B71DAE" w14:textId="77777777" w:rsidR="00201FB2" w:rsidRPr="00892BF6" w:rsidRDefault="00201FB2" w:rsidP="00A03B54">
            <w:pPr>
              <w:spacing w:before="40" w:after="0"/>
              <w:rPr>
                <w:b/>
                <w:bCs/>
                <w:sz w:val="18"/>
                <w:szCs w:val="18"/>
              </w:rPr>
            </w:pPr>
            <w:r w:rsidRPr="00892BF6">
              <w:rPr>
                <w:b/>
                <w:bCs/>
                <w:noProof/>
                <w:sz w:val="18"/>
                <w:szCs w:val="18"/>
              </w:rPr>
              <w:t>ATHMIC</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08FA6306" w14:textId="77777777" w:rsidR="00201FB2" w:rsidRPr="00892BF6" w:rsidRDefault="00201FB2" w:rsidP="00A03B54">
            <w:pPr>
              <w:spacing w:before="40" w:after="0"/>
              <w:rPr>
                <w:i/>
                <w:sz w:val="18"/>
                <w:szCs w:val="18"/>
              </w:rPr>
            </w:pPr>
            <w:r w:rsidRPr="00892BF6">
              <w:rPr>
                <w:i/>
                <w:noProof/>
                <w:sz w:val="18"/>
                <w:szCs w:val="18"/>
              </w:rPr>
              <w:t>Atherinosoma microstoma</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08B5833F" w14:textId="77777777" w:rsidR="00201FB2" w:rsidRPr="00892BF6" w:rsidRDefault="00201FB2" w:rsidP="00A03B54">
            <w:pPr>
              <w:spacing w:before="40" w:after="0"/>
              <w:rPr>
                <w:sz w:val="18"/>
                <w:szCs w:val="18"/>
              </w:rPr>
            </w:pPr>
            <w:r w:rsidRPr="00892BF6">
              <w:rPr>
                <w:noProof/>
                <w:sz w:val="18"/>
                <w:szCs w:val="18"/>
              </w:rPr>
              <w:t>Small-mouthed hardyhead</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3678C5DA"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524B1E5A" w14:textId="77777777" w:rsidR="00201FB2" w:rsidRPr="00892BF6" w:rsidRDefault="00201FB2" w:rsidP="00A03B54">
            <w:pPr>
              <w:spacing w:before="40" w:after="0"/>
              <w:rPr>
                <w:b/>
                <w:bCs/>
                <w:sz w:val="18"/>
                <w:szCs w:val="18"/>
              </w:rPr>
            </w:pPr>
          </w:p>
        </w:tc>
      </w:tr>
      <w:tr w:rsidR="00201FB2" w:rsidRPr="006A4EA4" w14:paraId="4731D49D" w14:textId="77777777" w:rsidTr="0095423A">
        <w:tc>
          <w:tcPr>
            <w:tcW w:w="1368" w:type="dxa"/>
            <w:tcBorders>
              <w:top w:val="single" w:sz="8" w:space="0" w:color="FFFFFF"/>
              <w:bottom w:val="single" w:sz="8" w:space="0" w:color="FFFFFF"/>
              <w:right w:val="single" w:sz="8" w:space="0" w:color="FFFFFF"/>
            </w:tcBorders>
            <w:shd w:val="clear" w:color="auto" w:fill="EAF1DD"/>
          </w:tcPr>
          <w:p w14:paraId="504C68CE" w14:textId="77777777" w:rsidR="00201FB2" w:rsidRPr="00892BF6" w:rsidRDefault="00201FB2" w:rsidP="00A03B54">
            <w:pPr>
              <w:spacing w:before="40" w:after="0"/>
              <w:rPr>
                <w:b/>
                <w:bCs/>
                <w:sz w:val="18"/>
                <w:szCs w:val="18"/>
              </w:rPr>
            </w:pPr>
            <w:r w:rsidRPr="00892BF6">
              <w:rPr>
                <w:b/>
                <w:bCs/>
                <w:noProof/>
                <w:sz w:val="18"/>
                <w:szCs w:val="18"/>
              </w:rPr>
              <w:t>BIDBID</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1E5D7849" w14:textId="77777777" w:rsidR="00201FB2" w:rsidRPr="00892BF6" w:rsidRDefault="00201FB2" w:rsidP="00A03B54">
            <w:pPr>
              <w:spacing w:before="40" w:after="0"/>
              <w:rPr>
                <w:i/>
                <w:sz w:val="18"/>
                <w:szCs w:val="18"/>
              </w:rPr>
            </w:pPr>
            <w:r w:rsidRPr="00892BF6">
              <w:rPr>
                <w:i/>
                <w:noProof/>
                <w:sz w:val="18"/>
                <w:szCs w:val="18"/>
              </w:rPr>
              <w:t>Bidyanus bidyanus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02DC4D02" w14:textId="77777777" w:rsidR="00201FB2" w:rsidRPr="00892BF6" w:rsidRDefault="00201FB2" w:rsidP="00A03B54">
            <w:pPr>
              <w:spacing w:before="40" w:after="0"/>
              <w:rPr>
                <w:sz w:val="18"/>
                <w:szCs w:val="18"/>
              </w:rPr>
            </w:pPr>
            <w:r w:rsidRPr="00892BF6">
              <w:rPr>
                <w:noProof/>
                <w:sz w:val="18"/>
                <w:szCs w:val="18"/>
              </w:rPr>
              <w:t>Silver perch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5882F9F3" w14:textId="77777777" w:rsidR="00201FB2" w:rsidRPr="00892BF6" w:rsidRDefault="00201FB2" w:rsidP="00A03B54">
            <w:pPr>
              <w:spacing w:before="40" w:after="0"/>
              <w:rPr>
                <w:sz w:val="18"/>
                <w:szCs w:val="18"/>
              </w:rPr>
            </w:pPr>
            <w:r w:rsidRPr="00892BF6">
              <w:rPr>
                <w:sz w:val="18"/>
                <w:szCs w:val="18"/>
              </w:rPr>
              <w:t>YES</w:t>
            </w:r>
            <w:r w:rsidRPr="00892BF6">
              <w:rPr>
                <w:sz w:val="18"/>
                <w:szCs w:val="18"/>
                <w:vertAlign w:val="superscript"/>
              </w:rPr>
              <w:t>a</w:t>
            </w:r>
          </w:p>
        </w:tc>
        <w:tc>
          <w:tcPr>
            <w:tcW w:w="1080" w:type="dxa"/>
            <w:tcBorders>
              <w:top w:val="single" w:sz="8" w:space="0" w:color="FFFFFF"/>
              <w:left w:val="single" w:sz="8" w:space="0" w:color="FFFFFF"/>
              <w:bottom w:val="single" w:sz="8" w:space="0" w:color="FFFFFF"/>
              <w:right w:val="nil"/>
            </w:tcBorders>
            <w:shd w:val="clear" w:color="auto" w:fill="EAF1DD"/>
          </w:tcPr>
          <w:p w14:paraId="33BBD046" w14:textId="77777777" w:rsidR="00201FB2" w:rsidRPr="00892BF6" w:rsidRDefault="00201FB2" w:rsidP="00A03B54">
            <w:pPr>
              <w:spacing w:before="40" w:after="0"/>
              <w:rPr>
                <w:b/>
                <w:bCs/>
                <w:sz w:val="18"/>
                <w:szCs w:val="18"/>
              </w:rPr>
            </w:pPr>
            <w:r w:rsidRPr="00892BF6">
              <w:rPr>
                <w:b/>
                <w:bCs/>
                <w:noProof/>
                <w:sz w:val="18"/>
                <w:szCs w:val="18"/>
              </w:rPr>
              <w:t>YES</w:t>
            </w:r>
          </w:p>
        </w:tc>
      </w:tr>
      <w:tr w:rsidR="00201FB2" w:rsidRPr="006A4EA4" w14:paraId="1744C787" w14:textId="77777777" w:rsidTr="0095423A">
        <w:tc>
          <w:tcPr>
            <w:tcW w:w="1368" w:type="dxa"/>
            <w:tcBorders>
              <w:top w:val="single" w:sz="8" w:space="0" w:color="FFFFFF"/>
              <w:bottom w:val="single" w:sz="8" w:space="0" w:color="FFFFFF"/>
              <w:right w:val="single" w:sz="8" w:space="0" w:color="FFFFFF"/>
            </w:tcBorders>
            <w:shd w:val="clear" w:color="auto" w:fill="EAF1DD"/>
          </w:tcPr>
          <w:p w14:paraId="5DB653F0" w14:textId="77777777" w:rsidR="00201FB2" w:rsidRPr="00892BF6" w:rsidRDefault="00201FB2" w:rsidP="00A03B54">
            <w:pPr>
              <w:spacing w:before="40" w:after="0"/>
              <w:rPr>
                <w:b/>
                <w:bCs/>
                <w:noProof/>
                <w:sz w:val="18"/>
                <w:szCs w:val="18"/>
              </w:rPr>
            </w:pPr>
            <w:r w:rsidRPr="00892BF6">
              <w:rPr>
                <w:b/>
                <w:bCs/>
                <w:noProof/>
                <w:sz w:val="18"/>
                <w:szCs w:val="18"/>
              </w:rPr>
              <w:t>BIDWEL</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36BF1446" w14:textId="77777777" w:rsidR="00201FB2" w:rsidRPr="00892BF6" w:rsidRDefault="00201FB2" w:rsidP="00A03B54">
            <w:pPr>
              <w:spacing w:before="40" w:after="0"/>
              <w:rPr>
                <w:i/>
                <w:noProof/>
                <w:sz w:val="18"/>
                <w:szCs w:val="18"/>
              </w:rPr>
            </w:pPr>
            <w:r w:rsidRPr="00892BF6">
              <w:rPr>
                <w:i/>
                <w:noProof/>
                <w:sz w:val="18"/>
                <w:szCs w:val="18"/>
              </w:rPr>
              <w:t>Bidyanus welchi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5B79A575" w14:textId="77777777" w:rsidR="00201FB2" w:rsidRPr="00892BF6" w:rsidRDefault="00201FB2" w:rsidP="00A03B54">
            <w:pPr>
              <w:spacing w:before="40" w:after="0"/>
              <w:rPr>
                <w:noProof/>
                <w:sz w:val="18"/>
                <w:szCs w:val="18"/>
              </w:rPr>
            </w:pPr>
            <w:r w:rsidRPr="00892BF6">
              <w:rPr>
                <w:noProof/>
                <w:sz w:val="18"/>
                <w:szCs w:val="18"/>
              </w:rPr>
              <w:t>Welch’s grunter</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64CD6626" w14:textId="77777777" w:rsidR="00201FB2" w:rsidRPr="00892BF6" w:rsidRDefault="00201FB2" w:rsidP="00A03B54">
            <w:pPr>
              <w:spacing w:before="40" w:after="0"/>
              <w:rPr>
                <w:sz w:val="18"/>
                <w:szCs w:val="18"/>
              </w:rPr>
            </w:pPr>
            <w:r w:rsidRPr="00892BF6">
              <w:rPr>
                <w:sz w:val="18"/>
                <w:szCs w:val="18"/>
              </w:rPr>
              <w:t>YES</w:t>
            </w:r>
            <w:r w:rsidRPr="00892BF6">
              <w:rPr>
                <w:sz w:val="18"/>
                <w:szCs w:val="18"/>
                <w:vertAlign w:val="superscript"/>
              </w:rPr>
              <w:t>a</w:t>
            </w:r>
          </w:p>
        </w:tc>
        <w:tc>
          <w:tcPr>
            <w:tcW w:w="1080" w:type="dxa"/>
            <w:tcBorders>
              <w:top w:val="single" w:sz="8" w:space="0" w:color="FFFFFF"/>
              <w:left w:val="single" w:sz="8" w:space="0" w:color="FFFFFF"/>
              <w:bottom w:val="single" w:sz="8" w:space="0" w:color="FFFFFF"/>
              <w:right w:val="nil"/>
            </w:tcBorders>
            <w:shd w:val="clear" w:color="auto" w:fill="EAF1DD"/>
          </w:tcPr>
          <w:p w14:paraId="36D4A82E" w14:textId="77777777" w:rsidR="00201FB2" w:rsidRPr="00892BF6" w:rsidRDefault="00201FB2" w:rsidP="00A03B54">
            <w:pPr>
              <w:spacing w:before="40" w:after="0"/>
              <w:rPr>
                <w:b/>
                <w:bCs/>
                <w:noProof/>
                <w:sz w:val="18"/>
                <w:szCs w:val="18"/>
              </w:rPr>
            </w:pPr>
          </w:p>
        </w:tc>
      </w:tr>
      <w:tr w:rsidR="00201FB2" w:rsidRPr="006A4EA4" w14:paraId="162BBE1A" w14:textId="77777777" w:rsidTr="0095423A">
        <w:tc>
          <w:tcPr>
            <w:tcW w:w="1368" w:type="dxa"/>
            <w:tcBorders>
              <w:top w:val="single" w:sz="8" w:space="0" w:color="FFFFFF"/>
              <w:bottom w:val="single" w:sz="8" w:space="0" w:color="FFFFFF"/>
              <w:right w:val="single" w:sz="8" w:space="0" w:color="FFFFFF"/>
            </w:tcBorders>
            <w:shd w:val="clear" w:color="auto" w:fill="EAF1DD"/>
          </w:tcPr>
          <w:p w14:paraId="44A73F37" w14:textId="77777777" w:rsidR="00201FB2" w:rsidRPr="00892BF6" w:rsidRDefault="00201FB2" w:rsidP="00A03B54">
            <w:pPr>
              <w:spacing w:before="40" w:after="0"/>
              <w:rPr>
                <w:b/>
                <w:bCs/>
                <w:sz w:val="18"/>
                <w:szCs w:val="18"/>
              </w:rPr>
            </w:pPr>
            <w:r w:rsidRPr="00892BF6">
              <w:rPr>
                <w:b/>
                <w:bCs/>
                <w:noProof/>
                <w:sz w:val="18"/>
                <w:szCs w:val="18"/>
              </w:rPr>
              <w:t>CARAUR</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5F30EB28" w14:textId="77777777" w:rsidR="00201FB2" w:rsidRPr="00892BF6" w:rsidRDefault="00201FB2" w:rsidP="00A03B54">
            <w:pPr>
              <w:spacing w:before="40" w:after="0"/>
              <w:rPr>
                <w:i/>
                <w:sz w:val="18"/>
                <w:szCs w:val="18"/>
              </w:rPr>
            </w:pPr>
            <w:bookmarkStart w:id="407" w:name="OLE_LINK14"/>
            <w:r w:rsidRPr="00892BF6">
              <w:rPr>
                <w:i/>
                <w:noProof/>
                <w:sz w:val="18"/>
                <w:szCs w:val="18"/>
              </w:rPr>
              <w:t>Carassiu</w:t>
            </w:r>
            <w:bookmarkEnd w:id="407"/>
            <w:r w:rsidRPr="00892BF6">
              <w:rPr>
                <w:i/>
                <w:noProof/>
                <w:sz w:val="18"/>
                <w:szCs w:val="18"/>
              </w:rPr>
              <w:t>s auratus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72BA56FD" w14:textId="77777777" w:rsidR="00201FB2" w:rsidRPr="00892BF6" w:rsidRDefault="00201FB2" w:rsidP="00A03B54">
            <w:pPr>
              <w:spacing w:before="40" w:after="0"/>
              <w:rPr>
                <w:sz w:val="18"/>
                <w:szCs w:val="18"/>
              </w:rPr>
            </w:pPr>
            <w:r w:rsidRPr="00892BF6">
              <w:rPr>
                <w:noProof/>
                <w:sz w:val="18"/>
                <w:szCs w:val="18"/>
              </w:rPr>
              <w:t>Goldfish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71A8129B"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57DEB753" w14:textId="77777777" w:rsidR="00201FB2" w:rsidRPr="00892BF6" w:rsidRDefault="00201FB2" w:rsidP="00A03B54">
            <w:pPr>
              <w:spacing w:before="40" w:after="0"/>
              <w:rPr>
                <w:b/>
                <w:bCs/>
                <w:sz w:val="18"/>
                <w:szCs w:val="18"/>
              </w:rPr>
            </w:pPr>
          </w:p>
        </w:tc>
      </w:tr>
      <w:tr w:rsidR="00201FB2" w:rsidRPr="006A4EA4" w14:paraId="6AA896D7" w14:textId="77777777" w:rsidTr="0095423A">
        <w:tc>
          <w:tcPr>
            <w:tcW w:w="1368" w:type="dxa"/>
            <w:tcBorders>
              <w:top w:val="single" w:sz="8" w:space="0" w:color="FFFFFF"/>
              <w:bottom w:val="single" w:sz="8" w:space="0" w:color="FFFFFF"/>
              <w:right w:val="single" w:sz="8" w:space="0" w:color="FFFFFF"/>
            </w:tcBorders>
            <w:shd w:val="clear" w:color="auto" w:fill="EAF1DD"/>
          </w:tcPr>
          <w:p w14:paraId="2728A1D8" w14:textId="77777777" w:rsidR="00201FB2" w:rsidRPr="00892BF6" w:rsidRDefault="00201FB2" w:rsidP="00A03B54">
            <w:pPr>
              <w:spacing w:before="40" w:after="0"/>
              <w:rPr>
                <w:b/>
                <w:bCs/>
                <w:noProof/>
                <w:sz w:val="18"/>
                <w:szCs w:val="18"/>
              </w:rPr>
            </w:pPr>
            <w:r w:rsidRPr="00892BF6">
              <w:rPr>
                <w:b/>
                <w:bCs/>
                <w:noProof/>
                <w:sz w:val="18"/>
                <w:szCs w:val="18"/>
              </w:rPr>
              <w:t>CARCAR</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5CD5B05C" w14:textId="77777777" w:rsidR="00201FB2" w:rsidRPr="00892BF6" w:rsidRDefault="00201FB2" w:rsidP="00A03B54">
            <w:pPr>
              <w:spacing w:before="40" w:after="0"/>
              <w:rPr>
                <w:i/>
                <w:noProof/>
                <w:sz w:val="18"/>
                <w:szCs w:val="18"/>
              </w:rPr>
            </w:pPr>
            <w:r w:rsidRPr="00892BF6">
              <w:rPr>
                <w:i/>
                <w:noProof/>
                <w:sz w:val="18"/>
                <w:szCs w:val="18"/>
              </w:rPr>
              <w:t>Carassius carassius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0CDBB1E9" w14:textId="77777777" w:rsidR="00201FB2" w:rsidRPr="00892BF6" w:rsidRDefault="00201FB2" w:rsidP="00A03B54">
            <w:pPr>
              <w:spacing w:before="40" w:after="0"/>
              <w:rPr>
                <w:noProof/>
                <w:sz w:val="18"/>
                <w:szCs w:val="18"/>
              </w:rPr>
            </w:pPr>
            <w:r w:rsidRPr="00892BF6">
              <w:rPr>
                <w:noProof/>
                <w:sz w:val="18"/>
                <w:szCs w:val="18"/>
              </w:rPr>
              <w:t>Crucian carp</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6344EE1E"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666FD0C2" w14:textId="77777777" w:rsidR="00201FB2" w:rsidRPr="00892BF6" w:rsidRDefault="00201FB2" w:rsidP="00A03B54">
            <w:pPr>
              <w:spacing w:before="40" w:after="0"/>
              <w:rPr>
                <w:b/>
                <w:bCs/>
                <w:sz w:val="18"/>
                <w:szCs w:val="18"/>
              </w:rPr>
            </w:pPr>
            <w:r w:rsidRPr="00892BF6">
              <w:rPr>
                <w:b/>
                <w:bCs/>
                <w:sz w:val="18"/>
                <w:szCs w:val="18"/>
              </w:rPr>
              <w:t>YES</w:t>
            </w:r>
          </w:p>
        </w:tc>
      </w:tr>
      <w:tr w:rsidR="00201FB2" w:rsidRPr="006A4EA4" w14:paraId="500FB2D5" w14:textId="77777777" w:rsidTr="0095423A">
        <w:tc>
          <w:tcPr>
            <w:tcW w:w="1368" w:type="dxa"/>
            <w:tcBorders>
              <w:top w:val="single" w:sz="8" w:space="0" w:color="FFFFFF"/>
              <w:bottom w:val="single" w:sz="8" w:space="0" w:color="FFFFFF"/>
              <w:right w:val="single" w:sz="8" w:space="0" w:color="FFFFFF"/>
            </w:tcBorders>
            <w:shd w:val="clear" w:color="auto" w:fill="EAF1DD"/>
          </w:tcPr>
          <w:p w14:paraId="60AF9351" w14:textId="77777777" w:rsidR="00201FB2" w:rsidRPr="00892BF6" w:rsidRDefault="00201FB2" w:rsidP="00A03B54">
            <w:pPr>
              <w:spacing w:before="40" w:after="0"/>
              <w:rPr>
                <w:b/>
                <w:bCs/>
                <w:sz w:val="18"/>
                <w:szCs w:val="18"/>
              </w:rPr>
            </w:pPr>
            <w:r w:rsidRPr="00892BF6">
              <w:rPr>
                <w:b/>
                <w:bCs/>
                <w:noProof/>
                <w:sz w:val="18"/>
                <w:szCs w:val="18"/>
              </w:rPr>
              <w:t>CRAAMN</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4AB362C4" w14:textId="77777777" w:rsidR="00201FB2" w:rsidRPr="00892BF6" w:rsidRDefault="00201FB2" w:rsidP="00A03B54">
            <w:pPr>
              <w:spacing w:before="40" w:after="0"/>
              <w:rPr>
                <w:i/>
                <w:sz w:val="18"/>
                <w:szCs w:val="18"/>
              </w:rPr>
            </w:pPr>
            <w:r w:rsidRPr="00892BF6">
              <w:rPr>
                <w:i/>
                <w:noProof/>
                <w:sz w:val="18"/>
                <w:szCs w:val="18"/>
              </w:rPr>
              <w:t>Craterocephalus amniculus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5EE0D8F6" w14:textId="77777777" w:rsidR="00201FB2" w:rsidRPr="00892BF6" w:rsidRDefault="00201FB2" w:rsidP="00A03B54">
            <w:pPr>
              <w:spacing w:before="40" w:after="0"/>
              <w:rPr>
                <w:sz w:val="18"/>
                <w:szCs w:val="18"/>
              </w:rPr>
            </w:pPr>
            <w:r w:rsidRPr="00892BF6">
              <w:rPr>
                <w:noProof/>
                <w:sz w:val="18"/>
                <w:szCs w:val="18"/>
              </w:rPr>
              <w:t>Darling River hardyhead</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72F03473"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04190CE0" w14:textId="77777777" w:rsidR="00201FB2" w:rsidRPr="00892BF6" w:rsidRDefault="00201FB2" w:rsidP="00A03B54">
            <w:pPr>
              <w:spacing w:before="40" w:after="0"/>
              <w:rPr>
                <w:b/>
                <w:bCs/>
                <w:sz w:val="18"/>
                <w:szCs w:val="18"/>
              </w:rPr>
            </w:pPr>
            <w:r w:rsidRPr="00892BF6">
              <w:rPr>
                <w:b/>
                <w:bCs/>
                <w:sz w:val="18"/>
                <w:szCs w:val="18"/>
              </w:rPr>
              <w:t>YES</w:t>
            </w:r>
          </w:p>
        </w:tc>
      </w:tr>
      <w:tr w:rsidR="00201FB2" w:rsidRPr="006A4EA4" w14:paraId="5CC3E28C" w14:textId="77777777" w:rsidTr="0095423A">
        <w:tc>
          <w:tcPr>
            <w:tcW w:w="1368" w:type="dxa"/>
            <w:tcBorders>
              <w:top w:val="single" w:sz="8" w:space="0" w:color="FFFFFF"/>
              <w:bottom w:val="single" w:sz="8" w:space="0" w:color="FFFFFF"/>
              <w:right w:val="single" w:sz="8" w:space="0" w:color="FFFFFF"/>
            </w:tcBorders>
            <w:shd w:val="clear" w:color="auto" w:fill="EAF1DD"/>
          </w:tcPr>
          <w:p w14:paraId="054C7DD5" w14:textId="77777777" w:rsidR="00201FB2" w:rsidRPr="00892BF6" w:rsidRDefault="00201FB2" w:rsidP="00A03B54">
            <w:pPr>
              <w:spacing w:before="40" w:after="0"/>
              <w:rPr>
                <w:b/>
                <w:bCs/>
                <w:sz w:val="18"/>
                <w:szCs w:val="18"/>
              </w:rPr>
            </w:pPr>
            <w:r w:rsidRPr="00892BF6">
              <w:rPr>
                <w:b/>
                <w:bCs/>
                <w:noProof/>
                <w:sz w:val="18"/>
                <w:szCs w:val="18"/>
              </w:rPr>
              <w:t>CRAFLU</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62840FCC" w14:textId="77777777" w:rsidR="00201FB2" w:rsidRPr="00892BF6" w:rsidRDefault="00201FB2" w:rsidP="00A03B54">
            <w:pPr>
              <w:spacing w:before="40" w:after="0"/>
              <w:rPr>
                <w:i/>
                <w:sz w:val="18"/>
                <w:szCs w:val="18"/>
              </w:rPr>
            </w:pPr>
            <w:r w:rsidRPr="00892BF6">
              <w:rPr>
                <w:i/>
                <w:noProof/>
                <w:sz w:val="18"/>
                <w:szCs w:val="18"/>
              </w:rPr>
              <w:t>Craterocephalus fluviatilis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7F5EE085" w14:textId="77777777" w:rsidR="00201FB2" w:rsidRPr="00892BF6" w:rsidRDefault="00201FB2" w:rsidP="00A03B54">
            <w:pPr>
              <w:spacing w:before="40" w:after="0"/>
              <w:rPr>
                <w:sz w:val="18"/>
                <w:szCs w:val="18"/>
              </w:rPr>
            </w:pPr>
            <w:r w:rsidRPr="00892BF6">
              <w:rPr>
                <w:noProof/>
                <w:sz w:val="18"/>
                <w:szCs w:val="18"/>
              </w:rPr>
              <w:t>Murray hardyhead</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75D83F3B"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03FEB073" w14:textId="77777777" w:rsidR="00201FB2" w:rsidRPr="00892BF6" w:rsidRDefault="00201FB2" w:rsidP="00A03B54">
            <w:pPr>
              <w:spacing w:before="40" w:after="0"/>
              <w:rPr>
                <w:b/>
                <w:bCs/>
                <w:sz w:val="18"/>
                <w:szCs w:val="18"/>
              </w:rPr>
            </w:pPr>
            <w:r w:rsidRPr="00892BF6">
              <w:rPr>
                <w:b/>
                <w:bCs/>
                <w:sz w:val="18"/>
                <w:szCs w:val="18"/>
              </w:rPr>
              <w:t>YES</w:t>
            </w:r>
          </w:p>
        </w:tc>
      </w:tr>
      <w:tr w:rsidR="00201FB2" w:rsidRPr="006A4EA4" w14:paraId="50AEAC8A" w14:textId="77777777" w:rsidTr="0095423A">
        <w:tc>
          <w:tcPr>
            <w:tcW w:w="1368" w:type="dxa"/>
            <w:tcBorders>
              <w:top w:val="single" w:sz="8" w:space="0" w:color="FFFFFF"/>
              <w:bottom w:val="single" w:sz="8" w:space="0" w:color="FFFFFF"/>
              <w:right w:val="single" w:sz="8" w:space="0" w:color="FFFFFF"/>
            </w:tcBorders>
            <w:shd w:val="clear" w:color="auto" w:fill="EAF1DD"/>
          </w:tcPr>
          <w:p w14:paraId="61D70C98" w14:textId="77777777" w:rsidR="00201FB2" w:rsidRPr="00892BF6" w:rsidRDefault="00201FB2" w:rsidP="00A03B54">
            <w:pPr>
              <w:spacing w:before="40" w:after="0"/>
              <w:rPr>
                <w:b/>
                <w:bCs/>
                <w:sz w:val="18"/>
                <w:szCs w:val="18"/>
              </w:rPr>
            </w:pPr>
            <w:r w:rsidRPr="00892BF6">
              <w:rPr>
                <w:b/>
                <w:bCs/>
                <w:noProof/>
                <w:sz w:val="18"/>
                <w:szCs w:val="18"/>
              </w:rPr>
              <w:t>CRASTE</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120B071A" w14:textId="77777777" w:rsidR="00201FB2" w:rsidRPr="00892BF6" w:rsidRDefault="00201FB2" w:rsidP="00A03B54">
            <w:pPr>
              <w:spacing w:before="40" w:after="0"/>
              <w:rPr>
                <w:i/>
                <w:sz w:val="18"/>
                <w:szCs w:val="18"/>
              </w:rPr>
            </w:pPr>
            <w:r w:rsidRPr="00892BF6">
              <w:rPr>
                <w:i/>
                <w:noProof/>
                <w:sz w:val="18"/>
                <w:szCs w:val="18"/>
              </w:rPr>
              <w:t>Craterocephalus stercusmuscarum fulvus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4C1C28CA" w14:textId="77777777" w:rsidR="00201FB2" w:rsidRPr="00892BF6" w:rsidRDefault="00201FB2" w:rsidP="00A03B54">
            <w:pPr>
              <w:spacing w:before="40" w:after="0"/>
              <w:rPr>
                <w:sz w:val="18"/>
                <w:szCs w:val="18"/>
              </w:rPr>
            </w:pPr>
            <w:r w:rsidRPr="00892BF6">
              <w:rPr>
                <w:noProof/>
                <w:sz w:val="18"/>
                <w:szCs w:val="18"/>
              </w:rPr>
              <w:t>Unspecked hardyhead</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6F55BDFF"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4766E010" w14:textId="77777777" w:rsidR="00201FB2" w:rsidRPr="00892BF6" w:rsidRDefault="00201FB2" w:rsidP="00A03B54">
            <w:pPr>
              <w:spacing w:before="40" w:after="0"/>
              <w:rPr>
                <w:b/>
                <w:bCs/>
                <w:sz w:val="18"/>
                <w:szCs w:val="18"/>
              </w:rPr>
            </w:pPr>
          </w:p>
        </w:tc>
      </w:tr>
      <w:tr w:rsidR="00201FB2" w:rsidRPr="006A4EA4" w14:paraId="264F49FE" w14:textId="77777777" w:rsidTr="0095423A">
        <w:tc>
          <w:tcPr>
            <w:tcW w:w="1368" w:type="dxa"/>
            <w:tcBorders>
              <w:top w:val="single" w:sz="8" w:space="0" w:color="FFFFFF"/>
              <w:bottom w:val="single" w:sz="8" w:space="0" w:color="FFFFFF"/>
              <w:right w:val="single" w:sz="8" w:space="0" w:color="FFFFFF"/>
            </w:tcBorders>
            <w:shd w:val="clear" w:color="auto" w:fill="EAF1DD"/>
          </w:tcPr>
          <w:p w14:paraId="581E0518" w14:textId="77777777" w:rsidR="00201FB2" w:rsidRPr="00892BF6" w:rsidRDefault="00201FB2" w:rsidP="00A03B54">
            <w:pPr>
              <w:spacing w:before="40" w:after="0"/>
              <w:rPr>
                <w:b/>
                <w:bCs/>
                <w:sz w:val="18"/>
                <w:szCs w:val="18"/>
              </w:rPr>
            </w:pPr>
            <w:r w:rsidRPr="00892BF6">
              <w:rPr>
                <w:b/>
                <w:bCs/>
                <w:noProof/>
                <w:sz w:val="18"/>
                <w:szCs w:val="18"/>
              </w:rPr>
              <w:t>CYPCAR</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12B65731" w14:textId="77777777" w:rsidR="00201FB2" w:rsidRPr="00892BF6" w:rsidRDefault="00201FB2" w:rsidP="00A03B54">
            <w:pPr>
              <w:spacing w:before="40" w:after="0"/>
              <w:rPr>
                <w:i/>
                <w:sz w:val="18"/>
                <w:szCs w:val="18"/>
              </w:rPr>
            </w:pPr>
            <w:r w:rsidRPr="00892BF6">
              <w:rPr>
                <w:i/>
                <w:noProof/>
                <w:sz w:val="18"/>
                <w:szCs w:val="18"/>
              </w:rPr>
              <w:t>Cyprinus carpio</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783BB4BC" w14:textId="77777777" w:rsidR="00201FB2" w:rsidRPr="00892BF6" w:rsidRDefault="00201FB2" w:rsidP="00A03B54">
            <w:pPr>
              <w:spacing w:before="40" w:after="0"/>
              <w:rPr>
                <w:sz w:val="18"/>
                <w:szCs w:val="18"/>
              </w:rPr>
            </w:pPr>
            <w:r w:rsidRPr="00892BF6">
              <w:rPr>
                <w:noProof/>
                <w:sz w:val="18"/>
                <w:szCs w:val="18"/>
              </w:rPr>
              <w:t>Common carp</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25918A82"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5B7B5A97" w14:textId="77777777" w:rsidR="00201FB2" w:rsidRPr="00892BF6" w:rsidRDefault="00201FB2" w:rsidP="00A03B54">
            <w:pPr>
              <w:spacing w:before="40" w:after="0"/>
              <w:rPr>
                <w:b/>
                <w:bCs/>
                <w:sz w:val="18"/>
                <w:szCs w:val="18"/>
              </w:rPr>
            </w:pPr>
          </w:p>
        </w:tc>
      </w:tr>
      <w:tr w:rsidR="00201FB2" w:rsidRPr="006A4EA4" w14:paraId="4B0A8206" w14:textId="77777777" w:rsidTr="0095423A">
        <w:tc>
          <w:tcPr>
            <w:tcW w:w="1368" w:type="dxa"/>
            <w:tcBorders>
              <w:top w:val="single" w:sz="8" w:space="0" w:color="FFFFFF"/>
              <w:bottom w:val="single" w:sz="8" w:space="0" w:color="FFFFFF"/>
              <w:right w:val="single" w:sz="8" w:space="0" w:color="FFFFFF"/>
            </w:tcBorders>
            <w:shd w:val="clear" w:color="auto" w:fill="EAF1DD"/>
          </w:tcPr>
          <w:p w14:paraId="4AD667C5" w14:textId="77777777" w:rsidR="00201FB2" w:rsidRPr="00892BF6" w:rsidRDefault="00201FB2" w:rsidP="00A03B54">
            <w:pPr>
              <w:spacing w:before="40" w:after="0"/>
              <w:rPr>
                <w:b/>
                <w:bCs/>
                <w:sz w:val="18"/>
                <w:szCs w:val="18"/>
              </w:rPr>
            </w:pPr>
            <w:r w:rsidRPr="00892BF6">
              <w:rPr>
                <w:b/>
                <w:bCs/>
                <w:noProof/>
                <w:sz w:val="18"/>
                <w:szCs w:val="18"/>
              </w:rPr>
              <w:t>GADBIS</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1E57C9E2" w14:textId="77777777" w:rsidR="00201FB2" w:rsidRPr="00892BF6" w:rsidRDefault="00201FB2" w:rsidP="00A03B54">
            <w:pPr>
              <w:spacing w:before="40" w:after="0"/>
              <w:rPr>
                <w:i/>
                <w:sz w:val="18"/>
                <w:szCs w:val="18"/>
              </w:rPr>
            </w:pPr>
            <w:r w:rsidRPr="00892BF6">
              <w:rPr>
                <w:i/>
                <w:noProof/>
                <w:sz w:val="18"/>
                <w:szCs w:val="18"/>
              </w:rPr>
              <w:t>Gadopsis bispinosus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28E8AA5C" w14:textId="77777777" w:rsidR="00201FB2" w:rsidRPr="00892BF6" w:rsidRDefault="00201FB2" w:rsidP="00A03B54">
            <w:pPr>
              <w:spacing w:before="40" w:after="0"/>
              <w:rPr>
                <w:sz w:val="18"/>
                <w:szCs w:val="18"/>
              </w:rPr>
            </w:pPr>
            <w:r w:rsidRPr="00892BF6">
              <w:rPr>
                <w:noProof/>
                <w:sz w:val="18"/>
                <w:szCs w:val="18"/>
              </w:rPr>
              <w:t>Two-spined blackfish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00DC5B4D"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20A73E37" w14:textId="77777777" w:rsidR="00201FB2" w:rsidRPr="00892BF6" w:rsidRDefault="00201FB2" w:rsidP="00A03B54">
            <w:pPr>
              <w:spacing w:before="40" w:after="0"/>
              <w:rPr>
                <w:b/>
                <w:bCs/>
                <w:sz w:val="18"/>
                <w:szCs w:val="18"/>
              </w:rPr>
            </w:pPr>
          </w:p>
        </w:tc>
      </w:tr>
      <w:tr w:rsidR="00201FB2" w:rsidRPr="006A4EA4" w14:paraId="0A58C2AF" w14:textId="77777777" w:rsidTr="0095423A">
        <w:tc>
          <w:tcPr>
            <w:tcW w:w="1368" w:type="dxa"/>
            <w:tcBorders>
              <w:top w:val="single" w:sz="8" w:space="0" w:color="FFFFFF"/>
              <w:bottom w:val="single" w:sz="8" w:space="0" w:color="FFFFFF"/>
              <w:right w:val="single" w:sz="8" w:space="0" w:color="FFFFFF"/>
            </w:tcBorders>
            <w:shd w:val="clear" w:color="auto" w:fill="EAF1DD"/>
          </w:tcPr>
          <w:p w14:paraId="6D2AEE71" w14:textId="77777777" w:rsidR="00201FB2" w:rsidRPr="00892BF6" w:rsidRDefault="00201FB2" w:rsidP="00A03B54">
            <w:pPr>
              <w:spacing w:before="40" w:after="0"/>
              <w:rPr>
                <w:b/>
                <w:bCs/>
                <w:sz w:val="18"/>
                <w:szCs w:val="18"/>
              </w:rPr>
            </w:pPr>
            <w:r w:rsidRPr="00892BF6">
              <w:rPr>
                <w:b/>
                <w:bCs/>
                <w:noProof/>
                <w:sz w:val="18"/>
                <w:szCs w:val="18"/>
              </w:rPr>
              <w:t>GADMAR</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230A4782" w14:textId="77777777" w:rsidR="00201FB2" w:rsidRPr="00892BF6" w:rsidRDefault="00201FB2" w:rsidP="00A03B54">
            <w:pPr>
              <w:spacing w:before="40" w:after="0"/>
              <w:rPr>
                <w:i/>
                <w:sz w:val="18"/>
                <w:szCs w:val="18"/>
              </w:rPr>
            </w:pPr>
            <w:r w:rsidRPr="00892BF6">
              <w:rPr>
                <w:i/>
                <w:noProof/>
                <w:sz w:val="18"/>
                <w:szCs w:val="18"/>
              </w:rPr>
              <w:t>Gadopsis marmoratus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5C6613C7" w14:textId="77777777" w:rsidR="00201FB2" w:rsidRPr="00892BF6" w:rsidRDefault="00201FB2" w:rsidP="00A03B54">
            <w:pPr>
              <w:spacing w:before="40" w:after="0"/>
              <w:rPr>
                <w:sz w:val="18"/>
                <w:szCs w:val="18"/>
              </w:rPr>
            </w:pPr>
            <w:r w:rsidRPr="00892BF6">
              <w:rPr>
                <w:noProof/>
                <w:sz w:val="18"/>
                <w:szCs w:val="18"/>
              </w:rPr>
              <w:t>River blackfish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5311930E"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64437127" w14:textId="77777777" w:rsidR="00201FB2" w:rsidRPr="00892BF6" w:rsidRDefault="00201FB2" w:rsidP="00A03B54">
            <w:pPr>
              <w:spacing w:before="40" w:after="0"/>
              <w:rPr>
                <w:b/>
                <w:bCs/>
                <w:sz w:val="18"/>
                <w:szCs w:val="18"/>
              </w:rPr>
            </w:pPr>
          </w:p>
        </w:tc>
      </w:tr>
      <w:tr w:rsidR="00201FB2" w:rsidRPr="006A4EA4" w14:paraId="2CB21703" w14:textId="77777777" w:rsidTr="0095423A">
        <w:tc>
          <w:tcPr>
            <w:tcW w:w="1368" w:type="dxa"/>
            <w:tcBorders>
              <w:top w:val="single" w:sz="8" w:space="0" w:color="FFFFFF"/>
              <w:bottom w:val="single" w:sz="8" w:space="0" w:color="FFFFFF"/>
              <w:right w:val="single" w:sz="8" w:space="0" w:color="FFFFFF"/>
            </w:tcBorders>
            <w:shd w:val="clear" w:color="auto" w:fill="EAF1DD"/>
          </w:tcPr>
          <w:p w14:paraId="0A315B11" w14:textId="77777777" w:rsidR="00201FB2" w:rsidRPr="00892BF6" w:rsidRDefault="00201FB2" w:rsidP="00A03B54">
            <w:pPr>
              <w:spacing w:before="40" w:after="0"/>
              <w:rPr>
                <w:b/>
                <w:bCs/>
                <w:sz w:val="18"/>
                <w:szCs w:val="18"/>
              </w:rPr>
            </w:pPr>
            <w:r w:rsidRPr="00892BF6">
              <w:rPr>
                <w:b/>
                <w:bCs/>
                <w:noProof/>
                <w:sz w:val="18"/>
                <w:szCs w:val="18"/>
              </w:rPr>
              <w:t>GALBRE</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227F4417" w14:textId="77777777" w:rsidR="00201FB2" w:rsidRPr="00892BF6" w:rsidRDefault="00201FB2" w:rsidP="00A03B54">
            <w:pPr>
              <w:spacing w:before="40" w:after="0"/>
              <w:rPr>
                <w:i/>
                <w:sz w:val="18"/>
                <w:szCs w:val="18"/>
              </w:rPr>
            </w:pPr>
            <w:r w:rsidRPr="00892BF6">
              <w:rPr>
                <w:i/>
                <w:noProof/>
                <w:sz w:val="18"/>
                <w:szCs w:val="18"/>
              </w:rPr>
              <w:t>Galaxias brevipinnis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0763E094" w14:textId="77777777" w:rsidR="00201FB2" w:rsidRPr="00892BF6" w:rsidRDefault="00201FB2" w:rsidP="00A03B54">
            <w:pPr>
              <w:spacing w:before="40" w:after="0"/>
              <w:rPr>
                <w:sz w:val="18"/>
                <w:szCs w:val="18"/>
              </w:rPr>
            </w:pPr>
            <w:r w:rsidRPr="00892BF6">
              <w:rPr>
                <w:noProof/>
                <w:sz w:val="18"/>
                <w:szCs w:val="18"/>
              </w:rPr>
              <w:t>Climbing galaxias</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1DAB466A"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4EB91045" w14:textId="77777777" w:rsidR="00201FB2" w:rsidRPr="00892BF6" w:rsidRDefault="00201FB2" w:rsidP="00A03B54">
            <w:pPr>
              <w:spacing w:before="40" w:after="0"/>
              <w:rPr>
                <w:b/>
                <w:bCs/>
                <w:sz w:val="18"/>
                <w:szCs w:val="18"/>
              </w:rPr>
            </w:pPr>
            <w:r w:rsidRPr="00892BF6">
              <w:rPr>
                <w:b/>
                <w:bCs/>
                <w:sz w:val="18"/>
                <w:szCs w:val="18"/>
              </w:rPr>
              <w:t>YES</w:t>
            </w:r>
          </w:p>
        </w:tc>
      </w:tr>
      <w:tr w:rsidR="00201FB2" w:rsidRPr="006A4EA4" w14:paraId="57630C77" w14:textId="77777777" w:rsidTr="0095423A">
        <w:tc>
          <w:tcPr>
            <w:tcW w:w="1368" w:type="dxa"/>
            <w:tcBorders>
              <w:top w:val="single" w:sz="8" w:space="0" w:color="FFFFFF"/>
              <w:bottom w:val="single" w:sz="8" w:space="0" w:color="FFFFFF"/>
              <w:right w:val="single" w:sz="8" w:space="0" w:color="FFFFFF"/>
            </w:tcBorders>
            <w:shd w:val="clear" w:color="auto" w:fill="EAF1DD"/>
          </w:tcPr>
          <w:p w14:paraId="47298FCD" w14:textId="77777777" w:rsidR="00201FB2" w:rsidRPr="00892BF6" w:rsidRDefault="00201FB2" w:rsidP="00A03B54">
            <w:pPr>
              <w:spacing w:before="40" w:after="0"/>
              <w:rPr>
                <w:b/>
                <w:bCs/>
                <w:sz w:val="18"/>
                <w:szCs w:val="18"/>
              </w:rPr>
            </w:pPr>
            <w:r w:rsidRPr="00892BF6">
              <w:rPr>
                <w:b/>
                <w:bCs/>
                <w:noProof/>
                <w:sz w:val="18"/>
                <w:szCs w:val="18"/>
              </w:rPr>
              <w:t>GALMAC</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207E90C7" w14:textId="77777777" w:rsidR="00201FB2" w:rsidRPr="00892BF6" w:rsidRDefault="00201FB2" w:rsidP="00A03B54">
            <w:pPr>
              <w:spacing w:before="40" w:after="0"/>
              <w:rPr>
                <w:i/>
                <w:sz w:val="18"/>
                <w:szCs w:val="18"/>
              </w:rPr>
            </w:pPr>
            <w:r w:rsidRPr="00892BF6">
              <w:rPr>
                <w:i/>
                <w:noProof/>
                <w:sz w:val="18"/>
                <w:szCs w:val="18"/>
              </w:rPr>
              <w:t>Galaxias maculatus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3284EBF3" w14:textId="77777777" w:rsidR="00201FB2" w:rsidRPr="00892BF6" w:rsidRDefault="00201FB2" w:rsidP="00A03B54">
            <w:pPr>
              <w:spacing w:before="40" w:after="0"/>
              <w:rPr>
                <w:sz w:val="18"/>
                <w:szCs w:val="18"/>
              </w:rPr>
            </w:pPr>
            <w:r w:rsidRPr="00892BF6">
              <w:rPr>
                <w:noProof/>
                <w:sz w:val="18"/>
                <w:szCs w:val="18"/>
              </w:rPr>
              <w:t>Common galaxias</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305C91F6"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6A58452F" w14:textId="77777777" w:rsidR="00201FB2" w:rsidRPr="00892BF6" w:rsidRDefault="00201FB2" w:rsidP="00A03B54">
            <w:pPr>
              <w:spacing w:before="40" w:after="0"/>
              <w:rPr>
                <w:b/>
                <w:bCs/>
                <w:sz w:val="18"/>
                <w:szCs w:val="18"/>
              </w:rPr>
            </w:pPr>
          </w:p>
        </w:tc>
      </w:tr>
      <w:tr w:rsidR="00201FB2" w:rsidRPr="006A4EA4" w14:paraId="0E431A98" w14:textId="77777777" w:rsidTr="0095423A">
        <w:tc>
          <w:tcPr>
            <w:tcW w:w="1368" w:type="dxa"/>
            <w:tcBorders>
              <w:top w:val="single" w:sz="8" w:space="0" w:color="FFFFFF"/>
              <w:bottom w:val="single" w:sz="8" w:space="0" w:color="FFFFFF"/>
              <w:right w:val="single" w:sz="8" w:space="0" w:color="FFFFFF"/>
            </w:tcBorders>
            <w:shd w:val="clear" w:color="auto" w:fill="EAF1DD"/>
          </w:tcPr>
          <w:p w14:paraId="0DE21CC2" w14:textId="77777777" w:rsidR="00201FB2" w:rsidRPr="00892BF6" w:rsidRDefault="00201FB2" w:rsidP="00A03B54">
            <w:pPr>
              <w:spacing w:before="40" w:after="0"/>
              <w:rPr>
                <w:b/>
                <w:bCs/>
                <w:noProof/>
                <w:sz w:val="18"/>
                <w:szCs w:val="18"/>
              </w:rPr>
            </w:pPr>
            <w:r w:rsidRPr="00892BF6">
              <w:rPr>
                <w:b/>
                <w:bCs/>
                <w:noProof/>
                <w:sz w:val="18"/>
                <w:szCs w:val="18"/>
              </w:rPr>
              <w:t>GALFUS</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3675E4B1" w14:textId="77777777" w:rsidR="00201FB2" w:rsidRPr="00892BF6" w:rsidRDefault="00201FB2" w:rsidP="00A03B54">
            <w:pPr>
              <w:spacing w:before="40" w:after="0"/>
              <w:rPr>
                <w:i/>
                <w:noProof/>
                <w:sz w:val="18"/>
                <w:szCs w:val="18"/>
              </w:rPr>
            </w:pPr>
            <w:r w:rsidRPr="00892BF6">
              <w:rPr>
                <w:i/>
                <w:noProof/>
                <w:sz w:val="18"/>
                <w:szCs w:val="18"/>
              </w:rPr>
              <w:t>Galaxias fuscus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63D32634" w14:textId="77777777" w:rsidR="00201FB2" w:rsidRPr="00892BF6" w:rsidRDefault="00201FB2" w:rsidP="00A03B54">
            <w:pPr>
              <w:spacing w:before="40" w:after="0"/>
              <w:rPr>
                <w:noProof/>
                <w:sz w:val="18"/>
                <w:szCs w:val="18"/>
              </w:rPr>
            </w:pPr>
            <w:r w:rsidRPr="00892BF6">
              <w:rPr>
                <w:noProof/>
                <w:sz w:val="18"/>
                <w:szCs w:val="18"/>
              </w:rPr>
              <w:t>Barred galaxias</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366D72CE"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1FDA217A" w14:textId="77777777" w:rsidR="00201FB2" w:rsidRPr="00892BF6" w:rsidRDefault="00201FB2" w:rsidP="00A03B54">
            <w:pPr>
              <w:spacing w:before="40" w:after="0"/>
              <w:rPr>
                <w:b/>
                <w:bCs/>
                <w:sz w:val="18"/>
                <w:szCs w:val="18"/>
              </w:rPr>
            </w:pPr>
          </w:p>
        </w:tc>
      </w:tr>
      <w:tr w:rsidR="00201FB2" w:rsidRPr="006A4EA4" w14:paraId="220D99D4" w14:textId="77777777" w:rsidTr="0095423A">
        <w:tc>
          <w:tcPr>
            <w:tcW w:w="1368" w:type="dxa"/>
            <w:tcBorders>
              <w:top w:val="single" w:sz="8" w:space="0" w:color="FFFFFF"/>
              <w:bottom w:val="single" w:sz="8" w:space="0" w:color="FFFFFF"/>
              <w:right w:val="single" w:sz="8" w:space="0" w:color="FFFFFF"/>
            </w:tcBorders>
            <w:shd w:val="clear" w:color="auto" w:fill="EAF1DD"/>
          </w:tcPr>
          <w:p w14:paraId="3F5FE175" w14:textId="77777777" w:rsidR="00201FB2" w:rsidRPr="00892BF6" w:rsidRDefault="00201FB2" w:rsidP="00A03B54">
            <w:pPr>
              <w:spacing w:before="40" w:after="0"/>
              <w:rPr>
                <w:b/>
                <w:bCs/>
                <w:sz w:val="18"/>
                <w:szCs w:val="18"/>
              </w:rPr>
            </w:pPr>
            <w:r w:rsidRPr="00892BF6">
              <w:rPr>
                <w:b/>
                <w:bCs/>
                <w:noProof/>
                <w:sz w:val="18"/>
                <w:szCs w:val="18"/>
              </w:rPr>
              <w:t>GALOLI</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5C590DBC" w14:textId="77777777" w:rsidR="00201FB2" w:rsidRPr="00892BF6" w:rsidRDefault="00201FB2" w:rsidP="00A03B54">
            <w:pPr>
              <w:spacing w:before="40" w:after="0"/>
              <w:rPr>
                <w:i/>
                <w:sz w:val="18"/>
                <w:szCs w:val="18"/>
              </w:rPr>
            </w:pPr>
            <w:r w:rsidRPr="00892BF6">
              <w:rPr>
                <w:i/>
                <w:noProof/>
                <w:sz w:val="18"/>
                <w:szCs w:val="18"/>
              </w:rPr>
              <w:t>Galaxias olidus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5F70C308" w14:textId="77777777" w:rsidR="00201FB2" w:rsidRPr="00892BF6" w:rsidRDefault="00201FB2" w:rsidP="00A03B54">
            <w:pPr>
              <w:spacing w:before="40" w:after="0"/>
              <w:rPr>
                <w:sz w:val="18"/>
                <w:szCs w:val="18"/>
              </w:rPr>
            </w:pPr>
            <w:r w:rsidRPr="00892BF6">
              <w:rPr>
                <w:noProof/>
                <w:sz w:val="18"/>
                <w:szCs w:val="18"/>
              </w:rPr>
              <w:t>Mountain galaxias</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03F6ECAA"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32E1F8AB" w14:textId="77777777" w:rsidR="00201FB2" w:rsidRPr="00892BF6" w:rsidRDefault="00201FB2" w:rsidP="00A03B54">
            <w:pPr>
              <w:spacing w:before="40" w:after="0"/>
              <w:rPr>
                <w:b/>
                <w:bCs/>
                <w:sz w:val="18"/>
                <w:szCs w:val="18"/>
              </w:rPr>
            </w:pPr>
          </w:p>
        </w:tc>
      </w:tr>
      <w:tr w:rsidR="00201FB2" w:rsidRPr="006A4EA4" w14:paraId="64A799E4" w14:textId="77777777" w:rsidTr="0095423A">
        <w:tc>
          <w:tcPr>
            <w:tcW w:w="1368" w:type="dxa"/>
            <w:tcBorders>
              <w:top w:val="single" w:sz="8" w:space="0" w:color="FFFFFF"/>
              <w:bottom w:val="single" w:sz="8" w:space="0" w:color="FFFFFF"/>
              <w:right w:val="single" w:sz="8" w:space="0" w:color="FFFFFF"/>
            </w:tcBorders>
            <w:shd w:val="clear" w:color="auto" w:fill="EAF1DD"/>
          </w:tcPr>
          <w:p w14:paraId="7ED32E75" w14:textId="77777777" w:rsidR="00201FB2" w:rsidRPr="00892BF6" w:rsidRDefault="00201FB2" w:rsidP="00A03B54">
            <w:pPr>
              <w:spacing w:before="40" w:after="0"/>
              <w:rPr>
                <w:b/>
                <w:bCs/>
                <w:sz w:val="18"/>
                <w:szCs w:val="18"/>
              </w:rPr>
            </w:pPr>
            <w:r w:rsidRPr="00892BF6">
              <w:rPr>
                <w:b/>
                <w:bCs/>
                <w:noProof/>
                <w:sz w:val="18"/>
                <w:szCs w:val="18"/>
              </w:rPr>
              <w:t>GALROS</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06AA338C" w14:textId="77777777" w:rsidR="00201FB2" w:rsidRPr="00892BF6" w:rsidRDefault="00201FB2" w:rsidP="00A03B54">
            <w:pPr>
              <w:spacing w:before="40" w:after="0"/>
              <w:rPr>
                <w:i/>
                <w:sz w:val="18"/>
                <w:szCs w:val="18"/>
              </w:rPr>
            </w:pPr>
            <w:r w:rsidRPr="00892BF6">
              <w:rPr>
                <w:i/>
                <w:noProof/>
                <w:sz w:val="18"/>
                <w:szCs w:val="18"/>
              </w:rPr>
              <w:t>Galaxias rostratus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4A882AD8" w14:textId="77777777" w:rsidR="00201FB2" w:rsidRPr="00892BF6" w:rsidRDefault="00201FB2" w:rsidP="00A03B54">
            <w:pPr>
              <w:spacing w:before="40" w:after="0"/>
              <w:rPr>
                <w:sz w:val="18"/>
                <w:szCs w:val="18"/>
              </w:rPr>
            </w:pPr>
            <w:r w:rsidRPr="00892BF6">
              <w:rPr>
                <w:noProof/>
                <w:sz w:val="18"/>
                <w:szCs w:val="18"/>
              </w:rPr>
              <w:t>Flat-headed galaxias</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64E08805"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14CF02B5" w14:textId="77777777" w:rsidR="00201FB2" w:rsidRPr="00892BF6" w:rsidRDefault="00201FB2" w:rsidP="00A03B54">
            <w:pPr>
              <w:spacing w:before="40" w:after="0"/>
              <w:rPr>
                <w:b/>
                <w:bCs/>
                <w:sz w:val="18"/>
                <w:szCs w:val="18"/>
              </w:rPr>
            </w:pPr>
            <w:r w:rsidRPr="00892BF6">
              <w:rPr>
                <w:b/>
                <w:bCs/>
                <w:sz w:val="18"/>
                <w:szCs w:val="18"/>
              </w:rPr>
              <w:t>YES</w:t>
            </w:r>
          </w:p>
        </w:tc>
      </w:tr>
      <w:tr w:rsidR="00201FB2" w:rsidRPr="006A4EA4" w14:paraId="47499D1C" w14:textId="77777777" w:rsidTr="0095423A">
        <w:tc>
          <w:tcPr>
            <w:tcW w:w="1368" w:type="dxa"/>
            <w:tcBorders>
              <w:top w:val="single" w:sz="8" w:space="0" w:color="FFFFFF"/>
              <w:bottom w:val="single" w:sz="8" w:space="0" w:color="FFFFFF"/>
              <w:right w:val="single" w:sz="8" w:space="0" w:color="FFFFFF"/>
            </w:tcBorders>
            <w:shd w:val="clear" w:color="auto" w:fill="EAF1DD"/>
          </w:tcPr>
          <w:p w14:paraId="0CC7AC41" w14:textId="77777777" w:rsidR="00201FB2" w:rsidRPr="00892BF6" w:rsidRDefault="00201FB2" w:rsidP="00A03B54">
            <w:pPr>
              <w:spacing w:before="40" w:after="0"/>
              <w:rPr>
                <w:b/>
                <w:bCs/>
                <w:sz w:val="18"/>
                <w:szCs w:val="18"/>
              </w:rPr>
            </w:pPr>
            <w:r w:rsidRPr="00892BF6">
              <w:rPr>
                <w:b/>
                <w:bCs/>
                <w:noProof/>
                <w:sz w:val="18"/>
                <w:szCs w:val="18"/>
              </w:rPr>
              <w:t>GALSP1</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6327E6B8" w14:textId="77777777" w:rsidR="00201FB2" w:rsidRPr="00892BF6" w:rsidRDefault="00201FB2" w:rsidP="00A03B54">
            <w:pPr>
              <w:spacing w:before="40" w:after="0"/>
              <w:rPr>
                <w:sz w:val="18"/>
                <w:szCs w:val="18"/>
              </w:rPr>
            </w:pPr>
            <w:r w:rsidRPr="00892BF6">
              <w:rPr>
                <w:i/>
                <w:noProof/>
                <w:sz w:val="18"/>
                <w:szCs w:val="18"/>
              </w:rPr>
              <w:t>Galaxias</w:t>
            </w:r>
            <w:r w:rsidRPr="00892BF6">
              <w:rPr>
                <w:noProof/>
                <w:sz w:val="18"/>
                <w:szCs w:val="18"/>
              </w:rPr>
              <w:t xml:space="preserve"> sp1</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0CCB0806" w14:textId="77777777" w:rsidR="00201FB2" w:rsidRPr="00892BF6" w:rsidRDefault="00201FB2" w:rsidP="00A03B54">
            <w:pPr>
              <w:spacing w:before="40" w:after="0"/>
              <w:rPr>
                <w:sz w:val="18"/>
                <w:szCs w:val="18"/>
              </w:rPr>
            </w:pPr>
            <w:r w:rsidRPr="00892BF6">
              <w:rPr>
                <w:noProof/>
                <w:sz w:val="18"/>
                <w:szCs w:val="18"/>
              </w:rPr>
              <w:t>Obscure galaxias</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63FF8639"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5CCD33D0" w14:textId="77777777" w:rsidR="00201FB2" w:rsidRPr="00892BF6" w:rsidRDefault="00201FB2" w:rsidP="00A03B54">
            <w:pPr>
              <w:spacing w:before="40" w:after="0"/>
              <w:rPr>
                <w:b/>
                <w:bCs/>
                <w:sz w:val="18"/>
                <w:szCs w:val="18"/>
              </w:rPr>
            </w:pPr>
          </w:p>
        </w:tc>
      </w:tr>
      <w:tr w:rsidR="00201FB2" w:rsidRPr="006A4EA4" w14:paraId="0EF23AA4" w14:textId="77777777" w:rsidTr="0095423A">
        <w:tc>
          <w:tcPr>
            <w:tcW w:w="1368" w:type="dxa"/>
            <w:tcBorders>
              <w:top w:val="single" w:sz="8" w:space="0" w:color="FFFFFF"/>
              <w:bottom w:val="single" w:sz="8" w:space="0" w:color="FFFFFF"/>
              <w:right w:val="single" w:sz="8" w:space="0" w:color="FFFFFF"/>
            </w:tcBorders>
            <w:shd w:val="clear" w:color="auto" w:fill="EAF1DD"/>
          </w:tcPr>
          <w:p w14:paraId="6E1D203F" w14:textId="77777777" w:rsidR="00201FB2" w:rsidRPr="00892BF6" w:rsidRDefault="00201FB2" w:rsidP="00A03B54">
            <w:pPr>
              <w:spacing w:before="40" w:after="0"/>
              <w:rPr>
                <w:b/>
                <w:bCs/>
                <w:sz w:val="18"/>
                <w:szCs w:val="18"/>
              </w:rPr>
            </w:pPr>
            <w:r w:rsidRPr="00892BF6">
              <w:rPr>
                <w:b/>
                <w:bCs/>
                <w:noProof/>
                <w:sz w:val="18"/>
                <w:szCs w:val="18"/>
              </w:rPr>
              <w:t>GALSP</w:t>
            </w:r>
            <w:r w:rsidR="00BA2E5E">
              <w:rPr>
                <w:b/>
                <w:bCs/>
                <w:noProof/>
                <w:sz w:val="18"/>
                <w:szCs w:val="18"/>
              </w:rPr>
              <w:t>1</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6E6B125C" w14:textId="77777777" w:rsidR="00201FB2" w:rsidRPr="00892BF6" w:rsidRDefault="00201FB2" w:rsidP="00A03B54">
            <w:pPr>
              <w:spacing w:before="40" w:after="0"/>
              <w:rPr>
                <w:sz w:val="18"/>
                <w:szCs w:val="18"/>
              </w:rPr>
            </w:pPr>
            <w:r w:rsidRPr="00892BF6">
              <w:rPr>
                <w:i/>
                <w:noProof/>
                <w:sz w:val="18"/>
                <w:szCs w:val="18"/>
              </w:rPr>
              <w:t>Galaxias</w:t>
            </w:r>
            <w:r w:rsidRPr="00892BF6">
              <w:rPr>
                <w:noProof/>
                <w:sz w:val="18"/>
                <w:szCs w:val="18"/>
              </w:rPr>
              <w:t xml:space="preserve"> sp</w:t>
            </w:r>
            <w:r w:rsidR="00BA2E5E">
              <w:rPr>
                <w:noProof/>
                <w:sz w:val="18"/>
                <w:szCs w:val="18"/>
              </w:rPr>
              <w:t>1</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1CAC4ED5" w14:textId="77777777" w:rsidR="00201FB2" w:rsidRPr="00892BF6" w:rsidRDefault="00201FB2" w:rsidP="00A03B54">
            <w:pPr>
              <w:spacing w:before="40" w:after="0"/>
              <w:rPr>
                <w:sz w:val="18"/>
                <w:szCs w:val="18"/>
              </w:rPr>
            </w:pPr>
            <w:r w:rsidRPr="00892BF6">
              <w:rPr>
                <w:noProof/>
                <w:sz w:val="18"/>
                <w:szCs w:val="18"/>
              </w:rPr>
              <w:t>Riffle galaxias</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1958FB27"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05A7BC5F" w14:textId="77777777" w:rsidR="00201FB2" w:rsidRPr="00892BF6" w:rsidRDefault="00201FB2" w:rsidP="00A03B54">
            <w:pPr>
              <w:spacing w:before="40" w:after="0"/>
              <w:rPr>
                <w:b/>
                <w:bCs/>
                <w:sz w:val="18"/>
                <w:szCs w:val="18"/>
              </w:rPr>
            </w:pPr>
            <w:r w:rsidRPr="00892BF6">
              <w:rPr>
                <w:b/>
                <w:bCs/>
                <w:sz w:val="18"/>
                <w:szCs w:val="18"/>
              </w:rPr>
              <w:t>YES</w:t>
            </w:r>
          </w:p>
        </w:tc>
      </w:tr>
      <w:tr w:rsidR="00201FB2" w:rsidRPr="006A4EA4" w14:paraId="1486011F" w14:textId="77777777" w:rsidTr="0095423A">
        <w:tc>
          <w:tcPr>
            <w:tcW w:w="1368" w:type="dxa"/>
            <w:tcBorders>
              <w:top w:val="single" w:sz="8" w:space="0" w:color="FFFFFF"/>
              <w:bottom w:val="single" w:sz="8" w:space="0" w:color="FFFFFF"/>
              <w:right w:val="single" w:sz="8" w:space="0" w:color="FFFFFF"/>
            </w:tcBorders>
            <w:shd w:val="clear" w:color="auto" w:fill="EAF1DD"/>
          </w:tcPr>
          <w:p w14:paraId="7DC06CE8" w14:textId="77777777" w:rsidR="00201FB2" w:rsidRPr="00892BF6" w:rsidRDefault="00201FB2" w:rsidP="00A03B54">
            <w:pPr>
              <w:spacing w:before="40" w:after="0"/>
              <w:rPr>
                <w:b/>
                <w:bCs/>
                <w:noProof/>
                <w:sz w:val="18"/>
                <w:szCs w:val="18"/>
              </w:rPr>
            </w:pPr>
            <w:r w:rsidRPr="00892BF6">
              <w:rPr>
                <w:b/>
                <w:bCs/>
                <w:noProof/>
                <w:sz w:val="18"/>
                <w:szCs w:val="18"/>
              </w:rPr>
              <w:t>GALTRU</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5A1EFD7C" w14:textId="77777777" w:rsidR="00201FB2" w:rsidRPr="00892BF6" w:rsidRDefault="00201FB2" w:rsidP="00A03B54">
            <w:pPr>
              <w:spacing w:before="40" w:after="0"/>
              <w:rPr>
                <w:i/>
                <w:noProof/>
                <w:sz w:val="18"/>
                <w:szCs w:val="18"/>
              </w:rPr>
            </w:pPr>
            <w:r w:rsidRPr="00892BF6">
              <w:rPr>
                <w:i/>
                <w:noProof/>
                <w:sz w:val="18"/>
                <w:szCs w:val="18"/>
              </w:rPr>
              <w:t>Galaxias truttaceus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71EF6BF7" w14:textId="77777777" w:rsidR="00201FB2" w:rsidRPr="00892BF6" w:rsidRDefault="00201FB2" w:rsidP="00A03B54">
            <w:pPr>
              <w:spacing w:before="40" w:after="0"/>
              <w:rPr>
                <w:noProof/>
                <w:sz w:val="18"/>
                <w:szCs w:val="18"/>
              </w:rPr>
            </w:pPr>
            <w:r w:rsidRPr="00892BF6">
              <w:rPr>
                <w:noProof/>
                <w:sz w:val="18"/>
                <w:szCs w:val="18"/>
              </w:rPr>
              <w:t>Spotted galaxias</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090DCE7B"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71B6FFF3" w14:textId="77777777" w:rsidR="00201FB2" w:rsidRPr="00892BF6" w:rsidRDefault="00201FB2" w:rsidP="00A03B54">
            <w:pPr>
              <w:spacing w:before="40" w:after="0"/>
              <w:rPr>
                <w:b/>
                <w:bCs/>
                <w:sz w:val="18"/>
                <w:szCs w:val="18"/>
              </w:rPr>
            </w:pPr>
            <w:r w:rsidRPr="00892BF6">
              <w:rPr>
                <w:b/>
                <w:bCs/>
                <w:sz w:val="18"/>
                <w:szCs w:val="18"/>
              </w:rPr>
              <w:t>YES</w:t>
            </w:r>
          </w:p>
        </w:tc>
      </w:tr>
      <w:tr w:rsidR="00201FB2" w:rsidRPr="006A4EA4" w14:paraId="5FCA95FD" w14:textId="77777777" w:rsidTr="0095423A">
        <w:tc>
          <w:tcPr>
            <w:tcW w:w="1368" w:type="dxa"/>
            <w:tcBorders>
              <w:top w:val="single" w:sz="8" w:space="0" w:color="FFFFFF"/>
              <w:bottom w:val="single" w:sz="8" w:space="0" w:color="FFFFFF"/>
              <w:right w:val="single" w:sz="8" w:space="0" w:color="FFFFFF"/>
            </w:tcBorders>
            <w:shd w:val="clear" w:color="auto" w:fill="EAF1DD"/>
          </w:tcPr>
          <w:p w14:paraId="73E5AED7" w14:textId="77777777" w:rsidR="00201FB2" w:rsidRPr="00892BF6" w:rsidRDefault="00201FB2" w:rsidP="00A03B54">
            <w:pPr>
              <w:spacing w:before="40" w:after="0"/>
              <w:rPr>
                <w:b/>
                <w:bCs/>
                <w:sz w:val="18"/>
                <w:szCs w:val="18"/>
              </w:rPr>
            </w:pPr>
            <w:r w:rsidRPr="00892BF6">
              <w:rPr>
                <w:b/>
                <w:bCs/>
                <w:noProof/>
                <w:sz w:val="18"/>
                <w:szCs w:val="18"/>
              </w:rPr>
              <w:t>GAMHOL</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4D71713B" w14:textId="77777777" w:rsidR="00201FB2" w:rsidRPr="00892BF6" w:rsidRDefault="00201FB2" w:rsidP="00A03B54">
            <w:pPr>
              <w:spacing w:before="40" w:after="0"/>
              <w:rPr>
                <w:i/>
                <w:sz w:val="18"/>
                <w:szCs w:val="18"/>
              </w:rPr>
            </w:pPr>
            <w:r w:rsidRPr="00892BF6">
              <w:rPr>
                <w:i/>
                <w:noProof/>
                <w:sz w:val="18"/>
                <w:szCs w:val="18"/>
              </w:rPr>
              <w:t>Gambusia holbrooki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1411B97B" w14:textId="77777777" w:rsidR="00201FB2" w:rsidRPr="00892BF6" w:rsidRDefault="00201FB2" w:rsidP="00A03B54">
            <w:pPr>
              <w:spacing w:before="40" w:after="0"/>
              <w:rPr>
                <w:sz w:val="18"/>
                <w:szCs w:val="18"/>
              </w:rPr>
            </w:pPr>
            <w:r w:rsidRPr="00892BF6">
              <w:rPr>
                <w:noProof/>
                <w:sz w:val="18"/>
                <w:szCs w:val="18"/>
              </w:rPr>
              <w:t>Gambusia</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07055D62"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73DC26D4" w14:textId="77777777" w:rsidR="00201FB2" w:rsidRPr="00892BF6" w:rsidRDefault="00201FB2" w:rsidP="00A03B54">
            <w:pPr>
              <w:spacing w:before="40" w:after="0"/>
              <w:rPr>
                <w:b/>
                <w:bCs/>
                <w:sz w:val="18"/>
                <w:szCs w:val="18"/>
              </w:rPr>
            </w:pPr>
          </w:p>
        </w:tc>
      </w:tr>
      <w:tr w:rsidR="00201FB2" w:rsidRPr="006A4EA4" w14:paraId="792FB8B9" w14:textId="77777777" w:rsidTr="0095423A">
        <w:tc>
          <w:tcPr>
            <w:tcW w:w="1368" w:type="dxa"/>
            <w:tcBorders>
              <w:top w:val="single" w:sz="8" w:space="0" w:color="FFFFFF"/>
              <w:bottom w:val="single" w:sz="8" w:space="0" w:color="FFFFFF"/>
              <w:right w:val="single" w:sz="8" w:space="0" w:color="FFFFFF"/>
            </w:tcBorders>
            <w:shd w:val="clear" w:color="auto" w:fill="EAF1DD"/>
          </w:tcPr>
          <w:p w14:paraId="79E8F83A" w14:textId="77777777" w:rsidR="00201FB2" w:rsidRPr="00892BF6" w:rsidRDefault="00201FB2" w:rsidP="00A03B54">
            <w:pPr>
              <w:spacing w:before="40" w:after="0"/>
              <w:rPr>
                <w:b/>
                <w:bCs/>
                <w:sz w:val="18"/>
                <w:szCs w:val="18"/>
              </w:rPr>
            </w:pPr>
            <w:r w:rsidRPr="00892BF6">
              <w:rPr>
                <w:b/>
                <w:bCs/>
                <w:noProof/>
                <w:sz w:val="18"/>
                <w:szCs w:val="18"/>
              </w:rPr>
              <w:t>GEOAUS</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7987C9CB" w14:textId="77777777" w:rsidR="00201FB2" w:rsidRPr="00892BF6" w:rsidRDefault="00201FB2" w:rsidP="00A03B54">
            <w:pPr>
              <w:spacing w:before="40" w:after="0"/>
              <w:rPr>
                <w:i/>
                <w:sz w:val="18"/>
                <w:szCs w:val="18"/>
              </w:rPr>
            </w:pPr>
            <w:r w:rsidRPr="00892BF6">
              <w:rPr>
                <w:i/>
                <w:noProof/>
                <w:sz w:val="18"/>
                <w:szCs w:val="18"/>
              </w:rPr>
              <w:t>Geotria australis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69557358" w14:textId="77777777" w:rsidR="00201FB2" w:rsidRPr="00892BF6" w:rsidRDefault="00201FB2" w:rsidP="00A03B54">
            <w:pPr>
              <w:spacing w:before="40" w:after="0"/>
              <w:rPr>
                <w:sz w:val="18"/>
                <w:szCs w:val="18"/>
              </w:rPr>
            </w:pPr>
            <w:r w:rsidRPr="00892BF6">
              <w:rPr>
                <w:noProof/>
                <w:sz w:val="18"/>
                <w:szCs w:val="18"/>
              </w:rPr>
              <w:t>Pouched lamprey</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0E36E7E4"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6B6ABF09" w14:textId="77777777" w:rsidR="00201FB2" w:rsidRPr="00892BF6" w:rsidRDefault="00201FB2" w:rsidP="00A03B54">
            <w:pPr>
              <w:spacing w:before="40" w:after="0"/>
              <w:rPr>
                <w:b/>
                <w:bCs/>
                <w:sz w:val="18"/>
                <w:szCs w:val="18"/>
              </w:rPr>
            </w:pPr>
            <w:r w:rsidRPr="00892BF6">
              <w:rPr>
                <w:b/>
                <w:bCs/>
                <w:sz w:val="18"/>
                <w:szCs w:val="18"/>
              </w:rPr>
              <w:t>YES</w:t>
            </w:r>
          </w:p>
        </w:tc>
      </w:tr>
      <w:tr w:rsidR="00201FB2" w:rsidRPr="006A4EA4" w14:paraId="6675529D" w14:textId="77777777" w:rsidTr="0095423A">
        <w:tc>
          <w:tcPr>
            <w:tcW w:w="1368" w:type="dxa"/>
            <w:tcBorders>
              <w:top w:val="single" w:sz="8" w:space="0" w:color="FFFFFF"/>
              <w:bottom w:val="single" w:sz="8" w:space="0" w:color="FFFFFF"/>
              <w:right w:val="single" w:sz="8" w:space="0" w:color="FFFFFF"/>
            </w:tcBorders>
            <w:shd w:val="clear" w:color="auto" w:fill="EAF1DD"/>
          </w:tcPr>
          <w:p w14:paraId="36CE862C" w14:textId="77777777" w:rsidR="00201FB2" w:rsidRPr="00892BF6" w:rsidRDefault="00201FB2" w:rsidP="00A03B54">
            <w:pPr>
              <w:spacing w:before="40" w:after="0"/>
              <w:rPr>
                <w:b/>
                <w:bCs/>
                <w:noProof/>
                <w:sz w:val="18"/>
                <w:szCs w:val="18"/>
              </w:rPr>
            </w:pPr>
            <w:r w:rsidRPr="00892BF6">
              <w:rPr>
                <w:b/>
                <w:bCs/>
                <w:noProof/>
                <w:sz w:val="18"/>
                <w:szCs w:val="18"/>
              </w:rPr>
              <w:t>HYPGAL</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2BFE0E4B" w14:textId="77777777" w:rsidR="00201FB2" w:rsidRPr="00892BF6" w:rsidRDefault="00201FB2" w:rsidP="00A03B54">
            <w:pPr>
              <w:spacing w:before="40" w:after="0"/>
              <w:rPr>
                <w:i/>
                <w:noProof/>
                <w:sz w:val="18"/>
                <w:szCs w:val="18"/>
              </w:rPr>
            </w:pPr>
            <w:r w:rsidRPr="00892BF6">
              <w:rPr>
                <w:i/>
                <w:noProof/>
                <w:sz w:val="18"/>
                <w:szCs w:val="18"/>
              </w:rPr>
              <w:t>Hypseleotris galii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4C771196" w14:textId="77777777" w:rsidR="00201FB2" w:rsidRPr="00892BF6" w:rsidRDefault="00201FB2" w:rsidP="00A03B54">
            <w:pPr>
              <w:spacing w:before="40" w:after="0"/>
              <w:rPr>
                <w:noProof/>
                <w:sz w:val="18"/>
                <w:szCs w:val="18"/>
              </w:rPr>
            </w:pPr>
            <w:r w:rsidRPr="00892BF6">
              <w:rPr>
                <w:noProof/>
                <w:sz w:val="18"/>
                <w:szCs w:val="18"/>
              </w:rPr>
              <w:t>Firetail gudgeon</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0EEA8621" w14:textId="77777777" w:rsidR="00201FB2" w:rsidRPr="00892BF6" w:rsidRDefault="00201FB2" w:rsidP="00A03B54">
            <w:pPr>
              <w:spacing w:before="40" w:after="0"/>
              <w:rPr>
                <w:sz w:val="18"/>
                <w:szCs w:val="18"/>
              </w:rPr>
            </w:pPr>
            <w:r w:rsidRPr="00892BF6">
              <w:rPr>
                <w:sz w:val="18"/>
                <w:szCs w:val="18"/>
              </w:rPr>
              <w:t>YES</w:t>
            </w:r>
            <w:r w:rsidRPr="00892BF6">
              <w:rPr>
                <w:sz w:val="18"/>
                <w:szCs w:val="18"/>
                <w:vertAlign w:val="superscript"/>
              </w:rPr>
              <w:t>b</w:t>
            </w:r>
          </w:p>
        </w:tc>
        <w:tc>
          <w:tcPr>
            <w:tcW w:w="1080" w:type="dxa"/>
            <w:tcBorders>
              <w:top w:val="single" w:sz="8" w:space="0" w:color="FFFFFF"/>
              <w:left w:val="single" w:sz="8" w:space="0" w:color="FFFFFF"/>
              <w:bottom w:val="single" w:sz="8" w:space="0" w:color="FFFFFF"/>
              <w:right w:val="nil"/>
            </w:tcBorders>
            <w:shd w:val="clear" w:color="auto" w:fill="EAF1DD"/>
          </w:tcPr>
          <w:p w14:paraId="56286346" w14:textId="77777777" w:rsidR="00201FB2" w:rsidRPr="00892BF6" w:rsidRDefault="00201FB2" w:rsidP="00A03B54">
            <w:pPr>
              <w:spacing w:before="40" w:after="0"/>
              <w:rPr>
                <w:b/>
                <w:bCs/>
                <w:sz w:val="18"/>
                <w:szCs w:val="18"/>
              </w:rPr>
            </w:pPr>
          </w:p>
        </w:tc>
      </w:tr>
      <w:tr w:rsidR="00201FB2" w:rsidRPr="006A4EA4" w14:paraId="056F25D1" w14:textId="77777777" w:rsidTr="0095423A">
        <w:tc>
          <w:tcPr>
            <w:tcW w:w="1368" w:type="dxa"/>
            <w:tcBorders>
              <w:top w:val="single" w:sz="8" w:space="0" w:color="FFFFFF"/>
              <w:bottom w:val="single" w:sz="8" w:space="0" w:color="FFFFFF"/>
              <w:right w:val="single" w:sz="8" w:space="0" w:color="FFFFFF"/>
            </w:tcBorders>
            <w:shd w:val="clear" w:color="auto" w:fill="EAF1DD"/>
          </w:tcPr>
          <w:p w14:paraId="3DEF373D" w14:textId="77777777" w:rsidR="00201FB2" w:rsidRPr="00892BF6" w:rsidRDefault="00201FB2" w:rsidP="00A03B54">
            <w:pPr>
              <w:spacing w:before="40" w:after="0"/>
              <w:rPr>
                <w:b/>
                <w:bCs/>
                <w:sz w:val="18"/>
                <w:szCs w:val="18"/>
              </w:rPr>
            </w:pPr>
            <w:r w:rsidRPr="00892BF6">
              <w:rPr>
                <w:b/>
                <w:bCs/>
                <w:noProof/>
                <w:sz w:val="18"/>
                <w:szCs w:val="18"/>
              </w:rPr>
              <w:t>HYPSPP</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1D26EFB6" w14:textId="77777777" w:rsidR="00201FB2" w:rsidRPr="00892BF6" w:rsidRDefault="00201FB2" w:rsidP="00A03B54">
            <w:pPr>
              <w:spacing w:before="40" w:after="0"/>
              <w:rPr>
                <w:sz w:val="18"/>
                <w:szCs w:val="18"/>
              </w:rPr>
            </w:pPr>
            <w:r w:rsidRPr="00892BF6">
              <w:rPr>
                <w:i/>
                <w:noProof/>
                <w:sz w:val="18"/>
                <w:szCs w:val="18"/>
              </w:rPr>
              <w:t>Hypseleotris</w:t>
            </w:r>
            <w:r w:rsidRPr="00892BF6">
              <w:rPr>
                <w:noProof/>
                <w:sz w:val="18"/>
                <w:szCs w:val="18"/>
              </w:rPr>
              <w:t xml:space="preserve"> spp.</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79C6D6B4" w14:textId="77777777" w:rsidR="00201FB2" w:rsidRPr="00892BF6" w:rsidRDefault="00201FB2" w:rsidP="00A03B54">
            <w:pPr>
              <w:spacing w:before="40" w:after="0"/>
              <w:rPr>
                <w:sz w:val="18"/>
                <w:szCs w:val="18"/>
              </w:rPr>
            </w:pPr>
            <w:r w:rsidRPr="00892BF6">
              <w:rPr>
                <w:noProof/>
                <w:sz w:val="18"/>
                <w:szCs w:val="18"/>
              </w:rPr>
              <w:t>Carp gudgeons (lumped)</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5C27C36E" w14:textId="77777777" w:rsidR="00201FB2" w:rsidRPr="00892BF6" w:rsidRDefault="00201FB2" w:rsidP="00A03B54">
            <w:pPr>
              <w:spacing w:before="40" w:after="0"/>
              <w:rPr>
                <w:sz w:val="18"/>
                <w:szCs w:val="18"/>
              </w:rPr>
            </w:pPr>
            <w:r w:rsidRPr="00892BF6">
              <w:rPr>
                <w:sz w:val="18"/>
                <w:szCs w:val="18"/>
              </w:rPr>
              <w:t>YES</w:t>
            </w:r>
            <w:r w:rsidRPr="00892BF6">
              <w:rPr>
                <w:sz w:val="18"/>
                <w:szCs w:val="18"/>
                <w:vertAlign w:val="superscript"/>
              </w:rPr>
              <w:t>b</w:t>
            </w:r>
          </w:p>
        </w:tc>
        <w:tc>
          <w:tcPr>
            <w:tcW w:w="1080" w:type="dxa"/>
            <w:tcBorders>
              <w:top w:val="single" w:sz="8" w:space="0" w:color="FFFFFF"/>
              <w:left w:val="single" w:sz="8" w:space="0" w:color="FFFFFF"/>
              <w:bottom w:val="single" w:sz="8" w:space="0" w:color="FFFFFF"/>
              <w:right w:val="nil"/>
            </w:tcBorders>
            <w:shd w:val="clear" w:color="auto" w:fill="EAF1DD"/>
          </w:tcPr>
          <w:p w14:paraId="7C813F87" w14:textId="77777777" w:rsidR="00201FB2" w:rsidRPr="00892BF6" w:rsidRDefault="00201FB2" w:rsidP="00A03B54">
            <w:pPr>
              <w:spacing w:before="40" w:after="0"/>
              <w:rPr>
                <w:b/>
                <w:bCs/>
                <w:sz w:val="18"/>
                <w:szCs w:val="18"/>
              </w:rPr>
            </w:pPr>
          </w:p>
        </w:tc>
      </w:tr>
      <w:tr w:rsidR="00201FB2" w:rsidRPr="006A4EA4" w14:paraId="647445C2" w14:textId="77777777" w:rsidTr="0095423A">
        <w:tc>
          <w:tcPr>
            <w:tcW w:w="1368" w:type="dxa"/>
            <w:tcBorders>
              <w:top w:val="single" w:sz="8" w:space="0" w:color="FFFFFF"/>
              <w:bottom w:val="single" w:sz="8" w:space="0" w:color="FFFFFF"/>
              <w:right w:val="single" w:sz="8" w:space="0" w:color="FFFFFF"/>
            </w:tcBorders>
            <w:shd w:val="clear" w:color="auto" w:fill="EAF1DD"/>
          </w:tcPr>
          <w:p w14:paraId="140A7B80" w14:textId="77777777" w:rsidR="00201FB2" w:rsidRPr="00892BF6" w:rsidRDefault="00201FB2" w:rsidP="00A03B54">
            <w:pPr>
              <w:spacing w:before="40" w:after="0"/>
              <w:rPr>
                <w:b/>
                <w:bCs/>
                <w:sz w:val="18"/>
                <w:szCs w:val="18"/>
              </w:rPr>
            </w:pPr>
            <w:r w:rsidRPr="00892BF6">
              <w:rPr>
                <w:b/>
                <w:bCs/>
                <w:noProof/>
                <w:sz w:val="18"/>
                <w:szCs w:val="18"/>
              </w:rPr>
              <w:t>LEIUNI</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7130964B" w14:textId="77777777" w:rsidR="00201FB2" w:rsidRPr="00892BF6" w:rsidRDefault="00201FB2" w:rsidP="00A03B54">
            <w:pPr>
              <w:spacing w:before="40" w:after="0"/>
              <w:rPr>
                <w:i/>
                <w:sz w:val="18"/>
                <w:szCs w:val="18"/>
              </w:rPr>
            </w:pPr>
            <w:r w:rsidRPr="00892BF6">
              <w:rPr>
                <w:i/>
                <w:noProof/>
                <w:sz w:val="18"/>
                <w:szCs w:val="18"/>
              </w:rPr>
              <w:t>Leiopotherapon unicolor</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7002AF4F" w14:textId="77777777" w:rsidR="00201FB2" w:rsidRPr="00892BF6" w:rsidRDefault="00201FB2" w:rsidP="00A03B54">
            <w:pPr>
              <w:spacing w:before="40" w:after="0"/>
              <w:rPr>
                <w:sz w:val="18"/>
                <w:szCs w:val="18"/>
              </w:rPr>
            </w:pPr>
            <w:r w:rsidRPr="00892BF6">
              <w:rPr>
                <w:noProof/>
                <w:sz w:val="18"/>
                <w:szCs w:val="18"/>
              </w:rPr>
              <w:t>Spangled perch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320C517A"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1D9E7ED4" w14:textId="77777777" w:rsidR="00201FB2" w:rsidRPr="00892BF6" w:rsidRDefault="00201FB2" w:rsidP="00A03B54">
            <w:pPr>
              <w:spacing w:before="40" w:after="0"/>
              <w:rPr>
                <w:b/>
                <w:bCs/>
                <w:sz w:val="18"/>
                <w:szCs w:val="18"/>
              </w:rPr>
            </w:pPr>
          </w:p>
        </w:tc>
      </w:tr>
      <w:tr w:rsidR="00201FB2" w:rsidRPr="006A4EA4" w14:paraId="70465188" w14:textId="77777777" w:rsidTr="0095423A">
        <w:tc>
          <w:tcPr>
            <w:tcW w:w="1368" w:type="dxa"/>
            <w:tcBorders>
              <w:top w:val="single" w:sz="8" w:space="0" w:color="FFFFFF"/>
              <w:bottom w:val="single" w:sz="8" w:space="0" w:color="FFFFFF"/>
              <w:right w:val="single" w:sz="8" w:space="0" w:color="FFFFFF"/>
            </w:tcBorders>
            <w:shd w:val="clear" w:color="auto" w:fill="EAF1DD"/>
          </w:tcPr>
          <w:p w14:paraId="5BA50CE6" w14:textId="77777777" w:rsidR="00201FB2" w:rsidRPr="00892BF6" w:rsidRDefault="00201FB2" w:rsidP="00A03B54">
            <w:pPr>
              <w:spacing w:before="40" w:after="0"/>
              <w:rPr>
                <w:b/>
                <w:bCs/>
                <w:noProof/>
                <w:sz w:val="18"/>
                <w:szCs w:val="18"/>
              </w:rPr>
            </w:pPr>
            <w:r w:rsidRPr="00892BF6">
              <w:rPr>
                <w:b/>
                <w:bCs/>
                <w:noProof/>
                <w:sz w:val="18"/>
                <w:szCs w:val="18"/>
              </w:rPr>
              <w:t>LIZARG</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65ECC332" w14:textId="77777777" w:rsidR="00201FB2" w:rsidRPr="00892BF6" w:rsidRDefault="00201FB2" w:rsidP="00A03B54">
            <w:pPr>
              <w:spacing w:before="40" w:after="0"/>
              <w:rPr>
                <w:i/>
                <w:noProof/>
                <w:sz w:val="18"/>
                <w:szCs w:val="18"/>
              </w:rPr>
            </w:pPr>
            <w:r w:rsidRPr="00892BF6">
              <w:rPr>
                <w:i/>
                <w:noProof/>
                <w:sz w:val="18"/>
                <w:szCs w:val="18"/>
              </w:rPr>
              <w:t>Liza argentea</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470947BB" w14:textId="77777777" w:rsidR="00201FB2" w:rsidRPr="00892BF6" w:rsidRDefault="00201FB2" w:rsidP="00A03B54">
            <w:pPr>
              <w:spacing w:before="40" w:after="0"/>
              <w:rPr>
                <w:noProof/>
                <w:sz w:val="18"/>
                <w:szCs w:val="18"/>
              </w:rPr>
            </w:pPr>
            <w:r w:rsidRPr="00892BF6">
              <w:rPr>
                <w:noProof/>
                <w:sz w:val="18"/>
                <w:szCs w:val="18"/>
              </w:rPr>
              <w:t>Flat-tailed mullet</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4A11A05B"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2141B194" w14:textId="77777777" w:rsidR="00201FB2" w:rsidRPr="00892BF6" w:rsidRDefault="00201FB2" w:rsidP="00A03B54">
            <w:pPr>
              <w:spacing w:before="40" w:after="0"/>
              <w:rPr>
                <w:b/>
                <w:bCs/>
                <w:sz w:val="18"/>
                <w:szCs w:val="18"/>
              </w:rPr>
            </w:pPr>
          </w:p>
        </w:tc>
      </w:tr>
      <w:tr w:rsidR="00201FB2" w:rsidRPr="006A4EA4" w14:paraId="10472C4B" w14:textId="77777777" w:rsidTr="0095423A">
        <w:tc>
          <w:tcPr>
            <w:tcW w:w="1368" w:type="dxa"/>
            <w:tcBorders>
              <w:top w:val="single" w:sz="8" w:space="0" w:color="FFFFFF"/>
              <w:bottom w:val="single" w:sz="8" w:space="0" w:color="FFFFFF"/>
              <w:right w:val="single" w:sz="8" w:space="0" w:color="FFFFFF"/>
            </w:tcBorders>
            <w:shd w:val="clear" w:color="auto" w:fill="EAF1DD"/>
          </w:tcPr>
          <w:p w14:paraId="54B2B548" w14:textId="77777777" w:rsidR="00201FB2" w:rsidRPr="00892BF6" w:rsidRDefault="00201FB2" w:rsidP="00A03B54">
            <w:pPr>
              <w:spacing w:before="40" w:after="0"/>
              <w:rPr>
                <w:b/>
                <w:bCs/>
                <w:sz w:val="18"/>
                <w:szCs w:val="18"/>
              </w:rPr>
            </w:pPr>
            <w:r w:rsidRPr="00892BF6">
              <w:rPr>
                <w:b/>
                <w:bCs/>
                <w:noProof/>
                <w:sz w:val="18"/>
                <w:szCs w:val="18"/>
              </w:rPr>
              <w:t>MACAMB</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66E17421" w14:textId="77777777" w:rsidR="00201FB2" w:rsidRPr="00892BF6" w:rsidRDefault="00201FB2" w:rsidP="00A03B54">
            <w:pPr>
              <w:spacing w:before="40" w:after="0"/>
              <w:rPr>
                <w:i/>
                <w:sz w:val="18"/>
                <w:szCs w:val="18"/>
              </w:rPr>
            </w:pPr>
            <w:r w:rsidRPr="00892BF6">
              <w:rPr>
                <w:i/>
                <w:noProof/>
                <w:sz w:val="18"/>
                <w:szCs w:val="18"/>
              </w:rPr>
              <w:t>Macquaria ambigua ambigua</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7231022F" w14:textId="77777777" w:rsidR="00201FB2" w:rsidRPr="00892BF6" w:rsidRDefault="00201FB2" w:rsidP="00A03B54">
            <w:pPr>
              <w:spacing w:before="40" w:after="0"/>
              <w:rPr>
                <w:sz w:val="18"/>
                <w:szCs w:val="18"/>
              </w:rPr>
            </w:pPr>
            <w:r w:rsidRPr="00892BF6">
              <w:rPr>
                <w:noProof/>
                <w:sz w:val="18"/>
                <w:szCs w:val="18"/>
              </w:rPr>
              <w:t>Golden perch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5D2DAA00"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3BDFB59D" w14:textId="77777777" w:rsidR="00201FB2" w:rsidRPr="00892BF6" w:rsidRDefault="00201FB2" w:rsidP="00A03B54">
            <w:pPr>
              <w:spacing w:before="40" w:after="0"/>
              <w:rPr>
                <w:b/>
                <w:bCs/>
                <w:sz w:val="18"/>
                <w:szCs w:val="18"/>
              </w:rPr>
            </w:pPr>
          </w:p>
        </w:tc>
      </w:tr>
      <w:tr w:rsidR="00201FB2" w:rsidRPr="006A4EA4" w14:paraId="7BF56C54" w14:textId="77777777" w:rsidTr="0095423A">
        <w:tc>
          <w:tcPr>
            <w:tcW w:w="1368" w:type="dxa"/>
            <w:tcBorders>
              <w:top w:val="single" w:sz="8" w:space="0" w:color="FFFFFF"/>
              <w:bottom w:val="single" w:sz="8" w:space="0" w:color="FFFFFF"/>
              <w:right w:val="single" w:sz="8" w:space="0" w:color="FFFFFF"/>
            </w:tcBorders>
            <w:shd w:val="clear" w:color="auto" w:fill="EAF1DD"/>
          </w:tcPr>
          <w:p w14:paraId="157AEE13" w14:textId="77777777" w:rsidR="00201FB2" w:rsidRPr="00892BF6" w:rsidRDefault="00201FB2" w:rsidP="00A03B54">
            <w:pPr>
              <w:spacing w:before="40" w:after="0"/>
              <w:rPr>
                <w:b/>
                <w:bCs/>
                <w:sz w:val="18"/>
                <w:szCs w:val="18"/>
              </w:rPr>
            </w:pPr>
            <w:r w:rsidRPr="00892BF6">
              <w:rPr>
                <w:b/>
                <w:bCs/>
                <w:noProof/>
                <w:sz w:val="18"/>
                <w:szCs w:val="18"/>
              </w:rPr>
              <w:t>MACAUS</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280C048E" w14:textId="77777777" w:rsidR="00201FB2" w:rsidRPr="00892BF6" w:rsidRDefault="00201FB2" w:rsidP="00A03B54">
            <w:pPr>
              <w:spacing w:before="40" w:after="0"/>
              <w:rPr>
                <w:i/>
                <w:sz w:val="18"/>
                <w:szCs w:val="18"/>
              </w:rPr>
            </w:pPr>
            <w:r w:rsidRPr="00892BF6">
              <w:rPr>
                <w:i/>
                <w:noProof/>
                <w:sz w:val="18"/>
                <w:szCs w:val="18"/>
              </w:rPr>
              <w:t>Macquaria australasica</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70177128" w14:textId="77777777" w:rsidR="00201FB2" w:rsidRPr="00892BF6" w:rsidRDefault="00201FB2" w:rsidP="00A03B54">
            <w:pPr>
              <w:spacing w:before="40" w:after="0"/>
              <w:rPr>
                <w:sz w:val="18"/>
                <w:szCs w:val="18"/>
              </w:rPr>
            </w:pPr>
            <w:r w:rsidRPr="00892BF6">
              <w:rPr>
                <w:noProof/>
                <w:sz w:val="18"/>
                <w:szCs w:val="18"/>
              </w:rPr>
              <w:t>Macquarie perch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4E5D06DD"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61DD2586" w14:textId="77777777" w:rsidR="00201FB2" w:rsidRPr="00892BF6" w:rsidRDefault="00201FB2" w:rsidP="00A03B54">
            <w:pPr>
              <w:spacing w:before="40" w:after="0"/>
              <w:rPr>
                <w:b/>
                <w:bCs/>
                <w:sz w:val="18"/>
                <w:szCs w:val="18"/>
              </w:rPr>
            </w:pPr>
          </w:p>
        </w:tc>
      </w:tr>
      <w:tr w:rsidR="00201FB2" w:rsidRPr="006A4EA4" w14:paraId="7DFB9E03" w14:textId="77777777" w:rsidTr="0095423A">
        <w:tc>
          <w:tcPr>
            <w:tcW w:w="1368" w:type="dxa"/>
            <w:tcBorders>
              <w:top w:val="single" w:sz="8" w:space="0" w:color="FFFFFF"/>
              <w:bottom w:val="single" w:sz="8" w:space="0" w:color="FFFFFF"/>
              <w:right w:val="single" w:sz="8" w:space="0" w:color="FFFFFF"/>
            </w:tcBorders>
            <w:shd w:val="clear" w:color="auto" w:fill="EAF1DD"/>
          </w:tcPr>
          <w:p w14:paraId="1149CCE0" w14:textId="77777777" w:rsidR="00201FB2" w:rsidRPr="00892BF6" w:rsidRDefault="00201FB2" w:rsidP="00A03B54">
            <w:pPr>
              <w:spacing w:before="40" w:after="0"/>
              <w:rPr>
                <w:b/>
                <w:bCs/>
                <w:sz w:val="18"/>
                <w:szCs w:val="18"/>
              </w:rPr>
            </w:pPr>
            <w:r w:rsidRPr="00892BF6">
              <w:rPr>
                <w:b/>
                <w:bCs/>
                <w:noProof/>
                <w:sz w:val="18"/>
                <w:szCs w:val="18"/>
              </w:rPr>
              <w:t>MACCOL</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574578AD" w14:textId="77777777" w:rsidR="00201FB2" w:rsidRPr="00892BF6" w:rsidRDefault="00201FB2" w:rsidP="00A03B54">
            <w:pPr>
              <w:spacing w:before="40" w:after="0"/>
              <w:rPr>
                <w:i/>
                <w:sz w:val="18"/>
                <w:szCs w:val="18"/>
              </w:rPr>
            </w:pPr>
            <w:r w:rsidRPr="00892BF6">
              <w:rPr>
                <w:i/>
                <w:noProof/>
                <w:sz w:val="18"/>
                <w:szCs w:val="18"/>
              </w:rPr>
              <w:t>Macquaria colonorum</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1F3373BE" w14:textId="77777777" w:rsidR="00201FB2" w:rsidRPr="00892BF6" w:rsidRDefault="00201FB2" w:rsidP="00A03B54">
            <w:pPr>
              <w:spacing w:before="40" w:after="0"/>
              <w:rPr>
                <w:sz w:val="18"/>
                <w:szCs w:val="18"/>
              </w:rPr>
            </w:pPr>
            <w:r w:rsidRPr="00892BF6">
              <w:rPr>
                <w:noProof/>
                <w:sz w:val="18"/>
                <w:szCs w:val="18"/>
              </w:rPr>
              <w:t>Estuary perch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13EC1346"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62AC1056" w14:textId="77777777" w:rsidR="00201FB2" w:rsidRPr="00892BF6" w:rsidRDefault="00201FB2" w:rsidP="00A03B54">
            <w:pPr>
              <w:spacing w:before="40" w:after="0"/>
              <w:rPr>
                <w:b/>
                <w:bCs/>
                <w:sz w:val="18"/>
                <w:szCs w:val="18"/>
              </w:rPr>
            </w:pPr>
            <w:r w:rsidRPr="00892BF6">
              <w:rPr>
                <w:b/>
                <w:bCs/>
                <w:sz w:val="18"/>
                <w:szCs w:val="18"/>
              </w:rPr>
              <w:t>YES</w:t>
            </w:r>
          </w:p>
        </w:tc>
      </w:tr>
      <w:tr w:rsidR="00201FB2" w:rsidRPr="006A4EA4" w14:paraId="68CF35DA" w14:textId="77777777" w:rsidTr="0095423A">
        <w:tc>
          <w:tcPr>
            <w:tcW w:w="1368" w:type="dxa"/>
            <w:tcBorders>
              <w:top w:val="single" w:sz="8" w:space="0" w:color="FFFFFF"/>
              <w:bottom w:val="single" w:sz="8" w:space="0" w:color="FFFFFF"/>
              <w:right w:val="single" w:sz="8" w:space="0" w:color="FFFFFF"/>
            </w:tcBorders>
            <w:shd w:val="clear" w:color="auto" w:fill="EAF1DD"/>
          </w:tcPr>
          <w:p w14:paraId="38E9D313" w14:textId="77777777" w:rsidR="00201FB2" w:rsidRPr="00892BF6" w:rsidRDefault="00201FB2" w:rsidP="00A03B54">
            <w:pPr>
              <w:spacing w:before="40" w:after="0"/>
              <w:rPr>
                <w:b/>
                <w:bCs/>
                <w:sz w:val="18"/>
                <w:szCs w:val="18"/>
              </w:rPr>
            </w:pPr>
            <w:r w:rsidRPr="00892BF6">
              <w:rPr>
                <w:b/>
                <w:bCs/>
                <w:noProof/>
                <w:sz w:val="18"/>
                <w:szCs w:val="18"/>
              </w:rPr>
              <w:t>MACMAC</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7D534EA6" w14:textId="77777777" w:rsidR="00201FB2" w:rsidRPr="00892BF6" w:rsidRDefault="00201FB2" w:rsidP="00A03B54">
            <w:pPr>
              <w:spacing w:before="40" w:after="0"/>
              <w:rPr>
                <w:i/>
                <w:sz w:val="18"/>
                <w:szCs w:val="18"/>
              </w:rPr>
            </w:pPr>
            <w:r w:rsidRPr="00892BF6">
              <w:rPr>
                <w:i/>
                <w:noProof/>
                <w:sz w:val="18"/>
                <w:szCs w:val="18"/>
              </w:rPr>
              <w:t>Maccullochella macquariensis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7FFD32D5" w14:textId="77777777" w:rsidR="00201FB2" w:rsidRPr="00892BF6" w:rsidRDefault="00201FB2" w:rsidP="00A03B54">
            <w:pPr>
              <w:spacing w:before="40" w:after="0"/>
              <w:rPr>
                <w:sz w:val="18"/>
                <w:szCs w:val="18"/>
              </w:rPr>
            </w:pPr>
            <w:r w:rsidRPr="00892BF6">
              <w:rPr>
                <w:noProof/>
                <w:sz w:val="18"/>
                <w:szCs w:val="18"/>
              </w:rPr>
              <w:t>Trout cod / Bluenose cod</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2F941163" w14:textId="77777777" w:rsidR="00201FB2" w:rsidRPr="00892BF6" w:rsidRDefault="00201FB2" w:rsidP="00A03B54">
            <w:pPr>
              <w:spacing w:before="40" w:after="0"/>
              <w:rPr>
                <w:sz w:val="18"/>
                <w:szCs w:val="18"/>
              </w:rPr>
            </w:pPr>
            <w:r w:rsidRPr="00892BF6">
              <w:rPr>
                <w:sz w:val="18"/>
                <w:szCs w:val="18"/>
              </w:rPr>
              <w:t>YES</w:t>
            </w:r>
            <w:r w:rsidRPr="00892BF6">
              <w:rPr>
                <w:sz w:val="18"/>
                <w:szCs w:val="18"/>
                <w:vertAlign w:val="superscript"/>
              </w:rPr>
              <w:t>c</w:t>
            </w:r>
          </w:p>
        </w:tc>
        <w:tc>
          <w:tcPr>
            <w:tcW w:w="1080" w:type="dxa"/>
            <w:tcBorders>
              <w:top w:val="single" w:sz="8" w:space="0" w:color="FFFFFF"/>
              <w:left w:val="single" w:sz="8" w:space="0" w:color="FFFFFF"/>
              <w:bottom w:val="single" w:sz="8" w:space="0" w:color="FFFFFF"/>
              <w:right w:val="nil"/>
            </w:tcBorders>
            <w:shd w:val="clear" w:color="auto" w:fill="EAF1DD"/>
          </w:tcPr>
          <w:p w14:paraId="5E6BCE1E" w14:textId="77777777" w:rsidR="00201FB2" w:rsidRPr="00892BF6" w:rsidRDefault="00201FB2" w:rsidP="00A03B54">
            <w:pPr>
              <w:spacing w:before="40" w:after="0"/>
              <w:rPr>
                <w:b/>
                <w:bCs/>
                <w:sz w:val="18"/>
                <w:szCs w:val="18"/>
              </w:rPr>
            </w:pPr>
          </w:p>
        </w:tc>
      </w:tr>
      <w:tr w:rsidR="00201FB2" w:rsidRPr="006A4EA4" w14:paraId="4EEC7773" w14:textId="77777777" w:rsidTr="0095423A">
        <w:tc>
          <w:tcPr>
            <w:tcW w:w="1368" w:type="dxa"/>
            <w:tcBorders>
              <w:top w:val="single" w:sz="8" w:space="0" w:color="FFFFFF"/>
              <w:bottom w:val="single" w:sz="8" w:space="0" w:color="FFFFFF"/>
              <w:right w:val="single" w:sz="8" w:space="0" w:color="FFFFFF"/>
            </w:tcBorders>
            <w:shd w:val="clear" w:color="auto" w:fill="EAF1DD"/>
          </w:tcPr>
          <w:p w14:paraId="7051EE0B" w14:textId="77777777" w:rsidR="00201FB2" w:rsidRPr="00892BF6" w:rsidRDefault="00201FB2" w:rsidP="00A03B54">
            <w:pPr>
              <w:spacing w:before="40" w:after="0"/>
              <w:rPr>
                <w:b/>
                <w:bCs/>
                <w:sz w:val="18"/>
                <w:szCs w:val="18"/>
              </w:rPr>
            </w:pPr>
            <w:r w:rsidRPr="00892BF6">
              <w:rPr>
                <w:b/>
                <w:bCs/>
                <w:noProof/>
                <w:sz w:val="18"/>
                <w:szCs w:val="18"/>
              </w:rPr>
              <w:t>MACPEE</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122613E2" w14:textId="77777777" w:rsidR="00201FB2" w:rsidRPr="00892BF6" w:rsidRDefault="00201FB2" w:rsidP="00A03B54">
            <w:pPr>
              <w:spacing w:before="40" w:after="0"/>
              <w:rPr>
                <w:i/>
                <w:sz w:val="18"/>
                <w:szCs w:val="18"/>
              </w:rPr>
            </w:pPr>
            <w:r w:rsidRPr="00892BF6">
              <w:rPr>
                <w:i/>
                <w:noProof/>
                <w:sz w:val="18"/>
                <w:szCs w:val="18"/>
              </w:rPr>
              <w:t>Maccullochella peelii peelii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59D5908E" w14:textId="77777777" w:rsidR="00201FB2" w:rsidRPr="00892BF6" w:rsidRDefault="00201FB2" w:rsidP="00A03B54">
            <w:pPr>
              <w:spacing w:before="40" w:after="0"/>
              <w:rPr>
                <w:sz w:val="18"/>
                <w:szCs w:val="18"/>
              </w:rPr>
            </w:pPr>
            <w:r w:rsidRPr="00892BF6">
              <w:rPr>
                <w:noProof/>
                <w:sz w:val="18"/>
                <w:szCs w:val="18"/>
              </w:rPr>
              <w:t>Murray cod</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71176E0D" w14:textId="77777777" w:rsidR="00201FB2" w:rsidRPr="00892BF6" w:rsidRDefault="00201FB2" w:rsidP="00A03B54">
            <w:pPr>
              <w:spacing w:before="40" w:after="0"/>
              <w:rPr>
                <w:sz w:val="18"/>
                <w:szCs w:val="18"/>
              </w:rPr>
            </w:pPr>
            <w:r w:rsidRPr="00892BF6">
              <w:rPr>
                <w:sz w:val="18"/>
                <w:szCs w:val="18"/>
              </w:rPr>
              <w:t>YES</w:t>
            </w:r>
            <w:r w:rsidRPr="00892BF6">
              <w:rPr>
                <w:sz w:val="18"/>
                <w:szCs w:val="18"/>
                <w:vertAlign w:val="superscript"/>
              </w:rPr>
              <w:t>d</w:t>
            </w:r>
          </w:p>
        </w:tc>
        <w:tc>
          <w:tcPr>
            <w:tcW w:w="1080" w:type="dxa"/>
            <w:tcBorders>
              <w:top w:val="single" w:sz="8" w:space="0" w:color="FFFFFF"/>
              <w:left w:val="single" w:sz="8" w:space="0" w:color="FFFFFF"/>
              <w:bottom w:val="single" w:sz="8" w:space="0" w:color="FFFFFF"/>
              <w:right w:val="nil"/>
            </w:tcBorders>
            <w:shd w:val="clear" w:color="auto" w:fill="EAF1DD"/>
          </w:tcPr>
          <w:p w14:paraId="2AE5DA17" w14:textId="77777777" w:rsidR="00201FB2" w:rsidRPr="00892BF6" w:rsidRDefault="00201FB2" w:rsidP="00A03B54">
            <w:pPr>
              <w:spacing w:before="40" w:after="0"/>
              <w:rPr>
                <w:b/>
                <w:bCs/>
                <w:sz w:val="18"/>
                <w:szCs w:val="18"/>
              </w:rPr>
            </w:pPr>
          </w:p>
        </w:tc>
      </w:tr>
      <w:tr w:rsidR="00201FB2" w:rsidRPr="006A4EA4" w14:paraId="2A226D3B" w14:textId="77777777" w:rsidTr="0095423A">
        <w:tc>
          <w:tcPr>
            <w:tcW w:w="1368" w:type="dxa"/>
            <w:tcBorders>
              <w:top w:val="single" w:sz="8" w:space="0" w:color="FFFFFF"/>
              <w:bottom w:val="single" w:sz="8" w:space="0" w:color="FFFFFF"/>
              <w:right w:val="single" w:sz="8" w:space="0" w:color="FFFFFF"/>
            </w:tcBorders>
            <w:shd w:val="clear" w:color="auto" w:fill="EAF1DD"/>
          </w:tcPr>
          <w:p w14:paraId="60AF6179" w14:textId="77777777" w:rsidR="00201FB2" w:rsidRPr="00892BF6" w:rsidRDefault="00201FB2" w:rsidP="00A03B54">
            <w:pPr>
              <w:spacing w:before="40" w:after="0"/>
              <w:rPr>
                <w:b/>
                <w:bCs/>
                <w:sz w:val="18"/>
                <w:szCs w:val="18"/>
              </w:rPr>
            </w:pPr>
            <w:r w:rsidRPr="00892BF6">
              <w:rPr>
                <w:b/>
                <w:bCs/>
                <w:noProof/>
                <w:sz w:val="18"/>
                <w:szCs w:val="18"/>
              </w:rPr>
              <w:t>MELFLU</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433B51F9" w14:textId="77777777" w:rsidR="00201FB2" w:rsidRPr="00892BF6" w:rsidRDefault="00201FB2" w:rsidP="00A03B54">
            <w:pPr>
              <w:spacing w:before="40" w:after="0"/>
              <w:rPr>
                <w:i/>
                <w:sz w:val="18"/>
                <w:szCs w:val="18"/>
              </w:rPr>
            </w:pPr>
            <w:r w:rsidRPr="00892BF6">
              <w:rPr>
                <w:i/>
                <w:noProof/>
                <w:sz w:val="18"/>
                <w:szCs w:val="18"/>
              </w:rPr>
              <w:t>Melanotaenia fluviatilis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55C49054" w14:textId="77777777" w:rsidR="00201FB2" w:rsidRPr="00892BF6" w:rsidRDefault="00201FB2" w:rsidP="00A03B54">
            <w:pPr>
              <w:spacing w:before="40" w:after="0"/>
              <w:rPr>
                <w:sz w:val="18"/>
                <w:szCs w:val="18"/>
              </w:rPr>
            </w:pPr>
            <w:r w:rsidRPr="00892BF6">
              <w:rPr>
                <w:noProof/>
                <w:sz w:val="18"/>
                <w:szCs w:val="18"/>
              </w:rPr>
              <w:t>Murray–Darling rainbowfish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70E1BC4E" w14:textId="77777777" w:rsidR="00201FB2" w:rsidRPr="00892BF6" w:rsidRDefault="00201FB2" w:rsidP="00A03B54">
            <w:pPr>
              <w:spacing w:before="40" w:after="0"/>
              <w:rPr>
                <w:sz w:val="18"/>
                <w:szCs w:val="18"/>
              </w:rPr>
            </w:pPr>
            <w:r w:rsidRPr="00892BF6">
              <w:rPr>
                <w:sz w:val="18"/>
                <w:szCs w:val="18"/>
              </w:rPr>
              <w:t>YES</w:t>
            </w:r>
            <w:r w:rsidRPr="00892BF6">
              <w:rPr>
                <w:sz w:val="18"/>
                <w:szCs w:val="18"/>
                <w:vertAlign w:val="superscript"/>
              </w:rPr>
              <w:t>e</w:t>
            </w:r>
          </w:p>
        </w:tc>
        <w:tc>
          <w:tcPr>
            <w:tcW w:w="1080" w:type="dxa"/>
            <w:tcBorders>
              <w:top w:val="single" w:sz="8" w:space="0" w:color="FFFFFF"/>
              <w:left w:val="single" w:sz="8" w:space="0" w:color="FFFFFF"/>
              <w:bottom w:val="single" w:sz="8" w:space="0" w:color="FFFFFF"/>
              <w:right w:val="nil"/>
            </w:tcBorders>
            <w:shd w:val="clear" w:color="auto" w:fill="EAF1DD"/>
          </w:tcPr>
          <w:p w14:paraId="1F01FBB7" w14:textId="77777777" w:rsidR="00201FB2" w:rsidRPr="00892BF6" w:rsidRDefault="00201FB2" w:rsidP="00A03B54">
            <w:pPr>
              <w:spacing w:before="40" w:after="0"/>
              <w:rPr>
                <w:b/>
                <w:bCs/>
                <w:sz w:val="18"/>
                <w:szCs w:val="18"/>
              </w:rPr>
            </w:pPr>
          </w:p>
        </w:tc>
      </w:tr>
      <w:tr w:rsidR="00201FB2" w:rsidRPr="006A4EA4" w14:paraId="275C0C93" w14:textId="77777777" w:rsidTr="0095423A">
        <w:tc>
          <w:tcPr>
            <w:tcW w:w="1368" w:type="dxa"/>
            <w:tcBorders>
              <w:top w:val="single" w:sz="8" w:space="0" w:color="FFFFFF"/>
              <w:bottom w:val="single" w:sz="8" w:space="0" w:color="FFFFFF"/>
              <w:right w:val="single" w:sz="8" w:space="0" w:color="FFFFFF"/>
            </w:tcBorders>
            <w:shd w:val="clear" w:color="auto" w:fill="EAF1DD"/>
          </w:tcPr>
          <w:p w14:paraId="05C52A6F" w14:textId="77777777" w:rsidR="00201FB2" w:rsidRPr="00892BF6" w:rsidRDefault="00201FB2" w:rsidP="00A03B54">
            <w:pPr>
              <w:spacing w:before="40" w:after="0"/>
              <w:rPr>
                <w:b/>
                <w:bCs/>
                <w:sz w:val="18"/>
                <w:szCs w:val="18"/>
              </w:rPr>
            </w:pPr>
            <w:r w:rsidRPr="00892BF6">
              <w:rPr>
                <w:b/>
                <w:bCs/>
                <w:noProof/>
                <w:sz w:val="18"/>
                <w:szCs w:val="18"/>
              </w:rPr>
              <w:t>MELSPL</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77F98810" w14:textId="77777777" w:rsidR="00201FB2" w:rsidRPr="00892BF6" w:rsidRDefault="00201FB2" w:rsidP="00A03B54">
            <w:pPr>
              <w:spacing w:before="40" w:after="0"/>
              <w:rPr>
                <w:i/>
                <w:sz w:val="18"/>
                <w:szCs w:val="18"/>
              </w:rPr>
            </w:pPr>
            <w:r w:rsidRPr="00892BF6">
              <w:rPr>
                <w:i/>
                <w:noProof/>
                <w:sz w:val="18"/>
                <w:szCs w:val="18"/>
              </w:rPr>
              <w:t>Melanotaenia splendida tatei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3AE5C04E" w14:textId="77777777" w:rsidR="00201FB2" w:rsidRPr="00892BF6" w:rsidRDefault="00201FB2" w:rsidP="00A03B54">
            <w:pPr>
              <w:spacing w:before="40" w:after="0"/>
              <w:rPr>
                <w:sz w:val="18"/>
                <w:szCs w:val="18"/>
              </w:rPr>
            </w:pPr>
            <w:r w:rsidRPr="00892BF6">
              <w:rPr>
                <w:noProof/>
                <w:sz w:val="18"/>
                <w:szCs w:val="18"/>
              </w:rPr>
              <w:t>Desert rainbowfish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1B0F38CB" w14:textId="77777777" w:rsidR="00201FB2" w:rsidRPr="00892BF6" w:rsidRDefault="00201FB2" w:rsidP="00A03B54">
            <w:pPr>
              <w:spacing w:before="40" w:after="0"/>
              <w:rPr>
                <w:sz w:val="18"/>
                <w:szCs w:val="18"/>
              </w:rPr>
            </w:pPr>
            <w:r w:rsidRPr="00892BF6">
              <w:rPr>
                <w:sz w:val="18"/>
                <w:szCs w:val="18"/>
              </w:rPr>
              <w:t>YES</w:t>
            </w:r>
            <w:r w:rsidRPr="00892BF6">
              <w:rPr>
                <w:sz w:val="18"/>
                <w:szCs w:val="18"/>
                <w:vertAlign w:val="superscript"/>
              </w:rPr>
              <w:t>e</w:t>
            </w:r>
          </w:p>
        </w:tc>
        <w:tc>
          <w:tcPr>
            <w:tcW w:w="1080" w:type="dxa"/>
            <w:tcBorders>
              <w:top w:val="single" w:sz="8" w:space="0" w:color="FFFFFF"/>
              <w:left w:val="single" w:sz="8" w:space="0" w:color="FFFFFF"/>
              <w:bottom w:val="single" w:sz="8" w:space="0" w:color="FFFFFF"/>
              <w:right w:val="nil"/>
            </w:tcBorders>
            <w:shd w:val="clear" w:color="auto" w:fill="EAF1DD"/>
          </w:tcPr>
          <w:p w14:paraId="32029006" w14:textId="77777777" w:rsidR="00201FB2" w:rsidRPr="00892BF6" w:rsidRDefault="00201FB2" w:rsidP="00A03B54">
            <w:pPr>
              <w:spacing w:before="40" w:after="0"/>
              <w:rPr>
                <w:b/>
                <w:bCs/>
                <w:sz w:val="18"/>
                <w:szCs w:val="18"/>
              </w:rPr>
            </w:pPr>
            <w:r w:rsidRPr="00892BF6">
              <w:rPr>
                <w:b/>
                <w:bCs/>
                <w:sz w:val="18"/>
                <w:szCs w:val="18"/>
              </w:rPr>
              <w:t>YES</w:t>
            </w:r>
          </w:p>
        </w:tc>
      </w:tr>
      <w:tr w:rsidR="00201FB2" w:rsidRPr="006A4EA4" w14:paraId="5E3FF569" w14:textId="77777777" w:rsidTr="0095423A">
        <w:tc>
          <w:tcPr>
            <w:tcW w:w="1368" w:type="dxa"/>
            <w:tcBorders>
              <w:top w:val="single" w:sz="8" w:space="0" w:color="FFFFFF"/>
              <w:bottom w:val="single" w:sz="8" w:space="0" w:color="FFFFFF"/>
              <w:right w:val="single" w:sz="8" w:space="0" w:color="FFFFFF"/>
            </w:tcBorders>
            <w:shd w:val="clear" w:color="auto" w:fill="EAF1DD"/>
          </w:tcPr>
          <w:p w14:paraId="115B2771" w14:textId="77777777" w:rsidR="00201FB2" w:rsidRPr="00892BF6" w:rsidRDefault="00201FB2" w:rsidP="00A03B54">
            <w:pPr>
              <w:spacing w:before="40" w:after="0"/>
              <w:rPr>
                <w:b/>
                <w:bCs/>
                <w:sz w:val="18"/>
                <w:szCs w:val="18"/>
              </w:rPr>
            </w:pPr>
            <w:r w:rsidRPr="00892BF6">
              <w:rPr>
                <w:b/>
                <w:bCs/>
                <w:noProof/>
                <w:sz w:val="18"/>
                <w:szCs w:val="18"/>
              </w:rPr>
              <w:t>MISANG</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7104CAD4" w14:textId="77777777" w:rsidR="00201FB2" w:rsidRPr="00892BF6" w:rsidRDefault="00201FB2" w:rsidP="00A03B54">
            <w:pPr>
              <w:spacing w:before="40" w:after="0"/>
              <w:rPr>
                <w:i/>
                <w:sz w:val="18"/>
                <w:szCs w:val="18"/>
              </w:rPr>
            </w:pPr>
            <w:r w:rsidRPr="00892BF6">
              <w:rPr>
                <w:i/>
                <w:noProof/>
                <w:sz w:val="18"/>
                <w:szCs w:val="18"/>
              </w:rPr>
              <w:t>Misgurnus anguillicaudatus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5FE60A5E" w14:textId="77777777" w:rsidR="00201FB2" w:rsidRPr="00892BF6" w:rsidRDefault="00201FB2" w:rsidP="00A03B54">
            <w:pPr>
              <w:spacing w:before="40" w:after="0"/>
              <w:rPr>
                <w:sz w:val="18"/>
                <w:szCs w:val="18"/>
              </w:rPr>
            </w:pPr>
            <w:r w:rsidRPr="00892BF6">
              <w:rPr>
                <w:noProof/>
                <w:sz w:val="18"/>
                <w:szCs w:val="18"/>
              </w:rPr>
              <w:t>Oriental weatherloach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1728B2F5"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0F662FAF" w14:textId="77777777" w:rsidR="00201FB2" w:rsidRPr="00892BF6" w:rsidRDefault="00201FB2" w:rsidP="00A03B54">
            <w:pPr>
              <w:spacing w:before="40" w:after="0"/>
              <w:rPr>
                <w:b/>
                <w:bCs/>
                <w:sz w:val="18"/>
                <w:szCs w:val="18"/>
              </w:rPr>
            </w:pPr>
          </w:p>
        </w:tc>
      </w:tr>
      <w:tr w:rsidR="00201FB2" w:rsidRPr="006A4EA4" w14:paraId="3C48B048" w14:textId="77777777" w:rsidTr="0095423A">
        <w:tc>
          <w:tcPr>
            <w:tcW w:w="1368" w:type="dxa"/>
            <w:tcBorders>
              <w:top w:val="single" w:sz="8" w:space="0" w:color="FFFFFF"/>
              <w:bottom w:val="single" w:sz="8" w:space="0" w:color="FFFFFF"/>
              <w:right w:val="single" w:sz="8" w:space="0" w:color="FFFFFF"/>
            </w:tcBorders>
            <w:shd w:val="clear" w:color="auto" w:fill="EAF1DD"/>
          </w:tcPr>
          <w:p w14:paraId="56B696C2" w14:textId="77777777" w:rsidR="00201FB2" w:rsidRPr="00892BF6" w:rsidRDefault="00201FB2" w:rsidP="00A03B54">
            <w:pPr>
              <w:spacing w:before="40" w:after="0"/>
              <w:rPr>
                <w:b/>
                <w:bCs/>
                <w:sz w:val="18"/>
                <w:szCs w:val="18"/>
              </w:rPr>
            </w:pPr>
            <w:r w:rsidRPr="00892BF6">
              <w:rPr>
                <w:b/>
                <w:bCs/>
                <w:noProof/>
                <w:sz w:val="18"/>
                <w:szCs w:val="18"/>
              </w:rPr>
              <w:lastRenderedPageBreak/>
              <w:t>MOGADS</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35C2739C" w14:textId="77777777" w:rsidR="00201FB2" w:rsidRPr="00892BF6" w:rsidRDefault="00201FB2" w:rsidP="00A03B54">
            <w:pPr>
              <w:spacing w:before="40" w:after="0"/>
              <w:rPr>
                <w:i/>
                <w:sz w:val="18"/>
                <w:szCs w:val="18"/>
              </w:rPr>
            </w:pPr>
            <w:r w:rsidRPr="00892BF6">
              <w:rPr>
                <w:i/>
                <w:noProof/>
                <w:sz w:val="18"/>
                <w:szCs w:val="18"/>
              </w:rPr>
              <w:t>Mogurnda adspersa</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7FD9E70F" w14:textId="77777777" w:rsidR="00201FB2" w:rsidRPr="00892BF6" w:rsidRDefault="00201FB2" w:rsidP="00A03B54">
            <w:pPr>
              <w:spacing w:before="40" w:after="0"/>
              <w:rPr>
                <w:sz w:val="18"/>
                <w:szCs w:val="18"/>
              </w:rPr>
            </w:pPr>
            <w:r w:rsidRPr="00892BF6">
              <w:rPr>
                <w:noProof/>
                <w:sz w:val="18"/>
                <w:szCs w:val="18"/>
              </w:rPr>
              <w:t>Southern purple-spotted gudgeon</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65821DE9" w14:textId="77777777" w:rsidR="00201FB2" w:rsidRPr="00892BF6" w:rsidRDefault="00201FB2" w:rsidP="00A03B54">
            <w:pPr>
              <w:spacing w:before="40" w:after="0"/>
              <w:rPr>
                <w:sz w:val="18"/>
                <w:szCs w:val="18"/>
              </w:rPr>
            </w:pPr>
            <w:r w:rsidRPr="00892BF6">
              <w:rPr>
                <w:sz w:val="18"/>
                <w:szCs w:val="18"/>
              </w:rPr>
              <w:t xml:space="preserve">YES </w:t>
            </w:r>
          </w:p>
          <w:p w14:paraId="4BC27066" w14:textId="77777777" w:rsidR="00201FB2" w:rsidRPr="00892BF6" w:rsidRDefault="00201FB2" w:rsidP="00A03B54">
            <w:pPr>
              <w:spacing w:before="40" w:after="0"/>
              <w:rPr>
                <w:sz w:val="18"/>
                <w:szCs w:val="18"/>
              </w:rPr>
            </w:pPr>
            <w:r w:rsidRPr="00892BF6">
              <w:rPr>
                <w:sz w:val="18"/>
                <w:szCs w:val="18"/>
              </w:rPr>
              <w:t>photo only</w:t>
            </w:r>
          </w:p>
        </w:tc>
        <w:tc>
          <w:tcPr>
            <w:tcW w:w="1080" w:type="dxa"/>
            <w:tcBorders>
              <w:top w:val="single" w:sz="8" w:space="0" w:color="FFFFFF"/>
              <w:left w:val="single" w:sz="8" w:space="0" w:color="FFFFFF"/>
              <w:bottom w:val="single" w:sz="8" w:space="0" w:color="FFFFFF"/>
              <w:right w:val="nil"/>
            </w:tcBorders>
            <w:shd w:val="clear" w:color="auto" w:fill="EAF1DD"/>
          </w:tcPr>
          <w:p w14:paraId="7D5EE373" w14:textId="77777777" w:rsidR="00201FB2" w:rsidRPr="00892BF6" w:rsidRDefault="00201FB2" w:rsidP="00A03B54">
            <w:pPr>
              <w:spacing w:before="40" w:after="0"/>
              <w:rPr>
                <w:b/>
                <w:bCs/>
                <w:sz w:val="18"/>
                <w:szCs w:val="18"/>
              </w:rPr>
            </w:pPr>
          </w:p>
        </w:tc>
      </w:tr>
      <w:tr w:rsidR="00201FB2" w:rsidRPr="006A4EA4" w14:paraId="1A3AB01B" w14:textId="77777777" w:rsidTr="0095423A">
        <w:tc>
          <w:tcPr>
            <w:tcW w:w="1368" w:type="dxa"/>
            <w:tcBorders>
              <w:top w:val="single" w:sz="8" w:space="0" w:color="FFFFFF"/>
              <w:bottom w:val="single" w:sz="8" w:space="0" w:color="FFFFFF"/>
              <w:right w:val="single" w:sz="8" w:space="0" w:color="FFFFFF"/>
            </w:tcBorders>
            <w:shd w:val="clear" w:color="auto" w:fill="EAF1DD"/>
          </w:tcPr>
          <w:p w14:paraId="4B9F9D96" w14:textId="77777777" w:rsidR="00201FB2" w:rsidRPr="00892BF6" w:rsidRDefault="00201FB2" w:rsidP="00A03B54">
            <w:pPr>
              <w:spacing w:before="40" w:after="0"/>
              <w:rPr>
                <w:b/>
                <w:bCs/>
                <w:sz w:val="18"/>
                <w:szCs w:val="18"/>
              </w:rPr>
            </w:pPr>
            <w:r w:rsidRPr="00892BF6">
              <w:rPr>
                <w:b/>
                <w:bCs/>
                <w:noProof/>
                <w:sz w:val="18"/>
                <w:szCs w:val="18"/>
              </w:rPr>
              <w:t>MORMOR</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456D5EC1" w14:textId="77777777" w:rsidR="00201FB2" w:rsidRPr="00892BF6" w:rsidRDefault="00201FB2" w:rsidP="00A03B54">
            <w:pPr>
              <w:spacing w:before="40" w:after="0"/>
              <w:rPr>
                <w:i/>
                <w:sz w:val="18"/>
                <w:szCs w:val="18"/>
              </w:rPr>
            </w:pPr>
            <w:r w:rsidRPr="00892BF6">
              <w:rPr>
                <w:i/>
                <w:noProof/>
                <w:sz w:val="18"/>
                <w:szCs w:val="18"/>
              </w:rPr>
              <w:t>Mordacia mordax</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0FD8F519" w14:textId="77777777" w:rsidR="00201FB2" w:rsidRPr="00892BF6" w:rsidRDefault="00201FB2" w:rsidP="00A03B54">
            <w:pPr>
              <w:spacing w:before="40" w:after="0"/>
              <w:rPr>
                <w:sz w:val="18"/>
                <w:szCs w:val="18"/>
              </w:rPr>
            </w:pPr>
            <w:r w:rsidRPr="00892BF6">
              <w:rPr>
                <w:noProof/>
                <w:sz w:val="18"/>
                <w:szCs w:val="18"/>
              </w:rPr>
              <w:t>Short-headed lamprey</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113F718A"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49F36A1D" w14:textId="77777777" w:rsidR="00201FB2" w:rsidRPr="00892BF6" w:rsidRDefault="00201FB2" w:rsidP="00A03B54">
            <w:pPr>
              <w:spacing w:before="40" w:after="0"/>
              <w:rPr>
                <w:b/>
                <w:bCs/>
                <w:sz w:val="18"/>
                <w:szCs w:val="18"/>
              </w:rPr>
            </w:pPr>
          </w:p>
        </w:tc>
      </w:tr>
      <w:tr w:rsidR="00201FB2" w:rsidRPr="006A4EA4" w14:paraId="3C5DDCE4" w14:textId="77777777" w:rsidTr="0095423A">
        <w:tc>
          <w:tcPr>
            <w:tcW w:w="1368" w:type="dxa"/>
            <w:tcBorders>
              <w:top w:val="single" w:sz="8" w:space="0" w:color="FFFFFF"/>
              <w:bottom w:val="single" w:sz="8" w:space="0" w:color="FFFFFF"/>
              <w:right w:val="single" w:sz="8" w:space="0" w:color="FFFFFF"/>
            </w:tcBorders>
            <w:shd w:val="clear" w:color="auto" w:fill="EAF1DD"/>
          </w:tcPr>
          <w:p w14:paraId="5882BFEB" w14:textId="77777777" w:rsidR="00201FB2" w:rsidRPr="00892BF6" w:rsidRDefault="00201FB2" w:rsidP="00A03B54">
            <w:pPr>
              <w:spacing w:before="40" w:after="0"/>
              <w:rPr>
                <w:b/>
                <w:bCs/>
                <w:noProof/>
                <w:sz w:val="18"/>
                <w:szCs w:val="18"/>
              </w:rPr>
            </w:pPr>
            <w:r w:rsidRPr="00892BF6">
              <w:rPr>
                <w:b/>
                <w:bCs/>
                <w:noProof/>
                <w:sz w:val="18"/>
                <w:szCs w:val="18"/>
              </w:rPr>
              <w:t>MUGCEP</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2B09787C" w14:textId="77777777" w:rsidR="00201FB2" w:rsidRPr="00892BF6" w:rsidRDefault="00201FB2" w:rsidP="00A03B54">
            <w:pPr>
              <w:spacing w:before="40" w:after="0"/>
              <w:rPr>
                <w:i/>
                <w:noProof/>
                <w:sz w:val="18"/>
                <w:szCs w:val="18"/>
              </w:rPr>
            </w:pPr>
            <w:r w:rsidRPr="00892BF6">
              <w:rPr>
                <w:i/>
                <w:noProof/>
                <w:sz w:val="18"/>
                <w:szCs w:val="18"/>
              </w:rPr>
              <w:t>Mugil cephalus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255FE5EB" w14:textId="77777777" w:rsidR="00201FB2" w:rsidRPr="00892BF6" w:rsidRDefault="00201FB2" w:rsidP="00A03B54">
            <w:pPr>
              <w:spacing w:before="40" w:after="0"/>
              <w:rPr>
                <w:noProof/>
                <w:sz w:val="18"/>
                <w:szCs w:val="18"/>
              </w:rPr>
            </w:pPr>
            <w:r w:rsidRPr="00892BF6">
              <w:rPr>
                <w:noProof/>
                <w:sz w:val="18"/>
                <w:szCs w:val="18"/>
              </w:rPr>
              <w:t>Sea mullet</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6B043D0A"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1CA68C37" w14:textId="77777777" w:rsidR="00201FB2" w:rsidRPr="00892BF6" w:rsidRDefault="00201FB2" w:rsidP="00A03B54">
            <w:pPr>
              <w:spacing w:before="40" w:after="0"/>
              <w:rPr>
                <w:b/>
                <w:bCs/>
                <w:sz w:val="18"/>
                <w:szCs w:val="18"/>
              </w:rPr>
            </w:pPr>
          </w:p>
        </w:tc>
      </w:tr>
      <w:tr w:rsidR="00201FB2" w:rsidRPr="006A4EA4" w14:paraId="4FB318B1" w14:textId="77777777" w:rsidTr="0095423A">
        <w:tc>
          <w:tcPr>
            <w:tcW w:w="1368" w:type="dxa"/>
            <w:tcBorders>
              <w:top w:val="single" w:sz="8" w:space="0" w:color="FFFFFF"/>
              <w:bottom w:val="single" w:sz="8" w:space="0" w:color="FFFFFF"/>
              <w:right w:val="single" w:sz="8" w:space="0" w:color="FFFFFF"/>
            </w:tcBorders>
            <w:shd w:val="clear" w:color="auto" w:fill="EAF1DD"/>
          </w:tcPr>
          <w:p w14:paraId="77EFF888" w14:textId="77777777" w:rsidR="00201FB2" w:rsidRPr="00892BF6" w:rsidRDefault="00201FB2" w:rsidP="00A03B54">
            <w:pPr>
              <w:spacing w:before="40" w:after="0"/>
              <w:rPr>
                <w:b/>
                <w:bCs/>
                <w:noProof/>
                <w:sz w:val="18"/>
                <w:szCs w:val="18"/>
              </w:rPr>
            </w:pPr>
            <w:r w:rsidRPr="00892BF6">
              <w:rPr>
                <w:b/>
                <w:bCs/>
                <w:noProof/>
                <w:sz w:val="18"/>
                <w:szCs w:val="18"/>
              </w:rPr>
              <w:t>MYXELO</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4C1E7437" w14:textId="77777777" w:rsidR="00201FB2" w:rsidRPr="00892BF6" w:rsidRDefault="00201FB2" w:rsidP="00A03B54">
            <w:pPr>
              <w:spacing w:before="40" w:after="0"/>
              <w:rPr>
                <w:i/>
                <w:noProof/>
                <w:sz w:val="18"/>
                <w:szCs w:val="18"/>
              </w:rPr>
            </w:pPr>
            <w:r w:rsidRPr="00892BF6">
              <w:rPr>
                <w:i/>
                <w:noProof/>
                <w:sz w:val="18"/>
                <w:szCs w:val="18"/>
              </w:rPr>
              <w:t>Myxus elongatus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475D30BB" w14:textId="77777777" w:rsidR="00201FB2" w:rsidRPr="00892BF6" w:rsidRDefault="00201FB2" w:rsidP="00A03B54">
            <w:pPr>
              <w:spacing w:before="40" w:after="0"/>
              <w:rPr>
                <w:noProof/>
                <w:sz w:val="18"/>
                <w:szCs w:val="18"/>
              </w:rPr>
            </w:pPr>
            <w:r w:rsidRPr="00892BF6">
              <w:rPr>
                <w:noProof/>
                <w:sz w:val="18"/>
                <w:szCs w:val="18"/>
              </w:rPr>
              <w:t>Sand mullet</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5D234C1A"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2E2B56F1" w14:textId="77777777" w:rsidR="00201FB2" w:rsidRPr="00892BF6" w:rsidRDefault="00201FB2" w:rsidP="00A03B54">
            <w:pPr>
              <w:spacing w:before="40" w:after="0"/>
              <w:rPr>
                <w:b/>
                <w:bCs/>
                <w:sz w:val="18"/>
                <w:szCs w:val="18"/>
              </w:rPr>
            </w:pPr>
          </w:p>
        </w:tc>
      </w:tr>
      <w:tr w:rsidR="00201FB2" w:rsidRPr="006A4EA4" w14:paraId="589D03DA" w14:textId="77777777" w:rsidTr="0095423A">
        <w:tc>
          <w:tcPr>
            <w:tcW w:w="1368" w:type="dxa"/>
            <w:tcBorders>
              <w:top w:val="single" w:sz="8" w:space="0" w:color="FFFFFF"/>
              <w:bottom w:val="single" w:sz="8" w:space="0" w:color="FFFFFF"/>
              <w:right w:val="single" w:sz="8" w:space="0" w:color="FFFFFF"/>
            </w:tcBorders>
            <w:shd w:val="clear" w:color="auto" w:fill="EAF1DD"/>
          </w:tcPr>
          <w:p w14:paraId="24C72089" w14:textId="77777777" w:rsidR="00201FB2" w:rsidRPr="00892BF6" w:rsidRDefault="00201FB2" w:rsidP="00A03B54">
            <w:pPr>
              <w:spacing w:before="40" w:after="0"/>
              <w:rPr>
                <w:b/>
                <w:bCs/>
                <w:sz w:val="18"/>
                <w:szCs w:val="18"/>
              </w:rPr>
            </w:pPr>
            <w:r w:rsidRPr="00892BF6">
              <w:rPr>
                <w:b/>
                <w:bCs/>
                <w:noProof/>
                <w:sz w:val="18"/>
                <w:szCs w:val="18"/>
              </w:rPr>
              <w:t>NANAUS</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0637E045" w14:textId="77777777" w:rsidR="00201FB2" w:rsidRPr="00892BF6" w:rsidRDefault="00201FB2" w:rsidP="00A03B54">
            <w:pPr>
              <w:spacing w:before="40" w:after="0"/>
              <w:rPr>
                <w:i/>
                <w:sz w:val="18"/>
                <w:szCs w:val="18"/>
              </w:rPr>
            </w:pPr>
            <w:r w:rsidRPr="00892BF6">
              <w:rPr>
                <w:i/>
                <w:noProof/>
                <w:sz w:val="18"/>
                <w:szCs w:val="18"/>
              </w:rPr>
              <w:t>Nannoperca australis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28A368E5" w14:textId="77777777" w:rsidR="00201FB2" w:rsidRPr="00892BF6" w:rsidRDefault="00201FB2" w:rsidP="00A03B54">
            <w:pPr>
              <w:spacing w:before="40" w:after="0"/>
              <w:rPr>
                <w:sz w:val="18"/>
                <w:szCs w:val="18"/>
              </w:rPr>
            </w:pPr>
            <w:r w:rsidRPr="00892BF6">
              <w:rPr>
                <w:noProof/>
                <w:sz w:val="18"/>
                <w:szCs w:val="18"/>
              </w:rPr>
              <w:t>Southern pygmy perch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1FFBEB04"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1E73B96B" w14:textId="77777777" w:rsidR="00201FB2" w:rsidRPr="00892BF6" w:rsidRDefault="00201FB2" w:rsidP="00A03B54">
            <w:pPr>
              <w:spacing w:before="40" w:after="0"/>
              <w:rPr>
                <w:b/>
                <w:bCs/>
                <w:sz w:val="18"/>
                <w:szCs w:val="18"/>
              </w:rPr>
            </w:pPr>
          </w:p>
        </w:tc>
      </w:tr>
      <w:tr w:rsidR="00201FB2" w:rsidRPr="006A4EA4" w14:paraId="55CA99D9" w14:textId="77777777" w:rsidTr="0095423A">
        <w:tc>
          <w:tcPr>
            <w:tcW w:w="1368" w:type="dxa"/>
            <w:tcBorders>
              <w:top w:val="single" w:sz="8" w:space="0" w:color="FFFFFF"/>
              <w:bottom w:val="single" w:sz="8" w:space="0" w:color="FFFFFF"/>
              <w:right w:val="single" w:sz="8" w:space="0" w:color="FFFFFF"/>
            </w:tcBorders>
            <w:shd w:val="clear" w:color="auto" w:fill="EAF1DD"/>
          </w:tcPr>
          <w:p w14:paraId="1AA9B510" w14:textId="77777777" w:rsidR="00201FB2" w:rsidRPr="00892BF6" w:rsidRDefault="00201FB2" w:rsidP="00A03B54">
            <w:pPr>
              <w:spacing w:before="40" w:after="0"/>
              <w:rPr>
                <w:b/>
                <w:bCs/>
                <w:sz w:val="18"/>
                <w:szCs w:val="18"/>
              </w:rPr>
            </w:pPr>
            <w:r w:rsidRPr="00892BF6">
              <w:rPr>
                <w:b/>
                <w:bCs/>
                <w:noProof/>
                <w:sz w:val="18"/>
                <w:szCs w:val="18"/>
              </w:rPr>
              <w:t>NANOBS</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7B93EBBE" w14:textId="77777777" w:rsidR="00201FB2" w:rsidRPr="00892BF6" w:rsidRDefault="00201FB2" w:rsidP="00A03B54">
            <w:pPr>
              <w:spacing w:before="40" w:after="0"/>
              <w:rPr>
                <w:i/>
                <w:sz w:val="18"/>
                <w:szCs w:val="18"/>
              </w:rPr>
            </w:pPr>
            <w:r w:rsidRPr="00892BF6">
              <w:rPr>
                <w:i/>
                <w:noProof/>
                <w:sz w:val="18"/>
                <w:szCs w:val="18"/>
              </w:rPr>
              <w:t>Nannoperca obscura</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74C7DC6B" w14:textId="77777777" w:rsidR="00201FB2" w:rsidRPr="00892BF6" w:rsidRDefault="00201FB2" w:rsidP="00A03B54">
            <w:pPr>
              <w:spacing w:before="40" w:after="0"/>
              <w:rPr>
                <w:sz w:val="18"/>
                <w:szCs w:val="18"/>
              </w:rPr>
            </w:pPr>
            <w:r w:rsidRPr="00892BF6">
              <w:rPr>
                <w:noProof/>
                <w:sz w:val="18"/>
                <w:szCs w:val="18"/>
              </w:rPr>
              <w:t>Yarra pygmy perch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325FF393"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26102E3D" w14:textId="77777777" w:rsidR="00201FB2" w:rsidRPr="00892BF6" w:rsidRDefault="00201FB2" w:rsidP="00A03B54">
            <w:pPr>
              <w:spacing w:before="40" w:after="0"/>
              <w:rPr>
                <w:b/>
                <w:bCs/>
                <w:sz w:val="18"/>
                <w:szCs w:val="18"/>
              </w:rPr>
            </w:pPr>
            <w:r w:rsidRPr="00892BF6">
              <w:rPr>
                <w:b/>
                <w:bCs/>
                <w:sz w:val="18"/>
                <w:szCs w:val="18"/>
              </w:rPr>
              <w:t>YES</w:t>
            </w:r>
          </w:p>
        </w:tc>
      </w:tr>
      <w:tr w:rsidR="00201FB2" w:rsidRPr="006A4EA4" w14:paraId="7794A656" w14:textId="77777777" w:rsidTr="0095423A">
        <w:tc>
          <w:tcPr>
            <w:tcW w:w="1368" w:type="dxa"/>
            <w:tcBorders>
              <w:top w:val="single" w:sz="8" w:space="0" w:color="FFFFFF"/>
              <w:bottom w:val="single" w:sz="8" w:space="0" w:color="FFFFFF"/>
              <w:right w:val="single" w:sz="8" w:space="0" w:color="FFFFFF"/>
            </w:tcBorders>
            <w:shd w:val="clear" w:color="auto" w:fill="EAF1DD"/>
          </w:tcPr>
          <w:p w14:paraId="587D02CE" w14:textId="77777777" w:rsidR="00201FB2" w:rsidRPr="00892BF6" w:rsidRDefault="00201FB2" w:rsidP="00A03B54">
            <w:pPr>
              <w:spacing w:before="40" w:after="0"/>
              <w:rPr>
                <w:b/>
                <w:bCs/>
                <w:sz w:val="18"/>
                <w:szCs w:val="18"/>
              </w:rPr>
            </w:pPr>
            <w:r w:rsidRPr="00892BF6">
              <w:rPr>
                <w:b/>
                <w:bCs/>
                <w:noProof/>
                <w:sz w:val="18"/>
                <w:szCs w:val="18"/>
              </w:rPr>
              <w:t>NEMERE</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4EE18508" w14:textId="77777777" w:rsidR="00201FB2" w:rsidRPr="00892BF6" w:rsidRDefault="00201FB2" w:rsidP="00A03B54">
            <w:pPr>
              <w:spacing w:before="40" w:after="0"/>
              <w:rPr>
                <w:i/>
                <w:sz w:val="18"/>
                <w:szCs w:val="18"/>
              </w:rPr>
            </w:pPr>
            <w:r w:rsidRPr="00892BF6">
              <w:rPr>
                <w:i/>
                <w:noProof/>
                <w:sz w:val="18"/>
                <w:szCs w:val="18"/>
              </w:rPr>
              <w:t>Nematalosa erebi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3CB968D6" w14:textId="77777777" w:rsidR="00201FB2" w:rsidRPr="00892BF6" w:rsidRDefault="00201FB2" w:rsidP="00A03B54">
            <w:pPr>
              <w:spacing w:before="40" w:after="0"/>
              <w:rPr>
                <w:sz w:val="18"/>
                <w:szCs w:val="18"/>
              </w:rPr>
            </w:pPr>
            <w:r w:rsidRPr="00892BF6">
              <w:rPr>
                <w:noProof/>
                <w:sz w:val="18"/>
                <w:szCs w:val="18"/>
              </w:rPr>
              <w:t>Bony herring</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2FF7A6EB"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4ACB62A8" w14:textId="77777777" w:rsidR="00201FB2" w:rsidRPr="00892BF6" w:rsidRDefault="00201FB2" w:rsidP="00A03B54">
            <w:pPr>
              <w:spacing w:before="40" w:after="0"/>
              <w:rPr>
                <w:b/>
                <w:bCs/>
                <w:sz w:val="18"/>
                <w:szCs w:val="18"/>
              </w:rPr>
            </w:pPr>
          </w:p>
        </w:tc>
      </w:tr>
      <w:tr w:rsidR="00201FB2" w:rsidRPr="006A4EA4" w14:paraId="037290AC" w14:textId="77777777" w:rsidTr="0095423A">
        <w:tc>
          <w:tcPr>
            <w:tcW w:w="1368" w:type="dxa"/>
            <w:tcBorders>
              <w:top w:val="single" w:sz="8" w:space="0" w:color="FFFFFF"/>
              <w:bottom w:val="single" w:sz="8" w:space="0" w:color="FFFFFF"/>
              <w:right w:val="single" w:sz="8" w:space="0" w:color="FFFFFF"/>
            </w:tcBorders>
            <w:shd w:val="clear" w:color="auto" w:fill="EAF1DD"/>
          </w:tcPr>
          <w:p w14:paraId="1CBE333F" w14:textId="77777777" w:rsidR="00201FB2" w:rsidRPr="00892BF6" w:rsidRDefault="00201FB2" w:rsidP="00A03B54">
            <w:pPr>
              <w:spacing w:before="40" w:after="0"/>
              <w:rPr>
                <w:b/>
                <w:bCs/>
                <w:sz w:val="18"/>
                <w:szCs w:val="18"/>
              </w:rPr>
            </w:pPr>
            <w:r w:rsidRPr="00892BF6">
              <w:rPr>
                <w:b/>
                <w:bCs/>
                <w:noProof/>
                <w:sz w:val="18"/>
                <w:szCs w:val="18"/>
              </w:rPr>
              <w:t>NEOHYR</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47C0B10F" w14:textId="77777777" w:rsidR="00201FB2" w:rsidRPr="00892BF6" w:rsidRDefault="00201FB2" w:rsidP="00A03B54">
            <w:pPr>
              <w:spacing w:before="40" w:after="0"/>
              <w:rPr>
                <w:i/>
                <w:sz w:val="18"/>
                <w:szCs w:val="18"/>
              </w:rPr>
            </w:pPr>
            <w:r w:rsidRPr="00892BF6">
              <w:rPr>
                <w:i/>
                <w:noProof/>
                <w:sz w:val="18"/>
                <w:szCs w:val="18"/>
              </w:rPr>
              <w:t>Neosilurus hyrtlii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465556A1" w14:textId="77777777" w:rsidR="00201FB2" w:rsidRPr="00892BF6" w:rsidRDefault="00201FB2" w:rsidP="00A03B54">
            <w:pPr>
              <w:spacing w:before="40" w:after="0"/>
              <w:rPr>
                <w:sz w:val="18"/>
                <w:szCs w:val="18"/>
              </w:rPr>
            </w:pPr>
            <w:r w:rsidRPr="00892BF6">
              <w:rPr>
                <w:noProof/>
                <w:sz w:val="18"/>
                <w:szCs w:val="18"/>
              </w:rPr>
              <w:t>Hyrtl’s tandan</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52E93195"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57200BD3" w14:textId="77777777" w:rsidR="00201FB2" w:rsidRPr="00892BF6" w:rsidRDefault="00201FB2" w:rsidP="00A03B54">
            <w:pPr>
              <w:spacing w:before="40" w:after="0"/>
              <w:rPr>
                <w:b/>
                <w:bCs/>
                <w:sz w:val="18"/>
                <w:szCs w:val="18"/>
              </w:rPr>
            </w:pPr>
          </w:p>
        </w:tc>
      </w:tr>
      <w:tr w:rsidR="00201FB2" w:rsidRPr="006A4EA4" w14:paraId="66C6D2E7" w14:textId="77777777" w:rsidTr="0095423A">
        <w:tc>
          <w:tcPr>
            <w:tcW w:w="1368" w:type="dxa"/>
            <w:tcBorders>
              <w:top w:val="single" w:sz="8" w:space="0" w:color="FFFFFF"/>
              <w:bottom w:val="single" w:sz="8" w:space="0" w:color="FFFFFF"/>
              <w:right w:val="single" w:sz="8" w:space="0" w:color="FFFFFF"/>
            </w:tcBorders>
            <w:shd w:val="clear" w:color="auto" w:fill="EAF1DD"/>
          </w:tcPr>
          <w:p w14:paraId="5D24C2FE" w14:textId="77777777" w:rsidR="00201FB2" w:rsidRPr="00892BF6" w:rsidRDefault="00201FB2" w:rsidP="00A03B54">
            <w:pPr>
              <w:spacing w:before="40" w:after="0"/>
              <w:rPr>
                <w:b/>
                <w:bCs/>
                <w:sz w:val="18"/>
                <w:szCs w:val="18"/>
              </w:rPr>
            </w:pPr>
            <w:r w:rsidRPr="00892BF6">
              <w:rPr>
                <w:b/>
                <w:bCs/>
                <w:noProof/>
                <w:sz w:val="18"/>
                <w:szCs w:val="18"/>
              </w:rPr>
              <w:t>ONCMYK</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66596010" w14:textId="77777777" w:rsidR="00201FB2" w:rsidRPr="00892BF6" w:rsidRDefault="00201FB2" w:rsidP="00A03B54">
            <w:pPr>
              <w:spacing w:before="40" w:after="0"/>
              <w:rPr>
                <w:i/>
                <w:sz w:val="18"/>
                <w:szCs w:val="18"/>
              </w:rPr>
            </w:pPr>
            <w:r w:rsidRPr="00892BF6">
              <w:rPr>
                <w:i/>
                <w:noProof/>
                <w:sz w:val="18"/>
                <w:szCs w:val="18"/>
              </w:rPr>
              <w:t>Oncorhynchus mykiss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0DC74532" w14:textId="77777777" w:rsidR="00201FB2" w:rsidRPr="00892BF6" w:rsidRDefault="00201FB2" w:rsidP="00A03B54">
            <w:pPr>
              <w:spacing w:before="40" w:after="0"/>
              <w:rPr>
                <w:sz w:val="18"/>
                <w:szCs w:val="18"/>
              </w:rPr>
            </w:pPr>
            <w:r w:rsidRPr="00892BF6">
              <w:rPr>
                <w:noProof/>
                <w:sz w:val="18"/>
                <w:szCs w:val="18"/>
              </w:rPr>
              <w:t>Rainbow trout</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30B63A8C" w14:textId="77777777" w:rsidR="00201FB2" w:rsidRPr="00892BF6" w:rsidRDefault="00201FB2" w:rsidP="00A03B54">
            <w:pPr>
              <w:spacing w:before="40" w:after="0"/>
              <w:rPr>
                <w:sz w:val="18"/>
                <w:szCs w:val="18"/>
              </w:rPr>
            </w:pPr>
            <w:r w:rsidRPr="00892BF6">
              <w:rPr>
                <w:sz w:val="18"/>
                <w:szCs w:val="18"/>
              </w:rPr>
              <w:t>YES</w:t>
            </w:r>
            <w:r w:rsidRPr="00892BF6">
              <w:rPr>
                <w:sz w:val="18"/>
                <w:szCs w:val="18"/>
                <w:vertAlign w:val="superscript"/>
              </w:rPr>
              <w:t>f</w:t>
            </w:r>
          </w:p>
          <w:p w14:paraId="59F0ED37" w14:textId="77777777" w:rsidR="00201FB2" w:rsidRPr="00892BF6" w:rsidRDefault="00201FB2" w:rsidP="00A03B54">
            <w:pPr>
              <w:spacing w:before="40" w:after="0"/>
              <w:rPr>
                <w:sz w:val="18"/>
                <w:szCs w:val="18"/>
              </w:rPr>
            </w:pPr>
            <w:r w:rsidRPr="00892BF6">
              <w:rPr>
                <w:sz w:val="18"/>
                <w:szCs w:val="18"/>
              </w:rPr>
              <w:t>&lt;100 mm</w:t>
            </w:r>
          </w:p>
        </w:tc>
        <w:tc>
          <w:tcPr>
            <w:tcW w:w="1080" w:type="dxa"/>
            <w:tcBorders>
              <w:top w:val="single" w:sz="8" w:space="0" w:color="FFFFFF"/>
              <w:left w:val="single" w:sz="8" w:space="0" w:color="FFFFFF"/>
              <w:bottom w:val="single" w:sz="8" w:space="0" w:color="FFFFFF"/>
              <w:right w:val="nil"/>
            </w:tcBorders>
            <w:shd w:val="clear" w:color="auto" w:fill="EAF1DD"/>
          </w:tcPr>
          <w:p w14:paraId="0AC94774" w14:textId="77777777" w:rsidR="00201FB2" w:rsidRPr="00892BF6" w:rsidRDefault="00201FB2" w:rsidP="00A03B54">
            <w:pPr>
              <w:spacing w:before="40" w:after="0"/>
              <w:rPr>
                <w:b/>
                <w:bCs/>
                <w:sz w:val="18"/>
                <w:szCs w:val="18"/>
              </w:rPr>
            </w:pPr>
          </w:p>
        </w:tc>
      </w:tr>
      <w:tr w:rsidR="00201FB2" w:rsidRPr="006A4EA4" w14:paraId="70989BD1" w14:textId="77777777" w:rsidTr="0095423A">
        <w:tc>
          <w:tcPr>
            <w:tcW w:w="1368" w:type="dxa"/>
            <w:tcBorders>
              <w:top w:val="single" w:sz="8" w:space="0" w:color="FFFFFF"/>
              <w:bottom w:val="single" w:sz="8" w:space="0" w:color="FFFFFF"/>
              <w:right w:val="single" w:sz="8" w:space="0" w:color="FFFFFF"/>
            </w:tcBorders>
            <w:shd w:val="clear" w:color="auto" w:fill="EAF1DD"/>
          </w:tcPr>
          <w:p w14:paraId="7495D6BC" w14:textId="77777777" w:rsidR="00201FB2" w:rsidRPr="00892BF6" w:rsidRDefault="00201FB2" w:rsidP="00A03B54">
            <w:pPr>
              <w:spacing w:before="40" w:after="0"/>
              <w:rPr>
                <w:b/>
                <w:bCs/>
                <w:sz w:val="18"/>
                <w:szCs w:val="18"/>
              </w:rPr>
            </w:pPr>
            <w:r w:rsidRPr="00892BF6">
              <w:rPr>
                <w:b/>
                <w:bCs/>
                <w:noProof/>
                <w:sz w:val="18"/>
                <w:szCs w:val="18"/>
              </w:rPr>
              <w:t>PERFLU</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335BDCF0" w14:textId="77777777" w:rsidR="00201FB2" w:rsidRPr="00892BF6" w:rsidRDefault="00201FB2" w:rsidP="00A03B54">
            <w:pPr>
              <w:spacing w:before="40" w:after="0"/>
              <w:rPr>
                <w:i/>
                <w:sz w:val="18"/>
                <w:szCs w:val="18"/>
              </w:rPr>
            </w:pPr>
            <w:r w:rsidRPr="00892BF6">
              <w:rPr>
                <w:i/>
                <w:noProof/>
                <w:sz w:val="18"/>
                <w:szCs w:val="18"/>
              </w:rPr>
              <w:t>Perca fluviatilis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6637B9BA" w14:textId="77777777" w:rsidR="00201FB2" w:rsidRPr="00892BF6" w:rsidRDefault="00201FB2" w:rsidP="00A03B54">
            <w:pPr>
              <w:spacing w:before="40" w:after="0"/>
              <w:rPr>
                <w:sz w:val="18"/>
                <w:szCs w:val="18"/>
              </w:rPr>
            </w:pPr>
            <w:r w:rsidRPr="00892BF6">
              <w:rPr>
                <w:noProof/>
                <w:sz w:val="18"/>
                <w:szCs w:val="18"/>
              </w:rPr>
              <w:t>Redfin perch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02DD0CE9"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7544EF2E" w14:textId="77777777" w:rsidR="00201FB2" w:rsidRPr="00892BF6" w:rsidRDefault="00201FB2" w:rsidP="00A03B54">
            <w:pPr>
              <w:spacing w:before="40" w:after="0"/>
              <w:rPr>
                <w:b/>
                <w:bCs/>
                <w:sz w:val="18"/>
                <w:szCs w:val="18"/>
              </w:rPr>
            </w:pPr>
          </w:p>
        </w:tc>
      </w:tr>
      <w:tr w:rsidR="00201FB2" w:rsidRPr="006A4EA4" w14:paraId="1B00FABB" w14:textId="77777777" w:rsidTr="0095423A">
        <w:tc>
          <w:tcPr>
            <w:tcW w:w="1368" w:type="dxa"/>
            <w:tcBorders>
              <w:top w:val="single" w:sz="8" w:space="0" w:color="FFFFFF"/>
              <w:bottom w:val="single" w:sz="8" w:space="0" w:color="FFFFFF"/>
              <w:right w:val="single" w:sz="8" w:space="0" w:color="FFFFFF"/>
            </w:tcBorders>
            <w:shd w:val="clear" w:color="auto" w:fill="EAF1DD"/>
          </w:tcPr>
          <w:p w14:paraId="299E8542" w14:textId="77777777" w:rsidR="00201FB2" w:rsidRPr="00892BF6" w:rsidRDefault="00201FB2" w:rsidP="00A03B54">
            <w:pPr>
              <w:spacing w:before="40" w:after="0"/>
              <w:rPr>
                <w:b/>
                <w:bCs/>
                <w:sz w:val="18"/>
                <w:szCs w:val="18"/>
              </w:rPr>
            </w:pPr>
            <w:r w:rsidRPr="00892BF6">
              <w:rPr>
                <w:b/>
                <w:bCs/>
                <w:noProof/>
                <w:sz w:val="18"/>
                <w:szCs w:val="18"/>
              </w:rPr>
              <w:t>PHIGRA</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416AF0D8" w14:textId="77777777" w:rsidR="00201FB2" w:rsidRPr="00892BF6" w:rsidRDefault="00201FB2" w:rsidP="00A03B54">
            <w:pPr>
              <w:spacing w:before="40" w:after="0"/>
              <w:rPr>
                <w:i/>
                <w:sz w:val="18"/>
                <w:szCs w:val="18"/>
              </w:rPr>
            </w:pPr>
            <w:r w:rsidRPr="00892BF6">
              <w:rPr>
                <w:i/>
                <w:noProof/>
                <w:sz w:val="18"/>
                <w:szCs w:val="18"/>
              </w:rPr>
              <w:t>Philypnodon grandiceps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3EA66D54" w14:textId="77777777" w:rsidR="00201FB2" w:rsidRPr="00892BF6" w:rsidRDefault="00201FB2" w:rsidP="00A03B54">
            <w:pPr>
              <w:spacing w:before="40" w:after="0"/>
              <w:rPr>
                <w:sz w:val="18"/>
                <w:szCs w:val="18"/>
              </w:rPr>
            </w:pPr>
            <w:r w:rsidRPr="00892BF6">
              <w:rPr>
                <w:noProof/>
                <w:sz w:val="18"/>
                <w:szCs w:val="18"/>
              </w:rPr>
              <w:t>Flathead gudgeon</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11BD07B6"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1BDD7C94" w14:textId="77777777" w:rsidR="00201FB2" w:rsidRPr="00892BF6" w:rsidRDefault="00201FB2" w:rsidP="00A03B54">
            <w:pPr>
              <w:spacing w:before="40" w:after="0"/>
              <w:rPr>
                <w:b/>
                <w:bCs/>
                <w:sz w:val="18"/>
                <w:szCs w:val="18"/>
              </w:rPr>
            </w:pPr>
          </w:p>
        </w:tc>
      </w:tr>
      <w:tr w:rsidR="00201FB2" w:rsidRPr="006A4EA4" w14:paraId="4379AF1A" w14:textId="77777777" w:rsidTr="0095423A">
        <w:tc>
          <w:tcPr>
            <w:tcW w:w="1368" w:type="dxa"/>
            <w:tcBorders>
              <w:top w:val="single" w:sz="8" w:space="0" w:color="FFFFFF"/>
              <w:bottom w:val="single" w:sz="8" w:space="0" w:color="FFFFFF"/>
              <w:right w:val="single" w:sz="8" w:space="0" w:color="FFFFFF"/>
            </w:tcBorders>
            <w:shd w:val="clear" w:color="auto" w:fill="EAF1DD"/>
          </w:tcPr>
          <w:p w14:paraId="0F9F9DEB" w14:textId="77777777" w:rsidR="00201FB2" w:rsidRPr="00892BF6" w:rsidDel="00F7597E" w:rsidRDefault="00201FB2" w:rsidP="00A03B54">
            <w:pPr>
              <w:spacing w:before="40" w:after="0"/>
              <w:rPr>
                <w:b/>
                <w:bCs/>
                <w:noProof/>
                <w:sz w:val="18"/>
                <w:szCs w:val="18"/>
              </w:rPr>
            </w:pPr>
            <w:r w:rsidRPr="00892BF6">
              <w:rPr>
                <w:b/>
                <w:bCs/>
                <w:noProof/>
                <w:sz w:val="18"/>
                <w:szCs w:val="18"/>
              </w:rPr>
              <w:t>PHIMAC</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797A0CDF" w14:textId="77777777" w:rsidR="00201FB2" w:rsidRPr="00892BF6" w:rsidRDefault="00201FB2" w:rsidP="00A03B54">
            <w:pPr>
              <w:spacing w:before="40" w:after="0"/>
              <w:rPr>
                <w:i/>
                <w:noProof/>
                <w:sz w:val="18"/>
                <w:szCs w:val="18"/>
              </w:rPr>
            </w:pPr>
            <w:r w:rsidRPr="00892BF6">
              <w:rPr>
                <w:i/>
                <w:noProof/>
                <w:sz w:val="18"/>
                <w:szCs w:val="18"/>
              </w:rPr>
              <w:t>Philypnodon macrostomus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5A4CB24F" w14:textId="77777777" w:rsidR="00201FB2" w:rsidRPr="00892BF6" w:rsidRDefault="00201FB2" w:rsidP="00A03B54">
            <w:pPr>
              <w:spacing w:before="40" w:after="0"/>
              <w:rPr>
                <w:noProof/>
                <w:sz w:val="18"/>
                <w:szCs w:val="18"/>
              </w:rPr>
            </w:pPr>
            <w:r w:rsidRPr="00892BF6">
              <w:rPr>
                <w:noProof/>
                <w:sz w:val="18"/>
                <w:szCs w:val="18"/>
              </w:rPr>
              <w:t>Dwarf flathead gudgeon</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4B615EBC"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717C2A8F" w14:textId="77777777" w:rsidR="00201FB2" w:rsidRPr="00892BF6" w:rsidRDefault="00201FB2" w:rsidP="00A03B54">
            <w:pPr>
              <w:spacing w:before="40" w:after="0"/>
              <w:rPr>
                <w:b/>
                <w:bCs/>
                <w:sz w:val="18"/>
                <w:szCs w:val="18"/>
              </w:rPr>
            </w:pPr>
            <w:r w:rsidRPr="00892BF6">
              <w:rPr>
                <w:b/>
                <w:bCs/>
                <w:sz w:val="18"/>
                <w:szCs w:val="18"/>
              </w:rPr>
              <w:t>YES</w:t>
            </w:r>
          </w:p>
        </w:tc>
      </w:tr>
      <w:tr w:rsidR="00201FB2" w:rsidRPr="006A4EA4" w14:paraId="47616C8A" w14:textId="77777777" w:rsidTr="0095423A">
        <w:tc>
          <w:tcPr>
            <w:tcW w:w="1368" w:type="dxa"/>
            <w:tcBorders>
              <w:top w:val="single" w:sz="8" w:space="0" w:color="FFFFFF"/>
              <w:bottom w:val="single" w:sz="8" w:space="0" w:color="FFFFFF"/>
              <w:right w:val="single" w:sz="8" w:space="0" w:color="FFFFFF"/>
            </w:tcBorders>
            <w:shd w:val="clear" w:color="auto" w:fill="EAF1DD"/>
          </w:tcPr>
          <w:p w14:paraId="2E3F5BBA" w14:textId="77777777" w:rsidR="00201FB2" w:rsidRPr="00892BF6" w:rsidRDefault="00201FB2" w:rsidP="00A03B54">
            <w:pPr>
              <w:spacing w:before="40" w:after="0"/>
              <w:rPr>
                <w:b/>
                <w:bCs/>
                <w:sz w:val="18"/>
                <w:szCs w:val="18"/>
              </w:rPr>
            </w:pPr>
            <w:r w:rsidRPr="00892BF6">
              <w:rPr>
                <w:b/>
                <w:bCs/>
                <w:noProof/>
                <w:sz w:val="18"/>
                <w:szCs w:val="18"/>
              </w:rPr>
              <w:t>PORREN</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4FAEBBE5" w14:textId="77777777" w:rsidR="00201FB2" w:rsidRPr="00892BF6" w:rsidRDefault="00201FB2" w:rsidP="00A03B54">
            <w:pPr>
              <w:spacing w:before="40" w:after="0"/>
              <w:rPr>
                <w:i/>
                <w:sz w:val="18"/>
                <w:szCs w:val="18"/>
              </w:rPr>
            </w:pPr>
            <w:r w:rsidRPr="00892BF6">
              <w:rPr>
                <w:i/>
                <w:noProof/>
                <w:sz w:val="18"/>
                <w:szCs w:val="18"/>
              </w:rPr>
              <w:t>Porochilus rendahli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7D6B2B69" w14:textId="77777777" w:rsidR="00201FB2" w:rsidRPr="00892BF6" w:rsidRDefault="00201FB2" w:rsidP="00A03B54">
            <w:pPr>
              <w:spacing w:before="40" w:after="0"/>
              <w:rPr>
                <w:sz w:val="18"/>
                <w:szCs w:val="18"/>
              </w:rPr>
            </w:pPr>
            <w:r w:rsidRPr="00892BF6">
              <w:rPr>
                <w:noProof/>
                <w:sz w:val="18"/>
                <w:szCs w:val="18"/>
              </w:rPr>
              <w:t>Rendahl’s tandan</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136D5894"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64EBDBF0" w14:textId="77777777" w:rsidR="00201FB2" w:rsidRPr="00892BF6" w:rsidRDefault="00201FB2" w:rsidP="00A03B54">
            <w:pPr>
              <w:spacing w:before="40" w:after="0"/>
              <w:rPr>
                <w:b/>
                <w:bCs/>
                <w:sz w:val="18"/>
                <w:szCs w:val="18"/>
              </w:rPr>
            </w:pPr>
          </w:p>
        </w:tc>
      </w:tr>
      <w:tr w:rsidR="00201FB2" w:rsidRPr="006A4EA4" w14:paraId="72D0BC7B" w14:textId="77777777" w:rsidTr="0095423A">
        <w:tc>
          <w:tcPr>
            <w:tcW w:w="1368" w:type="dxa"/>
            <w:tcBorders>
              <w:top w:val="single" w:sz="8" w:space="0" w:color="FFFFFF"/>
              <w:bottom w:val="single" w:sz="8" w:space="0" w:color="FFFFFF"/>
              <w:right w:val="single" w:sz="8" w:space="0" w:color="FFFFFF"/>
            </w:tcBorders>
            <w:shd w:val="clear" w:color="auto" w:fill="EAF1DD"/>
          </w:tcPr>
          <w:p w14:paraId="7F8DC89D" w14:textId="77777777" w:rsidR="00201FB2" w:rsidRPr="00892BF6" w:rsidRDefault="00201FB2" w:rsidP="00A03B54">
            <w:pPr>
              <w:spacing w:before="40" w:after="0"/>
              <w:rPr>
                <w:b/>
                <w:bCs/>
                <w:sz w:val="18"/>
                <w:szCs w:val="18"/>
              </w:rPr>
            </w:pPr>
            <w:r w:rsidRPr="00892BF6">
              <w:rPr>
                <w:b/>
                <w:bCs/>
                <w:noProof/>
                <w:sz w:val="18"/>
                <w:szCs w:val="18"/>
              </w:rPr>
              <w:t>PSEOLO</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7D56311B" w14:textId="77777777" w:rsidR="00201FB2" w:rsidRPr="00892BF6" w:rsidRDefault="00201FB2" w:rsidP="00A03B54">
            <w:pPr>
              <w:spacing w:before="40" w:after="0"/>
              <w:rPr>
                <w:i/>
                <w:sz w:val="18"/>
                <w:szCs w:val="18"/>
              </w:rPr>
            </w:pPr>
            <w:r w:rsidRPr="00892BF6">
              <w:rPr>
                <w:i/>
                <w:noProof/>
                <w:sz w:val="18"/>
                <w:szCs w:val="18"/>
              </w:rPr>
              <w:t>Pseudogobius olorum</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6EA6E599" w14:textId="77777777" w:rsidR="00201FB2" w:rsidRPr="00892BF6" w:rsidRDefault="00201FB2" w:rsidP="00A03B54">
            <w:pPr>
              <w:spacing w:before="40" w:after="0"/>
              <w:rPr>
                <w:sz w:val="18"/>
                <w:szCs w:val="18"/>
              </w:rPr>
            </w:pPr>
            <w:r w:rsidRPr="00892BF6">
              <w:rPr>
                <w:noProof/>
                <w:sz w:val="18"/>
                <w:szCs w:val="18"/>
              </w:rPr>
              <w:t>Blue-spot goby</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13C3041D"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3B8184CF" w14:textId="77777777" w:rsidR="00201FB2" w:rsidRPr="00892BF6" w:rsidRDefault="00201FB2" w:rsidP="00A03B54">
            <w:pPr>
              <w:spacing w:before="40" w:after="0"/>
              <w:rPr>
                <w:b/>
                <w:bCs/>
                <w:sz w:val="18"/>
                <w:szCs w:val="18"/>
              </w:rPr>
            </w:pPr>
          </w:p>
        </w:tc>
      </w:tr>
      <w:tr w:rsidR="00201FB2" w:rsidRPr="006A4EA4" w14:paraId="791CAD19" w14:textId="77777777" w:rsidTr="0095423A">
        <w:tc>
          <w:tcPr>
            <w:tcW w:w="1368" w:type="dxa"/>
            <w:tcBorders>
              <w:top w:val="single" w:sz="8" w:space="0" w:color="FFFFFF"/>
              <w:bottom w:val="single" w:sz="8" w:space="0" w:color="FFFFFF"/>
              <w:right w:val="single" w:sz="8" w:space="0" w:color="FFFFFF"/>
            </w:tcBorders>
            <w:shd w:val="clear" w:color="auto" w:fill="EAF1DD"/>
          </w:tcPr>
          <w:p w14:paraId="4CDBBF3B" w14:textId="77777777" w:rsidR="00201FB2" w:rsidRPr="00892BF6" w:rsidRDefault="00201FB2" w:rsidP="00A03B54">
            <w:pPr>
              <w:spacing w:before="40" w:after="0"/>
              <w:rPr>
                <w:b/>
                <w:bCs/>
                <w:sz w:val="18"/>
                <w:szCs w:val="18"/>
              </w:rPr>
            </w:pPr>
            <w:r w:rsidRPr="00892BF6">
              <w:rPr>
                <w:b/>
                <w:bCs/>
                <w:noProof/>
                <w:sz w:val="18"/>
                <w:szCs w:val="18"/>
              </w:rPr>
              <w:t>PSEURV</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254420B6" w14:textId="77777777" w:rsidR="00201FB2" w:rsidRPr="00892BF6" w:rsidRDefault="00201FB2" w:rsidP="00A03B54">
            <w:pPr>
              <w:spacing w:before="40" w:after="0"/>
              <w:rPr>
                <w:i/>
                <w:sz w:val="18"/>
                <w:szCs w:val="18"/>
              </w:rPr>
            </w:pPr>
            <w:r w:rsidRPr="00892BF6">
              <w:rPr>
                <w:i/>
                <w:noProof/>
                <w:sz w:val="18"/>
                <w:szCs w:val="18"/>
              </w:rPr>
              <w:t>Pseudaphritis urvillii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41A7BDA2" w14:textId="77777777" w:rsidR="00201FB2" w:rsidRPr="00892BF6" w:rsidRDefault="00201FB2" w:rsidP="00A03B54">
            <w:pPr>
              <w:spacing w:before="40" w:after="0"/>
              <w:rPr>
                <w:sz w:val="18"/>
                <w:szCs w:val="18"/>
              </w:rPr>
            </w:pPr>
            <w:r w:rsidRPr="00892BF6">
              <w:rPr>
                <w:noProof/>
                <w:sz w:val="18"/>
                <w:szCs w:val="18"/>
              </w:rPr>
              <w:t>Congolli</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5B22CFAF"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618652A0" w14:textId="77777777" w:rsidR="00201FB2" w:rsidRPr="00892BF6" w:rsidRDefault="00201FB2" w:rsidP="00A03B54">
            <w:pPr>
              <w:spacing w:before="40" w:after="0"/>
              <w:rPr>
                <w:b/>
                <w:bCs/>
                <w:sz w:val="18"/>
                <w:szCs w:val="18"/>
              </w:rPr>
            </w:pPr>
          </w:p>
        </w:tc>
      </w:tr>
      <w:tr w:rsidR="00201FB2" w:rsidRPr="006A4EA4" w14:paraId="43ACA470" w14:textId="77777777" w:rsidTr="0095423A">
        <w:tc>
          <w:tcPr>
            <w:tcW w:w="1368" w:type="dxa"/>
            <w:tcBorders>
              <w:top w:val="single" w:sz="8" w:space="0" w:color="FFFFFF"/>
              <w:bottom w:val="single" w:sz="8" w:space="0" w:color="FFFFFF"/>
              <w:right w:val="single" w:sz="8" w:space="0" w:color="FFFFFF"/>
            </w:tcBorders>
            <w:shd w:val="clear" w:color="auto" w:fill="EAF1DD"/>
          </w:tcPr>
          <w:p w14:paraId="5C298447" w14:textId="77777777" w:rsidR="00201FB2" w:rsidRPr="00892BF6" w:rsidRDefault="00201FB2" w:rsidP="00A03B54">
            <w:pPr>
              <w:spacing w:before="40" w:after="0"/>
              <w:rPr>
                <w:b/>
                <w:bCs/>
                <w:noProof/>
                <w:sz w:val="18"/>
                <w:szCs w:val="18"/>
              </w:rPr>
            </w:pPr>
            <w:r w:rsidRPr="00892BF6">
              <w:rPr>
                <w:b/>
                <w:bCs/>
                <w:noProof/>
                <w:sz w:val="18"/>
                <w:szCs w:val="18"/>
              </w:rPr>
              <w:t>REDMAC</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3FC47CB9" w14:textId="77777777" w:rsidR="00201FB2" w:rsidRPr="00892BF6" w:rsidRDefault="00201FB2" w:rsidP="00A03B54">
            <w:pPr>
              <w:spacing w:before="40" w:after="0"/>
              <w:rPr>
                <w:i/>
                <w:noProof/>
                <w:sz w:val="18"/>
                <w:szCs w:val="18"/>
              </w:rPr>
            </w:pPr>
            <w:r w:rsidRPr="00892BF6">
              <w:rPr>
                <w:i/>
                <w:noProof/>
                <w:sz w:val="18"/>
                <w:szCs w:val="18"/>
              </w:rPr>
              <w:t>Redigobius macrostoma</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6FF19261" w14:textId="77777777" w:rsidR="00201FB2" w:rsidRPr="00892BF6" w:rsidRDefault="00201FB2" w:rsidP="00A03B54">
            <w:pPr>
              <w:spacing w:before="40" w:after="0"/>
              <w:rPr>
                <w:noProof/>
                <w:sz w:val="18"/>
                <w:szCs w:val="18"/>
              </w:rPr>
            </w:pPr>
            <w:r w:rsidRPr="00892BF6">
              <w:rPr>
                <w:noProof/>
                <w:sz w:val="18"/>
                <w:szCs w:val="18"/>
              </w:rPr>
              <w:t>Large-mouthed goby</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218996E4"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366E61D9" w14:textId="77777777" w:rsidR="00201FB2" w:rsidRPr="00892BF6" w:rsidRDefault="00201FB2" w:rsidP="00A03B54">
            <w:pPr>
              <w:spacing w:before="40" w:after="0"/>
              <w:rPr>
                <w:b/>
                <w:bCs/>
                <w:sz w:val="18"/>
                <w:szCs w:val="18"/>
              </w:rPr>
            </w:pPr>
          </w:p>
        </w:tc>
      </w:tr>
      <w:tr w:rsidR="00201FB2" w:rsidRPr="006A4EA4" w14:paraId="3701CE1D" w14:textId="77777777" w:rsidTr="0095423A">
        <w:tc>
          <w:tcPr>
            <w:tcW w:w="1368" w:type="dxa"/>
            <w:tcBorders>
              <w:top w:val="single" w:sz="8" w:space="0" w:color="FFFFFF"/>
              <w:bottom w:val="single" w:sz="8" w:space="0" w:color="FFFFFF"/>
              <w:right w:val="single" w:sz="8" w:space="0" w:color="FFFFFF"/>
            </w:tcBorders>
            <w:shd w:val="clear" w:color="auto" w:fill="EAF1DD"/>
          </w:tcPr>
          <w:p w14:paraId="512D3806" w14:textId="77777777" w:rsidR="00201FB2" w:rsidRPr="00892BF6" w:rsidRDefault="00201FB2" w:rsidP="00A03B54">
            <w:pPr>
              <w:spacing w:before="40" w:after="0"/>
              <w:rPr>
                <w:b/>
                <w:bCs/>
                <w:sz w:val="18"/>
                <w:szCs w:val="18"/>
              </w:rPr>
            </w:pPr>
            <w:r w:rsidRPr="00892BF6">
              <w:rPr>
                <w:b/>
                <w:bCs/>
                <w:noProof/>
                <w:sz w:val="18"/>
                <w:szCs w:val="18"/>
              </w:rPr>
              <w:t>RETSEM</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4ECB2821" w14:textId="77777777" w:rsidR="00201FB2" w:rsidRPr="00892BF6" w:rsidRDefault="00201FB2" w:rsidP="00A03B54">
            <w:pPr>
              <w:spacing w:before="40" w:after="0"/>
              <w:rPr>
                <w:i/>
                <w:sz w:val="18"/>
                <w:szCs w:val="18"/>
              </w:rPr>
            </w:pPr>
            <w:r w:rsidRPr="00892BF6">
              <w:rPr>
                <w:i/>
                <w:noProof/>
                <w:sz w:val="18"/>
                <w:szCs w:val="18"/>
              </w:rPr>
              <w:t>Retropinna semoni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62CF4DAE" w14:textId="77777777" w:rsidR="00201FB2" w:rsidRPr="00892BF6" w:rsidRDefault="00201FB2" w:rsidP="00A03B54">
            <w:pPr>
              <w:spacing w:before="40" w:after="0"/>
              <w:rPr>
                <w:sz w:val="18"/>
                <w:szCs w:val="18"/>
              </w:rPr>
            </w:pPr>
            <w:r w:rsidRPr="00892BF6">
              <w:rPr>
                <w:noProof/>
                <w:sz w:val="18"/>
                <w:szCs w:val="18"/>
              </w:rPr>
              <w:t>Australian smelt</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45E4084B"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581EF74B" w14:textId="77777777" w:rsidR="00201FB2" w:rsidRPr="00892BF6" w:rsidRDefault="00201FB2" w:rsidP="00A03B54">
            <w:pPr>
              <w:spacing w:before="40" w:after="0"/>
              <w:rPr>
                <w:b/>
                <w:bCs/>
                <w:sz w:val="18"/>
                <w:szCs w:val="18"/>
              </w:rPr>
            </w:pPr>
          </w:p>
        </w:tc>
      </w:tr>
      <w:tr w:rsidR="00201FB2" w:rsidRPr="006A4EA4" w14:paraId="37D4A435" w14:textId="77777777" w:rsidTr="0095423A">
        <w:tc>
          <w:tcPr>
            <w:tcW w:w="1368" w:type="dxa"/>
            <w:tcBorders>
              <w:top w:val="single" w:sz="8" w:space="0" w:color="FFFFFF"/>
              <w:bottom w:val="single" w:sz="8" w:space="0" w:color="FFFFFF"/>
              <w:right w:val="single" w:sz="8" w:space="0" w:color="FFFFFF"/>
            </w:tcBorders>
            <w:shd w:val="clear" w:color="auto" w:fill="EAF1DD"/>
          </w:tcPr>
          <w:p w14:paraId="5B4D0E84" w14:textId="77777777" w:rsidR="00201FB2" w:rsidRPr="00892BF6" w:rsidRDefault="00201FB2" w:rsidP="00A03B54">
            <w:pPr>
              <w:spacing w:before="40" w:after="0"/>
              <w:rPr>
                <w:b/>
                <w:bCs/>
                <w:noProof/>
                <w:sz w:val="18"/>
                <w:szCs w:val="18"/>
              </w:rPr>
            </w:pPr>
            <w:r w:rsidRPr="00892BF6">
              <w:rPr>
                <w:b/>
                <w:bCs/>
                <w:noProof/>
                <w:sz w:val="18"/>
                <w:szCs w:val="18"/>
              </w:rPr>
              <w:t>RUTRUT</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3632D1F1" w14:textId="77777777" w:rsidR="00201FB2" w:rsidRPr="00892BF6" w:rsidRDefault="00201FB2" w:rsidP="00A03B54">
            <w:pPr>
              <w:spacing w:before="40" w:after="0"/>
              <w:rPr>
                <w:i/>
                <w:noProof/>
                <w:sz w:val="18"/>
                <w:szCs w:val="18"/>
              </w:rPr>
            </w:pPr>
            <w:r w:rsidRPr="00892BF6">
              <w:rPr>
                <w:i/>
                <w:noProof/>
                <w:sz w:val="18"/>
                <w:szCs w:val="18"/>
              </w:rPr>
              <w:t>Rutilus rutilus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56ACEB48" w14:textId="77777777" w:rsidR="00201FB2" w:rsidRPr="00892BF6" w:rsidRDefault="00201FB2" w:rsidP="00A03B54">
            <w:pPr>
              <w:spacing w:before="40" w:after="0"/>
              <w:rPr>
                <w:noProof/>
                <w:sz w:val="18"/>
                <w:szCs w:val="18"/>
              </w:rPr>
            </w:pPr>
            <w:r w:rsidRPr="00892BF6">
              <w:rPr>
                <w:noProof/>
                <w:sz w:val="18"/>
                <w:szCs w:val="18"/>
              </w:rPr>
              <w:t>Roach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42CB161A" w14:textId="77777777" w:rsidR="00201FB2" w:rsidRPr="00892BF6" w:rsidRDefault="00201FB2" w:rsidP="00A03B54">
            <w:pPr>
              <w:spacing w:before="40" w:after="0"/>
              <w:rPr>
                <w:sz w:val="18"/>
                <w:szCs w:val="18"/>
              </w:rPr>
            </w:pPr>
            <w:r w:rsidRPr="00892BF6">
              <w:rPr>
                <w:sz w:val="18"/>
                <w:szCs w:val="18"/>
              </w:rPr>
              <w:t>YES</w:t>
            </w:r>
          </w:p>
        </w:tc>
        <w:tc>
          <w:tcPr>
            <w:tcW w:w="1080" w:type="dxa"/>
            <w:tcBorders>
              <w:top w:val="single" w:sz="8" w:space="0" w:color="FFFFFF"/>
              <w:left w:val="single" w:sz="8" w:space="0" w:color="FFFFFF"/>
              <w:bottom w:val="single" w:sz="8" w:space="0" w:color="FFFFFF"/>
              <w:right w:val="nil"/>
            </w:tcBorders>
            <w:shd w:val="clear" w:color="auto" w:fill="EAF1DD"/>
          </w:tcPr>
          <w:p w14:paraId="041BC156" w14:textId="77777777" w:rsidR="00201FB2" w:rsidRPr="00892BF6" w:rsidRDefault="00201FB2" w:rsidP="00A03B54">
            <w:pPr>
              <w:spacing w:before="40" w:after="0"/>
              <w:rPr>
                <w:b/>
                <w:bCs/>
                <w:noProof/>
                <w:sz w:val="18"/>
                <w:szCs w:val="18"/>
              </w:rPr>
            </w:pPr>
            <w:r w:rsidRPr="00892BF6">
              <w:rPr>
                <w:b/>
                <w:bCs/>
                <w:noProof/>
                <w:sz w:val="18"/>
                <w:szCs w:val="18"/>
              </w:rPr>
              <w:t>YES</w:t>
            </w:r>
          </w:p>
        </w:tc>
      </w:tr>
      <w:tr w:rsidR="00201FB2" w:rsidRPr="006A4EA4" w14:paraId="416D9D8B" w14:textId="77777777" w:rsidTr="0095423A">
        <w:tc>
          <w:tcPr>
            <w:tcW w:w="1368" w:type="dxa"/>
            <w:tcBorders>
              <w:top w:val="single" w:sz="8" w:space="0" w:color="FFFFFF"/>
              <w:bottom w:val="single" w:sz="8" w:space="0" w:color="FFFFFF"/>
              <w:right w:val="single" w:sz="8" w:space="0" w:color="FFFFFF"/>
            </w:tcBorders>
            <w:shd w:val="clear" w:color="auto" w:fill="EAF1DD"/>
          </w:tcPr>
          <w:p w14:paraId="73AC6649" w14:textId="77777777" w:rsidR="00201FB2" w:rsidRPr="00892BF6" w:rsidRDefault="00201FB2" w:rsidP="00A03B54">
            <w:pPr>
              <w:spacing w:before="40" w:after="0"/>
              <w:rPr>
                <w:b/>
                <w:bCs/>
                <w:sz w:val="18"/>
                <w:szCs w:val="18"/>
              </w:rPr>
            </w:pPr>
            <w:r w:rsidRPr="00892BF6">
              <w:rPr>
                <w:b/>
                <w:bCs/>
                <w:noProof/>
                <w:sz w:val="18"/>
                <w:szCs w:val="18"/>
              </w:rPr>
              <w:t>SALTRU</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37DCE0FA" w14:textId="77777777" w:rsidR="00201FB2" w:rsidRPr="00892BF6" w:rsidRDefault="00201FB2" w:rsidP="00A03B54">
            <w:pPr>
              <w:spacing w:before="40" w:after="0"/>
              <w:rPr>
                <w:i/>
                <w:sz w:val="18"/>
                <w:szCs w:val="18"/>
              </w:rPr>
            </w:pPr>
            <w:r w:rsidRPr="00892BF6">
              <w:rPr>
                <w:i/>
                <w:noProof/>
                <w:sz w:val="18"/>
                <w:szCs w:val="18"/>
              </w:rPr>
              <w:t>Salmo trutta</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2FAFA45F" w14:textId="77777777" w:rsidR="00201FB2" w:rsidRPr="00892BF6" w:rsidRDefault="00201FB2" w:rsidP="00A03B54">
            <w:pPr>
              <w:spacing w:before="40" w:after="0"/>
              <w:rPr>
                <w:sz w:val="18"/>
                <w:szCs w:val="18"/>
              </w:rPr>
            </w:pPr>
            <w:r w:rsidRPr="00892BF6">
              <w:rPr>
                <w:noProof/>
                <w:sz w:val="18"/>
                <w:szCs w:val="18"/>
              </w:rPr>
              <w:t>Brown trout</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0041AA48" w14:textId="77777777" w:rsidR="00201FB2" w:rsidRPr="00892BF6" w:rsidRDefault="00201FB2" w:rsidP="00A03B54">
            <w:pPr>
              <w:spacing w:before="40" w:after="0"/>
              <w:rPr>
                <w:sz w:val="18"/>
                <w:szCs w:val="18"/>
              </w:rPr>
            </w:pPr>
            <w:r w:rsidRPr="00892BF6">
              <w:rPr>
                <w:sz w:val="18"/>
                <w:szCs w:val="18"/>
              </w:rPr>
              <w:t>YES</w:t>
            </w:r>
            <w:r w:rsidRPr="00892BF6">
              <w:rPr>
                <w:sz w:val="18"/>
                <w:szCs w:val="18"/>
                <w:vertAlign w:val="superscript"/>
              </w:rPr>
              <w:t>f</w:t>
            </w:r>
          </w:p>
          <w:p w14:paraId="722E307E" w14:textId="77777777" w:rsidR="00201FB2" w:rsidRPr="00892BF6" w:rsidRDefault="00201FB2" w:rsidP="00A03B54">
            <w:pPr>
              <w:spacing w:before="40" w:after="0"/>
              <w:rPr>
                <w:sz w:val="18"/>
                <w:szCs w:val="18"/>
              </w:rPr>
            </w:pPr>
            <w:r w:rsidRPr="00892BF6">
              <w:rPr>
                <w:sz w:val="18"/>
                <w:szCs w:val="18"/>
              </w:rPr>
              <w:t>&lt;100 mm</w:t>
            </w:r>
          </w:p>
        </w:tc>
        <w:tc>
          <w:tcPr>
            <w:tcW w:w="1080" w:type="dxa"/>
            <w:tcBorders>
              <w:top w:val="single" w:sz="8" w:space="0" w:color="FFFFFF"/>
              <w:left w:val="single" w:sz="8" w:space="0" w:color="FFFFFF"/>
              <w:bottom w:val="single" w:sz="8" w:space="0" w:color="FFFFFF"/>
              <w:right w:val="nil"/>
            </w:tcBorders>
            <w:shd w:val="clear" w:color="auto" w:fill="EAF1DD"/>
          </w:tcPr>
          <w:p w14:paraId="710755A5" w14:textId="77777777" w:rsidR="00201FB2" w:rsidRPr="00892BF6" w:rsidRDefault="00201FB2" w:rsidP="00A03B54">
            <w:pPr>
              <w:spacing w:before="40" w:after="0"/>
              <w:rPr>
                <w:b/>
                <w:bCs/>
                <w:sz w:val="18"/>
                <w:szCs w:val="18"/>
              </w:rPr>
            </w:pPr>
          </w:p>
        </w:tc>
      </w:tr>
      <w:tr w:rsidR="00201FB2" w:rsidRPr="006A4EA4" w14:paraId="5ECC86B5" w14:textId="77777777" w:rsidTr="0095423A">
        <w:tc>
          <w:tcPr>
            <w:tcW w:w="1368" w:type="dxa"/>
            <w:tcBorders>
              <w:top w:val="single" w:sz="8" w:space="0" w:color="FFFFFF"/>
              <w:bottom w:val="single" w:sz="8" w:space="0" w:color="FFFFFF"/>
              <w:right w:val="single" w:sz="8" w:space="0" w:color="FFFFFF"/>
            </w:tcBorders>
            <w:shd w:val="clear" w:color="auto" w:fill="EAF1DD"/>
          </w:tcPr>
          <w:p w14:paraId="2541A80D" w14:textId="77777777" w:rsidR="00201FB2" w:rsidRPr="00892BF6" w:rsidRDefault="00201FB2" w:rsidP="00A03B54">
            <w:pPr>
              <w:spacing w:before="40" w:after="0"/>
              <w:rPr>
                <w:b/>
                <w:bCs/>
                <w:sz w:val="18"/>
                <w:szCs w:val="18"/>
              </w:rPr>
            </w:pPr>
            <w:r w:rsidRPr="00892BF6">
              <w:rPr>
                <w:b/>
                <w:bCs/>
                <w:noProof/>
                <w:sz w:val="18"/>
                <w:szCs w:val="18"/>
              </w:rPr>
              <w:t>TANTAN</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62D8CA4B" w14:textId="77777777" w:rsidR="00201FB2" w:rsidRPr="00892BF6" w:rsidRDefault="00201FB2" w:rsidP="00A03B54">
            <w:pPr>
              <w:spacing w:before="40" w:after="0"/>
              <w:rPr>
                <w:i/>
                <w:sz w:val="18"/>
                <w:szCs w:val="18"/>
              </w:rPr>
            </w:pPr>
            <w:r w:rsidRPr="00892BF6">
              <w:rPr>
                <w:i/>
                <w:noProof/>
                <w:sz w:val="18"/>
                <w:szCs w:val="18"/>
              </w:rPr>
              <w:t>Tandanus tandanus</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31D59BB4" w14:textId="77777777" w:rsidR="00201FB2" w:rsidRPr="00892BF6" w:rsidRDefault="00201FB2" w:rsidP="00A03B54">
            <w:pPr>
              <w:spacing w:before="40" w:after="0"/>
              <w:rPr>
                <w:sz w:val="18"/>
                <w:szCs w:val="18"/>
              </w:rPr>
            </w:pPr>
            <w:r w:rsidRPr="00892BF6">
              <w:rPr>
                <w:noProof/>
                <w:sz w:val="18"/>
                <w:szCs w:val="18"/>
              </w:rPr>
              <w:t>Freshwater catfish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6AC316EA"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5952F6A2" w14:textId="77777777" w:rsidR="00201FB2" w:rsidRPr="00892BF6" w:rsidRDefault="00201FB2" w:rsidP="00A03B54">
            <w:pPr>
              <w:spacing w:before="40" w:after="0"/>
              <w:rPr>
                <w:b/>
                <w:bCs/>
                <w:sz w:val="18"/>
                <w:szCs w:val="18"/>
              </w:rPr>
            </w:pPr>
          </w:p>
        </w:tc>
      </w:tr>
      <w:tr w:rsidR="00201FB2" w:rsidRPr="006A4EA4" w14:paraId="645C880E" w14:textId="77777777" w:rsidTr="0095423A">
        <w:tc>
          <w:tcPr>
            <w:tcW w:w="1368" w:type="dxa"/>
            <w:tcBorders>
              <w:top w:val="single" w:sz="8" w:space="0" w:color="FFFFFF"/>
              <w:bottom w:val="single" w:sz="8" w:space="0" w:color="FFFFFF"/>
              <w:right w:val="single" w:sz="8" w:space="0" w:color="FFFFFF"/>
            </w:tcBorders>
            <w:shd w:val="clear" w:color="auto" w:fill="EAF1DD"/>
          </w:tcPr>
          <w:p w14:paraId="6758B022" w14:textId="77777777" w:rsidR="00201FB2" w:rsidRPr="00892BF6" w:rsidRDefault="00201FB2" w:rsidP="00A03B54">
            <w:pPr>
              <w:spacing w:before="40" w:after="0"/>
              <w:rPr>
                <w:b/>
                <w:bCs/>
                <w:sz w:val="18"/>
                <w:szCs w:val="18"/>
              </w:rPr>
            </w:pPr>
            <w:r w:rsidRPr="00892BF6">
              <w:rPr>
                <w:b/>
                <w:bCs/>
                <w:noProof/>
                <w:sz w:val="18"/>
                <w:szCs w:val="18"/>
              </w:rPr>
              <w:t>TASLAS</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5069F526" w14:textId="77777777" w:rsidR="00201FB2" w:rsidRPr="00892BF6" w:rsidRDefault="00201FB2" w:rsidP="00A03B54">
            <w:pPr>
              <w:spacing w:before="40" w:after="0"/>
              <w:rPr>
                <w:i/>
                <w:sz w:val="18"/>
                <w:szCs w:val="18"/>
              </w:rPr>
            </w:pPr>
            <w:r w:rsidRPr="00892BF6">
              <w:rPr>
                <w:i/>
                <w:noProof/>
                <w:sz w:val="18"/>
                <w:szCs w:val="18"/>
              </w:rPr>
              <w:t>Tasmanogobius lasti</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0BEE82C2" w14:textId="77777777" w:rsidR="00201FB2" w:rsidRPr="00892BF6" w:rsidRDefault="00201FB2" w:rsidP="00A03B54">
            <w:pPr>
              <w:spacing w:before="40" w:after="0"/>
              <w:rPr>
                <w:sz w:val="18"/>
                <w:szCs w:val="18"/>
              </w:rPr>
            </w:pPr>
            <w:r w:rsidRPr="00892BF6">
              <w:rPr>
                <w:noProof/>
                <w:sz w:val="18"/>
                <w:szCs w:val="18"/>
              </w:rPr>
              <w:t>Lagoon goby</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581AF8AF" w14:textId="77777777" w:rsidR="00201FB2" w:rsidRPr="00892BF6" w:rsidRDefault="00201FB2" w:rsidP="00A03B54">
            <w:pPr>
              <w:spacing w:before="40" w:after="0"/>
              <w:rPr>
                <w:sz w:val="18"/>
                <w:szCs w:val="18"/>
              </w:rPr>
            </w:pPr>
          </w:p>
        </w:tc>
        <w:tc>
          <w:tcPr>
            <w:tcW w:w="1080" w:type="dxa"/>
            <w:tcBorders>
              <w:top w:val="single" w:sz="8" w:space="0" w:color="FFFFFF"/>
              <w:left w:val="single" w:sz="8" w:space="0" w:color="FFFFFF"/>
              <w:bottom w:val="single" w:sz="8" w:space="0" w:color="FFFFFF"/>
              <w:right w:val="nil"/>
            </w:tcBorders>
            <w:shd w:val="clear" w:color="auto" w:fill="EAF1DD"/>
          </w:tcPr>
          <w:p w14:paraId="1DC331DC" w14:textId="77777777" w:rsidR="00201FB2" w:rsidRPr="00892BF6" w:rsidRDefault="00201FB2" w:rsidP="00A03B54">
            <w:pPr>
              <w:spacing w:before="40" w:after="0"/>
              <w:rPr>
                <w:b/>
                <w:bCs/>
                <w:sz w:val="18"/>
                <w:szCs w:val="18"/>
              </w:rPr>
            </w:pPr>
          </w:p>
        </w:tc>
      </w:tr>
      <w:tr w:rsidR="00201FB2" w:rsidRPr="006A4EA4" w14:paraId="6B9C8A90" w14:textId="77777777" w:rsidTr="0095423A">
        <w:tc>
          <w:tcPr>
            <w:tcW w:w="1368" w:type="dxa"/>
            <w:tcBorders>
              <w:top w:val="single" w:sz="8" w:space="0" w:color="FFFFFF"/>
              <w:bottom w:val="single" w:sz="8" w:space="0" w:color="FFFFFF"/>
              <w:right w:val="single" w:sz="8" w:space="0" w:color="FFFFFF"/>
            </w:tcBorders>
            <w:shd w:val="clear" w:color="auto" w:fill="EAF1DD"/>
          </w:tcPr>
          <w:p w14:paraId="4CDC77B2" w14:textId="77777777" w:rsidR="00201FB2" w:rsidRPr="00892BF6" w:rsidRDefault="00201FB2" w:rsidP="00A03B54">
            <w:pPr>
              <w:spacing w:before="40" w:after="0"/>
              <w:rPr>
                <w:b/>
                <w:bCs/>
                <w:sz w:val="18"/>
                <w:szCs w:val="18"/>
              </w:rPr>
            </w:pPr>
            <w:r w:rsidRPr="00892BF6">
              <w:rPr>
                <w:b/>
                <w:bCs/>
                <w:noProof/>
                <w:sz w:val="18"/>
                <w:szCs w:val="18"/>
              </w:rPr>
              <w:t>TINTIN</w:t>
            </w:r>
          </w:p>
        </w:tc>
        <w:tc>
          <w:tcPr>
            <w:tcW w:w="2880" w:type="dxa"/>
            <w:tcBorders>
              <w:top w:val="single" w:sz="8" w:space="0" w:color="FFFFFF"/>
              <w:left w:val="single" w:sz="8" w:space="0" w:color="FFFFFF"/>
              <w:bottom w:val="single" w:sz="8" w:space="0" w:color="FFFFFF"/>
              <w:right w:val="single" w:sz="8" w:space="0" w:color="FFFFFF"/>
            </w:tcBorders>
            <w:shd w:val="clear" w:color="auto" w:fill="EAF1DD"/>
          </w:tcPr>
          <w:p w14:paraId="40E8D61C" w14:textId="77777777" w:rsidR="00201FB2" w:rsidRPr="00892BF6" w:rsidRDefault="00201FB2" w:rsidP="00A03B54">
            <w:pPr>
              <w:spacing w:before="40" w:after="0"/>
              <w:rPr>
                <w:b/>
                <w:bCs/>
                <w:i/>
                <w:sz w:val="18"/>
                <w:szCs w:val="18"/>
              </w:rPr>
            </w:pPr>
            <w:r w:rsidRPr="00892BF6">
              <w:rPr>
                <w:b/>
                <w:bCs/>
                <w:i/>
                <w:noProof/>
                <w:sz w:val="18"/>
                <w:szCs w:val="18"/>
              </w:rPr>
              <w:t>Tinca tinca</w:t>
            </w:r>
          </w:p>
        </w:tc>
        <w:tc>
          <w:tcPr>
            <w:tcW w:w="2340" w:type="dxa"/>
            <w:tcBorders>
              <w:top w:val="single" w:sz="8" w:space="0" w:color="FFFFFF"/>
              <w:left w:val="single" w:sz="8" w:space="0" w:color="FFFFFF"/>
              <w:bottom w:val="single" w:sz="8" w:space="0" w:color="FFFFFF"/>
              <w:right w:val="single" w:sz="8" w:space="0" w:color="FFFFFF"/>
            </w:tcBorders>
            <w:shd w:val="clear" w:color="auto" w:fill="EAF1DD"/>
          </w:tcPr>
          <w:p w14:paraId="3F6ABFF9" w14:textId="77777777" w:rsidR="00201FB2" w:rsidRPr="00892BF6" w:rsidRDefault="00201FB2" w:rsidP="00A03B54">
            <w:pPr>
              <w:spacing w:before="40" w:after="0"/>
              <w:rPr>
                <w:b/>
                <w:bCs/>
                <w:sz w:val="18"/>
                <w:szCs w:val="18"/>
              </w:rPr>
            </w:pPr>
            <w:r w:rsidRPr="00892BF6">
              <w:rPr>
                <w:b/>
                <w:bCs/>
                <w:noProof/>
                <w:sz w:val="18"/>
                <w:szCs w:val="18"/>
              </w:rPr>
              <w:t>Tench</w:t>
            </w:r>
          </w:p>
        </w:tc>
        <w:tc>
          <w:tcPr>
            <w:tcW w:w="1260" w:type="dxa"/>
            <w:tcBorders>
              <w:top w:val="single" w:sz="8" w:space="0" w:color="FFFFFF"/>
              <w:left w:val="single" w:sz="8" w:space="0" w:color="FFFFFF"/>
              <w:bottom w:val="single" w:sz="8" w:space="0" w:color="FFFFFF"/>
              <w:right w:val="single" w:sz="8" w:space="0" w:color="FFFFFF"/>
            </w:tcBorders>
            <w:shd w:val="clear" w:color="auto" w:fill="EAF1DD"/>
          </w:tcPr>
          <w:p w14:paraId="7D537817" w14:textId="77777777" w:rsidR="00201FB2" w:rsidRPr="00892BF6" w:rsidRDefault="00201FB2" w:rsidP="00A03B54">
            <w:pPr>
              <w:spacing w:before="40" w:after="0"/>
              <w:rPr>
                <w:b/>
                <w:bCs/>
                <w:sz w:val="18"/>
                <w:szCs w:val="18"/>
              </w:rPr>
            </w:pPr>
          </w:p>
        </w:tc>
        <w:tc>
          <w:tcPr>
            <w:tcW w:w="1080" w:type="dxa"/>
            <w:tcBorders>
              <w:top w:val="single" w:sz="8" w:space="0" w:color="FFFFFF"/>
              <w:left w:val="single" w:sz="8" w:space="0" w:color="FFFFFF"/>
              <w:bottom w:val="single" w:sz="8" w:space="0" w:color="FFFFFF"/>
            </w:tcBorders>
            <w:shd w:val="clear" w:color="auto" w:fill="EAF1DD"/>
          </w:tcPr>
          <w:p w14:paraId="0632F2E2" w14:textId="77777777" w:rsidR="00201FB2" w:rsidRPr="00892BF6" w:rsidRDefault="00201FB2" w:rsidP="00A03B54">
            <w:pPr>
              <w:spacing w:before="40" w:after="0"/>
              <w:rPr>
                <w:b/>
                <w:bCs/>
                <w:sz w:val="18"/>
                <w:szCs w:val="18"/>
              </w:rPr>
            </w:pPr>
            <w:r w:rsidRPr="00892BF6">
              <w:rPr>
                <w:b/>
                <w:bCs/>
                <w:sz w:val="18"/>
                <w:szCs w:val="18"/>
              </w:rPr>
              <w:t>YES</w:t>
            </w:r>
          </w:p>
        </w:tc>
      </w:tr>
    </w:tbl>
    <w:p w14:paraId="6F7C9492" w14:textId="77777777" w:rsidR="00201FB2" w:rsidRPr="00210423" w:rsidRDefault="00201FB2" w:rsidP="005D671A">
      <w:pPr>
        <w:spacing w:before="0" w:after="0"/>
        <w:ind w:left="181" w:hanging="181"/>
        <w:rPr>
          <w:sz w:val="18"/>
          <w:szCs w:val="18"/>
          <w:lang w:val="en-US"/>
        </w:rPr>
      </w:pPr>
      <w:r w:rsidRPr="00F04B13">
        <w:rPr>
          <w:vertAlign w:val="superscript"/>
          <w:lang w:val="en-US"/>
        </w:rPr>
        <w:t>a</w:t>
      </w:r>
      <w:r>
        <w:rPr>
          <w:vertAlign w:val="superscript"/>
          <w:lang w:val="en-US"/>
        </w:rPr>
        <w:tab/>
      </w:r>
      <w:r w:rsidRPr="00210423">
        <w:rPr>
          <w:i/>
          <w:sz w:val="18"/>
          <w:szCs w:val="18"/>
          <w:lang w:val="en-US"/>
        </w:rPr>
        <w:t>Bidyanus</w:t>
      </w:r>
      <w:r w:rsidRPr="00210423">
        <w:rPr>
          <w:sz w:val="18"/>
          <w:szCs w:val="18"/>
          <w:lang w:val="en-US"/>
        </w:rPr>
        <w:t xml:space="preserve"> </w:t>
      </w:r>
      <w:r w:rsidRPr="00210423">
        <w:rPr>
          <w:i/>
          <w:sz w:val="18"/>
          <w:szCs w:val="18"/>
          <w:lang w:val="en-US"/>
        </w:rPr>
        <w:t>bidyanus</w:t>
      </w:r>
      <w:r w:rsidRPr="00210423">
        <w:rPr>
          <w:sz w:val="18"/>
          <w:szCs w:val="18"/>
          <w:lang w:val="en-US"/>
        </w:rPr>
        <w:t xml:space="preserve"> and </w:t>
      </w:r>
      <w:r w:rsidRPr="00210423">
        <w:rPr>
          <w:i/>
          <w:sz w:val="18"/>
          <w:szCs w:val="18"/>
          <w:lang w:val="en-US"/>
        </w:rPr>
        <w:t>Bidyanus</w:t>
      </w:r>
      <w:r w:rsidRPr="00210423">
        <w:rPr>
          <w:sz w:val="18"/>
          <w:szCs w:val="18"/>
          <w:lang w:val="en-US"/>
        </w:rPr>
        <w:t xml:space="preserve"> </w:t>
      </w:r>
      <w:r w:rsidRPr="00210423">
        <w:rPr>
          <w:i/>
          <w:sz w:val="18"/>
          <w:szCs w:val="18"/>
          <w:lang w:val="en-US"/>
        </w:rPr>
        <w:t>welchi</w:t>
      </w:r>
      <w:r w:rsidRPr="00210423">
        <w:rPr>
          <w:sz w:val="18"/>
          <w:szCs w:val="18"/>
          <w:lang w:val="en-US"/>
        </w:rPr>
        <w:t xml:space="preserve"> may both be in the Paroo and voucher specimens and/or colour images are required for confirmation. </w:t>
      </w:r>
    </w:p>
    <w:p w14:paraId="195C925D" w14:textId="77777777" w:rsidR="00201FB2" w:rsidRPr="00210423" w:rsidRDefault="00201FB2" w:rsidP="005D671A">
      <w:pPr>
        <w:spacing w:before="0" w:after="0"/>
        <w:ind w:left="181" w:hanging="181"/>
        <w:rPr>
          <w:sz w:val="18"/>
          <w:szCs w:val="18"/>
          <w:lang w:val="en-US"/>
        </w:rPr>
      </w:pPr>
      <w:r w:rsidRPr="00210423">
        <w:rPr>
          <w:sz w:val="18"/>
          <w:szCs w:val="18"/>
          <w:vertAlign w:val="superscript"/>
          <w:lang w:val="en-US"/>
        </w:rPr>
        <w:t>b</w:t>
      </w:r>
      <w:r w:rsidRPr="00210423">
        <w:rPr>
          <w:sz w:val="18"/>
          <w:szCs w:val="18"/>
          <w:lang w:val="en-US"/>
        </w:rPr>
        <w:tab/>
      </w:r>
      <w:r w:rsidRPr="00210423">
        <w:rPr>
          <w:i/>
          <w:sz w:val="18"/>
          <w:szCs w:val="18"/>
          <w:lang w:val="en-US"/>
        </w:rPr>
        <w:t xml:space="preserve">Hypseleotris </w:t>
      </w:r>
      <w:r w:rsidRPr="00210423">
        <w:rPr>
          <w:sz w:val="18"/>
          <w:szCs w:val="18"/>
          <w:lang w:val="en-US"/>
        </w:rPr>
        <w:t xml:space="preserve">species should be collected in Queensland valleys to determine if </w:t>
      </w:r>
      <w:r w:rsidRPr="00210423">
        <w:rPr>
          <w:i/>
          <w:sz w:val="18"/>
          <w:szCs w:val="18"/>
          <w:lang w:val="en-US"/>
        </w:rPr>
        <w:t>Hypseleotris galii</w:t>
      </w:r>
      <w:r w:rsidRPr="00210423">
        <w:rPr>
          <w:sz w:val="18"/>
          <w:szCs w:val="18"/>
          <w:lang w:val="en-US"/>
        </w:rPr>
        <w:t xml:space="preserve"> is present.  For all other valleys the genus is lumped. </w:t>
      </w:r>
    </w:p>
    <w:p w14:paraId="0F67ADDD" w14:textId="77777777" w:rsidR="00201FB2" w:rsidRPr="00210423" w:rsidRDefault="00201FB2" w:rsidP="005D671A">
      <w:pPr>
        <w:spacing w:before="0" w:after="0"/>
        <w:ind w:left="181" w:hanging="181"/>
        <w:rPr>
          <w:sz w:val="18"/>
          <w:szCs w:val="18"/>
          <w:lang w:val="en-US"/>
        </w:rPr>
      </w:pPr>
      <w:r w:rsidRPr="00210423">
        <w:rPr>
          <w:sz w:val="18"/>
          <w:szCs w:val="18"/>
          <w:vertAlign w:val="superscript"/>
          <w:lang w:val="en-US"/>
        </w:rPr>
        <w:t>c</w:t>
      </w:r>
      <w:r w:rsidRPr="00210423">
        <w:rPr>
          <w:sz w:val="18"/>
          <w:szCs w:val="18"/>
          <w:lang w:val="en-US"/>
        </w:rPr>
        <w:tab/>
      </w:r>
      <w:bookmarkStart w:id="408" w:name="OLE_LINK3"/>
      <w:r w:rsidRPr="00210423">
        <w:rPr>
          <w:i/>
          <w:noProof/>
          <w:sz w:val="18"/>
          <w:szCs w:val="18"/>
        </w:rPr>
        <w:t>Maccullochella macquariensis</w:t>
      </w:r>
      <w:bookmarkEnd w:id="408"/>
      <w:r w:rsidRPr="00210423">
        <w:rPr>
          <w:noProof/>
          <w:sz w:val="18"/>
          <w:szCs w:val="18"/>
        </w:rPr>
        <w:t xml:space="preserve"> to be photgraphed when individual &gt;1</w:t>
      </w:r>
      <w:r w:rsidR="00BA2E5E">
        <w:rPr>
          <w:noProof/>
          <w:sz w:val="18"/>
          <w:szCs w:val="18"/>
        </w:rPr>
        <w:t>1</w:t>
      </w:r>
      <w:r w:rsidRPr="00210423">
        <w:rPr>
          <w:noProof/>
          <w:sz w:val="18"/>
          <w:szCs w:val="18"/>
        </w:rPr>
        <w:t>0 mm and a voucher specimen collected when &lt;100 mm.</w:t>
      </w:r>
    </w:p>
    <w:p w14:paraId="1785B3FB" w14:textId="77777777" w:rsidR="00201FB2" w:rsidRPr="00210423" w:rsidRDefault="00201FB2" w:rsidP="005D671A">
      <w:pPr>
        <w:spacing w:before="0" w:after="0"/>
        <w:ind w:left="181" w:hanging="181"/>
        <w:rPr>
          <w:sz w:val="18"/>
          <w:szCs w:val="18"/>
          <w:lang w:val="en-US"/>
        </w:rPr>
      </w:pPr>
      <w:r w:rsidRPr="00210423">
        <w:rPr>
          <w:sz w:val="18"/>
          <w:szCs w:val="18"/>
          <w:vertAlign w:val="superscript"/>
          <w:lang w:val="en-US"/>
        </w:rPr>
        <w:t>d</w:t>
      </w:r>
      <w:r w:rsidRPr="00210423">
        <w:rPr>
          <w:sz w:val="18"/>
          <w:szCs w:val="18"/>
          <w:lang w:val="en-US"/>
        </w:rPr>
        <w:tab/>
      </w:r>
      <w:r w:rsidRPr="00210423">
        <w:rPr>
          <w:i/>
          <w:noProof/>
          <w:sz w:val="18"/>
          <w:szCs w:val="18"/>
        </w:rPr>
        <w:t>Maccullochella peelii peelii</w:t>
      </w:r>
      <w:r w:rsidRPr="00210423">
        <w:rPr>
          <w:noProof/>
          <w:sz w:val="18"/>
          <w:szCs w:val="18"/>
        </w:rPr>
        <w:t xml:space="preserve"> to have voucher specimen collected for small fish (&lt;1</w:t>
      </w:r>
      <w:r w:rsidR="00BA2E5E">
        <w:rPr>
          <w:noProof/>
          <w:sz w:val="18"/>
          <w:szCs w:val="18"/>
        </w:rPr>
        <w:t>1</w:t>
      </w:r>
      <w:r w:rsidRPr="00210423">
        <w:rPr>
          <w:noProof/>
          <w:sz w:val="18"/>
          <w:szCs w:val="18"/>
        </w:rPr>
        <w:t xml:space="preserve">0 mm) in regions where </w:t>
      </w:r>
      <w:r w:rsidRPr="00210423">
        <w:rPr>
          <w:i/>
          <w:noProof/>
          <w:sz w:val="18"/>
          <w:szCs w:val="18"/>
        </w:rPr>
        <w:t>Maccullochella macquariensis</w:t>
      </w:r>
      <w:r w:rsidRPr="00210423">
        <w:rPr>
          <w:noProof/>
          <w:sz w:val="18"/>
          <w:szCs w:val="18"/>
        </w:rPr>
        <w:t xml:space="preserve"> occurs.</w:t>
      </w:r>
    </w:p>
    <w:p w14:paraId="7F565C9A" w14:textId="77777777" w:rsidR="00201FB2" w:rsidRPr="00210423" w:rsidRDefault="00201FB2" w:rsidP="005D671A">
      <w:pPr>
        <w:spacing w:before="0" w:after="0"/>
        <w:ind w:left="181" w:hanging="181"/>
        <w:rPr>
          <w:sz w:val="18"/>
          <w:szCs w:val="18"/>
          <w:lang w:val="en-US"/>
        </w:rPr>
      </w:pPr>
      <w:r w:rsidRPr="00210423">
        <w:rPr>
          <w:sz w:val="18"/>
          <w:szCs w:val="18"/>
          <w:vertAlign w:val="superscript"/>
          <w:lang w:val="en-US"/>
        </w:rPr>
        <w:t>e</w:t>
      </w:r>
      <w:r w:rsidRPr="00210423">
        <w:rPr>
          <w:sz w:val="18"/>
          <w:szCs w:val="18"/>
          <w:vertAlign w:val="superscript"/>
          <w:lang w:val="en-US"/>
        </w:rPr>
        <w:tab/>
      </w:r>
      <w:r w:rsidRPr="00210423">
        <w:rPr>
          <w:i/>
          <w:noProof/>
          <w:sz w:val="18"/>
          <w:szCs w:val="18"/>
        </w:rPr>
        <w:t>Melanotaenia fluviatilis</w:t>
      </w:r>
      <w:r w:rsidRPr="00210423">
        <w:rPr>
          <w:sz w:val="18"/>
          <w:szCs w:val="18"/>
          <w:lang w:val="en-US"/>
        </w:rPr>
        <w:t xml:space="preserve"> and </w:t>
      </w:r>
      <w:r w:rsidRPr="00210423">
        <w:rPr>
          <w:i/>
          <w:noProof/>
          <w:sz w:val="18"/>
          <w:szCs w:val="18"/>
        </w:rPr>
        <w:t>Melanotaenia splendida tatei</w:t>
      </w:r>
      <w:r w:rsidRPr="00210423">
        <w:rPr>
          <w:sz w:val="18"/>
          <w:szCs w:val="18"/>
          <w:lang w:val="en-US"/>
        </w:rPr>
        <w:t xml:space="preserve"> may both be in the Paroo, Warrego and Middle to Upper Darling and voucher specimens and or colour images are required for confirmation. </w:t>
      </w:r>
    </w:p>
    <w:p w14:paraId="2F2B7788" w14:textId="77777777" w:rsidR="00201FB2" w:rsidRPr="00210423" w:rsidRDefault="00201FB2" w:rsidP="005D671A">
      <w:pPr>
        <w:spacing w:before="0" w:after="0"/>
        <w:ind w:left="181" w:hanging="181"/>
        <w:rPr>
          <w:sz w:val="18"/>
          <w:szCs w:val="18"/>
          <w:lang w:val="en-US"/>
        </w:rPr>
      </w:pPr>
      <w:r w:rsidRPr="00210423">
        <w:rPr>
          <w:sz w:val="18"/>
          <w:szCs w:val="18"/>
          <w:vertAlign w:val="superscript"/>
          <w:lang w:val="en-US"/>
        </w:rPr>
        <w:t>f</w:t>
      </w:r>
      <w:r w:rsidRPr="00210423">
        <w:rPr>
          <w:sz w:val="18"/>
          <w:szCs w:val="18"/>
          <w:lang w:val="en-US"/>
        </w:rPr>
        <w:tab/>
        <w:t xml:space="preserve">Small trout (&lt;100 mm) should have voucher specimens collected to ensure </w:t>
      </w:r>
      <w:r w:rsidRPr="00210423">
        <w:rPr>
          <w:i/>
          <w:noProof/>
          <w:sz w:val="18"/>
          <w:szCs w:val="18"/>
        </w:rPr>
        <w:t>Salmo trutta</w:t>
      </w:r>
      <w:r w:rsidRPr="00210423">
        <w:rPr>
          <w:sz w:val="18"/>
          <w:szCs w:val="18"/>
          <w:lang w:val="en-US"/>
        </w:rPr>
        <w:t xml:space="preserve"> and </w:t>
      </w:r>
      <w:r w:rsidRPr="00210423">
        <w:rPr>
          <w:i/>
          <w:noProof/>
          <w:sz w:val="18"/>
          <w:szCs w:val="18"/>
        </w:rPr>
        <w:t>Oncorhynchus mykiss</w:t>
      </w:r>
      <w:r w:rsidRPr="00210423">
        <w:rPr>
          <w:sz w:val="18"/>
          <w:szCs w:val="18"/>
          <w:lang w:val="en-US"/>
        </w:rPr>
        <w:t xml:space="preserve"> are distinguished. </w:t>
      </w:r>
    </w:p>
    <w:p w14:paraId="3195725A" w14:textId="77777777" w:rsidR="00201FB2" w:rsidRPr="00F04B13" w:rsidRDefault="00201FB2" w:rsidP="00201FB2">
      <w:pPr>
        <w:spacing w:after="0"/>
        <w:rPr>
          <w:lang w:val="en-US"/>
        </w:rPr>
      </w:pPr>
    </w:p>
    <w:p w14:paraId="4D50A748" w14:textId="77777777" w:rsidR="00201FB2" w:rsidRPr="00210423" w:rsidRDefault="00201FB2" w:rsidP="00ED4982">
      <w:pPr>
        <w:pStyle w:val="Heading3"/>
        <w:numPr>
          <w:ilvl w:val="0"/>
          <w:numId w:val="0"/>
        </w:numPr>
        <w:ind w:left="720" w:hanging="720"/>
      </w:pPr>
      <w:bookmarkStart w:id="409" w:name="_Ref114997301"/>
      <w:bookmarkStart w:id="410" w:name="_Toc134596214"/>
      <w:bookmarkStart w:id="411" w:name="_Toc12611527"/>
      <w:r w:rsidRPr="00210423">
        <w:t>Voucher specimens</w:t>
      </w:r>
      <w:bookmarkEnd w:id="409"/>
      <w:bookmarkEnd w:id="410"/>
      <w:bookmarkEnd w:id="411"/>
    </w:p>
    <w:p w14:paraId="2A2E6507" w14:textId="77777777" w:rsidR="00201FB2" w:rsidRDefault="00201FB2" w:rsidP="00201FB2">
      <w:r>
        <w:t>Voucher specimens are to be collected for rare species, uncertain species and for notable range extensions of any species.  Required species are shown in the Get Voucher column of Table 5.  Note the following recommendations for voucher collections.</w:t>
      </w:r>
    </w:p>
    <w:p w14:paraId="50E67849" w14:textId="77777777" w:rsidR="00201FB2" w:rsidRDefault="00201FB2" w:rsidP="0095423A">
      <w:pPr>
        <w:pStyle w:val="ListBullet"/>
        <w:numPr>
          <w:ilvl w:val="0"/>
          <w:numId w:val="100"/>
        </w:numPr>
        <w:spacing w:after="120"/>
        <w:contextualSpacing w:val="0"/>
      </w:pPr>
      <w:r>
        <w:t>Collect at least three specimens where possible, covering a range of size and colouration.</w:t>
      </w:r>
    </w:p>
    <w:p w14:paraId="34A171F2" w14:textId="77777777" w:rsidR="00201FB2" w:rsidRDefault="00201FB2" w:rsidP="0095423A">
      <w:pPr>
        <w:pStyle w:val="ListBullet"/>
        <w:numPr>
          <w:ilvl w:val="0"/>
          <w:numId w:val="100"/>
        </w:numPr>
        <w:spacing w:after="120"/>
        <w:contextualSpacing w:val="0"/>
      </w:pPr>
      <w:r>
        <w:t>Preserve specimens in 90–100% alcohol.</w:t>
      </w:r>
    </w:p>
    <w:p w14:paraId="309D1A32" w14:textId="77777777" w:rsidR="00201FB2" w:rsidRDefault="00201FB2" w:rsidP="0095423A">
      <w:pPr>
        <w:pStyle w:val="ListBullet"/>
        <w:numPr>
          <w:ilvl w:val="0"/>
          <w:numId w:val="100"/>
        </w:numPr>
        <w:spacing w:after="120"/>
        <w:contextualSpacing w:val="0"/>
      </w:pPr>
      <w:r>
        <w:t>Label each voucher sample with the following information:  SRA site ID, State, river name, date collected and collector’s name.</w:t>
      </w:r>
    </w:p>
    <w:p w14:paraId="1602BC5E" w14:textId="77777777" w:rsidR="00201FB2" w:rsidRDefault="00201FB2" w:rsidP="0095423A">
      <w:pPr>
        <w:pStyle w:val="ListBullet"/>
        <w:numPr>
          <w:ilvl w:val="0"/>
          <w:numId w:val="100"/>
        </w:numPr>
        <w:spacing w:after="120"/>
        <w:contextualSpacing w:val="0"/>
      </w:pPr>
      <w:r>
        <w:lastRenderedPageBreak/>
        <w:t>Use a container of adequate size so that fish are not bent or crammed in, and ensure adequate preservative concentration is maintained.</w:t>
      </w:r>
    </w:p>
    <w:p w14:paraId="02013194" w14:textId="77777777" w:rsidR="00201FB2" w:rsidRDefault="00201FB2" w:rsidP="0095423A">
      <w:pPr>
        <w:pStyle w:val="ListBullet"/>
        <w:numPr>
          <w:ilvl w:val="0"/>
          <w:numId w:val="100"/>
        </w:numPr>
        <w:spacing w:after="120"/>
        <w:contextualSpacing w:val="0"/>
      </w:pPr>
      <w:r>
        <w:t>Obtain good quality digital images of all live specimens depicting body colouration and fin shape.</w:t>
      </w:r>
    </w:p>
    <w:p w14:paraId="02D79C90" w14:textId="1E1D4981" w:rsidR="00201FB2" w:rsidRDefault="00201FB2" w:rsidP="005D671A">
      <w:pPr>
        <w:pStyle w:val="ListBullet"/>
        <w:numPr>
          <w:ilvl w:val="0"/>
          <w:numId w:val="0"/>
        </w:numPr>
        <w:ind w:left="360"/>
      </w:pPr>
      <w:r>
        <w:t xml:space="preserve">Note: Good quality digital images of live specimens depicting body colouration and fin shape are an acceptable alternative when specimens are too large to be effectively preserved and for </w:t>
      </w:r>
      <w:r w:rsidRPr="005D671A">
        <w:t>those species identified in</w:t>
      </w:r>
      <w:r w:rsidR="005D671A" w:rsidRPr="005D671A">
        <w:t xml:space="preserve"> </w:t>
      </w:r>
      <w:r w:rsidR="005D671A" w:rsidRPr="005D671A">
        <w:fldChar w:fldCharType="begin"/>
      </w:r>
      <w:r w:rsidR="005D671A" w:rsidRPr="005D671A">
        <w:instrText xml:space="preserve"> REF _Ref9948426 \h </w:instrText>
      </w:r>
      <w:r w:rsidR="005D671A">
        <w:instrText xml:space="preserve"> \* MERGEFORMAT </w:instrText>
      </w:r>
      <w:r w:rsidR="005D671A" w:rsidRPr="005D671A">
        <w:fldChar w:fldCharType="separate"/>
      </w:r>
      <w:r w:rsidR="00980BE6">
        <w:t xml:space="preserve">Table </w:t>
      </w:r>
      <w:r w:rsidR="00980BE6">
        <w:rPr>
          <w:noProof/>
        </w:rPr>
        <w:t>A</w:t>
      </w:r>
      <w:r w:rsidR="00980BE6" w:rsidRPr="00210423">
        <w:t xml:space="preserve"> </w:t>
      </w:r>
      <w:r w:rsidR="00980BE6">
        <w:rPr>
          <w:noProof/>
        </w:rPr>
        <w:t>1</w:t>
      </w:r>
      <w:r w:rsidR="00980BE6">
        <w:rPr>
          <w:noProof/>
        </w:rPr>
        <w:noBreakHyphen/>
        <w:t>10</w:t>
      </w:r>
      <w:r w:rsidR="005D671A" w:rsidRPr="005D671A">
        <w:fldChar w:fldCharType="end"/>
      </w:r>
      <w:r w:rsidRPr="005D671A">
        <w:t xml:space="preserve"> above.</w:t>
      </w:r>
      <w:r>
        <w:t xml:space="preserve"> </w:t>
      </w:r>
    </w:p>
    <w:p w14:paraId="249DF0B8" w14:textId="77777777" w:rsidR="00201FB2" w:rsidRPr="00210423" w:rsidRDefault="00201FB2" w:rsidP="00201FB2">
      <w:pPr>
        <w:rPr>
          <w:szCs w:val="22"/>
        </w:rPr>
      </w:pPr>
      <w:r w:rsidRPr="00567201">
        <w:rPr>
          <w:szCs w:val="22"/>
        </w:rPr>
        <w:t>Identification of the specimen is a three-stage process.</w:t>
      </w:r>
    </w:p>
    <w:p w14:paraId="5A289A5B" w14:textId="77777777" w:rsidR="00201FB2" w:rsidRDefault="00201FB2" w:rsidP="0095423A">
      <w:pPr>
        <w:pStyle w:val="ListParagraph"/>
        <w:numPr>
          <w:ilvl w:val="0"/>
          <w:numId w:val="131"/>
        </w:numPr>
      </w:pPr>
      <w:r w:rsidRPr="00210423">
        <w:t>Return specimens to the sampling team’s laboratory and use collective knowledge and identification aids to confirm identification.</w:t>
      </w:r>
    </w:p>
    <w:p w14:paraId="62B66D3F" w14:textId="77777777" w:rsidR="00201FB2" w:rsidRDefault="00201FB2" w:rsidP="0095423A">
      <w:pPr>
        <w:pStyle w:val="ListParagraph"/>
        <w:numPr>
          <w:ilvl w:val="0"/>
          <w:numId w:val="131"/>
        </w:numPr>
      </w:pPr>
      <w:r w:rsidRPr="00210423">
        <w:t>If uncertainty remains, use a known specialist in that particular taxon to confirm the specimen’s identification.</w:t>
      </w:r>
    </w:p>
    <w:p w14:paraId="0B8A0213" w14:textId="77777777" w:rsidR="00201FB2" w:rsidRDefault="00201FB2" w:rsidP="0095423A">
      <w:pPr>
        <w:pStyle w:val="ListParagraph"/>
        <w:numPr>
          <w:ilvl w:val="0"/>
          <w:numId w:val="131"/>
        </w:numPr>
      </w:pPr>
      <w:r w:rsidRPr="00210423">
        <w:t xml:space="preserve">If a specialist is not available or any uncertainty remains, send the specimen to the following fish taxonomist, who will confirm identification or, in conjunction with the Authority, determine a process to have the specimen identified. </w:t>
      </w:r>
    </w:p>
    <w:p w14:paraId="487E53DD" w14:textId="77777777" w:rsidR="00201FB2" w:rsidRPr="00210423" w:rsidRDefault="00201FB2" w:rsidP="00201FB2">
      <w:pPr>
        <w:pStyle w:val="SRAprotocolnumber"/>
        <w:spacing w:before="0" w:after="0"/>
        <w:ind w:left="360"/>
        <w:rPr>
          <w:rFonts w:ascii="Calibri" w:hAnsi="Calibri"/>
          <w:sz w:val="22"/>
          <w:szCs w:val="22"/>
        </w:rPr>
      </w:pPr>
      <w:r w:rsidRPr="00210423">
        <w:rPr>
          <w:rFonts w:ascii="Calibri" w:hAnsi="Calibri"/>
          <w:sz w:val="22"/>
          <w:szCs w:val="22"/>
        </w:rPr>
        <w:t>Tarmo Raadik</w:t>
      </w:r>
    </w:p>
    <w:p w14:paraId="316431A2" w14:textId="77777777" w:rsidR="00201FB2" w:rsidRPr="00210423" w:rsidRDefault="00201FB2" w:rsidP="00201FB2">
      <w:pPr>
        <w:pStyle w:val="SRAprotocolnumber"/>
        <w:spacing w:before="0" w:after="0"/>
        <w:ind w:left="366"/>
        <w:rPr>
          <w:rFonts w:ascii="Calibri" w:hAnsi="Calibri"/>
          <w:sz w:val="22"/>
          <w:szCs w:val="22"/>
        </w:rPr>
      </w:pPr>
      <w:r w:rsidRPr="00210423">
        <w:rPr>
          <w:rFonts w:ascii="Calibri" w:hAnsi="Calibri"/>
          <w:sz w:val="22"/>
          <w:szCs w:val="22"/>
        </w:rPr>
        <w:t>Arthur Rylah Institute for Environmental Research</w:t>
      </w:r>
    </w:p>
    <w:p w14:paraId="6BD0E05A" w14:textId="77777777" w:rsidR="00201FB2" w:rsidRPr="00210423" w:rsidRDefault="00201FB2" w:rsidP="00201FB2">
      <w:pPr>
        <w:pStyle w:val="SRAprotocolnumber"/>
        <w:spacing w:before="0" w:after="0"/>
        <w:ind w:left="366"/>
        <w:rPr>
          <w:rFonts w:ascii="Calibri" w:hAnsi="Calibri"/>
          <w:sz w:val="22"/>
          <w:szCs w:val="22"/>
        </w:rPr>
      </w:pPr>
      <w:r w:rsidRPr="00210423">
        <w:rPr>
          <w:rFonts w:ascii="Calibri" w:hAnsi="Calibri"/>
          <w:sz w:val="22"/>
          <w:szCs w:val="22"/>
        </w:rPr>
        <w:t>1</w:t>
      </w:r>
      <w:r w:rsidR="00BA2E5E">
        <w:rPr>
          <w:rFonts w:ascii="Calibri" w:hAnsi="Calibri"/>
          <w:sz w:val="22"/>
          <w:szCs w:val="22"/>
        </w:rPr>
        <w:t>1</w:t>
      </w:r>
      <w:r w:rsidRPr="00210423">
        <w:rPr>
          <w:rFonts w:ascii="Calibri" w:hAnsi="Calibri"/>
          <w:sz w:val="22"/>
          <w:szCs w:val="22"/>
        </w:rPr>
        <w:t>3 Brown Street</w:t>
      </w:r>
    </w:p>
    <w:p w14:paraId="473BC7FE" w14:textId="77777777" w:rsidR="00201FB2" w:rsidRPr="00210423" w:rsidRDefault="00201FB2" w:rsidP="00201FB2">
      <w:pPr>
        <w:pStyle w:val="SRAprotocolnumber"/>
        <w:spacing w:before="0" w:after="0"/>
        <w:ind w:left="366"/>
        <w:rPr>
          <w:rFonts w:ascii="Calibri" w:hAnsi="Calibri"/>
          <w:sz w:val="22"/>
          <w:szCs w:val="22"/>
        </w:rPr>
      </w:pPr>
      <w:r w:rsidRPr="00210423">
        <w:rPr>
          <w:rFonts w:ascii="Calibri" w:hAnsi="Calibri"/>
          <w:sz w:val="22"/>
          <w:szCs w:val="22"/>
        </w:rPr>
        <w:t>Heidelberg  Vic 3084</w:t>
      </w:r>
    </w:p>
    <w:p w14:paraId="5B74394F" w14:textId="77777777" w:rsidR="00201FB2" w:rsidRDefault="00201FB2" w:rsidP="00201FB2">
      <w:pPr>
        <w:rPr>
          <w:rFonts w:ascii="Arial" w:hAnsi="Arial"/>
        </w:rPr>
      </w:pPr>
    </w:p>
    <w:p w14:paraId="14C763F8" w14:textId="77777777" w:rsidR="00201FB2" w:rsidRPr="00210423" w:rsidRDefault="00201FB2" w:rsidP="00ED4982">
      <w:pPr>
        <w:pStyle w:val="Heading3"/>
        <w:numPr>
          <w:ilvl w:val="0"/>
          <w:numId w:val="0"/>
        </w:numPr>
        <w:ind w:left="720" w:hanging="720"/>
      </w:pPr>
      <w:bookmarkStart w:id="412" w:name="_Toc3366050"/>
      <w:bookmarkStart w:id="413" w:name="_Toc4916666"/>
      <w:bookmarkStart w:id="414" w:name="_Toc4917159"/>
      <w:bookmarkStart w:id="415" w:name="_Toc81792463"/>
      <w:bookmarkStart w:id="416" w:name="_Toc110237252"/>
      <w:bookmarkStart w:id="417" w:name="_Ref114038536"/>
      <w:bookmarkStart w:id="418" w:name="_Ref114038541"/>
      <w:bookmarkStart w:id="419" w:name="_Toc134596209"/>
      <w:bookmarkStart w:id="420" w:name="_Toc12611528"/>
      <w:r w:rsidRPr="00210423">
        <w:t>Fish health and condition</w:t>
      </w:r>
      <w:bookmarkEnd w:id="412"/>
      <w:bookmarkEnd w:id="413"/>
      <w:bookmarkEnd w:id="414"/>
      <w:bookmarkEnd w:id="415"/>
      <w:bookmarkEnd w:id="416"/>
      <w:bookmarkEnd w:id="417"/>
      <w:bookmarkEnd w:id="418"/>
      <w:bookmarkEnd w:id="419"/>
      <w:bookmarkEnd w:id="420"/>
    </w:p>
    <w:p w14:paraId="4052D385" w14:textId="77777777" w:rsidR="00201FB2" w:rsidRDefault="00201FB2" w:rsidP="00201FB2">
      <w:r>
        <w:t xml:space="preserve">The presence of any abnormality sighted on any part of a measured fish should be recorded on the field sheet.  At least one side of the fish should be checked completely for abnormalities.  Abnormalities are to be assessed only on the measured subsample of each species. </w:t>
      </w:r>
    </w:p>
    <w:p w14:paraId="44897886" w14:textId="5ACA9618" w:rsidR="00201FB2" w:rsidRDefault="00201FB2" w:rsidP="00201FB2">
      <w:r>
        <w:t>Those fish abnormalities that are considered reportable a</w:t>
      </w:r>
      <w:r w:rsidRPr="005D671A">
        <w:t xml:space="preserve">re listed in </w:t>
      </w:r>
      <w:r w:rsidR="005D671A" w:rsidRPr="005D671A">
        <w:fldChar w:fldCharType="begin"/>
      </w:r>
      <w:r w:rsidR="005D671A" w:rsidRPr="005D671A">
        <w:instrText xml:space="preserve"> REF _Ref9948426 \h </w:instrText>
      </w:r>
      <w:r w:rsidR="005D671A">
        <w:instrText xml:space="preserve"> \* MERGEFORMAT </w:instrText>
      </w:r>
      <w:r w:rsidR="005D671A" w:rsidRPr="005D671A">
        <w:fldChar w:fldCharType="separate"/>
      </w:r>
      <w:r w:rsidR="00980BE6">
        <w:t xml:space="preserve">Table </w:t>
      </w:r>
      <w:r w:rsidR="00980BE6">
        <w:rPr>
          <w:noProof/>
        </w:rPr>
        <w:t>A</w:t>
      </w:r>
      <w:r w:rsidR="00980BE6" w:rsidRPr="00210423">
        <w:t xml:space="preserve"> </w:t>
      </w:r>
      <w:r w:rsidR="00980BE6">
        <w:rPr>
          <w:noProof/>
        </w:rPr>
        <w:t>1</w:t>
      </w:r>
      <w:r w:rsidR="00980BE6">
        <w:rPr>
          <w:noProof/>
        </w:rPr>
        <w:noBreakHyphen/>
        <w:t>10</w:t>
      </w:r>
      <w:r w:rsidR="005D671A" w:rsidRPr="005D671A">
        <w:fldChar w:fldCharType="end"/>
      </w:r>
      <w:r w:rsidR="005D671A">
        <w:t xml:space="preserve">. </w:t>
      </w:r>
      <w:r>
        <w:t xml:space="preserve">The fact that a handled fish exhibits one or more abnormalities must be indicated by listing the health code against attribute ‘HealthCode’ in the data return.  A ‘HealthCode’ entry is recorded as a continuous sequence </w:t>
      </w:r>
      <w:r w:rsidRPr="005D671A">
        <w:t xml:space="preserve">of the codes available </w:t>
      </w:r>
      <w:r w:rsidR="003D6497">
        <w:t xml:space="preserve">in </w:t>
      </w:r>
      <w:r w:rsidR="003D6497">
        <w:fldChar w:fldCharType="begin"/>
      </w:r>
      <w:r w:rsidR="003D6497">
        <w:instrText xml:space="preserve"> REF _Ref10122617 \h </w:instrText>
      </w:r>
      <w:r w:rsidR="003D6497">
        <w:fldChar w:fldCharType="separate"/>
      </w:r>
      <w:r w:rsidR="003D6497">
        <w:t xml:space="preserve">Table </w:t>
      </w:r>
      <w:r w:rsidR="003D6497">
        <w:rPr>
          <w:noProof/>
        </w:rPr>
        <w:t>14</w:t>
      </w:r>
      <w:r w:rsidR="003D6497">
        <w:fldChar w:fldCharType="end"/>
      </w:r>
      <w:r w:rsidR="005D671A" w:rsidRPr="005D671A">
        <w:t xml:space="preserve">. </w:t>
      </w:r>
      <w:r w:rsidRPr="005D671A">
        <w:t>Examples of valid entries include ‘D’, ‘DWLP’ and ‘PLWD’.  The codes ‘yes’ or ‘true’ can be used when an abnormality</w:t>
      </w:r>
      <w:r>
        <w:t xml:space="preserve"> is observed but the descriptive health code has been misplaced, lost or forgotten.  This ensures that the presence of all abnormalities is recorded even if the type of abnormality is lost. </w:t>
      </w:r>
    </w:p>
    <w:p w14:paraId="68E17309" w14:textId="1CDDBBF1" w:rsidR="00D02364" w:rsidRDefault="00D02364">
      <w:pPr>
        <w:spacing w:before="0" w:after="0"/>
      </w:pPr>
      <w:r>
        <w:br w:type="page"/>
      </w:r>
    </w:p>
    <w:p w14:paraId="055DE527" w14:textId="1EF08775" w:rsidR="003D6497" w:rsidRDefault="003D6497" w:rsidP="003D6497">
      <w:pPr>
        <w:pStyle w:val="Caption"/>
      </w:pPr>
      <w:bookmarkStart w:id="421" w:name="_Ref10122617"/>
      <w:bookmarkStart w:id="422" w:name="_Toc12611618"/>
      <w:r>
        <w:lastRenderedPageBreak/>
        <w:t xml:space="preserve">Table </w:t>
      </w:r>
      <w:r w:rsidR="00C64973">
        <w:rPr>
          <w:noProof/>
        </w:rPr>
        <w:fldChar w:fldCharType="begin"/>
      </w:r>
      <w:r w:rsidR="00C64973">
        <w:rPr>
          <w:noProof/>
        </w:rPr>
        <w:instrText xml:space="preserve"> SEQ Table \* ARABIC </w:instrText>
      </w:r>
      <w:r w:rsidR="00C64973">
        <w:rPr>
          <w:noProof/>
        </w:rPr>
        <w:fldChar w:fldCharType="separate"/>
      </w:r>
      <w:r>
        <w:rPr>
          <w:noProof/>
        </w:rPr>
        <w:t>14</w:t>
      </w:r>
      <w:r w:rsidR="00C64973">
        <w:rPr>
          <w:noProof/>
        </w:rPr>
        <w:fldChar w:fldCharType="end"/>
      </w:r>
      <w:bookmarkEnd w:id="421"/>
      <w:r>
        <w:t xml:space="preserve">. </w:t>
      </w:r>
      <w:r w:rsidRPr="00210423">
        <w:t>Reportable abnormalities exhibited by handled fish</w:t>
      </w:r>
      <w:r w:rsidR="00D02364">
        <w:t>.</w:t>
      </w:r>
      <w:bookmarkEnd w:id="422"/>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1E0" w:firstRow="1" w:lastRow="1" w:firstColumn="1" w:lastColumn="1" w:noHBand="0" w:noVBand="0"/>
      </w:tblPr>
      <w:tblGrid>
        <w:gridCol w:w="1368"/>
        <w:gridCol w:w="7740"/>
      </w:tblGrid>
      <w:tr w:rsidR="00201FB2" w:rsidRPr="006A4EA4" w14:paraId="4D57E857" w14:textId="77777777" w:rsidTr="0095423A">
        <w:tc>
          <w:tcPr>
            <w:tcW w:w="1368" w:type="dxa"/>
            <w:tcBorders>
              <w:top w:val="single" w:sz="8" w:space="0" w:color="FFFFFF"/>
              <w:bottom w:val="single" w:sz="8" w:space="0" w:color="FFFFFF"/>
              <w:right w:val="single" w:sz="8" w:space="0" w:color="FFFFFF"/>
            </w:tcBorders>
            <w:shd w:val="clear" w:color="auto" w:fill="9BBB59"/>
          </w:tcPr>
          <w:p w14:paraId="25EED0BB" w14:textId="77777777" w:rsidR="00201FB2" w:rsidRPr="00892BF6" w:rsidRDefault="00201FB2" w:rsidP="00D02364">
            <w:pPr>
              <w:spacing w:after="0"/>
              <w:rPr>
                <w:rStyle w:val="SRAaBOLD"/>
                <w:b w:val="0"/>
                <w:bCs/>
                <w:color w:val="FFFFFF"/>
                <w:sz w:val="18"/>
                <w:szCs w:val="18"/>
              </w:rPr>
            </w:pPr>
            <w:r w:rsidRPr="00892BF6">
              <w:rPr>
                <w:rStyle w:val="SRAaBOLD"/>
                <w:bCs/>
                <w:color w:val="FFFFFF"/>
                <w:sz w:val="18"/>
                <w:szCs w:val="18"/>
              </w:rPr>
              <w:t>HEALTHCODE</w:t>
            </w:r>
          </w:p>
        </w:tc>
        <w:tc>
          <w:tcPr>
            <w:tcW w:w="7740" w:type="dxa"/>
            <w:tcBorders>
              <w:top w:val="single" w:sz="8" w:space="0" w:color="FFFFFF"/>
              <w:left w:val="single" w:sz="8" w:space="0" w:color="FFFFFF"/>
              <w:bottom w:val="single" w:sz="8" w:space="0" w:color="FFFFFF"/>
            </w:tcBorders>
            <w:shd w:val="clear" w:color="auto" w:fill="9BBB59"/>
          </w:tcPr>
          <w:p w14:paraId="55CA4F7A" w14:textId="77777777" w:rsidR="00201FB2" w:rsidRPr="00892BF6" w:rsidRDefault="00201FB2" w:rsidP="00D02364">
            <w:pPr>
              <w:spacing w:after="0"/>
              <w:rPr>
                <w:rStyle w:val="SRAaBOLD"/>
                <w:b w:val="0"/>
                <w:bCs/>
                <w:color w:val="FFFFFF"/>
                <w:sz w:val="18"/>
                <w:szCs w:val="18"/>
              </w:rPr>
            </w:pPr>
            <w:r w:rsidRPr="00892BF6">
              <w:rPr>
                <w:rStyle w:val="SRAaBOLD"/>
                <w:bCs/>
                <w:color w:val="FFFFFF"/>
                <w:sz w:val="18"/>
                <w:szCs w:val="18"/>
              </w:rPr>
              <w:t>ABNORMALITY DESCRIPTION</w:t>
            </w:r>
          </w:p>
        </w:tc>
      </w:tr>
      <w:tr w:rsidR="00201FB2" w:rsidRPr="005D671A" w14:paraId="6087A14F" w14:textId="77777777" w:rsidTr="0095423A">
        <w:tc>
          <w:tcPr>
            <w:tcW w:w="1368" w:type="dxa"/>
            <w:tcBorders>
              <w:top w:val="single" w:sz="8" w:space="0" w:color="FFFFFF"/>
              <w:bottom w:val="single" w:sz="8" w:space="0" w:color="FFFFFF"/>
              <w:right w:val="single" w:sz="8" w:space="0" w:color="FFFFFF"/>
            </w:tcBorders>
            <w:shd w:val="clear" w:color="auto" w:fill="EAF1DD"/>
          </w:tcPr>
          <w:p w14:paraId="40793676"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D</w:t>
            </w:r>
          </w:p>
        </w:tc>
        <w:tc>
          <w:tcPr>
            <w:tcW w:w="7740" w:type="dxa"/>
            <w:tcBorders>
              <w:top w:val="single" w:sz="8" w:space="0" w:color="FFFFFF"/>
              <w:left w:val="single" w:sz="8" w:space="0" w:color="FFFFFF"/>
              <w:bottom w:val="single" w:sz="8" w:space="0" w:color="FFFFFF"/>
              <w:right w:val="nil"/>
            </w:tcBorders>
            <w:shd w:val="clear" w:color="auto" w:fill="EAF1DD"/>
          </w:tcPr>
          <w:p w14:paraId="052B1314"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Deformity (skeleton deformities, blindness, fin deformities, asymmetrical, etc)</w:t>
            </w:r>
          </w:p>
        </w:tc>
      </w:tr>
      <w:tr w:rsidR="00201FB2" w:rsidRPr="005D671A" w14:paraId="15A550CB" w14:textId="77777777" w:rsidTr="0095423A">
        <w:tc>
          <w:tcPr>
            <w:tcW w:w="1368" w:type="dxa"/>
            <w:tcBorders>
              <w:top w:val="single" w:sz="8" w:space="0" w:color="FFFFFF"/>
              <w:bottom w:val="single" w:sz="8" w:space="0" w:color="FFFFFF"/>
              <w:right w:val="single" w:sz="8" w:space="0" w:color="FFFFFF"/>
            </w:tcBorders>
            <w:shd w:val="clear" w:color="auto" w:fill="EAF1DD"/>
          </w:tcPr>
          <w:p w14:paraId="4E4432A2"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F</w:t>
            </w:r>
          </w:p>
        </w:tc>
        <w:tc>
          <w:tcPr>
            <w:tcW w:w="7740" w:type="dxa"/>
            <w:tcBorders>
              <w:top w:val="single" w:sz="8" w:space="0" w:color="FFFFFF"/>
              <w:left w:val="single" w:sz="8" w:space="0" w:color="FFFFFF"/>
              <w:bottom w:val="single" w:sz="8" w:space="0" w:color="FFFFFF"/>
              <w:right w:val="nil"/>
            </w:tcBorders>
            <w:shd w:val="clear" w:color="auto" w:fill="EAF1DD"/>
          </w:tcPr>
          <w:p w14:paraId="29575003"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Fin condition poor (broken, eroded fins)</w:t>
            </w:r>
          </w:p>
        </w:tc>
      </w:tr>
      <w:tr w:rsidR="00201FB2" w:rsidRPr="005D671A" w14:paraId="1CE13B68" w14:textId="77777777" w:rsidTr="0095423A">
        <w:tc>
          <w:tcPr>
            <w:tcW w:w="1368" w:type="dxa"/>
            <w:tcBorders>
              <w:top w:val="single" w:sz="8" w:space="0" w:color="FFFFFF"/>
              <w:bottom w:val="single" w:sz="8" w:space="0" w:color="FFFFFF"/>
              <w:right w:val="single" w:sz="8" w:space="0" w:color="FFFFFF"/>
            </w:tcBorders>
            <w:shd w:val="clear" w:color="auto" w:fill="EAF1DD"/>
          </w:tcPr>
          <w:p w14:paraId="02193D16"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S</w:t>
            </w:r>
          </w:p>
        </w:tc>
        <w:tc>
          <w:tcPr>
            <w:tcW w:w="7740" w:type="dxa"/>
            <w:tcBorders>
              <w:top w:val="single" w:sz="8" w:space="0" w:color="FFFFFF"/>
              <w:left w:val="single" w:sz="8" w:space="0" w:color="FFFFFF"/>
              <w:bottom w:val="single" w:sz="8" w:space="0" w:color="FFFFFF"/>
              <w:right w:val="nil"/>
            </w:tcBorders>
            <w:shd w:val="clear" w:color="auto" w:fill="EAF1DD"/>
          </w:tcPr>
          <w:p w14:paraId="1D493775"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Lesions (skin abnormality with raised and or discoloured scales)</w:t>
            </w:r>
          </w:p>
        </w:tc>
      </w:tr>
      <w:tr w:rsidR="00201FB2" w:rsidRPr="005D671A" w14:paraId="6F6FDEE6" w14:textId="77777777" w:rsidTr="0095423A">
        <w:tc>
          <w:tcPr>
            <w:tcW w:w="1368" w:type="dxa"/>
            <w:tcBorders>
              <w:top w:val="single" w:sz="8" w:space="0" w:color="FFFFFF"/>
              <w:bottom w:val="single" w:sz="8" w:space="0" w:color="FFFFFF"/>
              <w:right w:val="single" w:sz="8" w:space="0" w:color="FFFFFF"/>
            </w:tcBorders>
            <w:shd w:val="clear" w:color="auto" w:fill="EAF1DD"/>
          </w:tcPr>
          <w:p w14:paraId="07B0BC3B"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U</w:t>
            </w:r>
          </w:p>
        </w:tc>
        <w:tc>
          <w:tcPr>
            <w:tcW w:w="7740" w:type="dxa"/>
            <w:tcBorders>
              <w:top w:val="single" w:sz="8" w:space="0" w:color="FFFFFF"/>
              <w:left w:val="single" w:sz="8" w:space="0" w:color="FFFFFF"/>
              <w:bottom w:val="single" w:sz="8" w:space="0" w:color="FFFFFF"/>
              <w:right w:val="nil"/>
            </w:tcBorders>
            <w:shd w:val="clear" w:color="auto" w:fill="EAF1DD"/>
          </w:tcPr>
          <w:p w14:paraId="2231E6CC"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Ulcers (skin is broken, crater like, redness)</w:t>
            </w:r>
          </w:p>
        </w:tc>
      </w:tr>
      <w:tr w:rsidR="00201FB2" w:rsidRPr="005D671A" w14:paraId="3F51BC05" w14:textId="77777777" w:rsidTr="0095423A">
        <w:tc>
          <w:tcPr>
            <w:tcW w:w="1368" w:type="dxa"/>
            <w:tcBorders>
              <w:top w:val="single" w:sz="8" w:space="0" w:color="FFFFFF"/>
              <w:bottom w:val="single" w:sz="8" w:space="0" w:color="FFFFFF"/>
              <w:right w:val="single" w:sz="8" w:space="0" w:color="FFFFFF"/>
            </w:tcBorders>
            <w:shd w:val="clear" w:color="auto" w:fill="EAF1DD"/>
          </w:tcPr>
          <w:p w14:paraId="31C6FFA3"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T</w:t>
            </w:r>
          </w:p>
        </w:tc>
        <w:tc>
          <w:tcPr>
            <w:tcW w:w="7740" w:type="dxa"/>
            <w:tcBorders>
              <w:top w:val="single" w:sz="8" w:space="0" w:color="FFFFFF"/>
              <w:left w:val="single" w:sz="8" w:space="0" w:color="FFFFFF"/>
              <w:bottom w:val="single" w:sz="8" w:space="0" w:color="FFFFFF"/>
              <w:right w:val="nil"/>
            </w:tcBorders>
            <w:shd w:val="clear" w:color="auto" w:fill="EAF1DD"/>
          </w:tcPr>
          <w:p w14:paraId="3A49E137"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Tumour (localised abnormal growth)</w:t>
            </w:r>
          </w:p>
        </w:tc>
      </w:tr>
      <w:tr w:rsidR="00201FB2" w:rsidRPr="005D671A" w14:paraId="7E74C095" w14:textId="77777777" w:rsidTr="0095423A">
        <w:tc>
          <w:tcPr>
            <w:tcW w:w="1368" w:type="dxa"/>
            <w:tcBorders>
              <w:top w:val="single" w:sz="8" w:space="0" w:color="FFFFFF"/>
              <w:bottom w:val="single" w:sz="8" w:space="0" w:color="FFFFFF"/>
              <w:right w:val="single" w:sz="8" w:space="0" w:color="FFFFFF"/>
            </w:tcBorders>
            <w:shd w:val="clear" w:color="auto" w:fill="EAF1DD"/>
          </w:tcPr>
          <w:p w14:paraId="3DA6D8C5"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W</w:t>
            </w:r>
          </w:p>
        </w:tc>
        <w:tc>
          <w:tcPr>
            <w:tcW w:w="7740" w:type="dxa"/>
            <w:tcBorders>
              <w:top w:val="single" w:sz="8" w:space="0" w:color="FFFFFF"/>
              <w:left w:val="single" w:sz="8" w:space="0" w:color="FFFFFF"/>
              <w:bottom w:val="single" w:sz="8" w:space="0" w:color="FFFFFF"/>
              <w:right w:val="nil"/>
            </w:tcBorders>
            <w:shd w:val="clear" w:color="auto" w:fill="EAF1DD"/>
          </w:tcPr>
          <w:p w14:paraId="44D6C5F2"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Wounds (e.g. bird strikes, hook wounds)</w:t>
            </w:r>
          </w:p>
        </w:tc>
      </w:tr>
      <w:tr w:rsidR="00201FB2" w:rsidRPr="005D671A" w14:paraId="1D00FDA1" w14:textId="77777777" w:rsidTr="0095423A">
        <w:tc>
          <w:tcPr>
            <w:tcW w:w="1368" w:type="dxa"/>
            <w:tcBorders>
              <w:top w:val="single" w:sz="8" w:space="0" w:color="FFFFFF"/>
              <w:bottom w:val="single" w:sz="8" w:space="0" w:color="FFFFFF"/>
              <w:right w:val="single" w:sz="8" w:space="0" w:color="FFFFFF"/>
            </w:tcBorders>
            <w:shd w:val="clear" w:color="auto" w:fill="EAF1DD"/>
          </w:tcPr>
          <w:p w14:paraId="600D1501"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G</w:t>
            </w:r>
          </w:p>
        </w:tc>
        <w:tc>
          <w:tcPr>
            <w:tcW w:w="7740" w:type="dxa"/>
            <w:tcBorders>
              <w:top w:val="single" w:sz="8" w:space="0" w:color="FFFFFF"/>
              <w:left w:val="single" w:sz="8" w:space="0" w:color="FFFFFF"/>
              <w:bottom w:val="single" w:sz="8" w:space="0" w:color="FFFFFF"/>
              <w:right w:val="nil"/>
            </w:tcBorders>
            <w:shd w:val="clear" w:color="auto" w:fill="EAF1DD"/>
          </w:tcPr>
          <w:p w14:paraId="70EBB162"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Fungus</w:t>
            </w:r>
          </w:p>
        </w:tc>
      </w:tr>
      <w:tr w:rsidR="00201FB2" w:rsidRPr="005D671A" w14:paraId="335161A3" w14:textId="77777777" w:rsidTr="0095423A">
        <w:tc>
          <w:tcPr>
            <w:tcW w:w="1368" w:type="dxa"/>
            <w:tcBorders>
              <w:top w:val="single" w:sz="8" w:space="0" w:color="FFFFFF"/>
              <w:bottom w:val="single" w:sz="8" w:space="0" w:color="FFFFFF"/>
              <w:right w:val="single" w:sz="8" w:space="0" w:color="FFFFFF"/>
            </w:tcBorders>
            <w:shd w:val="clear" w:color="auto" w:fill="EAF1DD"/>
          </w:tcPr>
          <w:p w14:paraId="4A0EDB3C"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L</w:t>
            </w:r>
          </w:p>
        </w:tc>
        <w:tc>
          <w:tcPr>
            <w:tcW w:w="7740" w:type="dxa"/>
            <w:tcBorders>
              <w:top w:val="single" w:sz="8" w:space="0" w:color="FFFFFF"/>
              <w:left w:val="single" w:sz="8" w:space="0" w:color="FFFFFF"/>
              <w:bottom w:val="single" w:sz="8" w:space="0" w:color="FFFFFF"/>
              <w:right w:val="nil"/>
            </w:tcBorders>
            <w:shd w:val="clear" w:color="auto" w:fill="EAF1DD"/>
          </w:tcPr>
          <w:p w14:paraId="36FD6D28"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i/>
                <w:sz w:val="18"/>
                <w:szCs w:val="18"/>
              </w:rPr>
              <w:t>Lernaea</w:t>
            </w:r>
            <w:r w:rsidRPr="005D671A">
              <w:rPr>
                <w:rFonts w:ascii="Calibri" w:hAnsi="Calibri"/>
                <w:bCs/>
                <w:sz w:val="18"/>
                <w:szCs w:val="18"/>
              </w:rPr>
              <w:t xml:space="preserve"> spp. (but only where a notable number are present.  This is defined as: If fish &lt;100 m total length, report any </w:t>
            </w:r>
            <w:r w:rsidRPr="005D671A">
              <w:rPr>
                <w:rFonts w:ascii="Calibri" w:hAnsi="Calibri"/>
                <w:bCs/>
                <w:i/>
                <w:sz w:val="18"/>
                <w:szCs w:val="18"/>
              </w:rPr>
              <w:t>Lernaea</w:t>
            </w:r>
            <w:r w:rsidRPr="005D671A">
              <w:rPr>
                <w:rFonts w:ascii="Calibri" w:hAnsi="Calibri"/>
                <w:bCs/>
                <w:sz w:val="18"/>
                <w:szCs w:val="18"/>
              </w:rPr>
              <w:t xml:space="preserve"> sp.; If fish &gt;100 mm total length, report if more than 3 </w:t>
            </w:r>
            <w:r w:rsidRPr="005D671A">
              <w:rPr>
                <w:rFonts w:ascii="Calibri" w:hAnsi="Calibri"/>
                <w:bCs/>
                <w:i/>
                <w:sz w:val="18"/>
                <w:szCs w:val="18"/>
              </w:rPr>
              <w:t>Lernaea</w:t>
            </w:r>
            <w:r w:rsidRPr="005D671A">
              <w:rPr>
                <w:rFonts w:ascii="Calibri" w:hAnsi="Calibri"/>
                <w:bCs/>
                <w:sz w:val="18"/>
                <w:szCs w:val="18"/>
              </w:rPr>
              <w:t xml:space="preserve"> sp.)</w:t>
            </w:r>
          </w:p>
        </w:tc>
      </w:tr>
      <w:tr w:rsidR="00201FB2" w:rsidRPr="005D671A" w14:paraId="2809DFE0" w14:textId="77777777" w:rsidTr="0095423A">
        <w:tc>
          <w:tcPr>
            <w:tcW w:w="1368" w:type="dxa"/>
            <w:tcBorders>
              <w:top w:val="single" w:sz="8" w:space="0" w:color="FFFFFF"/>
              <w:bottom w:val="single" w:sz="8" w:space="0" w:color="FFFFFF"/>
              <w:right w:val="single" w:sz="8" w:space="0" w:color="FFFFFF"/>
            </w:tcBorders>
            <w:shd w:val="clear" w:color="auto" w:fill="EAF1DD"/>
          </w:tcPr>
          <w:p w14:paraId="541B7657"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P</w:t>
            </w:r>
          </w:p>
        </w:tc>
        <w:tc>
          <w:tcPr>
            <w:tcW w:w="7740" w:type="dxa"/>
            <w:tcBorders>
              <w:top w:val="single" w:sz="8" w:space="0" w:color="FFFFFF"/>
              <w:left w:val="single" w:sz="8" w:space="0" w:color="FFFFFF"/>
              <w:bottom w:val="single" w:sz="8" w:space="0" w:color="FFFFFF"/>
              <w:right w:val="nil"/>
            </w:tcBorders>
            <w:shd w:val="clear" w:color="auto" w:fill="EAF1DD"/>
          </w:tcPr>
          <w:p w14:paraId="3C97D66D"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 xml:space="preserve">Other visible parasites </w:t>
            </w:r>
          </w:p>
        </w:tc>
      </w:tr>
      <w:tr w:rsidR="00201FB2" w:rsidRPr="005D671A" w14:paraId="7E39AA15" w14:textId="77777777" w:rsidTr="0095423A">
        <w:tc>
          <w:tcPr>
            <w:tcW w:w="1368" w:type="dxa"/>
            <w:tcBorders>
              <w:top w:val="single" w:sz="8" w:space="0" w:color="FFFFFF"/>
              <w:bottom w:val="single" w:sz="8" w:space="0" w:color="FFFFFF"/>
              <w:right w:val="single" w:sz="8" w:space="0" w:color="FFFFFF"/>
            </w:tcBorders>
            <w:shd w:val="clear" w:color="auto" w:fill="EAF1DD"/>
          </w:tcPr>
          <w:p w14:paraId="1DDE6AC5"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O</w:t>
            </w:r>
          </w:p>
        </w:tc>
        <w:tc>
          <w:tcPr>
            <w:tcW w:w="7740" w:type="dxa"/>
            <w:tcBorders>
              <w:top w:val="single" w:sz="8" w:space="0" w:color="FFFFFF"/>
              <w:left w:val="single" w:sz="8" w:space="0" w:color="FFFFFF"/>
              <w:bottom w:val="single" w:sz="8" w:space="0" w:color="FFFFFF"/>
              <w:right w:val="nil"/>
            </w:tcBorders>
            <w:shd w:val="clear" w:color="auto" w:fill="EAF1DD"/>
          </w:tcPr>
          <w:p w14:paraId="78B2CB99"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Other: the abnormality must be photographed and described and/or a specimen preserved</w:t>
            </w:r>
          </w:p>
        </w:tc>
      </w:tr>
      <w:tr w:rsidR="00201FB2" w:rsidRPr="005D671A" w14:paraId="2983A5FD" w14:textId="77777777" w:rsidTr="0095423A">
        <w:tc>
          <w:tcPr>
            <w:tcW w:w="1368" w:type="dxa"/>
            <w:tcBorders>
              <w:top w:val="single" w:sz="8" w:space="0" w:color="FFFFFF"/>
              <w:bottom w:val="single" w:sz="8" w:space="0" w:color="FFFFFF"/>
              <w:right w:val="single" w:sz="8" w:space="0" w:color="FFFFFF"/>
            </w:tcBorders>
            <w:shd w:val="clear" w:color="auto" w:fill="EAF1DD"/>
          </w:tcPr>
          <w:p w14:paraId="053EF16D"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Yes</w:t>
            </w:r>
          </w:p>
        </w:tc>
        <w:tc>
          <w:tcPr>
            <w:tcW w:w="7740" w:type="dxa"/>
            <w:vMerge w:val="restart"/>
            <w:tcBorders>
              <w:top w:val="single" w:sz="8" w:space="0" w:color="FFFFFF"/>
              <w:left w:val="single" w:sz="8" w:space="0" w:color="FFFFFF"/>
              <w:bottom w:val="single" w:sz="8" w:space="0" w:color="FFFFFF"/>
              <w:right w:val="nil"/>
            </w:tcBorders>
            <w:shd w:val="clear" w:color="auto" w:fill="EAF1DD"/>
          </w:tcPr>
          <w:p w14:paraId="5AC09792" w14:textId="77777777" w:rsidR="00201FB2" w:rsidRPr="005D671A" w:rsidRDefault="00201FB2" w:rsidP="00D02364">
            <w:pPr>
              <w:pStyle w:val="StyleArial8ptBefore0ptAfter0pt"/>
              <w:spacing w:before="120" w:after="0"/>
              <w:rPr>
                <w:rFonts w:ascii="Calibri" w:hAnsi="Calibri"/>
                <w:bCs/>
                <w:sz w:val="18"/>
                <w:szCs w:val="18"/>
              </w:rPr>
            </w:pPr>
            <w:r w:rsidRPr="005D671A">
              <w:rPr>
                <w:rFonts w:ascii="Calibri" w:hAnsi="Calibri"/>
                <w:bCs/>
                <w:sz w:val="18"/>
                <w:szCs w:val="18"/>
              </w:rPr>
              <w:t>Either of these codes can be used when an abnormality is observed but the above list has been misplaced, lost or the health code has been forgotten</w:t>
            </w:r>
          </w:p>
        </w:tc>
      </w:tr>
      <w:tr w:rsidR="00201FB2" w:rsidRPr="005D671A" w14:paraId="4C614C97" w14:textId="77777777" w:rsidTr="0095423A">
        <w:tc>
          <w:tcPr>
            <w:tcW w:w="1368" w:type="dxa"/>
            <w:tcBorders>
              <w:top w:val="single" w:sz="8" w:space="0" w:color="FFFFFF"/>
              <w:bottom w:val="single" w:sz="8" w:space="0" w:color="FFFFFF"/>
              <w:right w:val="single" w:sz="8" w:space="0" w:color="FFFFFF"/>
            </w:tcBorders>
            <w:shd w:val="clear" w:color="auto" w:fill="EAF1DD"/>
          </w:tcPr>
          <w:p w14:paraId="3A83AE9B" w14:textId="77777777" w:rsidR="00201FB2" w:rsidRPr="005D671A" w:rsidRDefault="00201FB2" w:rsidP="00A03B54">
            <w:pPr>
              <w:pStyle w:val="StyleArial8ptBefore0ptAfter0pt"/>
              <w:spacing w:after="0"/>
              <w:rPr>
                <w:rFonts w:ascii="Calibri" w:hAnsi="Calibri"/>
                <w:bCs/>
                <w:sz w:val="18"/>
                <w:szCs w:val="18"/>
              </w:rPr>
            </w:pPr>
            <w:r w:rsidRPr="005D671A">
              <w:rPr>
                <w:rFonts w:ascii="Calibri" w:hAnsi="Calibri"/>
                <w:bCs/>
                <w:sz w:val="18"/>
                <w:szCs w:val="18"/>
              </w:rPr>
              <w:t>True</w:t>
            </w:r>
          </w:p>
        </w:tc>
        <w:tc>
          <w:tcPr>
            <w:tcW w:w="7740" w:type="dxa"/>
            <w:vMerge/>
            <w:tcBorders>
              <w:top w:val="single" w:sz="8" w:space="0" w:color="FFFFFF"/>
              <w:left w:val="single" w:sz="8" w:space="0" w:color="FFFFFF"/>
              <w:bottom w:val="single" w:sz="8" w:space="0" w:color="FFFFFF"/>
            </w:tcBorders>
            <w:shd w:val="clear" w:color="auto" w:fill="EAF1DD"/>
          </w:tcPr>
          <w:p w14:paraId="68CE4606" w14:textId="77777777" w:rsidR="00201FB2" w:rsidRPr="005D671A" w:rsidRDefault="00201FB2" w:rsidP="00A03B54">
            <w:pPr>
              <w:pStyle w:val="StyleArial8ptBefore0ptAfter0pt"/>
              <w:spacing w:after="0"/>
              <w:rPr>
                <w:rFonts w:ascii="Calibri" w:hAnsi="Calibri"/>
                <w:bCs/>
                <w:sz w:val="18"/>
                <w:szCs w:val="18"/>
              </w:rPr>
            </w:pPr>
          </w:p>
        </w:tc>
      </w:tr>
    </w:tbl>
    <w:p w14:paraId="3C0F2331" w14:textId="77777777" w:rsidR="00201FB2" w:rsidRPr="00FF3CF3" w:rsidRDefault="00347E7D" w:rsidP="005D671A">
      <w:pPr>
        <w:pStyle w:val="Heading2"/>
      </w:pPr>
      <w:bookmarkStart w:id="423" w:name="_Toc252789531"/>
      <w:bookmarkStart w:id="424" w:name="_Toc252803364"/>
      <w:r>
        <w:br w:type="page"/>
      </w:r>
      <w:bookmarkStart w:id="425" w:name="_Toc12611529"/>
      <w:r w:rsidR="00201FB2" w:rsidRPr="00FF3CF3">
        <w:lastRenderedPageBreak/>
        <w:t>Fish (Larvae)</w:t>
      </w:r>
      <w:bookmarkEnd w:id="423"/>
      <w:bookmarkEnd w:id="424"/>
      <w:bookmarkEnd w:id="425"/>
    </w:p>
    <w:p w14:paraId="2BC5DC6E" w14:textId="77777777" w:rsidR="00201FB2" w:rsidRDefault="00201FB2" w:rsidP="00201FB2">
      <w:pPr>
        <w:pStyle w:val="Heading3"/>
      </w:pPr>
      <w:bookmarkStart w:id="426" w:name="_Toc12611530"/>
      <w:bookmarkStart w:id="427" w:name="_Toc252789532"/>
      <w:bookmarkStart w:id="428" w:name="_Toc252803365"/>
      <w:r>
        <w:t>Overview</w:t>
      </w:r>
      <w:bookmarkEnd w:id="426"/>
    </w:p>
    <w:p w14:paraId="60A62254" w14:textId="77777777" w:rsidR="00201FB2" w:rsidRPr="00337BF9" w:rsidRDefault="00201FB2" w:rsidP="00201FB2">
      <w:r>
        <w:t xml:space="preserve">This protocol describes the methods that will be used to monitor larval fish for both Basin scale (specified by the CEWO) and the Area scale evaluation.  </w:t>
      </w:r>
    </w:p>
    <w:p w14:paraId="607FDD76" w14:textId="77777777" w:rsidR="00201FB2" w:rsidRDefault="00201FB2" w:rsidP="00201FB2">
      <w:pPr>
        <w:pStyle w:val="Heading3"/>
      </w:pPr>
      <w:bookmarkStart w:id="429" w:name="_Toc12611531"/>
      <w:r>
        <w:t>Evaluation questions</w:t>
      </w:r>
      <w:bookmarkEnd w:id="427"/>
      <w:bookmarkEnd w:id="428"/>
      <w:bookmarkEnd w:id="429"/>
    </w:p>
    <w:p w14:paraId="245FD5C1" w14:textId="77777777" w:rsidR="00201FB2" w:rsidRPr="00E17341" w:rsidRDefault="00201FB2" w:rsidP="00E17341">
      <w:pPr>
        <w:pStyle w:val="Heading4"/>
      </w:pPr>
      <w:bookmarkStart w:id="430" w:name="_Toc12611532"/>
      <w:r w:rsidRPr="00E17341">
        <w:t>Basin evaluation questions</w:t>
      </w:r>
      <w:bookmarkEnd w:id="430"/>
    </w:p>
    <w:p w14:paraId="0B981772" w14:textId="77777777" w:rsidR="00201FB2" w:rsidRPr="00B20279" w:rsidRDefault="00201FB2" w:rsidP="00201FB2">
      <w:pPr>
        <w:pStyle w:val="ListParagraph"/>
        <w:numPr>
          <w:ilvl w:val="0"/>
          <w:numId w:val="26"/>
        </w:numPr>
        <w:autoSpaceDE w:val="0"/>
        <w:autoSpaceDN w:val="0"/>
        <w:adjustRightInd w:val="0"/>
        <w:spacing w:after="0" w:line="276" w:lineRule="auto"/>
        <w:ind w:left="720" w:hanging="360"/>
        <w:rPr>
          <w:rFonts w:cs="Calibri,Bold"/>
          <w:b/>
          <w:bCs/>
          <w:szCs w:val="22"/>
        </w:rPr>
      </w:pPr>
      <w:r w:rsidRPr="00B20279">
        <w:rPr>
          <w:rFonts w:cs="Calibri,Bold"/>
          <w:b/>
          <w:bCs/>
          <w:szCs w:val="22"/>
        </w:rPr>
        <w:t>Short-term (one-year) questions:</w:t>
      </w:r>
    </w:p>
    <w:p w14:paraId="64C82B15" w14:textId="77777777" w:rsidR="00201FB2" w:rsidRPr="00E54346" w:rsidRDefault="00201FB2" w:rsidP="00201FB2">
      <w:pPr>
        <w:pStyle w:val="ListParagraph"/>
        <w:numPr>
          <w:ilvl w:val="0"/>
          <w:numId w:val="25"/>
        </w:numPr>
        <w:tabs>
          <w:tab w:val="clear" w:pos="720"/>
          <w:tab w:val="num" w:pos="1080"/>
        </w:tabs>
        <w:spacing w:after="160"/>
        <w:ind w:left="1080"/>
        <w:rPr>
          <w:szCs w:val="22"/>
        </w:rPr>
      </w:pPr>
      <w:r w:rsidRPr="00E54346">
        <w:rPr>
          <w:szCs w:val="22"/>
        </w:rPr>
        <w:t>What did Commonwealth environmental water contribute to native fish reproduction?</w:t>
      </w:r>
    </w:p>
    <w:p w14:paraId="6E29A715" w14:textId="77777777" w:rsidR="00201FB2" w:rsidRPr="00E54346" w:rsidRDefault="00201FB2" w:rsidP="00201FB2">
      <w:pPr>
        <w:pStyle w:val="ListParagraph"/>
        <w:numPr>
          <w:ilvl w:val="0"/>
          <w:numId w:val="25"/>
        </w:numPr>
        <w:tabs>
          <w:tab w:val="clear" w:pos="720"/>
          <w:tab w:val="num" w:pos="1080"/>
        </w:tabs>
        <w:spacing w:after="160"/>
        <w:ind w:left="1080"/>
        <w:rPr>
          <w:szCs w:val="22"/>
        </w:rPr>
      </w:pPr>
      <w:r w:rsidRPr="00E54346">
        <w:rPr>
          <w:szCs w:val="22"/>
        </w:rPr>
        <w:t>What did Commonwealth environmental water contribute to native larval fish growth?</w:t>
      </w:r>
    </w:p>
    <w:p w14:paraId="4EFBC464" w14:textId="77777777" w:rsidR="00201FB2" w:rsidRDefault="00201FB2" w:rsidP="00201FB2">
      <w:pPr>
        <w:pStyle w:val="ListParagraph"/>
        <w:numPr>
          <w:ilvl w:val="0"/>
          <w:numId w:val="25"/>
        </w:numPr>
        <w:tabs>
          <w:tab w:val="clear" w:pos="720"/>
          <w:tab w:val="num" w:pos="1080"/>
        </w:tabs>
        <w:spacing w:after="160"/>
        <w:ind w:left="1080"/>
        <w:rPr>
          <w:szCs w:val="22"/>
        </w:rPr>
      </w:pPr>
      <w:r w:rsidRPr="00E54346">
        <w:rPr>
          <w:szCs w:val="22"/>
        </w:rPr>
        <w:t>What did Commonwealth environmental water contribute to native fish survival?</w:t>
      </w:r>
    </w:p>
    <w:p w14:paraId="2BAA2298" w14:textId="77777777" w:rsidR="00201FB2" w:rsidRPr="00E54346" w:rsidRDefault="00201FB2" w:rsidP="00E17341">
      <w:pPr>
        <w:pStyle w:val="ListParagraph"/>
        <w:numPr>
          <w:ilvl w:val="0"/>
          <w:numId w:val="0"/>
        </w:numPr>
        <w:ind w:left="1080"/>
        <w:rPr>
          <w:szCs w:val="22"/>
        </w:rPr>
      </w:pPr>
    </w:p>
    <w:p w14:paraId="38FDFB22" w14:textId="77777777" w:rsidR="00201FB2" w:rsidRPr="00B20279" w:rsidRDefault="00201FB2" w:rsidP="00201FB2">
      <w:pPr>
        <w:pStyle w:val="ListParagraph"/>
        <w:numPr>
          <w:ilvl w:val="0"/>
          <w:numId w:val="26"/>
        </w:numPr>
        <w:autoSpaceDE w:val="0"/>
        <w:autoSpaceDN w:val="0"/>
        <w:adjustRightInd w:val="0"/>
        <w:spacing w:after="0" w:line="276" w:lineRule="auto"/>
        <w:ind w:left="720" w:hanging="360"/>
        <w:rPr>
          <w:rFonts w:cs="Calibri,Bold"/>
          <w:b/>
          <w:bCs/>
          <w:szCs w:val="22"/>
        </w:rPr>
      </w:pPr>
      <w:r w:rsidRPr="00B20279">
        <w:rPr>
          <w:rFonts w:cs="Calibri,Bold"/>
          <w:b/>
          <w:bCs/>
          <w:szCs w:val="22"/>
        </w:rPr>
        <w:t>Long-term (five-year) questions:</w:t>
      </w:r>
    </w:p>
    <w:p w14:paraId="02981FFF" w14:textId="77777777" w:rsidR="00201FB2" w:rsidRPr="001F69AD" w:rsidRDefault="00201FB2" w:rsidP="00201FB2">
      <w:pPr>
        <w:pStyle w:val="ListParagraph"/>
        <w:numPr>
          <w:ilvl w:val="0"/>
          <w:numId w:val="25"/>
        </w:numPr>
        <w:tabs>
          <w:tab w:val="clear" w:pos="720"/>
          <w:tab w:val="num" w:pos="1080"/>
        </w:tabs>
        <w:spacing w:after="160"/>
        <w:ind w:left="1080"/>
      </w:pPr>
      <w:r w:rsidRPr="001F69AD">
        <w:rPr>
          <w:szCs w:val="22"/>
        </w:rPr>
        <w:t>What did Commonwealth environmental water contribute to native fish populations?</w:t>
      </w:r>
    </w:p>
    <w:p w14:paraId="2110288B" w14:textId="77777777" w:rsidR="00201FB2" w:rsidRPr="001F69AD" w:rsidRDefault="00201FB2" w:rsidP="00201FB2">
      <w:pPr>
        <w:pStyle w:val="ListParagraph"/>
        <w:numPr>
          <w:ilvl w:val="0"/>
          <w:numId w:val="25"/>
        </w:numPr>
        <w:tabs>
          <w:tab w:val="clear" w:pos="720"/>
          <w:tab w:val="num" w:pos="1080"/>
        </w:tabs>
        <w:spacing w:after="160"/>
        <w:ind w:left="1080"/>
      </w:pPr>
      <w:r w:rsidRPr="001F69AD">
        <w:rPr>
          <w:szCs w:val="22"/>
        </w:rPr>
        <w:t>What did Commonwealth environmental water contribute to native fish species diversity?</w:t>
      </w:r>
    </w:p>
    <w:p w14:paraId="03F02B1A" w14:textId="4BEAA928" w:rsidR="00201FB2" w:rsidRDefault="00201FB2" w:rsidP="00201FB2">
      <w:pPr>
        <w:spacing w:before="200"/>
      </w:pPr>
      <w:r w:rsidRPr="00A4317C">
        <w:t>The process for evaluating these questions is illustrated</w:t>
      </w:r>
      <w:r>
        <w:t xml:space="preserve"> in </w:t>
      </w:r>
      <w:r>
        <w:fldChar w:fldCharType="begin"/>
      </w:r>
      <w:r>
        <w:instrText xml:space="preserve"> REF _Ref247444258 \h </w:instrText>
      </w:r>
      <w:r>
        <w:fldChar w:fldCharType="separate"/>
      </w:r>
      <w:r w:rsidR="00980BE6" w:rsidRPr="001405A3">
        <w:t xml:space="preserve">Figure </w:t>
      </w:r>
      <w:r w:rsidR="00980BE6">
        <w:rPr>
          <w:noProof/>
        </w:rPr>
        <w:t>17</w:t>
      </w:r>
      <w:r>
        <w:fldChar w:fldCharType="end"/>
      </w:r>
      <w:r w:rsidRPr="00A4317C">
        <w:t>, with components covered by this protocol highlighted in blue.</w:t>
      </w:r>
      <w:r>
        <w:t xml:space="preserve"> Note that the boxes marked in red for otolith examination and daily age and growth are optional (category </w:t>
      </w:r>
      <w:r w:rsidR="00BA2E5E">
        <w:t>1</w:t>
      </w:r>
      <w:r>
        <w:t>) monitoring associated with this method.</w:t>
      </w:r>
    </w:p>
    <w:p w14:paraId="2FB23D51" w14:textId="77777777" w:rsidR="00201FB2" w:rsidRPr="00E17341" w:rsidRDefault="00201FB2" w:rsidP="00E17341">
      <w:pPr>
        <w:pStyle w:val="Heading4"/>
      </w:pPr>
      <w:bookmarkStart w:id="431" w:name="_Toc12611533"/>
      <w:r w:rsidRPr="00E17341">
        <w:t>Selected Area evaluation questions</w:t>
      </w:r>
      <w:bookmarkEnd w:id="431"/>
    </w:p>
    <w:p w14:paraId="63E72118" w14:textId="77777777" w:rsidR="00201FB2" w:rsidRPr="00B20279" w:rsidRDefault="00201FB2" w:rsidP="00201FB2">
      <w:pPr>
        <w:pStyle w:val="ListParagraph"/>
        <w:numPr>
          <w:ilvl w:val="0"/>
          <w:numId w:val="26"/>
        </w:numPr>
        <w:autoSpaceDE w:val="0"/>
        <w:autoSpaceDN w:val="0"/>
        <w:adjustRightInd w:val="0"/>
        <w:spacing w:after="0" w:line="276" w:lineRule="auto"/>
        <w:ind w:left="720" w:hanging="360"/>
        <w:rPr>
          <w:rFonts w:cs="Calibri,Bold"/>
          <w:b/>
          <w:bCs/>
          <w:szCs w:val="22"/>
        </w:rPr>
      </w:pPr>
      <w:bookmarkStart w:id="432" w:name="_Hlk8126161"/>
      <w:r w:rsidRPr="00B20279">
        <w:rPr>
          <w:rFonts w:cs="Calibri,Bold"/>
          <w:b/>
          <w:bCs/>
          <w:szCs w:val="22"/>
        </w:rPr>
        <w:t>Short-term (one year) evaluation questions:</w:t>
      </w:r>
    </w:p>
    <w:p w14:paraId="34ED794D" w14:textId="77777777" w:rsidR="00201FB2" w:rsidRPr="001F69AD" w:rsidRDefault="00201FB2" w:rsidP="00201FB2">
      <w:pPr>
        <w:pStyle w:val="ListParagraph"/>
        <w:numPr>
          <w:ilvl w:val="0"/>
          <w:numId w:val="25"/>
        </w:numPr>
        <w:tabs>
          <w:tab w:val="clear" w:pos="720"/>
          <w:tab w:val="num" w:pos="1080"/>
        </w:tabs>
        <w:spacing w:after="160"/>
        <w:ind w:left="1080"/>
      </w:pPr>
      <w:r w:rsidRPr="001F69AD">
        <w:rPr>
          <w:szCs w:val="22"/>
        </w:rPr>
        <w:t>What did Commonwealth environmental water contribute to native fish reproduction in the lower Lachlan River catchment?</w:t>
      </w:r>
    </w:p>
    <w:p w14:paraId="155341D0" w14:textId="77777777" w:rsidR="00201FB2" w:rsidRDefault="00201FB2" w:rsidP="00201FB2">
      <w:pPr>
        <w:pStyle w:val="ListParagraph"/>
        <w:numPr>
          <w:ilvl w:val="0"/>
          <w:numId w:val="25"/>
        </w:numPr>
        <w:tabs>
          <w:tab w:val="clear" w:pos="720"/>
          <w:tab w:val="num" w:pos="1080"/>
        </w:tabs>
        <w:spacing w:after="160"/>
        <w:ind w:left="1080"/>
      </w:pPr>
      <w:r w:rsidRPr="001F69AD">
        <w:rPr>
          <w:szCs w:val="22"/>
        </w:rPr>
        <w:t>What did Commonwealth environmental water contribute to native larval fish growth</w:t>
      </w:r>
      <w:r>
        <w:rPr>
          <w:szCs w:val="22"/>
        </w:rPr>
        <w:t xml:space="preserve"> and survival</w:t>
      </w:r>
      <w:r w:rsidRPr="001F69AD">
        <w:rPr>
          <w:szCs w:val="22"/>
        </w:rPr>
        <w:t xml:space="preserve"> in the lower Lachlan River catchment?</w:t>
      </w:r>
    </w:p>
    <w:p w14:paraId="36107CF0" w14:textId="77777777" w:rsidR="00201FB2" w:rsidRPr="00106362" w:rsidRDefault="00201FB2" w:rsidP="00201FB2">
      <w:pPr>
        <w:rPr>
          <w:b/>
          <w:i/>
        </w:rPr>
      </w:pPr>
      <w:r w:rsidRPr="00106362">
        <w:rPr>
          <w:b/>
          <w:i/>
        </w:rPr>
        <w:t>Long-term (five year) evaluation questions:</w:t>
      </w:r>
    </w:p>
    <w:p w14:paraId="3195DBC1" w14:textId="77777777" w:rsidR="00201FB2" w:rsidRPr="001F69AD" w:rsidRDefault="00201FB2" w:rsidP="00201FB2">
      <w:pPr>
        <w:pStyle w:val="ListParagraph"/>
        <w:numPr>
          <w:ilvl w:val="0"/>
          <w:numId w:val="25"/>
        </w:numPr>
        <w:tabs>
          <w:tab w:val="clear" w:pos="720"/>
          <w:tab w:val="num" w:pos="1080"/>
        </w:tabs>
        <w:spacing w:after="160"/>
        <w:ind w:left="1080"/>
      </w:pPr>
      <w:r w:rsidRPr="001F69AD">
        <w:rPr>
          <w:szCs w:val="22"/>
        </w:rPr>
        <w:t>What did Commonwealth environmental water contribute to native fish populations in the lower Lachlan River catchment?</w:t>
      </w:r>
    </w:p>
    <w:p w14:paraId="5D1C4969" w14:textId="77777777" w:rsidR="00201FB2" w:rsidRPr="001F69AD" w:rsidRDefault="00201FB2" w:rsidP="00201FB2">
      <w:pPr>
        <w:pStyle w:val="ListParagraph"/>
        <w:numPr>
          <w:ilvl w:val="0"/>
          <w:numId w:val="25"/>
        </w:numPr>
        <w:tabs>
          <w:tab w:val="clear" w:pos="720"/>
          <w:tab w:val="num" w:pos="1080"/>
        </w:tabs>
        <w:spacing w:after="160"/>
        <w:ind w:left="1080"/>
      </w:pPr>
      <w:r w:rsidRPr="001F69AD">
        <w:rPr>
          <w:szCs w:val="22"/>
        </w:rPr>
        <w:t>What did Commonwealth environmental water contribute to native fish species diversity in the lower Lachlan River catchment?</w:t>
      </w:r>
    </w:p>
    <w:bookmarkEnd w:id="432"/>
    <w:p w14:paraId="21393A3B" w14:textId="28F4FC7B" w:rsidR="00201FB2" w:rsidRPr="00A4317C" w:rsidRDefault="00F20FAC" w:rsidP="00201FB2">
      <w:pPr>
        <w:spacing w:before="200"/>
      </w:pPr>
      <w:r w:rsidRPr="00284D29">
        <w:rPr>
          <w:noProof/>
          <w:lang w:eastAsia="en-AU"/>
        </w:rPr>
        <w:lastRenderedPageBreak/>
        <w:drawing>
          <wp:inline distT="0" distB="0" distL="0" distR="0" wp14:anchorId="7741AD0D" wp14:editId="32D8244A">
            <wp:extent cx="5722620" cy="40690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2620" cy="4069080"/>
                    </a:xfrm>
                    <a:prstGeom prst="rect">
                      <a:avLst/>
                    </a:prstGeom>
                    <a:noFill/>
                    <a:ln>
                      <a:noFill/>
                    </a:ln>
                  </pic:spPr>
                </pic:pic>
              </a:graphicData>
            </a:graphic>
          </wp:inline>
        </w:drawing>
      </w:r>
    </w:p>
    <w:p w14:paraId="2B7BB14B" w14:textId="77777777" w:rsidR="00201FB2" w:rsidRPr="00A4317C" w:rsidRDefault="00201FB2" w:rsidP="00201FB2">
      <w:pPr>
        <w:spacing w:before="200"/>
        <w:jc w:val="center"/>
      </w:pPr>
    </w:p>
    <w:p w14:paraId="434D4524" w14:textId="30130D57" w:rsidR="00201FB2" w:rsidRPr="001405A3" w:rsidRDefault="00201FB2" w:rsidP="001405A3">
      <w:pPr>
        <w:pStyle w:val="Caption"/>
      </w:pPr>
      <w:bookmarkStart w:id="433" w:name="_Ref247444258"/>
      <w:bookmarkStart w:id="434" w:name="_Toc252803509"/>
      <w:bookmarkStart w:id="435" w:name="_Toc12611597"/>
      <w:r w:rsidRPr="001405A3">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17</w:t>
      </w:r>
      <w:r w:rsidR="00C64973">
        <w:rPr>
          <w:noProof/>
        </w:rPr>
        <w:fldChar w:fldCharType="end"/>
      </w:r>
      <w:bookmarkEnd w:id="433"/>
      <w:r w:rsidR="00A80BAA">
        <w:t>.</w:t>
      </w:r>
      <w:r w:rsidRPr="001405A3">
        <w:t xml:space="preserve"> Schematic of key elements in LTIM Standard Protocol: Fish (Larvae).</w:t>
      </w:r>
      <w:bookmarkEnd w:id="434"/>
      <w:bookmarkEnd w:id="435"/>
    </w:p>
    <w:p w14:paraId="06624714" w14:textId="77777777" w:rsidR="00201FB2" w:rsidRDefault="00201FB2" w:rsidP="00201FB2">
      <w:pPr>
        <w:pStyle w:val="Heading3"/>
      </w:pPr>
      <w:bookmarkStart w:id="436" w:name="_Toc252789533"/>
      <w:bookmarkStart w:id="437" w:name="_Toc252803366"/>
      <w:bookmarkStart w:id="438" w:name="_Toc12611534"/>
      <w:r w:rsidRPr="00AC2239">
        <w:t xml:space="preserve">Relevant </w:t>
      </w:r>
      <w:r>
        <w:t>ecosystem t</w:t>
      </w:r>
      <w:r w:rsidRPr="00AC2239">
        <w:t>ypes</w:t>
      </w:r>
      <w:bookmarkEnd w:id="436"/>
      <w:bookmarkEnd w:id="437"/>
      <w:bookmarkEnd w:id="438"/>
    </w:p>
    <w:p w14:paraId="034D8B4F" w14:textId="77777777" w:rsidR="00201FB2" w:rsidRDefault="00201FB2" w:rsidP="00201FB2">
      <w:r>
        <w:t>Rivers.</w:t>
      </w:r>
    </w:p>
    <w:p w14:paraId="50E5FC49" w14:textId="77777777" w:rsidR="00201FB2" w:rsidRDefault="00201FB2" w:rsidP="00201FB2">
      <w:pPr>
        <w:pStyle w:val="Heading3"/>
      </w:pPr>
      <w:bookmarkStart w:id="439" w:name="_Toc252789534"/>
      <w:bookmarkStart w:id="440" w:name="_Toc252803367"/>
      <w:bookmarkStart w:id="441" w:name="_Toc12611535"/>
      <w:r w:rsidRPr="00AC2239">
        <w:t xml:space="preserve">Relevant </w:t>
      </w:r>
      <w:r>
        <w:t>flow t</w:t>
      </w:r>
      <w:r w:rsidRPr="00AC2239">
        <w:t>ypes</w:t>
      </w:r>
      <w:bookmarkEnd w:id="439"/>
      <w:bookmarkEnd w:id="440"/>
      <w:bookmarkEnd w:id="441"/>
    </w:p>
    <w:p w14:paraId="220C6B45" w14:textId="77777777" w:rsidR="00201FB2" w:rsidRDefault="00201FB2" w:rsidP="00201FB2">
      <w:r>
        <w:t>These methods describe annual monitoring conducted during the period August to February of each year independent of specific watering events.  The methods are therefore relevant to all flow types.</w:t>
      </w:r>
    </w:p>
    <w:p w14:paraId="517BEC04" w14:textId="77777777" w:rsidR="00201FB2" w:rsidRDefault="00201FB2" w:rsidP="00201FB2">
      <w:pPr>
        <w:pStyle w:val="Heading3"/>
      </w:pPr>
      <w:bookmarkStart w:id="442" w:name="_Toc252789535"/>
      <w:bookmarkStart w:id="443" w:name="_Toc252803368"/>
      <w:bookmarkStart w:id="444" w:name="_Toc12611536"/>
      <w:r>
        <w:t>Overview and context</w:t>
      </w:r>
      <w:bookmarkEnd w:id="442"/>
      <w:bookmarkEnd w:id="443"/>
      <w:bookmarkEnd w:id="444"/>
    </w:p>
    <w:p w14:paraId="1A1A26E7" w14:textId="5D337833" w:rsidR="00201FB2" w:rsidRDefault="00201FB2" w:rsidP="00201FB2">
      <w:pPr>
        <w:autoSpaceDE w:val="0"/>
        <w:autoSpaceDN w:val="0"/>
        <w:adjustRightInd w:val="0"/>
        <w:spacing w:after="0"/>
      </w:pPr>
      <w:r w:rsidRPr="00025227">
        <w:t>A common goal of many environmental flow regimes is the maintenance and enhancement of the native fish community</w:t>
      </w:r>
      <w:r w:rsidR="00FC1AE4">
        <w:t xml:space="preserve"> </w:t>
      </w:r>
      <w:r w:rsidR="00FC1AE4">
        <w:fldChar w:fldCharType="begin"/>
      </w:r>
      <w:r w:rsidR="00FC1AE4">
        <w:instrText xml:space="preserve"> ADDIN EN.CITE &lt;EndNote&gt;&lt;Cite&gt;&lt;Author&gt;King&lt;/Author&gt;&lt;Year&gt;2010&lt;/Year&gt;&lt;RecNum&gt;25&lt;/RecNum&gt;&lt;DisplayText&gt;(King et al. 2010)&lt;/DisplayText&gt;&lt;record&gt;&lt;rec-number&gt;25&lt;/rec-number&gt;&lt;foreign-keys&gt;&lt;key app="EN" db-id="0a0zttz0gewd9befav559p5osxw5sftwfpdv"&gt;25&lt;/key&gt;&lt;/foreign-keys&gt;&lt;ref-type name="Journal Article"&gt;17&lt;/ref-type&gt;&lt;contributors&gt;&lt;authors&gt;&lt;author&gt;King, A.J.&lt;/author&gt;&lt;author&gt;Ward, K.A.&lt;/author&gt;&lt;author&gt;O&amp;apos;Connor, P.&lt;/author&gt;&lt;author&gt;Green, D.&lt;/author&gt;&lt;author&gt;Tonkin, Z.&lt;/author&gt;&lt;author&gt;Mahoney, J.&lt;/author&gt;&lt;/authors&gt;&lt;/contributors&gt;&lt;titles&gt;&lt;title&gt;Adaptive management of an environmental watering event to enhance native fish spawning and recruitment.&lt;/title&gt;&lt;secondary-title&gt;Freshwater Biology&lt;/secondary-title&gt;&lt;/titles&gt;&lt;periodical&gt;&lt;full-title&gt;Freshwater Biology&lt;/full-title&gt;&lt;/periodical&gt;&lt;pages&gt;17-31&lt;/pages&gt;&lt;volume&gt;55&lt;/volume&gt;&lt;dates&gt;&lt;year&gt;2010&lt;/year&gt;&lt;/dates&gt;&lt;urls&gt;&lt;/urls&gt;&lt;/record&gt;&lt;/Cite&gt;&lt;/EndNote&gt;</w:instrText>
      </w:r>
      <w:r w:rsidR="00FC1AE4">
        <w:fldChar w:fldCharType="separate"/>
      </w:r>
      <w:r w:rsidR="00FC1AE4">
        <w:rPr>
          <w:noProof/>
        </w:rPr>
        <w:t>(</w:t>
      </w:r>
      <w:hyperlink w:anchor="_ENREF_52" w:tooltip="King, 2010 #25" w:history="1">
        <w:r w:rsidR="00F35B9E">
          <w:rPr>
            <w:noProof/>
          </w:rPr>
          <w:t>King et al. 2010</w:t>
        </w:r>
      </w:hyperlink>
      <w:r w:rsidR="00FC1AE4">
        <w:rPr>
          <w:noProof/>
        </w:rPr>
        <w:t>)</w:t>
      </w:r>
      <w:r w:rsidR="00FC1AE4">
        <w:fldChar w:fldCharType="end"/>
      </w:r>
      <w:r w:rsidR="00FC1AE4">
        <w:t xml:space="preserve">. </w:t>
      </w:r>
      <w:r w:rsidRPr="00025227">
        <w:t>This strategy is based on the premise that aspects of the flow regime are linked to key components of the life history of fish, including pre-spawning condition and maturation, movement cues, spawning cues and behaviour, and larval and juvenile survival</w:t>
      </w:r>
      <w:r w:rsidR="00FC1AE4">
        <w:t xml:space="preserve"> </w:t>
      </w:r>
      <w:r w:rsidR="00FC1AE4" w:rsidRPr="007E117A">
        <w:fldChar w:fldCharType="begin">
          <w:fldData xml:space="preserve">PEVuZE5vdGU+PENpdGU+PEF1dGhvcj5KdW5rPC9BdXRob3I+PFllYXI+MTk4OTwvWWVhcj48UmVj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</w:fldData>
        </w:fldChar>
      </w:r>
      <w:r w:rsidR="00FC1AE4">
        <w:instrText xml:space="preserve"> ADDIN EN.CITE </w:instrText>
      </w:r>
      <w:r w:rsidR="00FC1AE4">
        <w:fldChar w:fldCharType="begin">
          <w:fldData xml:space="preserve">PEVuZE5vdGU+PENpdGU+PEF1dGhvcj5KdW5rPC9BdXRob3I+PFllYXI+MTk4OTwvWWVhcj48UmVj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</w:fldData>
        </w:fldChar>
      </w:r>
      <w:r w:rsidR="00FC1AE4">
        <w:instrText xml:space="preserve"> ADDIN EN.CITE.DATA </w:instrText>
      </w:r>
      <w:r w:rsidR="00FC1AE4">
        <w:fldChar w:fldCharType="end"/>
      </w:r>
      <w:r w:rsidR="00FC1AE4" w:rsidRPr="007E117A">
        <w:fldChar w:fldCharType="separate"/>
      </w:r>
      <w:r w:rsidR="00FC1AE4">
        <w:rPr>
          <w:noProof/>
        </w:rPr>
        <w:t xml:space="preserve">(e.g. </w:t>
      </w:r>
      <w:hyperlink w:anchor="_ENREF_50" w:tooltip="Junk, 1989 #29" w:history="1">
        <w:r w:rsidR="00F35B9E">
          <w:rPr>
            <w:noProof/>
          </w:rPr>
          <w:t>Junk et al. 1989</w:t>
        </w:r>
      </w:hyperlink>
      <w:r w:rsidR="00FC1AE4">
        <w:rPr>
          <w:noProof/>
        </w:rPr>
        <w:t xml:space="preserve">, </w:t>
      </w:r>
      <w:hyperlink w:anchor="_ENREF_47" w:tooltip="Humphries, 1999 #28" w:history="1">
        <w:r w:rsidR="00F35B9E">
          <w:rPr>
            <w:noProof/>
          </w:rPr>
          <w:t>Humphries et al. 1999</w:t>
        </w:r>
      </w:hyperlink>
      <w:r w:rsidR="00FC1AE4">
        <w:rPr>
          <w:noProof/>
        </w:rPr>
        <w:t xml:space="preserve">, </w:t>
      </w:r>
      <w:hyperlink w:anchor="_ENREF_51" w:tooltip="King, 2003 #26" w:history="1">
        <w:r w:rsidR="00F35B9E">
          <w:rPr>
            <w:noProof/>
          </w:rPr>
          <w:t>King et al. 2003</w:t>
        </w:r>
      </w:hyperlink>
      <w:r w:rsidR="00FC1AE4">
        <w:rPr>
          <w:noProof/>
        </w:rPr>
        <w:t xml:space="preserve">, </w:t>
      </w:r>
      <w:hyperlink w:anchor="_ENREF_5" w:tooltip="Balcombe, 2006 #27" w:history="1">
        <w:r w:rsidR="00F35B9E">
          <w:rPr>
            <w:noProof/>
          </w:rPr>
          <w:t>Balcombe et al. 2006</w:t>
        </w:r>
      </w:hyperlink>
      <w:r w:rsidR="00FC1AE4">
        <w:rPr>
          <w:noProof/>
        </w:rPr>
        <w:t>)</w:t>
      </w:r>
      <w:r w:rsidR="00FC1AE4" w:rsidRPr="007E117A">
        <w:fldChar w:fldCharType="end"/>
      </w:r>
      <w:r w:rsidR="00FC1AE4" w:rsidRPr="007E117A">
        <w:t>. Since</w:t>
      </w:r>
      <w:r>
        <w:t xml:space="preserve"> </w:t>
      </w:r>
      <w:r w:rsidRPr="00025227">
        <w:t>the</w:t>
      </w:r>
      <w:r>
        <w:t xml:space="preserve"> strength of recruitment</w:t>
      </w:r>
      <w:r w:rsidRPr="00025227">
        <w:t xml:space="preserve">, is </w:t>
      </w:r>
      <w:r>
        <w:t>largely</w:t>
      </w:r>
      <w:r w:rsidRPr="00025227">
        <w:t xml:space="preserve"> driven by </w:t>
      </w:r>
      <w:r>
        <w:t>spawning success and growth and</w:t>
      </w:r>
      <w:r w:rsidRPr="00025227">
        <w:t xml:space="preserve"> survival of young, understanding how the flow regime influences the early life history of fishes is critical to managing fish populations</w:t>
      </w:r>
      <w:r>
        <w:t xml:space="preserve"> (King </w:t>
      </w:r>
      <w:r w:rsidRPr="00FC1AE4">
        <w:t>et al.</w:t>
      </w:r>
      <w:r>
        <w:t xml:space="preserve"> </w:t>
      </w:r>
      <w:r w:rsidR="00AF2A4C">
        <w:t>2</w:t>
      </w:r>
      <w:r>
        <w:t>010)</w:t>
      </w:r>
      <w:r w:rsidRPr="00025227">
        <w:t>. This document provides an overview of the methods of evaluating the contribution of Commonwealth Environmental Water releases to native fish spawning, larval fish growth and survival and recruitment to the population.</w:t>
      </w:r>
    </w:p>
    <w:p w14:paraId="78533066" w14:textId="77777777" w:rsidR="00201FB2" w:rsidRDefault="00201FB2" w:rsidP="00201FB2"/>
    <w:p w14:paraId="2A74BA02" w14:textId="77777777" w:rsidR="00201FB2" w:rsidRDefault="00201FB2" w:rsidP="00201FB2">
      <w:r w:rsidRPr="00187E47">
        <w:t>Th</w:t>
      </w:r>
      <w:r>
        <w:t xml:space="preserve">ese </w:t>
      </w:r>
      <w:r w:rsidRPr="00187E47">
        <w:t>method</w:t>
      </w:r>
      <w:r>
        <w:t>s describe monitoring r</w:t>
      </w:r>
      <w:r w:rsidRPr="00187E47">
        <w:t xml:space="preserve">equired for the Basin </w:t>
      </w:r>
      <w:r>
        <w:t>E</w:t>
      </w:r>
      <w:r w:rsidRPr="00187E47">
        <w:t>valuation</w:t>
      </w:r>
      <w:r>
        <w:t xml:space="preserve"> and Selected Area Evaluation</w:t>
      </w:r>
      <w:r w:rsidRPr="00187E47">
        <w:t xml:space="preserve"> of </w:t>
      </w:r>
      <w:r>
        <w:t>fish breeding in response to Commonwealth environmental water</w:t>
      </w:r>
      <w:r w:rsidRPr="00187E47">
        <w:t>.</w:t>
      </w:r>
      <w:r>
        <w:t xml:space="preserve"> The methods describe the sampling design and protocol for fish larvae in rivers for the LTIM project.</w:t>
      </w:r>
    </w:p>
    <w:p w14:paraId="5B10A96E" w14:textId="77777777" w:rsidR="00201FB2" w:rsidRDefault="00201FB2" w:rsidP="00201FB2">
      <w:r>
        <w:t xml:space="preserve">This protocol describes sampling </w:t>
      </w:r>
      <w:r w:rsidRPr="00B610A4">
        <w:t xml:space="preserve">fortnightly </w:t>
      </w:r>
      <w:r>
        <w:t xml:space="preserve">for 5 sampling events between </w:t>
      </w:r>
      <w:r w:rsidRPr="00B610A4">
        <w:t xml:space="preserve">September through to </w:t>
      </w:r>
      <w:r>
        <w:t>December</w:t>
      </w:r>
      <w:r w:rsidRPr="00B610A4">
        <w:t xml:space="preserve"> each year </w:t>
      </w:r>
      <w:r>
        <w:t>to measure</w:t>
      </w:r>
      <w:r w:rsidRPr="006E04CC">
        <w:t>:</w:t>
      </w:r>
    </w:p>
    <w:p w14:paraId="2940BE79" w14:textId="77777777" w:rsidR="00201FB2" w:rsidRDefault="00201FB2" w:rsidP="0095423A">
      <w:pPr>
        <w:pStyle w:val="ListParagraph"/>
        <w:numPr>
          <w:ilvl w:val="0"/>
          <w:numId w:val="104"/>
        </w:numPr>
        <w:spacing w:after="160"/>
      </w:pPr>
      <w:r>
        <w:rPr>
          <w:szCs w:val="22"/>
        </w:rPr>
        <w:t>C</w:t>
      </w:r>
      <w:r w:rsidRPr="00070CA9">
        <w:rPr>
          <w:szCs w:val="22"/>
        </w:rPr>
        <w:t>atch-per-unit-effort</w:t>
      </w:r>
      <w:r>
        <w:rPr>
          <w:szCs w:val="22"/>
        </w:rPr>
        <w:t xml:space="preserve"> (CPUE)</w:t>
      </w:r>
      <w:r>
        <w:t xml:space="preserve"> of each larval fish species in rivers using:</w:t>
      </w:r>
    </w:p>
    <w:p w14:paraId="33D7F5CF" w14:textId="77777777" w:rsidR="00201FB2" w:rsidRDefault="00201FB2" w:rsidP="0095423A">
      <w:pPr>
        <w:pStyle w:val="ListParagraph"/>
        <w:numPr>
          <w:ilvl w:val="1"/>
          <w:numId w:val="104"/>
        </w:numPr>
        <w:spacing w:after="160"/>
      </w:pPr>
      <w:r>
        <w:t>Light traps</w:t>
      </w:r>
    </w:p>
    <w:p w14:paraId="7EFDD578" w14:textId="77777777" w:rsidR="00201FB2" w:rsidRDefault="00201FB2" w:rsidP="0095423A">
      <w:pPr>
        <w:pStyle w:val="ListParagraph"/>
        <w:numPr>
          <w:ilvl w:val="1"/>
          <w:numId w:val="104"/>
        </w:numPr>
        <w:spacing w:after="160"/>
      </w:pPr>
      <w:r>
        <w:t xml:space="preserve">Fixed position drift nets in flowing sites or towed trawl nets in low/no current sites. </w:t>
      </w:r>
    </w:p>
    <w:p w14:paraId="6AF3638A" w14:textId="77777777" w:rsidR="00201FB2" w:rsidRDefault="00201FB2" w:rsidP="0095423A">
      <w:pPr>
        <w:pStyle w:val="ListParagraph"/>
        <w:numPr>
          <w:ilvl w:val="0"/>
          <w:numId w:val="104"/>
        </w:numPr>
        <w:spacing w:after="160"/>
      </w:pPr>
      <w:r>
        <w:t xml:space="preserve">Collection of water quality sample or </w:t>
      </w:r>
      <w:r w:rsidRPr="002C2B87">
        <w:rPr>
          <w:i/>
        </w:rPr>
        <w:t>in situ</w:t>
      </w:r>
      <w:r>
        <w:t xml:space="preserve"> measurement of turbidity</w:t>
      </w:r>
    </w:p>
    <w:p w14:paraId="77631F26" w14:textId="77777777" w:rsidR="00201FB2" w:rsidRDefault="00201FB2" w:rsidP="00201FB2">
      <w:pPr>
        <w:pStyle w:val="Heading3"/>
      </w:pPr>
      <w:bookmarkStart w:id="445" w:name="_Toc12611537"/>
      <w:r>
        <w:t>Monitoring locations</w:t>
      </w:r>
      <w:bookmarkEnd w:id="445"/>
    </w:p>
    <w:p w14:paraId="30AEE799" w14:textId="77777777" w:rsidR="00201FB2" w:rsidRPr="00E17341" w:rsidRDefault="00201FB2" w:rsidP="00E17341">
      <w:pPr>
        <w:pStyle w:val="Heading4"/>
      </w:pPr>
      <w:bookmarkStart w:id="446" w:name="_Toc252789538"/>
      <w:bookmarkStart w:id="447" w:name="_Toc12611538"/>
      <w:r w:rsidRPr="00E17341">
        <w:t>Protocol</w:t>
      </w:r>
      <w:bookmarkEnd w:id="446"/>
      <w:bookmarkEnd w:id="447"/>
    </w:p>
    <w:p w14:paraId="40F7968C" w14:textId="4F94E49A" w:rsidR="00201FB2" w:rsidRDefault="0039575D" w:rsidP="00201FB2">
      <w:r>
        <w:t>MER</w:t>
      </w:r>
      <w:r w:rsidR="00201FB2">
        <w:t xml:space="preserve"> for Basin-scale evaluation and area scale evaluation has adopted a hierarchical approach to </w:t>
      </w:r>
      <w:r w:rsidR="00201FB2" w:rsidRPr="00FC1AE4">
        <w:t xml:space="preserve">sample design (see </w:t>
      </w:r>
      <w:r w:rsidR="00201FB2" w:rsidRPr="00FC1AE4">
        <w:fldChar w:fldCharType="begin"/>
      </w:r>
      <w:r w:rsidR="00201FB2" w:rsidRPr="00FC1AE4">
        <w:instrText xml:space="preserve"> ADDIN ZOTERO_ITEM CSL_CITATION {"citationID":"ypQNWOhX","properties":{"formattedCitation":"(Gawne et al. 2013)","plainCitation":"(Gawne et al. 2013)"},"citationItems":[{"id":1854,"uris":["http://zotero.org/users/local/mo2GyEiD/items/QC9R6K52"],"uri":["http://zotero.org/users/local/mo2GyEiD/items/QC9R6K52"],"itemData":{"id":1854,"type":"book","title":"Long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L"},{"family":"Stewardson","given":"Mike"},{"family":"Stoffels","given":"R."}],"issued":{"date-parts":[["2013"]]}}}],"schema":"https://github.com/citation-style-language/schema/raw/master/csl-citation.json"} </w:instrText>
      </w:r>
      <w:r w:rsidR="00201FB2" w:rsidRPr="00FC1AE4">
        <w:fldChar w:fldCharType="separate"/>
      </w:r>
      <w:r w:rsidR="00201FB2" w:rsidRPr="00FC1AE4">
        <w:rPr>
          <w:noProof/>
        </w:rPr>
        <w:t xml:space="preserve">Gawne et al. </w:t>
      </w:r>
      <w:r w:rsidR="00FC1AE4" w:rsidRPr="00FC1AE4">
        <w:rPr>
          <w:noProof/>
        </w:rPr>
        <w:t>2</w:t>
      </w:r>
      <w:r w:rsidR="00201FB2" w:rsidRPr="00FC1AE4">
        <w:rPr>
          <w:noProof/>
        </w:rPr>
        <w:t>013)</w:t>
      </w:r>
      <w:r w:rsidR="00201FB2" w:rsidRPr="00FC1AE4">
        <w:fldChar w:fldCharType="end"/>
      </w:r>
      <w:r w:rsidR="00201FB2" w:rsidRPr="00FC1AE4">
        <w:t>. The</w:t>
      </w:r>
      <w:r w:rsidR="00201FB2">
        <w:t xml:space="preserve"> spatial hierarchy for fish (river) monitoring is as follows:</w:t>
      </w:r>
    </w:p>
    <w:p w14:paraId="75575B03" w14:textId="77777777" w:rsidR="00201FB2" w:rsidRPr="001F69AD" w:rsidRDefault="00201FB2" w:rsidP="00201FB2">
      <w:pPr>
        <w:jc w:val="center"/>
        <w:rPr>
          <w:b/>
        </w:rPr>
      </w:pPr>
      <w:r w:rsidRPr="001F69AD">
        <w:rPr>
          <w:b/>
        </w:rPr>
        <w:t>Selected Area</w:t>
      </w:r>
      <w:r w:rsidRPr="001F69AD">
        <w:rPr>
          <w:b/>
        </w:rPr>
        <w:tab/>
        <w:t>→</w:t>
      </w:r>
      <w:r w:rsidRPr="001F69AD">
        <w:rPr>
          <w:b/>
        </w:rPr>
        <w:tab/>
        <w:t>Zone</w:t>
      </w:r>
      <w:r w:rsidRPr="001F69AD">
        <w:rPr>
          <w:b/>
        </w:rPr>
        <w:tab/>
        <w:t>→</w:t>
      </w:r>
      <w:r w:rsidRPr="001F69AD">
        <w:rPr>
          <w:b/>
        </w:rPr>
        <w:tab/>
        <w:t>Site</w:t>
      </w:r>
    </w:p>
    <w:p w14:paraId="334B8058" w14:textId="72682D1F" w:rsidR="00201FB2" w:rsidRDefault="00201FB2" w:rsidP="00201FB2">
      <w:r>
        <w:t xml:space="preserve">Please refer to </w:t>
      </w:r>
      <w:r w:rsidR="0039575D">
        <w:t>MER</w:t>
      </w:r>
      <w:r>
        <w:t xml:space="preserve"> Standard Protocol: Fish (River) for more detail on the nested hierarchical approach design adopted for </w:t>
      </w:r>
      <w:r w:rsidR="0039575D">
        <w:t>MER</w:t>
      </w:r>
      <w:r>
        <w:t xml:space="preserve"> fish sampling.</w:t>
      </w:r>
    </w:p>
    <w:p w14:paraId="55205779" w14:textId="77777777" w:rsidR="00201FB2" w:rsidRPr="00E17341" w:rsidRDefault="00201FB2" w:rsidP="00E17341">
      <w:pPr>
        <w:pStyle w:val="Heading4"/>
      </w:pPr>
      <w:bookmarkStart w:id="448" w:name="_Toc12611539"/>
      <w:r w:rsidRPr="00E17341">
        <w:t>Site placement within zones</w:t>
      </w:r>
      <w:bookmarkEnd w:id="448"/>
    </w:p>
    <w:p w14:paraId="54C8A3AF" w14:textId="77777777" w:rsidR="00201FB2" w:rsidRPr="00576D79" w:rsidRDefault="00201FB2" w:rsidP="00201FB2">
      <w:pPr>
        <w:rPr>
          <w:b/>
        </w:rPr>
      </w:pPr>
      <w:r w:rsidRPr="00576D79">
        <w:rPr>
          <w:b/>
        </w:rPr>
        <w:t>Basin Methods</w:t>
      </w:r>
    </w:p>
    <w:p w14:paraId="303C4B8A" w14:textId="5FCD642E" w:rsidR="00201FB2" w:rsidRDefault="00201FB2" w:rsidP="00201FB2">
      <w:r>
        <w:t xml:space="preserve">Larval fish monitoring for Basin scale analysis will take place at a subset of the same sites specified for monitoring of fishes in the channel (see </w:t>
      </w:r>
      <w:r w:rsidR="0039575D">
        <w:t>MER</w:t>
      </w:r>
      <w:r>
        <w:t xml:space="preserve"> Standard Protocol: Fish (River)). The rationale underlying this is to seek as much synergy as possible among the different monitoring components for fishes. For basin evaluation larval fish sampling will be undertaken in one zone at three sites:</w:t>
      </w:r>
    </w:p>
    <w:p w14:paraId="142AB43E" w14:textId="44421752" w:rsidR="00201FB2" w:rsidRPr="00743E5F" w:rsidRDefault="00201FB2" w:rsidP="00201FB2">
      <w:pPr>
        <w:pStyle w:val="ListBullet"/>
        <w:ind w:left="1080"/>
      </w:pPr>
      <w:r w:rsidRPr="00743E5F">
        <w:t xml:space="preserve">Three channel sites (also sampled for adult fish – see </w:t>
      </w:r>
      <w:r w:rsidR="00B36D45">
        <w:fldChar w:fldCharType="begin"/>
      </w:r>
      <w:r w:rsidR="00B36D45">
        <w:instrText xml:space="preserve"> REF _Ref11405100 \h </w:instrText>
      </w:r>
      <w:r w:rsidR="00B36D45">
        <w:fldChar w:fldCharType="end"/>
      </w:r>
      <w:r w:rsidR="00736F89">
        <w:fldChar w:fldCharType="begin"/>
      </w:r>
      <w:r w:rsidR="00736F89">
        <w:instrText xml:space="preserve"> REF _Ref10121286 \h </w:instrText>
      </w:r>
      <w:r w:rsidR="00736F89">
        <w:fldChar w:fldCharType="separate"/>
      </w:r>
      <w:r w:rsidR="00736F89">
        <w:t xml:space="preserve">Figure </w:t>
      </w:r>
      <w:r w:rsidR="00736F89">
        <w:rPr>
          <w:noProof/>
        </w:rPr>
        <w:t>2</w:t>
      </w:r>
      <w:r w:rsidR="00736F89">
        <w:fldChar w:fldCharType="end"/>
      </w:r>
      <w:r w:rsidR="00736F89">
        <w:t xml:space="preserve">, page </w:t>
      </w:r>
      <w:r w:rsidR="00736F89">
        <w:fldChar w:fldCharType="begin"/>
      </w:r>
      <w:r w:rsidR="00736F89">
        <w:instrText xml:space="preserve"> PAGEREF _Ref11405658 \h </w:instrText>
      </w:r>
      <w:r w:rsidR="00736F89">
        <w:fldChar w:fldCharType="separate"/>
      </w:r>
      <w:r w:rsidR="00736F89">
        <w:rPr>
          <w:noProof/>
        </w:rPr>
        <w:t>2</w:t>
      </w:r>
      <w:r w:rsidR="00736F89">
        <w:fldChar w:fldCharType="end"/>
      </w:r>
      <w:r w:rsidR="00736F89">
        <w:t>)</w:t>
      </w:r>
    </w:p>
    <w:p w14:paraId="45517076" w14:textId="77777777" w:rsidR="00201FB2" w:rsidRDefault="00201FB2" w:rsidP="00201FB2">
      <w:pPr>
        <w:pStyle w:val="ListBullet"/>
        <w:numPr>
          <w:ilvl w:val="1"/>
          <w:numId w:val="6"/>
        </w:numPr>
        <w:ind w:left="1800"/>
      </w:pPr>
      <w:r>
        <w:t xml:space="preserve">Lanes Bridge </w:t>
      </w:r>
    </w:p>
    <w:p w14:paraId="605432B6" w14:textId="77777777" w:rsidR="00201FB2" w:rsidRDefault="00201FB2" w:rsidP="00201FB2">
      <w:pPr>
        <w:pStyle w:val="ListBullet"/>
        <w:numPr>
          <w:ilvl w:val="1"/>
          <w:numId w:val="6"/>
        </w:numPr>
        <w:ind w:left="1800"/>
      </w:pPr>
      <w:r>
        <w:t>Hunthawang</w:t>
      </w:r>
    </w:p>
    <w:p w14:paraId="192A53C6" w14:textId="77777777" w:rsidR="00201FB2" w:rsidRDefault="00201FB2" w:rsidP="00201FB2">
      <w:pPr>
        <w:pStyle w:val="ListBullet"/>
        <w:numPr>
          <w:ilvl w:val="1"/>
          <w:numId w:val="6"/>
        </w:numPr>
        <w:ind w:left="1800"/>
      </w:pPr>
      <w:r>
        <w:t>Wallanthery</w:t>
      </w:r>
    </w:p>
    <w:p w14:paraId="0D69CDF1" w14:textId="431F35CB" w:rsidR="00962AE7" w:rsidRPr="00106362" w:rsidRDefault="00962AE7" w:rsidP="00962AE7">
      <w:pPr>
        <w:pStyle w:val="ListBullet"/>
        <w:numPr>
          <w:ilvl w:val="0"/>
          <w:numId w:val="0"/>
        </w:numPr>
        <w:ind w:left="1440"/>
        <w:jc w:val="both"/>
        <w:rPr>
          <w:highlight w:val="yellow"/>
        </w:rPr>
      </w:pPr>
    </w:p>
    <w:p w14:paraId="3575AEEA" w14:textId="77777777" w:rsidR="00201FB2" w:rsidRPr="00576D79" w:rsidRDefault="00201FB2" w:rsidP="00201FB2">
      <w:pPr>
        <w:rPr>
          <w:b/>
        </w:rPr>
      </w:pPr>
      <w:r w:rsidRPr="00576D79">
        <w:rPr>
          <w:b/>
        </w:rPr>
        <w:t>Selected Area</w:t>
      </w:r>
      <w:r>
        <w:rPr>
          <w:b/>
        </w:rPr>
        <w:t xml:space="preserve"> Methods</w:t>
      </w:r>
    </w:p>
    <w:p w14:paraId="7EC41FF2" w14:textId="2A9D6B4A" w:rsidR="00201FB2" w:rsidRDefault="00201FB2" w:rsidP="00201FB2">
      <w:bookmarkStart w:id="449" w:name="_Hlk8125361"/>
      <w:r>
        <w:t>Selected Area Evaluation will be made using the same sites as for basin methods with an additional option of three sites in a second zone (</w:t>
      </w:r>
      <w:r w:rsidR="00743E5F">
        <w:t xml:space="preserve">M1 in the </w:t>
      </w:r>
      <w:r>
        <w:t>mid-Lachlan</w:t>
      </w:r>
      <w:r w:rsidR="0051415E">
        <w:t xml:space="preserve">, see </w:t>
      </w:r>
      <w:r w:rsidR="0051415E">
        <w:fldChar w:fldCharType="begin"/>
      </w:r>
      <w:r w:rsidR="0051415E">
        <w:instrText xml:space="preserve"> REF _Ref10121214 \h </w:instrText>
      </w:r>
      <w:r w:rsidR="0051415E">
        <w:fldChar w:fldCharType="separate"/>
      </w:r>
      <w:r w:rsidR="0051415E">
        <w:t xml:space="preserve">Figure </w:t>
      </w:r>
      <w:r w:rsidR="0051415E">
        <w:rPr>
          <w:noProof/>
        </w:rPr>
        <w:t>1</w:t>
      </w:r>
      <w:r w:rsidR="0051415E">
        <w:fldChar w:fldCharType="end"/>
      </w:r>
      <w:r w:rsidR="0051415E">
        <w:t xml:space="preserve">, page </w:t>
      </w:r>
      <w:r w:rsidR="0051415E">
        <w:fldChar w:fldCharType="begin"/>
      </w:r>
      <w:r w:rsidR="0051415E">
        <w:instrText xml:space="preserve"> PAGEREF _Ref11405100 \h </w:instrText>
      </w:r>
      <w:r w:rsidR="0051415E">
        <w:fldChar w:fldCharType="separate"/>
      </w:r>
      <w:r w:rsidR="0051415E">
        <w:rPr>
          <w:noProof/>
        </w:rPr>
        <w:t>2</w:t>
      </w:r>
      <w:r w:rsidR="0051415E">
        <w:fldChar w:fldCharType="end"/>
      </w:r>
      <w:r w:rsidR="0051415E">
        <w:t>)</w:t>
      </w:r>
      <w:r w:rsidR="00743E5F">
        <w:t xml:space="preserve"> which may be undertaken on request</w:t>
      </w:r>
      <w:r>
        <w:t xml:space="preserve">. The additional larval fish monitoring sites will be a subset of the 10 sites monitored in the additional option of monitoring the fish community in the mid-Lachlan zone. Specifically, this monitoring regime will be able to detect the contribution of Commonwealth Environmental Water to enhancing native fish spawning and recruitment in </w:t>
      </w:r>
      <w:r w:rsidR="00743E5F">
        <w:t>Z</w:t>
      </w:r>
      <w:r>
        <w:t xml:space="preserve">one </w:t>
      </w:r>
      <w:r w:rsidR="00743E5F">
        <w:t>L</w:t>
      </w:r>
      <w:r>
        <w:t xml:space="preserve">1 (where reasonable populations of the target native species are </w:t>
      </w:r>
      <w:r>
        <w:lastRenderedPageBreak/>
        <w:t>already present) and the mid-Lachlan Zone where CEW has been delivered over the past three years.</w:t>
      </w:r>
    </w:p>
    <w:p w14:paraId="450A780E" w14:textId="02E07E8B" w:rsidR="00201FB2" w:rsidRDefault="00201FB2" w:rsidP="00201FB2">
      <w:pPr>
        <w:pStyle w:val="ListBullet"/>
        <w:ind w:left="1080"/>
      </w:pPr>
      <w:r>
        <w:t>Three additional channel sites in the mid-Lachlan zone (also sampled for adult fish</w:t>
      </w:r>
      <w:r w:rsidRPr="00743E5F">
        <w:t>):</w:t>
      </w:r>
    </w:p>
    <w:p w14:paraId="3DAC95B7" w14:textId="77777777" w:rsidR="00201FB2" w:rsidRDefault="00201FB2" w:rsidP="00201FB2">
      <w:pPr>
        <w:pStyle w:val="ListBullet"/>
        <w:numPr>
          <w:ilvl w:val="1"/>
          <w:numId w:val="6"/>
        </w:numPr>
        <w:ind w:left="1800"/>
      </w:pPr>
      <w:r>
        <w:t xml:space="preserve">Kirkup Park </w:t>
      </w:r>
    </w:p>
    <w:p w14:paraId="1EA51E54" w14:textId="77777777" w:rsidR="00962AE7" w:rsidRDefault="00201FB2" w:rsidP="00962AE7">
      <w:pPr>
        <w:pStyle w:val="ListBullet"/>
        <w:numPr>
          <w:ilvl w:val="1"/>
          <w:numId w:val="6"/>
        </w:numPr>
        <w:ind w:left="1800"/>
      </w:pPr>
      <w:r>
        <w:t>Techam</w:t>
      </w:r>
    </w:p>
    <w:p w14:paraId="660357DF" w14:textId="3F893217" w:rsidR="00962AE7" w:rsidRDefault="00201FB2" w:rsidP="00962AE7">
      <w:pPr>
        <w:pStyle w:val="ListBullet"/>
        <w:numPr>
          <w:ilvl w:val="1"/>
          <w:numId w:val="6"/>
        </w:numPr>
        <w:ind w:left="1800"/>
      </w:pPr>
      <w:r>
        <w:t>Euabalong</w:t>
      </w:r>
    </w:p>
    <w:p w14:paraId="744D2A35" w14:textId="0D537154" w:rsidR="00201FB2" w:rsidRDefault="00201FB2" w:rsidP="00962AE7"/>
    <w:p w14:paraId="4F59376D" w14:textId="77777777" w:rsidR="00201FB2" w:rsidRPr="00E17341" w:rsidRDefault="00201FB2" w:rsidP="00E17341">
      <w:pPr>
        <w:pStyle w:val="Heading4"/>
      </w:pPr>
      <w:bookmarkStart w:id="450" w:name="_Toc12611540"/>
      <w:bookmarkEnd w:id="449"/>
      <w:r w:rsidRPr="00E17341">
        <w:t>Sample placement within sites</w:t>
      </w:r>
      <w:bookmarkEnd w:id="450"/>
    </w:p>
    <w:p w14:paraId="2CB03A53" w14:textId="77777777" w:rsidR="00201FB2" w:rsidRPr="001F69AD" w:rsidRDefault="00201FB2" w:rsidP="00201FB2">
      <w:bookmarkStart w:id="451" w:name="_Toc252789537"/>
      <w:r w:rsidRPr="001F69AD">
        <w:rPr>
          <w:b/>
        </w:rPr>
        <w:t>Equipment</w:t>
      </w:r>
      <w:bookmarkEnd w:id="451"/>
    </w:p>
    <w:p w14:paraId="7FBA40F0" w14:textId="77777777" w:rsidR="00201FB2" w:rsidRDefault="00201FB2" w:rsidP="0095423A">
      <w:pPr>
        <w:pStyle w:val="ListParagraph"/>
        <w:numPr>
          <w:ilvl w:val="0"/>
          <w:numId w:val="102"/>
        </w:numPr>
        <w:spacing w:after="160"/>
      </w:pPr>
      <w:r>
        <w:t>GPS</w:t>
      </w:r>
    </w:p>
    <w:p w14:paraId="275A3FA2" w14:textId="77777777" w:rsidR="00201FB2" w:rsidRDefault="00201FB2" w:rsidP="0095423A">
      <w:pPr>
        <w:pStyle w:val="ListParagraph"/>
        <w:numPr>
          <w:ilvl w:val="0"/>
          <w:numId w:val="102"/>
        </w:numPr>
        <w:spacing w:after="160"/>
      </w:pPr>
      <w:r>
        <w:t>Possibly a boat, depending on access</w:t>
      </w:r>
    </w:p>
    <w:p w14:paraId="4C47FAD9" w14:textId="45DEC707" w:rsidR="00201FB2" w:rsidRDefault="00201FB2" w:rsidP="00201FB2">
      <w:r>
        <w:t xml:space="preserve">Up to three different larval sampling gears will be used within the three channel sites of the zone targeted for both basin and area evaluations: Light traps, drift nets, and larval tows/trawls. Upon inspection of field sites, it is most likely that drift nets will be employed in channel habitats as there will be sufficient flow. For further detail on why these three methods have been selected, and gear specifications, refer </w:t>
      </w:r>
      <w:r w:rsidR="009414AD">
        <w:t>to s</w:t>
      </w:r>
      <w:r w:rsidRPr="003D6497">
        <w:t xml:space="preserve">ection </w:t>
      </w:r>
      <w:r w:rsidR="003B75B3">
        <w:fldChar w:fldCharType="begin"/>
      </w:r>
      <w:r w:rsidR="003B75B3">
        <w:instrText xml:space="preserve"> REF _Ref252788591 \r \h </w:instrText>
      </w:r>
      <w:r w:rsidR="003B75B3">
        <w:fldChar w:fldCharType="separate"/>
      </w:r>
      <w:r w:rsidR="003B75B3">
        <w:t>A1.7.7</w:t>
      </w:r>
      <w:r w:rsidR="003B75B3">
        <w:fldChar w:fldCharType="end"/>
      </w:r>
      <w:r w:rsidR="003B75B3">
        <w:t>.</w:t>
      </w:r>
    </w:p>
    <w:p w14:paraId="006F3E3D" w14:textId="7BC086BC" w:rsidR="00201FB2" w:rsidRDefault="00201FB2" w:rsidP="00201FB2">
      <w:r>
        <w:t xml:space="preserve">Ten </w:t>
      </w:r>
      <w:r w:rsidRPr="009A1B13">
        <w:rPr>
          <w:b/>
        </w:rPr>
        <w:t>light traps</w:t>
      </w:r>
      <w:r>
        <w:t xml:space="preserve"> will be randomly allocated within each site. The same randomisation approach recommended in </w:t>
      </w:r>
      <w:r w:rsidR="0039575D">
        <w:t>MER</w:t>
      </w:r>
      <w:r>
        <w:t xml:space="preserve"> Standard Protocol: Fish (River) will be used, with the following caveat: light traps must be positioned within slackwater. The set of 10 random PS waypoints will be used (see </w:t>
      </w:r>
      <w:r w:rsidR="0039575D">
        <w:t>MER</w:t>
      </w:r>
      <w:r>
        <w:t xml:space="preserve"> Standard Protocol: Fish (River)). The closest slackwater to that waypoint will be used for positioning of light traps. If no slackwater is available within </w:t>
      </w:r>
      <w:r w:rsidR="00B36D45">
        <w:t>2</w:t>
      </w:r>
      <w:r>
        <w:t>0</w:t>
      </w:r>
      <w:r w:rsidR="00B36D45">
        <w:t> </w:t>
      </w:r>
      <w:r>
        <w:t>m either side of the waypoint another random waypoint will be selected.</w:t>
      </w:r>
    </w:p>
    <w:p w14:paraId="46B350C0" w14:textId="77777777" w:rsidR="00201FB2" w:rsidRDefault="00201FB2" w:rsidP="00201FB2">
      <w:r>
        <w:t>Light traps will be used for larval assemblage composition and potentially for relative abundance comparisons/contrasts among areas. Their efficacy is heavily dependent on turbidity, so any comparisons of relative abundance among areas will be dependent on the inter-area differences in turbidity levels.</w:t>
      </w:r>
    </w:p>
    <w:p w14:paraId="682D9E21" w14:textId="77777777" w:rsidR="00201FB2" w:rsidRDefault="00201FB2" w:rsidP="00201FB2">
      <w:r>
        <w:t xml:space="preserve">Larval density is measured using stationary drift nets for higher current areas and towed nets for low current pools. </w:t>
      </w:r>
    </w:p>
    <w:p w14:paraId="39184F20" w14:textId="77777777" w:rsidR="00201FB2" w:rsidRDefault="00201FB2" w:rsidP="00201FB2">
      <w:r w:rsidRPr="00B610A4">
        <w:t xml:space="preserve">Three </w:t>
      </w:r>
      <w:r w:rsidRPr="009A1B13">
        <w:rPr>
          <w:b/>
        </w:rPr>
        <w:t>Drift nets</w:t>
      </w:r>
      <w:r>
        <w:t xml:space="preserve"> per site (total of nine per zone, per sampling event) will be positioned in water with a moderate velocity, preferably where the discharge is concentrated through a narrow section of the river (a funnel effect). Ideally, drift nets will not be closer than 100 m to each other.</w:t>
      </w:r>
    </w:p>
    <w:p w14:paraId="74A0511E" w14:textId="7C903280" w:rsidR="00D02364" w:rsidRDefault="00201FB2" w:rsidP="00201FB2">
      <w:r>
        <w:t xml:space="preserve">If a site does not contain suitable water for setting drift nets (too slow, wide, deep, etc.) then a boat will be used for taking </w:t>
      </w:r>
      <w:r w:rsidRPr="008E1FF8">
        <w:rPr>
          <w:b/>
        </w:rPr>
        <w:t>larval trawls</w:t>
      </w:r>
      <w:r>
        <w:t xml:space="preserve">. Three replicate five-minute trawls at approximately ½ m per second will be allocated to each site (nine five-min trawls per area, per sampling event). To ensure samples are independent, the water column in any space must only trawled once. </w:t>
      </w:r>
    </w:p>
    <w:p w14:paraId="42EE5D3C" w14:textId="77777777" w:rsidR="00D02364" w:rsidRDefault="00D02364">
      <w:pPr>
        <w:spacing w:before="0" w:after="0"/>
      </w:pPr>
      <w:r>
        <w:br w:type="page"/>
      </w:r>
    </w:p>
    <w:p w14:paraId="4554EB94" w14:textId="77777777" w:rsidR="00201FB2" w:rsidRDefault="00201FB2" w:rsidP="00201FB2">
      <w:pPr>
        <w:pStyle w:val="Heading3"/>
      </w:pPr>
      <w:bookmarkStart w:id="452" w:name="_Ref252788591"/>
      <w:bookmarkStart w:id="453" w:name="_Toc252789539"/>
      <w:bookmarkStart w:id="454" w:name="_Toc252803370"/>
      <w:bookmarkStart w:id="455" w:name="_Toc12611541"/>
      <w:r>
        <w:lastRenderedPageBreak/>
        <w:t>Sampling protocol</w:t>
      </w:r>
      <w:bookmarkEnd w:id="452"/>
      <w:bookmarkEnd w:id="453"/>
      <w:bookmarkEnd w:id="454"/>
      <w:bookmarkEnd w:id="455"/>
    </w:p>
    <w:p w14:paraId="65DE5405" w14:textId="77777777" w:rsidR="00201FB2" w:rsidRPr="00E17341" w:rsidRDefault="00201FB2" w:rsidP="00E17341">
      <w:pPr>
        <w:pStyle w:val="Heading4"/>
      </w:pPr>
      <w:bookmarkStart w:id="456" w:name="_Toc252789540"/>
      <w:bookmarkStart w:id="457" w:name="_Ref11666604"/>
      <w:bookmarkStart w:id="458" w:name="_Toc12611542"/>
      <w:r w:rsidRPr="00E17341">
        <w:t>Equipment</w:t>
      </w:r>
      <w:bookmarkEnd w:id="456"/>
      <w:bookmarkEnd w:id="457"/>
      <w:bookmarkEnd w:id="458"/>
    </w:p>
    <w:p w14:paraId="1D4A3A0E" w14:textId="77777777" w:rsidR="00201FB2" w:rsidRDefault="00201FB2" w:rsidP="00201FB2">
      <w:pPr>
        <w:pStyle w:val="ListBullet"/>
        <w:ind w:left="1080"/>
      </w:pPr>
      <w:r>
        <w:t>Ethics and fisheries permits from relevant institutions.</w:t>
      </w:r>
    </w:p>
    <w:p w14:paraId="43A1F6B0" w14:textId="77777777" w:rsidR="00201FB2" w:rsidRDefault="00201FB2" w:rsidP="00201FB2">
      <w:pPr>
        <w:pStyle w:val="ListBullet"/>
        <w:ind w:left="1080"/>
      </w:pPr>
      <w:r>
        <w:t>Light traps.</w:t>
      </w:r>
    </w:p>
    <w:p w14:paraId="3781A258" w14:textId="77777777" w:rsidR="00201FB2" w:rsidRDefault="00201FB2" w:rsidP="00201FB2">
      <w:pPr>
        <w:pStyle w:val="ListBullet"/>
        <w:ind w:left="1080"/>
      </w:pPr>
      <w:r>
        <w:t>Larval drift nets.</w:t>
      </w:r>
    </w:p>
    <w:p w14:paraId="033DCCBC" w14:textId="77777777" w:rsidR="00201FB2" w:rsidRDefault="00201FB2" w:rsidP="00201FB2">
      <w:pPr>
        <w:pStyle w:val="ListBullet"/>
        <w:ind w:left="1080"/>
      </w:pPr>
      <w:r>
        <w:t>Boat.</w:t>
      </w:r>
    </w:p>
    <w:p w14:paraId="74E3F5B3" w14:textId="77777777" w:rsidR="00201FB2" w:rsidRDefault="00201FB2" w:rsidP="00201FB2">
      <w:pPr>
        <w:pStyle w:val="ListBullet"/>
        <w:ind w:left="1080"/>
      </w:pPr>
      <w:r>
        <w:t>Data sheets</w:t>
      </w:r>
    </w:p>
    <w:p w14:paraId="6855D714" w14:textId="77777777" w:rsidR="00201FB2" w:rsidRPr="006D430E" w:rsidRDefault="00201FB2" w:rsidP="00201FB2">
      <w:pPr>
        <w:pStyle w:val="ListBullet"/>
        <w:numPr>
          <w:ilvl w:val="0"/>
          <w:numId w:val="0"/>
        </w:numPr>
        <w:ind w:left="1080"/>
      </w:pPr>
    </w:p>
    <w:p w14:paraId="4028FF32" w14:textId="77777777" w:rsidR="00201FB2" w:rsidRPr="00E17341" w:rsidRDefault="00201FB2" w:rsidP="00E17341">
      <w:pPr>
        <w:pStyle w:val="Heading4"/>
      </w:pPr>
      <w:bookmarkStart w:id="459" w:name="_Toc252789541"/>
      <w:bookmarkStart w:id="460" w:name="_Ref9949785"/>
      <w:bookmarkStart w:id="461" w:name="_Ref9949795"/>
      <w:bookmarkStart w:id="462" w:name="_Toc12611543"/>
      <w:r w:rsidRPr="00E17341">
        <w:t>Protocol</w:t>
      </w:r>
      <w:bookmarkEnd w:id="459"/>
      <w:bookmarkEnd w:id="460"/>
      <w:bookmarkEnd w:id="461"/>
      <w:bookmarkEnd w:id="462"/>
    </w:p>
    <w:p w14:paraId="7FD2EE56" w14:textId="77777777" w:rsidR="00201FB2" w:rsidRPr="001F69AD" w:rsidRDefault="00201FB2" w:rsidP="00201FB2">
      <w:pPr>
        <w:rPr>
          <w:b/>
        </w:rPr>
      </w:pPr>
      <w:r w:rsidRPr="001F69AD">
        <w:rPr>
          <w:b/>
        </w:rPr>
        <w:t>Timing of sampling</w:t>
      </w:r>
    </w:p>
    <w:p w14:paraId="5A0E5CE4" w14:textId="698BE30B" w:rsidR="00201FB2" w:rsidRDefault="00201FB2" w:rsidP="00201FB2">
      <w:r w:rsidRPr="003D6497">
        <w:t xml:space="preserve">At each site, larval sampling will take place over five sampling events between </w:t>
      </w:r>
      <w:r w:rsidR="00743E5F" w:rsidRPr="003D6497">
        <w:t>October</w:t>
      </w:r>
      <w:r w:rsidRPr="003D6497">
        <w:t xml:space="preserve"> and December inclusive. These sampling events may be event targeted during this time, though will be taking in consideration the seasonal requirements of the target native fish species in terms of other factors required for the onset of spawning (day length, temperature etc.). These are referred to as the five ‘sampling events’ below. Sampling will be undertaken following Commonwealth Environmental water released in the months between September and December. In the Lachlan river catchment selected area these flows are most likely to be released earlier in that period due to restrictions of releasing Commonwealth water associated other flow releases for irrigation.</w:t>
      </w:r>
    </w:p>
    <w:p w14:paraId="569FAC8C" w14:textId="77777777" w:rsidR="00201FB2" w:rsidRPr="001F69AD" w:rsidRDefault="00201FB2" w:rsidP="00201FB2">
      <w:pPr>
        <w:rPr>
          <w:b/>
        </w:rPr>
      </w:pPr>
      <w:r w:rsidRPr="001F69AD">
        <w:rPr>
          <w:b/>
        </w:rPr>
        <w:t>Sampling</w:t>
      </w:r>
    </w:p>
    <w:p w14:paraId="46AB6BAC" w14:textId="77777777" w:rsidR="00201FB2" w:rsidRDefault="00201FB2" w:rsidP="00E17341">
      <w:r>
        <w:t xml:space="preserve">The sampling procedure is the same for Riverine fish. </w:t>
      </w:r>
    </w:p>
    <w:p w14:paraId="394E8625" w14:textId="77777777" w:rsidR="00201FB2" w:rsidRDefault="00201FB2" w:rsidP="00E17341">
      <w:r>
        <w:t>The six ‘representative’ species we propose to target are:</w:t>
      </w:r>
    </w:p>
    <w:p w14:paraId="147CF90F" w14:textId="77777777" w:rsidR="00201FB2" w:rsidRDefault="00201FB2" w:rsidP="00E17341">
      <w:pPr>
        <w:pStyle w:val="ListParagraph"/>
      </w:pPr>
      <w:bookmarkStart w:id="463" w:name="_Hlk8125788"/>
      <w:r>
        <w:t>Equilibrium: Murray cod (</w:t>
      </w:r>
      <w:r w:rsidRPr="00932F41">
        <w:rPr>
          <w:i/>
        </w:rPr>
        <w:t>Maccullochella</w:t>
      </w:r>
      <w:r>
        <w:rPr>
          <w:i/>
        </w:rPr>
        <w:t xml:space="preserve"> </w:t>
      </w:r>
      <w:r w:rsidRPr="00932F41">
        <w:rPr>
          <w:i/>
        </w:rPr>
        <w:t>peeli</w:t>
      </w:r>
      <w:r>
        <w:t>) and freshwater catfish (</w:t>
      </w:r>
      <w:r w:rsidRPr="00932F41">
        <w:rPr>
          <w:i/>
        </w:rPr>
        <w:t>Tandanus</w:t>
      </w:r>
      <w:r>
        <w:rPr>
          <w:i/>
        </w:rPr>
        <w:t xml:space="preserve"> </w:t>
      </w:r>
      <w:r w:rsidRPr="00932F41">
        <w:rPr>
          <w:i/>
        </w:rPr>
        <w:t>tandanus</w:t>
      </w:r>
      <w:r>
        <w:t>)</w:t>
      </w:r>
    </w:p>
    <w:p w14:paraId="196B7018" w14:textId="77777777" w:rsidR="00201FB2" w:rsidRDefault="00201FB2" w:rsidP="00E17341">
      <w:pPr>
        <w:pStyle w:val="ListParagraph"/>
      </w:pPr>
      <w:r>
        <w:t>Periodic: Golden perch (</w:t>
      </w:r>
      <w:r w:rsidRPr="00932F41">
        <w:rPr>
          <w:i/>
        </w:rPr>
        <w:t>Macquaria</w:t>
      </w:r>
      <w:r>
        <w:rPr>
          <w:i/>
        </w:rPr>
        <w:t xml:space="preserve"> </w:t>
      </w:r>
      <w:r w:rsidRPr="00932F41">
        <w:rPr>
          <w:i/>
        </w:rPr>
        <w:t>ambigua</w:t>
      </w:r>
      <w:r>
        <w:t>) and bony herring (</w:t>
      </w:r>
      <w:r w:rsidRPr="00932F41">
        <w:rPr>
          <w:i/>
        </w:rPr>
        <w:t>Nematalosa</w:t>
      </w:r>
      <w:r>
        <w:rPr>
          <w:i/>
        </w:rPr>
        <w:t xml:space="preserve"> </w:t>
      </w:r>
      <w:r w:rsidRPr="00932F41">
        <w:rPr>
          <w:i/>
        </w:rPr>
        <w:t>erebi</w:t>
      </w:r>
      <w:r>
        <w:t>)</w:t>
      </w:r>
    </w:p>
    <w:p w14:paraId="49B812AC" w14:textId="77777777" w:rsidR="00201FB2" w:rsidRPr="00B20279" w:rsidRDefault="00201FB2" w:rsidP="00E17341">
      <w:pPr>
        <w:pStyle w:val="ListParagraph"/>
        <w:rPr>
          <w:rFonts w:cs="Calibri"/>
        </w:rPr>
      </w:pPr>
      <w:r>
        <w:t>Opportunistic: Australian smelt (</w:t>
      </w:r>
      <w:r w:rsidRPr="00CD5916">
        <w:rPr>
          <w:i/>
        </w:rPr>
        <w:t>Retropinna semoni</w:t>
      </w:r>
      <w:r>
        <w:t xml:space="preserve">) and </w:t>
      </w:r>
      <w:r w:rsidRPr="00B20279">
        <w:rPr>
          <w:rFonts w:cs="Calibri"/>
        </w:rPr>
        <w:t>flathead gudgeon (</w:t>
      </w:r>
      <w:r w:rsidRPr="00B20279">
        <w:rPr>
          <w:rFonts w:cs="Calibri"/>
          <w:i/>
        </w:rPr>
        <w:t>Philypnodon grandiceps</w:t>
      </w:r>
      <w:r w:rsidRPr="00B20279">
        <w:rPr>
          <w:rFonts w:cs="Calibri"/>
        </w:rPr>
        <w:t xml:space="preserve">). </w:t>
      </w:r>
    </w:p>
    <w:bookmarkEnd w:id="463"/>
    <w:p w14:paraId="35B1350A" w14:textId="77777777" w:rsidR="00201FB2" w:rsidRDefault="00201FB2" w:rsidP="00201FB2">
      <w:r>
        <w:t xml:space="preserve">All six species are present within the target Zones of the lower Lachlan catchment. </w:t>
      </w:r>
      <w:r>
        <w:rPr>
          <w:i/>
        </w:rPr>
        <w:t>I</w:t>
      </w:r>
      <w:r w:rsidRPr="002C2B87">
        <w:rPr>
          <w:i/>
        </w:rPr>
        <w:t>n situ</w:t>
      </w:r>
      <w:r>
        <w:t xml:space="preserve"> measurements of turbidity will be taken each fortnight via calibrated meter.  </w:t>
      </w:r>
    </w:p>
    <w:p w14:paraId="6A4C9154" w14:textId="7D3B750D" w:rsidR="00201FB2" w:rsidRPr="00070CA9" w:rsidRDefault="00201FB2" w:rsidP="00201FB2">
      <w:pPr>
        <w:autoSpaceDE w:val="0"/>
        <w:autoSpaceDN w:val="0"/>
        <w:adjustRightInd w:val="0"/>
        <w:rPr>
          <w:rFonts w:cs="AdvPSPAL-R"/>
          <w:szCs w:val="22"/>
        </w:rPr>
      </w:pPr>
      <w:r w:rsidRPr="0006079D">
        <w:rPr>
          <w:rFonts w:cs="AdvPSPAL-R"/>
          <w:szCs w:val="22"/>
        </w:rPr>
        <w:t>Modified quatrefoil light traps</w:t>
      </w:r>
      <w:r w:rsidR="003B75B3">
        <w:rPr>
          <w:rFonts w:cs="AdvPSPAL-R"/>
          <w:szCs w:val="22"/>
        </w:rPr>
        <w:t xml:space="preserve"> will be used, </w:t>
      </w:r>
      <w:r>
        <w:rPr>
          <w:rFonts w:cs="AdvPSPAL-R"/>
          <w:szCs w:val="22"/>
        </w:rPr>
        <w:t xml:space="preserve">see Humphries et al. </w:t>
      </w:r>
      <w:r>
        <w:rPr>
          <w:rFonts w:cs="AdvPSPAL-R"/>
          <w:szCs w:val="22"/>
        </w:rPr>
        <w:fldChar w:fldCharType="begin"/>
      </w:r>
      <w:r w:rsidR="007833A4">
        <w:rPr>
          <w:rFonts w:cs="AdvPSPAL-R"/>
          <w:szCs w:val="22"/>
        </w:rPr>
        <w:instrText xml:space="preserve"> ADDIN EN.CITE &lt;EndNote&gt;&lt;Cite ExcludeAuth="1"&gt;&lt;Author&gt;Humphries&lt;/Author&gt;&lt;Year&gt;2002&lt;/Year&gt;&lt;RecNum&gt;303&lt;/RecNum&gt;&lt;DisplayText&gt;(2002)&lt;/DisplayText&gt;&lt;record&gt;&lt;rec-number&gt;303&lt;/rec-number&gt;&lt;foreign-keys&gt;&lt;key app="EN" db-id="0a0zttz0gewd9befav559p5osxw5sftwfpdv"&gt;303&lt;/key&gt;&lt;/foreign-keys&gt;&lt;ref-type name="Journal Article"&gt;17&lt;/ref-type&gt;&lt;contributors&gt;&lt;authors&gt;&lt;author&gt;Humphries, P.&lt;/author&gt;&lt;author&gt;Serafini, L. G.&lt;/author&gt;&lt;author&gt;King, A. J.&lt;/author&gt;&lt;/authors&gt;&lt;/contributors&gt;&lt;auth-address&gt;Murray Darling Freshwater Res Ctr, Cooperat Res Ctr Freshwater Ecol, Albury, NSW 2640, Australia. Monash Univ, Dept Biol Sci, Clayton, Vic 3168, Australia.&amp;#xD;Humphries, P, Murray Darling Freshwater Res Ctr, Cooperat Res Ctr Freshwater Ecol, POB 921, Albury, NSW 2640, Australia.&lt;/auth-address&gt;&lt;titles&gt;&lt;title&gt;River regulation and fish larvae: variation through space and time&lt;/title&gt;&lt;secondary-title&gt;Freshwater Biology&lt;/secondary-title&gt;&lt;alt-title&gt;Freshw. Biol.&lt;/alt-title&gt;&lt;/titles&gt;&lt;periodical&gt;&lt;full-title&gt;Freshwater Biology&lt;/full-title&gt;&lt;/periodical&gt;&lt;pages&gt;1307-1331&lt;/pages&gt;&lt;volume&gt;47&lt;/volume&gt;&lt;number&gt;7&lt;/number&gt;&lt;keywords&gt;&lt;keyword&gt;Australia&lt;/keyword&gt;&lt;keyword&gt;fish spawning&lt;/keyword&gt;&lt;keyword&gt;flow alteration&lt;/keyword&gt;&lt;keyword&gt;Murray-Darling Basin&lt;/keyword&gt;&lt;keyword&gt;rivers&lt;/keyword&gt;&lt;/keywords&gt;&lt;dates&gt;&lt;year&gt;2002&lt;/year&gt;&lt;pub-dates&gt;&lt;date&gt;Jul&lt;/date&gt;&lt;/pub-dates&gt;&lt;/dates&gt;&lt;isbn&gt;0046-5070&lt;/isbn&gt;&lt;accession-num&gt;ISI:000176171000009&lt;/accession-num&gt;&lt;work-type&gt;Article&lt;/work-type&gt;&lt;urls&gt;&lt;related-urls&gt;&lt;url&gt;&amp;lt;Go to ISI&amp;gt;://000176171000009 &lt;/url&gt;&lt;/related-urls&gt;&lt;/urls&gt;&lt;language&gt;English&lt;/language&gt;&lt;/record&gt;&lt;/Cite&gt;&lt;/EndNote&gt;</w:instrText>
      </w:r>
      <w:r>
        <w:rPr>
          <w:rFonts w:cs="AdvPSPAL-R"/>
          <w:szCs w:val="22"/>
        </w:rPr>
        <w:fldChar w:fldCharType="separate"/>
      </w:r>
      <w:r w:rsidR="00347E7D">
        <w:rPr>
          <w:rFonts w:cs="AdvPSPAL-R"/>
          <w:noProof/>
          <w:szCs w:val="22"/>
        </w:rPr>
        <w:t>(</w:t>
      </w:r>
      <w:hyperlink w:anchor="_ENREF_48" w:tooltip="Humphries, 2002 #303" w:history="1">
        <w:r w:rsidR="00F35B9E">
          <w:rPr>
            <w:rFonts w:cs="AdvPSPAL-R"/>
            <w:noProof/>
            <w:szCs w:val="22"/>
          </w:rPr>
          <w:t>2002</w:t>
        </w:r>
      </w:hyperlink>
      <w:r w:rsidR="00347E7D">
        <w:rPr>
          <w:rFonts w:cs="AdvPSPAL-R"/>
          <w:noProof/>
          <w:szCs w:val="22"/>
        </w:rPr>
        <w:t>)</w:t>
      </w:r>
      <w:r>
        <w:rPr>
          <w:rFonts w:cs="AdvPSPAL-R"/>
          <w:szCs w:val="22"/>
        </w:rPr>
        <w:fldChar w:fldCharType="end"/>
      </w:r>
      <w:r>
        <w:rPr>
          <w:rFonts w:cs="AdvPSPAL-R"/>
          <w:szCs w:val="22"/>
        </w:rPr>
        <w:t xml:space="preserve">. Mesh will be fitted around the light traps to eliminate larger fish from entering the trap, and eating the sample (3 mm knot-to-knot). </w:t>
      </w:r>
      <w:r>
        <w:t xml:space="preserve">The ten light traps set within each of the three sites will be set in the afternoon and retrieved the following morning. Set and retrieval times will be recorded, so that relative </w:t>
      </w:r>
      <w:r w:rsidRPr="00070CA9">
        <w:rPr>
          <w:szCs w:val="22"/>
        </w:rPr>
        <w:t xml:space="preserve">abundance can be expressed as catch-per-unit-effort (CPUE). Each light trap </w:t>
      </w:r>
      <w:r>
        <w:rPr>
          <w:szCs w:val="22"/>
        </w:rPr>
        <w:t>will</w:t>
      </w:r>
      <w:r w:rsidRPr="00070CA9">
        <w:rPr>
          <w:szCs w:val="22"/>
        </w:rPr>
        <w:t xml:space="preserve"> be ‘baited’ with a </w:t>
      </w:r>
      <w:r w:rsidRPr="00070CA9">
        <w:rPr>
          <w:rFonts w:cs="AdvPSPAL-R"/>
          <w:szCs w:val="22"/>
        </w:rPr>
        <w:t>yellow 1</w:t>
      </w:r>
      <w:r w:rsidR="00BA2E5E">
        <w:rPr>
          <w:rFonts w:cs="AdvPSPAL-R"/>
          <w:szCs w:val="22"/>
        </w:rPr>
        <w:t>1</w:t>
      </w:r>
      <w:r w:rsidRPr="00070CA9">
        <w:rPr>
          <w:rFonts w:cs="AdvPSPAL-R"/>
          <w:szCs w:val="22"/>
        </w:rPr>
        <w:t xml:space="preserve"> h light stick</w:t>
      </w:r>
      <w:r>
        <w:rPr>
          <w:rFonts w:cs="AdvPSPAL-R"/>
          <w:szCs w:val="22"/>
        </w:rPr>
        <w:t xml:space="preserve">. </w:t>
      </w:r>
    </w:p>
    <w:p w14:paraId="16703569" w14:textId="12AFBB8C" w:rsidR="00201FB2" w:rsidRDefault="00201FB2" w:rsidP="00201FB2">
      <w:pPr>
        <w:autoSpaceDE w:val="0"/>
        <w:autoSpaceDN w:val="0"/>
        <w:adjustRightInd w:val="0"/>
        <w:rPr>
          <w:rFonts w:cs="AdvPSPAL-R"/>
          <w:szCs w:val="22"/>
        </w:rPr>
      </w:pPr>
      <w:r>
        <w:rPr>
          <w:rFonts w:cs="AdvPSPAL-R"/>
          <w:szCs w:val="22"/>
        </w:rPr>
        <w:t xml:space="preserve">If </w:t>
      </w:r>
      <w:r w:rsidRPr="006D5949">
        <w:rPr>
          <w:rFonts w:cs="AdvPSPAL-R"/>
          <w:b/>
          <w:szCs w:val="22"/>
        </w:rPr>
        <w:t>drift nets</w:t>
      </w:r>
      <w:r>
        <w:rPr>
          <w:rFonts w:cs="AdvPSPAL-R"/>
          <w:szCs w:val="22"/>
        </w:rPr>
        <w:t xml:space="preserve"> are appropriate for the site, they will be constructed of 500 μm mesh, have an opening diameter of 50 cm, tapering over 1.5 m to an opening of 9 cm, to which a reducing bottle fitted.  Positioning of drift nets is explained earlier. Volume through the net will be estimated so that larval abundances in drift nets can be expressed as a density: number of individuals per m</w:t>
      </w:r>
      <w:r w:rsidRPr="00070CA9">
        <w:rPr>
          <w:rFonts w:cs="AdvPSPAL-R"/>
          <w:szCs w:val="22"/>
          <w:vertAlign w:val="superscript"/>
        </w:rPr>
        <w:t>3</w:t>
      </w:r>
      <w:r>
        <w:rPr>
          <w:rFonts w:cs="AdvPSPAL-R"/>
          <w:szCs w:val="22"/>
        </w:rPr>
        <w:t xml:space="preserve">. Volume sampled by the net is estimated as </w:t>
      </w:r>
      <m:oMath>
        <m:r>
          <w:rPr>
            <w:rFonts w:ascii="Cambria Math" w:eastAsia="Calibri" w:hAnsi="Cambria Math" w:cs="AdvPSPAL-R"/>
            <w:szCs w:val="22"/>
          </w:rPr>
          <m:t>π</m:t>
        </m:r>
        <m:sSup>
          <m:sSupPr>
            <m:ctrlPr>
              <w:rPr>
                <w:rFonts w:ascii="Cambria Math" w:eastAsia="Calibri" w:hAnsi="Cambria Math" w:cs="AdvPSPAL-R"/>
                <w:i/>
                <w:szCs w:val="22"/>
              </w:rPr>
            </m:ctrlPr>
          </m:sSupPr>
          <m:e>
            <m:r>
              <w:rPr>
                <w:rFonts w:ascii="Cambria Math" w:eastAsia="Calibri" w:hAnsi="Cambria Math" w:cs="AdvPSPAL-R"/>
                <w:szCs w:val="22"/>
              </w:rPr>
              <m:t>r</m:t>
            </m:r>
          </m:e>
          <m:sup>
            <m:r>
              <w:rPr>
                <w:rFonts w:ascii="Cambria Math" w:eastAsia="Calibri" w:hAnsi="Cambria Math" w:cs="AdvPSPAL-R"/>
                <w:szCs w:val="22"/>
              </w:rPr>
              <m:t>2</m:t>
            </m:r>
          </m:sup>
        </m:sSup>
        <m:r>
          <w:rPr>
            <w:rFonts w:ascii="Cambria Math" w:eastAsia="Calibri" w:hAnsi="Cambria Math" w:cs="AdvPSPAL-R"/>
            <w:szCs w:val="22"/>
          </w:rPr>
          <m:t>∙v ∙t</m:t>
        </m:r>
      </m:oMath>
      <w:r>
        <w:rPr>
          <w:rFonts w:cs="AdvPSPAL-R"/>
          <w:szCs w:val="22"/>
        </w:rPr>
        <w:t xml:space="preserve">, where </w:t>
      </w:r>
      <w:r w:rsidRPr="006D5949">
        <w:rPr>
          <w:rFonts w:cs="AdvPSPAL-R"/>
          <w:i/>
          <w:szCs w:val="22"/>
        </w:rPr>
        <w:t>r</w:t>
      </w:r>
      <w:r>
        <w:rPr>
          <w:rFonts w:cs="AdvPSPAL-R"/>
          <w:szCs w:val="22"/>
        </w:rPr>
        <w:t xml:space="preserve"> is radius in metres, </w:t>
      </w:r>
      <w:r w:rsidRPr="006D5949">
        <w:rPr>
          <w:rFonts w:cs="AdvPSPAL-R"/>
          <w:i/>
          <w:szCs w:val="22"/>
        </w:rPr>
        <w:t>v</w:t>
      </w:r>
      <w:r>
        <w:rPr>
          <w:rFonts w:cs="AdvPSPAL-R"/>
          <w:szCs w:val="22"/>
        </w:rPr>
        <w:t xml:space="preserve"> is mean velocity in m s</w:t>
      </w:r>
      <w:r w:rsidRPr="006D5949">
        <w:rPr>
          <w:rFonts w:cs="AdvPSPAL-R"/>
          <w:szCs w:val="22"/>
          <w:vertAlign w:val="superscript"/>
        </w:rPr>
        <w:t>-1</w:t>
      </w:r>
      <w:r>
        <w:rPr>
          <w:rFonts w:cs="AdvPSPAL-R"/>
          <w:szCs w:val="22"/>
        </w:rPr>
        <w:t xml:space="preserve">, and </w:t>
      </w:r>
      <w:r w:rsidRPr="006D5949">
        <w:rPr>
          <w:rFonts w:cs="AdvPSPAL-R"/>
          <w:i/>
          <w:szCs w:val="22"/>
        </w:rPr>
        <w:t>t</w:t>
      </w:r>
      <w:r>
        <w:rPr>
          <w:rFonts w:cs="AdvPSPAL-R"/>
          <w:szCs w:val="22"/>
        </w:rPr>
        <w:t xml:space="preserve"> is time set in seconds.</w:t>
      </w:r>
    </w:p>
    <w:p w14:paraId="69BDB437" w14:textId="77777777" w:rsidR="00201FB2" w:rsidRDefault="00201FB2" w:rsidP="00201FB2">
      <w:pPr>
        <w:autoSpaceDE w:val="0"/>
        <w:autoSpaceDN w:val="0"/>
        <w:adjustRightInd w:val="0"/>
        <w:rPr>
          <w:rFonts w:cs="AdvPSPAL-R"/>
          <w:szCs w:val="22"/>
        </w:rPr>
      </w:pPr>
      <w:r>
        <w:rPr>
          <w:rFonts w:cs="AdvPSPAL-R"/>
          <w:szCs w:val="22"/>
        </w:rPr>
        <w:lastRenderedPageBreak/>
        <w:t xml:space="preserve">If </w:t>
      </w:r>
      <w:r w:rsidRPr="006D5949">
        <w:rPr>
          <w:rFonts w:cs="AdvPSPAL-R"/>
          <w:b/>
          <w:szCs w:val="22"/>
        </w:rPr>
        <w:t>larval trawls</w:t>
      </w:r>
      <w:r>
        <w:rPr>
          <w:rFonts w:cs="AdvPSPAL-R"/>
          <w:szCs w:val="22"/>
        </w:rPr>
        <w:t xml:space="preserve"> are appropriate then larval tow nets will be exact dimensions to the stationary drift nets. Similarly, volume through the net will be estimated using a flow meter attached to the front of the net. Velocity of the boat will be no less than ½ m per second, to avoid fish swimming away from the net. Larval trawls will take place during the early evening in the channel (so that in channel drift nets will be comparable to trawl nets), and abundances will be expressed as number of individuals per cubic metre of water sampled.</w:t>
      </w:r>
    </w:p>
    <w:p w14:paraId="2DB78F3A" w14:textId="77777777" w:rsidR="00201FB2" w:rsidRPr="001F69AD" w:rsidRDefault="00201FB2" w:rsidP="00201FB2">
      <w:pPr>
        <w:rPr>
          <w:b/>
        </w:rPr>
      </w:pPr>
      <w:r w:rsidRPr="001F69AD">
        <w:rPr>
          <w:b/>
        </w:rPr>
        <w:t>Processing</w:t>
      </w:r>
    </w:p>
    <w:p w14:paraId="75FE7776" w14:textId="77777777" w:rsidR="00201FB2" w:rsidRDefault="00201FB2" w:rsidP="00201FB2">
      <w:r>
        <w:t>Entire samples will be preserved individually in 90% ethanol and returned to the laboratory for larval identification and enumeration.</w:t>
      </w:r>
    </w:p>
    <w:p w14:paraId="3E39F070" w14:textId="77777777" w:rsidR="00201FB2" w:rsidRDefault="00201FB2" w:rsidP="00201FB2">
      <w:pPr>
        <w:pStyle w:val="Heading3"/>
      </w:pPr>
      <w:bookmarkStart w:id="464" w:name="_Toc12611544"/>
      <w:r w:rsidRPr="00CF4F75">
        <w:t>Data analysis and reporting</w:t>
      </w:r>
      <w:bookmarkEnd w:id="464"/>
    </w:p>
    <w:p w14:paraId="4FC9DB38" w14:textId="77777777" w:rsidR="00201FB2" w:rsidRPr="00E17341" w:rsidRDefault="00201FB2" w:rsidP="00E17341">
      <w:pPr>
        <w:pStyle w:val="Heading4"/>
      </w:pPr>
      <w:bookmarkStart w:id="465" w:name="_Toc12611545"/>
      <w:bookmarkStart w:id="466" w:name="_Toc252789543"/>
      <w:r w:rsidRPr="00E17341">
        <w:t>Basin-scale evaluation</w:t>
      </w:r>
      <w:bookmarkEnd w:id="465"/>
    </w:p>
    <w:p w14:paraId="0DEBC7B7" w14:textId="77777777" w:rsidR="00201FB2" w:rsidRPr="001F69AD" w:rsidRDefault="00201FB2" w:rsidP="00201FB2">
      <w:r w:rsidRPr="001F69AD">
        <w:rPr>
          <w:b/>
        </w:rPr>
        <w:t>Turbidity</w:t>
      </w:r>
      <w:bookmarkEnd w:id="466"/>
    </w:p>
    <w:p w14:paraId="29597F30" w14:textId="77777777" w:rsidR="00201FB2" w:rsidRDefault="00201FB2" w:rsidP="00201FB2">
      <w:r>
        <w:t>Turbidity measures will be recorded as mean turbidity per site per sampling event and assessed against Light trap abundance data for all sites.</w:t>
      </w:r>
    </w:p>
    <w:p w14:paraId="697127C1" w14:textId="77777777" w:rsidR="00201FB2" w:rsidRPr="001F69AD" w:rsidRDefault="00201FB2" w:rsidP="00201FB2">
      <w:bookmarkStart w:id="467" w:name="_Toc252789544"/>
      <w:r w:rsidRPr="001F69AD">
        <w:rPr>
          <w:b/>
        </w:rPr>
        <w:t>Relative abundance estimation</w:t>
      </w:r>
      <w:bookmarkEnd w:id="467"/>
    </w:p>
    <w:p w14:paraId="350F16B8" w14:textId="3AA5913D" w:rsidR="00201FB2" w:rsidRDefault="00201FB2" w:rsidP="00201FB2">
      <w:r>
        <w:t xml:space="preserve">Light-trap abundances will be expressed as ‘catch-per-unit-effort’ (CPUE), where the units are number of individuals per trap per hour of deployment. Drift and trawl net abundances will be expressed as densities; number of individuals per cubic metre of water </w:t>
      </w:r>
      <w:r w:rsidRPr="00911403">
        <w:t>filtered (see Section</w:t>
      </w:r>
      <w:r w:rsidR="003B75B3">
        <w:t xml:space="preserve"> </w:t>
      </w:r>
      <w:r w:rsidR="003B75B3">
        <w:fldChar w:fldCharType="begin"/>
      </w:r>
      <w:r w:rsidR="003B75B3">
        <w:instrText xml:space="preserve"> REF _Ref11666818 \r \h </w:instrText>
      </w:r>
      <w:r w:rsidR="003B75B3">
        <w:fldChar w:fldCharType="separate"/>
      </w:r>
      <w:r w:rsidR="003B75B3">
        <w:t>A1.6.10.2</w:t>
      </w:r>
      <w:r w:rsidR="003B75B3">
        <w:fldChar w:fldCharType="end"/>
      </w:r>
      <w:r>
        <w:t>).</w:t>
      </w:r>
    </w:p>
    <w:p w14:paraId="1EE75122" w14:textId="77777777" w:rsidR="00201FB2" w:rsidRPr="001F69AD" w:rsidRDefault="00201FB2" w:rsidP="00201FB2">
      <w:bookmarkStart w:id="468" w:name="_Toc252789545"/>
      <w:r w:rsidRPr="001F69AD">
        <w:rPr>
          <w:b/>
        </w:rPr>
        <w:t>Community data</w:t>
      </w:r>
      <w:bookmarkEnd w:id="468"/>
    </w:p>
    <w:p w14:paraId="2B205959" w14:textId="77777777" w:rsidR="00201FB2" w:rsidRDefault="00201FB2" w:rsidP="00E17341">
      <w:r>
        <w:t>CPUE data will be provided at the level of the site (species by site abundance matrices). Abundance data is reported for each species as the mean CPUE for the site. Data will be provided separately for each sampling method:</w:t>
      </w:r>
    </w:p>
    <w:p w14:paraId="13107690" w14:textId="77777777" w:rsidR="00201FB2" w:rsidRDefault="00201FB2" w:rsidP="0095423A">
      <w:pPr>
        <w:numPr>
          <w:ilvl w:val="0"/>
          <w:numId w:val="132"/>
        </w:numPr>
      </w:pPr>
      <w:r>
        <w:t>Light-trap channel;</w:t>
      </w:r>
    </w:p>
    <w:p w14:paraId="79A133DF" w14:textId="77777777" w:rsidR="00201FB2" w:rsidRDefault="00201FB2" w:rsidP="0095423A">
      <w:pPr>
        <w:numPr>
          <w:ilvl w:val="0"/>
          <w:numId w:val="132"/>
        </w:numPr>
      </w:pPr>
      <w:r>
        <w:t>Drift net OR larval trawl channel.</w:t>
      </w:r>
    </w:p>
    <w:p w14:paraId="384FEFBE" w14:textId="77777777" w:rsidR="00201FB2" w:rsidRPr="00E17341" w:rsidRDefault="00201FB2" w:rsidP="00E17341">
      <w:pPr>
        <w:pStyle w:val="Heading4"/>
      </w:pPr>
      <w:bookmarkStart w:id="469" w:name="_Toc12611546"/>
      <w:bookmarkStart w:id="470" w:name="_Toc252789547"/>
      <w:r w:rsidRPr="00E17341">
        <w:t>Area-scale evaluation</w:t>
      </w:r>
      <w:bookmarkEnd w:id="469"/>
    </w:p>
    <w:p w14:paraId="6DAD1E11" w14:textId="77777777" w:rsidR="00201FB2" w:rsidRPr="00894F4A" w:rsidRDefault="00201FB2" w:rsidP="00201FB2">
      <w:pPr>
        <w:ind w:left="360"/>
        <w:rPr>
          <w:b/>
        </w:rPr>
      </w:pPr>
      <w:r w:rsidRPr="00894F4A">
        <w:rPr>
          <w:b/>
        </w:rPr>
        <w:t>Short-term (1 year) questions</w:t>
      </w:r>
    </w:p>
    <w:p w14:paraId="25676E69" w14:textId="77777777" w:rsidR="00201FB2" w:rsidRPr="001F69AD" w:rsidRDefault="00201FB2" w:rsidP="0095423A">
      <w:pPr>
        <w:pStyle w:val="ListParagraph"/>
        <w:numPr>
          <w:ilvl w:val="1"/>
          <w:numId w:val="104"/>
        </w:numPr>
        <w:spacing w:after="160"/>
        <w:ind w:left="1134" w:hanging="425"/>
      </w:pPr>
      <w:r w:rsidRPr="001F69AD">
        <w:t>What did Commonwealth environmental water contribute to native fish reproduction in the lower Lachlan River catchment?</w:t>
      </w:r>
    </w:p>
    <w:p w14:paraId="0C036BEB" w14:textId="062575E1" w:rsidR="00201FB2" w:rsidRDefault="00201FB2" w:rsidP="00E17341">
      <w:pPr>
        <w:ind w:left="709"/>
      </w:pPr>
      <w:r>
        <w:t xml:space="preserve">Larval fish abundance (described </w:t>
      </w:r>
      <w:r w:rsidR="002141DC">
        <w:t xml:space="preserve">in chapter </w:t>
      </w:r>
      <w:r w:rsidR="002141DC">
        <w:fldChar w:fldCharType="begin"/>
      </w:r>
      <w:r w:rsidR="002141DC">
        <w:instrText xml:space="preserve"> REF _Ref9949785 \h </w:instrText>
      </w:r>
      <w:r w:rsidR="002141DC">
        <w:fldChar w:fldCharType="separate"/>
      </w:r>
      <w:r w:rsidR="00980BE6" w:rsidRPr="00E17341">
        <w:t>Protocol</w:t>
      </w:r>
      <w:r w:rsidR="002141DC">
        <w:fldChar w:fldCharType="end"/>
      </w:r>
      <w:r w:rsidR="002141DC">
        <w:t xml:space="preserve"> </w:t>
      </w:r>
      <w:r w:rsidR="002141DC">
        <w:fldChar w:fldCharType="begin"/>
      </w:r>
      <w:r w:rsidR="002141DC">
        <w:instrText xml:space="preserve"> REF _Ref9949795 \r \h </w:instrText>
      </w:r>
      <w:r w:rsidR="002141DC">
        <w:fldChar w:fldCharType="separate"/>
      </w:r>
      <w:r w:rsidR="00980BE6">
        <w:t>A1.7.7.2</w:t>
      </w:r>
      <w:r w:rsidR="002141DC">
        <w:fldChar w:fldCharType="end"/>
      </w:r>
      <w:r>
        <w:t>) will be analysed using parametric univariate ANOVA using year as the factor. In the same way, changes in larval fish assemblages will be analysed using non-parametric PERMANOVA (Primer 6). Interpret the differences between years based on flow components delivered and relative life history traits.</w:t>
      </w:r>
    </w:p>
    <w:p w14:paraId="7A4FCB91" w14:textId="77777777" w:rsidR="00201FB2" w:rsidRPr="002C5298" w:rsidRDefault="00201FB2" w:rsidP="0095423A">
      <w:pPr>
        <w:pStyle w:val="ListParagraph"/>
        <w:numPr>
          <w:ilvl w:val="1"/>
          <w:numId w:val="104"/>
        </w:numPr>
        <w:spacing w:after="160"/>
        <w:ind w:left="1134" w:hanging="425"/>
      </w:pPr>
      <w:r w:rsidRPr="002C5298">
        <w:t>What did Commonwealth environmental water contribute to native larval fish growth</w:t>
      </w:r>
      <w:r>
        <w:t xml:space="preserve"> and survival</w:t>
      </w:r>
      <w:r w:rsidRPr="002C5298">
        <w:t xml:space="preserve"> in the lower Lachlan River catchment?</w:t>
      </w:r>
    </w:p>
    <w:p w14:paraId="62417887" w14:textId="77777777" w:rsidR="00201FB2" w:rsidRDefault="00201FB2" w:rsidP="00E17341">
      <w:pPr>
        <w:ind w:left="709"/>
      </w:pPr>
      <w:r>
        <w:t xml:space="preserve">The contribution of commonwealth environmental water to larval fish growth (and hence recruitment) will be determined by analysing length frequency histograms of </w:t>
      </w:r>
      <w:r>
        <w:lastRenderedPageBreak/>
        <w:t>larval fish across sampling events. . Interpretation of results will be set in the context of covariates relevant to growth and survival of larval fish in the Lachlan River system (see below). Analyse the effect size of changes in growth (age vs. length ratio) in relation to flow components (categorical variable) or hydrological parameters (continuous variables).</w:t>
      </w:r>
    </w:p>
    <w:p w14:paraId="5BB4F975" w14:textId="77777777" w:rsidR="000F20A6" w:rsidRDefault="000F20A6" w:rsidP="007F55E2">
      <w:pPr>
        <w:rPr>
          <w:noProof/>
          <w:lang w:eastAsia="en-AU"/>
        </w:rPr>
      </w:pPr>
    </w:p>
    <w:p w14:paraId="6526C95F" w14:textId="233BA54C" w:rsidR="00201FB2" w:rsidRDefault="00F20FAC" w:rsidP="007F55E2">
      <w:r w:rsidRPr="00284D29">
        <w:rPr>
          <w:noProof/>
          <w:lang w:eastAsia="en-AU"/>
        </w:rPr>
        <w:drawing>
          <wp:inline distT="0" distB="0" distL="0" distR="0" wp14:anchorId="1EBC3F5B" wp14:editId="17C42CA0">
            <wp:extent cx="4876800" cy="2937164"/>
            <wp:effectExtent l="19050" t="19050" r="19050" b="15875"/>
            <wp:docPr id="51"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4876800" cy="29371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C082B3D" w14:textId="6B600E65" w:rsidR="00201FB2" w:rsidRPr="00E17341" w:rsidRDefault="00201FB2" w:rsidP="00E17341">
      <w:pPr>
        <w:pStyle w:val="Caption"/>
      </w:pPr>
      <w:bookmarkStart w:id="471" w:name="_Toc12611598"/>
      <w:r w:rsidRPr="00E17341">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18</w:t>
      </w:r>
      <w:r w:rsidR="00C64973">
        <w:rPr>
          <w:noProof/>
        </w:rPr>
        <w:fldChar w:fldCharType="end"/>
      </w:r>
      <w:r w:rsidRPr="00E17341">
        <w:t>. Larval fish abundance cause and effect.</w:t>
      </w:r>
      <w:bookmarkEnd w:id="471"/>
    </w:p>
    <w:p w14:paraId="006F81F4" w14:textId="77777777" w:rsidR="00201FB2" w:rsidRDefault="00201FB2" w:rsidP="00201FB2">
      <w:pPr>
        <w:pStyle w:val="ListBullet"/>
        <w:numPr>
          <w:ilvl w:val="0"/>
          <w:numId w:val="0"/>
        </w:numPr>
      </w:pPr>
    </w:p>
    <w:p w14:paraId="50D9295C" w14:textId="7C38A982" w:rsidR="00201FB2" w:rsidRDefault="00F20FAC" w:rsidP="007F55E2">
      <w:r w:rsidRPr="00284D29">
        <w:rPr>
          <w:noProof/>
          <w:lang w:eastAsia="en-AU"/>
        </w:rPr>
        <w:drawing>
          <wp:inline distT="0" distB="0" distL="0" distR="0" wp14:anchorId="36D7594E" wp14:editId="0B433335">
            <wp:extent cx="4876800" cy="2667462"/>
            <wp:effectExtent l="19050" t="19050" r="19050" b="19050"/>
            <wp:docPr id="52"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76800" cy="2667462"/>
                    </a:xfrm>
                    <a:prstGeom prst="rect">
                      <a:avLst/>
                    </a:prstGeom>
                    <a:noFill/>
                    <a:ln>
                      <a:solidFill>
                        <a:schemeClr val="tx1"/>
                      </a:solidFill>
                    </a:ln>
                  </pic:spPr>
                </pic:pic>
              </a:graphicData>
            </a:graphic>
          </wp:inline>
        </w:drawing>
      </w:r>
    </w:p>
    <w:p w14:paraId="36147F59" w14:textId="5F151C0B" w:rsidR="00201FB2" w:rsidRDefault="00201FB2" w:rsidP="00E17341">
      <w:pPr>
        <w:pStyle w:val="Caption"/>
      </w:pPr>
      <w:bookmarkStart w:id="472" w:name="_Toc12611599"/>
      <w:r w:rsidRPr="00E17341">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19</w:t>
      </w:r>
      <w:r w:rsidR="00C64973">
        <w:rPr>
          <w:noProof/>
        </w:rPr>
        <w:fldChar w:fldCharType="end"/>
      </w:r>
      <w:r w:rsidRPr="00E17341">
        <w:t>.</w:t>
      </w:r>
      <w:r w:rsidR="00A80BAA">
        <w:t xml:space="preserve"> </w:t>
      </w:r>
      <w:r w:rsidRPr="00E17341">
        <w:t>Larval fish growth and survival cause and effect diagram</w:t>
      </w:r>
      <w:r w:rsidR="001B0338">
        <w:t>.</w:t>
      </w:r>
      <w:bookmarkEnd w:id="472"/>
    </w:p>
    <w:p w14:paraId="5977FE35" w14:textId="77777777" w:rsidR="001B0338" w:rsidRPr="001B0338" w:rsidRDefault="001B0338" w:rsidP="001B0338"/>
    <w:p w14:paraId="4B663EDD" w14:textId="77777777" w:rsidR="00201FB2" w:rsidRPr="00894F4A" w:rsidRDefault="00201FB2" w:rsidP="00201FB2">
      <w:pPr>
        <w:ind w:left="360"/>
        <w:rPr>
          <w:b/>
        </w:rPr>
      </w:pPr>
      <w:r w:rsidRPr="00894F4A">
        <w:rPr>
          <w:b/>
        </w:rPr>
        <w:t>Long-term (five year) evaluation questions:</w:t>
      </w:r>
    </w:p>
    <w:p w14:paraId="2C8693B4" w14:textId="77777777" w:rsidR="00201FB2" w:rsidRPr="002C5298" w:rsidRDefault="00201FB2" w:rsidP="0095423A">
      <w:pPr>
        <w:pStyle w:val="ListParagraph"/>
        <w:numPr>
          <w:ilvl w:val="1"/>
          <w:numId w:val="104"/>
        </w:numPr>
        <w:spacing w:after="160"/>
        <w:ind w:left="1134" w:hanging="425"/>
      </w:pPr>
      <w:r w:rsidRPr="002C5298">
        <w:t>What did Commonwealth environmental water contribute to native fish populations in the lower Lachlan River catchment?</w:t>
      </w:r>
    </w:p>
    <w:p w14:paraId="41DD3E0D" w14:textId="5AF86E8F" w:rsidR="00201FB2" w:rsidRDefault="00201FB2" w:rsidP="00E17341">
      <w:pPr>
        <w:ind w:left="709"/>
      </w:pPr>
      <w:r>
        <w:lastRenderedPageBreak/>
        <w:t xml:space="preserve">Larval fish abundance (described above in </w:t>
      </w:r>
      <w:r w:rsidR="00E17341">
        <w:t xml:space="preserve">chapter </w:t>
      </w:r>
      <w:r w:rsidR="00E17341">
        <w:fldChar w:fldCharType="begin"/>
      </w:r>
      <w:r w:rsidR="00E17341">
        <w:instrText xml:space="preserve"> REF _Ref9949785 \h </w:instrText>
      </w:r>
      <w:r w:rsidR="00E17341">
        <w:fldChar w:fldCharType="separate"/>
      </w:r>
      <w:r w:rsidR="00980BE6" w:rsidRPr="00E17341">
        <w:t>Protocol</w:t>
      </w:r>
      <w:r w:rsidR="00E17341">
        <w:fldChar w:fldCharType="end"/>
      </w:r>
      <w:r w:rsidR="00E17341">
        <w:t xml:space="preserve"> </w:t>
      </w:r>
      <w:r w:rsidR="00E17341">
        <w:fldChar w:fldCharType="begin"/>
      </w:r>
      <w:r w:rsidR="00E17341">
        <w:instrText xml:space="preserve"> REF _Ref9949795 \r \h </w:instrText>
      </w:r>
      <w:r w:rsidR="00E17341">
        <w:fldChar w:fldCharType="separate"/>
      </w:r>
      <w:r w:rsidR="00980BE6">
        <w:t>A1.7.7.2</w:t>
      </w:r>
      <w:r w:rsidR="00E17341">
        <w:fldChar w:fldCharType="end"/>
      </w:r>
      <w:r>
        <w:t>) will be analysed using parametric univariate ANOVA using year as the factor. In the same way, changes in larval fish assemblages will be analysed using non-parametric PERMANOVA (Primer 6). Interpret the differences between years based on flow components delivered and relative life history traits.</w:t>
      </w:r>
    </w:p>
    <w:p w14:paraId="5FA25482" w14:textId="77777777" w:rsidR="00201FB2" w:rsidRPr="002C5298" w:rsidRDefault="00201FB2" w:rsidP="0095423A">
      <w:pPr>
        <w:pStyle w:val="ListParagraph"/>
        <w:numPr>
          <w:ilvl w:val="1"/>
          <w:numId w:val="104"/>
        </w:numPr>
        <w:spacing w:after="160"/>
        <w:ind w:left="1134" w:hanging="425"/>
      </w:pPr>
      <w:r w:rsidRPr="002C5298">
        <w:t>What did Commonwealth environmental water contribute to native fish species diversity in the lower Lachlan River catchment?</w:t>
      </w:r>
    </w:p>
    <w:p w14:paraId="7190EC9F" w14:textId="403F1E8E" w:rsidR="00201FB2" w:rsidRDefault="00E17341" w:rsidP="00E17341">
      <w:pPr>
        <w:ind w:left="709"/>
      </w:pPr>
      <w:r>
        <w:t xml:space="preserve">Larval fish abundance (described above in chapter </w:t>
      </w:r>
      <w:r>
        <w:fldChar w:fldCharType="begin"/>
      </w:r>
      <w:r>
        <w:instrText xml:space="preserve"> REF _Ref9949785 \h </w:instrText>
      </w:r>
      <w:r>
        <w:fldChar w:fldCharType="separate"/>
      </w:r>
      <w:r w:rsidR="00980BE6" w:rsidRPr="00E17341">
        <w:t>Protocol</w:t>
      </w:r>
      <w:r>
        <w:fldChar w:fldCharType="end"/>
      </w:r>
      <w:r>
        <w:t xml:space="preserve"> </w:t>
      </w:r>
      <w:r>
        <w:fldChar w:fldCharType="begin"/>
      </w:r>
      <w:r>
        <w:instrText xml:space="preserve"> REF _Ref9949795 \r \h </w:instrText>
      </w:r>
      <w:r>
        <w:fldChar w:fldCharType="separate"/>
      </w:r>
      <w:r w:rsidR="00980BE6">
        <w:t>A1.7.7.2</w:t>
      </w:r>
      <w:r>
        <w:fldChar w:fldCharType="end"/>
      </w:r>
      <w:r>
        <w:t xml:space="preserve">) </w:t>
      </w:r>
      <w:r w:rsidR="00201FB2">
        <w:t>will be analysed using parametric univariate ANOVA using year as the factor. In the same way, changes in larval fish assemblages will be analysed using non-parametric PERMANOVA (Primer 6). Interpret the differences between years based on flow components delivered and relative life history traits.</w:t>
      </w:r>
    </w:p>
    <w:p w14:paraId="5FD27118" w14:textId="77777777" w:rsidR="00201FB2" w:rsidRPr="00E17341" w:rsidRDefault="00201FB2" w:rsidP="00E17341">
      <w:pPr>
        <w:pStyle w:val="Heading4"/>
      </w:pPr>
      <w:bookmarkStart w:id="473" w:name="_Toc12611547"/>
      <w:r w:rsidRPr="00E17341">
        <w:t>Data management</w:t>
      </w:r>
      <w:bookmarkEnd w:id="470"/>
      <w:bookmarkEnd w:id="473"/>
    </w:p>
    <w:p w14:paraId="27497DC3" w14:textId="2A9AC6D4" w:rsidR="00201FB2" w:rsidRDefault="00201FB2" w:rsidP="00201FB2">
      <w:r>
        <w:t xml:space="preserve">All data provided for this indicator will conform to the data structure defined in the </w:t>
      </w:r>
      <w:r w:rsidR="0039575D">
        <w:t>MER</w:t>
      </w:r>
      <w:r>
        <w:t xml:space="preserve"> Data Standard </w:t>
      </w:r>
      <w:r>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fldChar w:fldCharType="separate"/>
      </w:r>
      <w:r>
        <w:rPr>
          <w:noProof/>
        </w:rPr>
        <w:t xml:space="preserve">(Brooks and Wealands </w:t>
      </w:r>
      <w:r w:rsidR="00D62005">
        <w:rPr>
          <w:noProof/>
        </w:rPr>
        <w:t>20</w:t>
      </w:r>
      <w:r>
        <w:rPr>
          <w:noProof/>
        </w:rPr>
        <w:t>14)</w:t>
      </w:r>
      <w:r>
        <w:fldChar w:fldCharType="end"/>
      </w:r>
      <w:r>
        <w:t xml:space="preserve">. The data standard provides a means of collating consistent data that can be managed within the </w:t>
      </w:r>
      <w:r w:rsidR="0039575D">
        <w:t>MER</w:t>
      </w:r>
      <w:r>
        <w:t xml:space="preserve"> Monitoring Data Management System (MDMS).</w:t>
      </w:r>
    </w:p>
    <w:p w14:paraId="496A65BA" w14:textId="7C1902EC" w:rsidR="00201FB2" w:rsidRDefault="00201FB2" w:rsidP="00201FB2">
      <w:r>
        <w:t>The spatial unit for which data is reported for this indicator is known as an ‘assessment unit’. The assessment unit for this indicato</w:t>
      </w:r>
      <w:r w:rsidR="00133468">
        <w:t>r is: the site (R</w:t>
      </w:r>
      <w:r>
        <w:t>iver section).</w:t>
      </w:r>
    </w:p>
    <w:p w14:paraId="11CD59C7" w14:textId="50864255" w:rsidR="00201FB2" w:rsidRDefault="00201FB2" w:rsidP="00201FB2">
      <w:r>
        <w:t xml:space="preserve">Each row of data provided for this indicator will identify the assessment unit, the temporal extent of the data and a number of additional variables (as guided by this standard method). The exact data structure for this indicator is maintained and communicated in the </w:t>
      </w:r>
      <w:r w:rsidR="0039575D">
        <w:t>MER</w:t>
      </w:r>
      <w:r>
        <w:t xml:space="preserve"> Data Standard and will be enforced by the MDMS when data is submitted. </w:t>
      </w:r>
    </w:p>
    <w:p w14:paraId="0DF9EC88" w14:textId="77777777" w:rsidR="00201FB2" w:rsidRDefault="00201FB2" w:rsidP="00201FB2">
      <w:r>
        <w:t>It is strongly recommended that Monitoring and Evaluation Providers make themselves familiar with the data standard requirements for this standard method prior to detailed monitoring program design and implementation.</w:t>
      </w:r>
    </w:p>
    <w:p w14:paraId="47F3CA96" w14:textId="4E615629" w:rsidR="00201FB2" w:rsidRPr="00CF4F75" w:rsidRDefault="00201FB2" w:rsidP="00201FB2">
      <w:pPr>
        <w:pStyle w:val="Heading3"/>
      </w:pPr>
      <w:bookmarkStart w:id="474" w:name="_Toc252789550"/>
      <w:bookmarkStart w:id="475" w:name="_Toc252803372"/>
      <w:bookmarkStart w:id="476" w:name="_Toc12611548"/>
      <w:r w:rsidRPr="00CF4F75">
        <w:t>Quality Assurance/</w:t>
      </w:r>
      <w:r w:rsidR="00B36D45">
        <w:rPr>
          <w:lang w:val="en-AU"/>
        </w:rPr>
        <w:t xml:space="preserve"> </w:t>
      </w:r>
      <w:r w:rsidRPr="00CF4F75">
        <w:t>Quality Control</w:t>
      </w:r>
      <w:bookmarkEnd w:id="474"/>
      <w:bookmarkEnd w:id="475"/>
      <w:bookmarkEnd w:id="476"/>
    </w:p>
    <w:p w14:paraId="6EAFCAA2" w14:textId="77777777" w:rsidR="00201FB2" w:rsidRDefault="00201FB2" w:rsidP="00201FB2">
      <w:pPr>
        <w:rPr>
          <w:lang w:val="en-US"/>
        </w:rPr>
      </w:pPr>
      <w:r w:rsidRPr="00CF4F75">
        <w:t xml:space="preserve">Quality control and quality assurance protocols are documented in the Quality Plan developed as part of the </w:t>
      </w:r>
      <w:r>
        <w:t>Monitoring and Evaluation Plan</w:t>
      </w:r>
      <w:r w:rsidRPr="00CF4F75">
        <w:rPr>
          <w:lang w:val="en-US"/>
        </w:rPr>
        <w:t>.</w:t>
      </w:r>
      <w:r>
        <w:rPr>
          <w:lang w:val="en-US"/>
        </w:rPr>
        <w:t xml:space="preserve"> QA/QC activities specific to this protocol include:</w:t>
      </w:r>
    </w:p>
    <w:p w14:paraId="68FDA980" w14:textId="77777777" w:rsidR="00201FB2" w:rsidRPr="00106362" w:rsidRDefault="00201FB2" w:rsidP="0095423A">
      <w:pPr>
        <w:pStyle w:val="ListParagraph"/>
        <w:numPr>
          <w:ilvl w:val="0"/>
          <w:numId w:val="103"/>
        </w:numPr>
        <w:spacing w:after="160"/>
      </w:pPr>
      <w:r>
        <w:rPr>
          <w:lang w:val="en-US"/>
        </w:rPr>
        <w:t>It is the responsibility of the provider to have specific fisheries and ethics permits with them while sampling.</w:t>
      </w:r>
    </w:p>
    <w:p w14:paraId="665C8F0E" w14:textId="77777777" w:rsidR="00201FB2" w:rsidRDefault="00201FB2" w:rsidP="0095423A">
      <w:pPr>
        <w:pStyle w:val="ListParagraph"/>
        <w:numPr>
          <w:ilvl w:val="0"/>
          <w:numId w:val="103"/>
        </w:numPr>
        <w:spacing w:after="160"/>
      </w:pPr>
      <w:r>
        <w:rPr>
          <w:lang w:val="en-US"/>
        </w:rPr>
        <w:t>10% of samples will be re-processed by a different observer. If significant differences (&gt;10%) are present between the two observers for a given sample, processing of 10 samples by both observers at the same time will be undertaken to ensure comparative abundance and identification between observers is achieved.</w:t>
      </w:r>
    </w:p>
    <w:p w14:paraId="07E8FA16" w14:textId="77777777" w:rsidR="00201FB2" w:rsidRPr="00CF4F75" w:rsidRDefault="00201FB2" w:rsidP="00201FB2">
      <w:pPr>
        <w:pStyle w:val="Heading3"/>
      </w:pPr>
      <w:bookmarkStart w:id="477" w:name="_Toc252789551"/>
      <w:bookmarkStart w:id="478" w:name="_Toc252803373"/>
      <w:bookmarkStart w:id="479" w:name="_Toc12611549"/>
      <w:r w:rsidRPr="00CF4F75">
        <w:t>Health and safety</w:t>
      </w:r>
      <w:bookmarkEnd w:id="477"/>
      <w:bookmarkEnd w:id="478"/>
      <w:bookmarkEnd w:id="479"/>
    </w:p>
    <w:p w14:paraId="5F8D0F3F" w14:textId="77777777" w:rsidR="000F20A6" w:rsidRDefault="00201FB2" w:rsidP="000F20A6">
      <w:pPr>
        <w:spacing w:after="160"/>
      </w:pPr>
      <w:r w:rsidRPr="003D6497">
        <w:t>A complete WHS plan has been included in the monitoring and evaluation plan (</w:t>
      </w:r>
      <w:r w:rsidR="008353E8" w:rsidRPr="003D6497">
        <w:t>Appendix C</w:t>
      </w:r>
      <w:r w:rsidRPr="003D6497">
        <w:t>).</w:t>
      </w:r>
      <w:bookmarkStart w:id="480" w:name="_Toc252803387"/>
    </w:p>
    <w:p w14:paraId="2B360A36" w14:textId="77777777" w:rsidR="007F55E2" w:rsidRDefault="007F55E2">
      <w:pPr>
        <w:spacing w:before="0" w:after="0"/>
        <w:rPr>
          <w:rFonts w:eastAsia="MS Gothic"/>
          <w:b/>
          <w:bCs/>
          <w:caps/>
          <w:color w:val="59595B"/>
          <w:sz w:val="28"/>
          <w:szCs w:val="28"/>
          <w:lang w:val="x-none" w:eastAsia="x-none"/>
        </w:rPr>
      </w:pPr>
      <w:r>
        <w:br w:type="page"/>
      </w:r>
    </w:p>
    <w:p w14:paraId="06E227C7" w14:textId="5DB95D1D" w:rsidR="00201FB2" w:rsidRDefault="00201FB2" w:rsidP="000F20A6">
      <w:pPr>
        <w:pStyle w:val="Heading2"/>
      </w:pPr>
      <w:bookmarkStart w:id="481" w:name="_Toc12611550"/>
      <w:r>
        <w:lastRenderedPageBreak/>
        <w:t>Waterbird Breeding</w:t>
      </w:r>
      <w:bookmarkEnd w:id="480"/>
      <w:bookmarkEnd w:id="481"/>
    </w:p>
    <w:p w14:paraId="2D1CAE73" w14:textId="77777777" w:rsidR="00201FB2" w:rsidRDefault="00201FB2" w:rsidP="00201FB2">
      <w:pPr>
        <w:pStyle w:val="Heading3"/>
      </w:pPr>
      <w:bookmarkStart w:id="482" w:name="_Toc252803388"/>
      <w:bookmarkStart w:id="483" w:name="_Toc12611551"/>
      <w:r w:rsidRPr="00A11C6D">
        <w:t>Evaluation</w:t>
      </w:r>
      <w:r>
        <w:t xml:space="preserve"> questions</w:t>
      </w:r>
      <w:bookmarkEnd w:id="482"/>
      <w:bookmarkEnd w:id="483"/>
    </w:p>
    <w:p w14:paraId="405D2B3F" w14:textId="77777777" w:rsidR="00201FB2" w:rsidRPr="00AC2239" w:rsidRDefault="00201FB2" w:rsidP="00201FB2">
      <w:r w:rsidRPr="00AC2239">
        <w:t>This monitoring protocol addresses the following Basin</w:t>
      </w:r>
      <w:r>
        <w:t xml:space="preserve"> and Area</w:t>
      </w:r>
      <w:r w:rsidRPr="00AC2239">
        <w:t xml:space="preserve"> evaluation questions:</w:t>
      </w:r>
    </w:p>
    <w:p w14:paraId="5150F5F0" w14:textId="77777777" w:rsidR="00201FB2" w:rsidRPr="00CF4F75" w:rsidRDefault="00201FB2" w:rsidP="00201FB2">
      <w:pPr>
        <w:pStyle w:val="ListBullet"/>
        <w:spacing w:before="200"/>
        <w:rPr>
          <w:b/>
        </w:rPr>
      </w:pPr>
      <w:r w:rsidRPr="00CF4F75">
        <w:rPr>
          <w:b/>
        </w:rPr>
        <w:t>Long-term (five-year) question:</w:t>
      </w:r>
    </w:p>
    <w:p w14:paraId="29F7E12A" w14:textId="77777777" w:rsidR="00201FB2" w:rsidRDefault="00201FB2" w:rsidP="00201FB2">
      <w:pPr>
        <w:pStyle w:val="ListBullet"/>
        <w:numPr>
          <w:ilvl w:val="1"/>
          <w:numId w:val="6"/>
        </w:numPr>
        <w:spacing w:before="200"/>
      </w:pPr>
      <w:r w:rsidRPr="00CF4F75">
        <w:t xml:space="preserve">What did </w:t>
      </w:r>
      <w:r w:rsidRPr="00E92FB5">
        <w:t>C</w:t>
      </w:r>
      <w:r>
        <w:t>ommonwealth environmental water</w:t>
      </w:r>
      <w:r w:rsidRPr="00CF4F75">
        <w:t xml:space="preserve"> contribute to </w:t>
      </w:r>
      <w:r>
        <w:t xml:space="preserve">waterbird </w:t>
      </w:r>
      <w:r w:rsidRPr="00CF4F75">
        <w:t>populations?</w:t>
      </w:r>
    </w:p>
    <w:p w14:paraId="2585CE18" w14:textId="77777777" w:rsidR="00201FB2" w:rsidRPr="00EC62C6" w:rsidRDefault="00201FB2" w:rsidP="00743E5F">
      <w:pPr>
        <w:pStyle w:val="ListBullet"/>
        <w:numPr>
          <w:ilvl w:val="1"/>
          <w:numId w:val="6"/>
        </w:numPr>
        <w:rPr>
          <w:rFonts w:eastAsia="Cambria"/>
          <w:lang w:val="en-GB"/>
        </w:rPr>
      </w:pPr>
      <w:r w:rsidRPr="00501488">
        <w:rPr>
          <w:rFonts w:eastAsia="Cambria"/>
          <w:lang w:val="en-GB"/>
        </w:rPr>
        <w:t>What contribution did</w:t>
      </w:r>
      <w:r>
        <w:rPr>
          <w:rFonts w:eastAsia="Cambria"/>
          <w:lang w:val="en-GB"/>
        </w:rPr>
        <w:t xml:space="preserve"> Commonwealth water in</w:t>
      </w:r>
      <w:r w:rsidRPr="00501488">
        <w:rPr>
          <w:rFonts w:eastAsia="Cambria"/>
          <w:lang w:val="en-GB"/>
        </w:rPr>
        <w:t xml:space="preserve"> the Lachlan </w:t>
      </w:r>
      <w:r>
        <w:rPr>
          <w:rFonts w:eastAsia="Cambria"/>
          <w:lang w:val="en-GB"/>
        </w:rPr>
        <w:t>S</w:t>
      </w:r>
      <w:r w:rsidRPr="00501488">
        <w:rPr>
          <w:rFonts w:eastAsia="Cambria"/>
          <w:lang w:val="en-GB"/>
        </w:rPr>
        <w:t xml:space="preserve">elected </w:t>
      </w:r>
      <w:r>
        <w:rPr>
          <w:rFonts w:eastAsia="Cambria"/>
          <w:lang w:val="en-GB"/>
        </w:rPr>
        <w:t>A</w:t>
      </w:r>
      <w:r w:rsidRPr="00501488">
        <w:rPr>
          <w:rFonts w:eastAsia="Cambria"/>
          <w:lang w:val="en-GB"/>
        </w:rPr>
        <w:t>rea make to Basin wide colonial waterbird breeding?</w:t>
      </w:r>
    </w:p>
    <w:p w14:paraId="19402D49" w14:textId="77777777" w:rsidR="00201FB2" w:rsidRDefault="00201FB2" w:rsidP="00743E5F">
      <w:pPr>
        <w:pStyle w:val="ListBullet"/>
        <w:numPr>
          <w:ilvl w:val="0"/>
          <w:numId w:val="0"/>
        </w:numPr>
        <w:spacing w:before="200"/>
        <w:ind w:left="720" w:hanging="360"/>
      </w:pPr>
    </w:p>
    <w:p w14:paraId="4E1616B2" w14:textId="77777777" w:rsidR="00201FB2" w:rsidRPr="00CF4F75" w:rsidRDefault="00201FB2" w:rsidP="00201FB2">
      <w:pPr>
        <w:pStyle w:val="ListBullet"/>
        <w:numPr>
          <w:ilvl w:val="0"/>
          <w:numId w:val="0"/>
        </w:numPr>
        <w:spacing w:before="200"/>
        <w:ind w:left="1440"/>
      </w:pPr>
    </w:p>
    <w:p w14:paraId="407187F3" w14:textId="77777777" w:rsidR="00201FB2" w:rsidRPr="00CF4F75" w:rsidRDefault="00201FB2" w:rsidP="00201FB2">
      <w:pPr>
        <w:pStyle w:val="ListBullet"/>
        <w:spacing w:before="200"/>
        <w:rPr>
          <w:b/>
        </w:rPr>
      </w:pPr>
      <w:r w:rsidRPr="00CF4F75">
        <w:rPr>
          <w:b/>
        </w:rPr>
        <w:t>Short-term (one-year) and long-term (five year) questions:</w:t>
      </w:r>
    </w:p>
    <w:p w14:paraId="5E795496" w14:textId="77777777" w:rsidR="00201FB2" w:rsidRPr="00E92FB5" w:rsidRDefault="00201FB2" w:rsidP="00201FB2">
      <w:pPr>
        <w:pStyle w:val="ListBullet"/>
        <w:numPr>
          <w:ilvl w:val="1"/>
          <w:numId w:val="6"/>
        </w:numPr>
        <w:spacing w:before="200"/>
      </w:pPr>
      <w:r w:rsidRPr="00E92FB5">
        <w:t>What did C</w:t>
      </w:r>
      <w:r>
        <w:t>ommonwealth environmental water</w:t>
      </w:r>
      <w:r w:rsidRPr="00E92FB5">
        <w:t xml:space="preserve"> contribute to waterbird breeding?</w:t>
      </w:r>
    </w:p>
    <w:p w14:paraId="6FAEDA20" w14:textId="77777777" w:rsidR="00201FB2" w:rsidRPr="00E92FB5" w:rsidRDefault="00201FB2" w:rsidP="00201FB2">
      <w:pPr>
        <w:pStyle w:val="ListBullet"/>
        <w:numPr>
          <w:ilvl w:val="1"/>
          <w:numId w:val="6"/>
        </w:numPr>
        <w:spacing w:before="200"/>
      </w:pPr>
      <w:r w:rsidRPr="00E92FB5">
        <w:t>What did C</w:t>
      </w:r>
      <w:r>
        <w:t>ommonwealth environmental water</w:t>
      </w:r>
      <w:r w:rsidRPr="00E92FB5">
        <w:t xml:space="preserve"> contribute to waterbird chick fledging?</w:t>
      </w:r>
    </w:p>
    <w:p w14:paraId="02D81624" w14:textId="67F94408" w:rsidR="00201FB2" w:rsidRPr="00785073" w:rsidRDefault="00201FB2" w:rsidP="00281B67">
      <w:pPr>
        <w:pStyle w:val="ListBullet"/>
        <w:numPr>
          <w:ilvl w:val="1"/>
          <w:numId w:val="6"/>
        </w:numPr>
        <w:rPr>
          <w:rFonts w:eastAsia="Cambria"/>
          <w:lang w:val="en-GB"/>
        </w:rPr>
      </w:pPr>
      <w:r w:rsidRPr="00785073">
        <w:rPr>
          <w:rFonts w:eastAsia="Cambria"/>
          <w:lang w:val="en-GB"/>
        </w:rPr>
        <w:t>What were the colonial waterbird responses to Commonwealth environmental watering?</w:t>
      </w:r>
    </w:p>
    <w:p w14:paraId="36D621DE" w14:textId="77777777" w:rsidR="00201FB2" w:rsidRDefault="00201FB2" w:rsidP="00201FB2"/>
    <w:p w14:paraId="4FDE23BB" w14:textId="60EA4962" w:rsidR="00201FB2" w:rsidRPr="00AC2239" w:rsidRDefault="00201FB2" w:rsidP="00201FB2">
      <w:r w:rsidRPr="00AC2239">
        <w:t xml:space="preserve">The process for evaluating these questions is illustrated </w:t>
      </w:r>
      <w:r>
        <w:t xml:space="preserve">in </w:t>
      </w:r>
      <w:r>
        <w:fldChar w:fldCharType="begin"/>
      </w:r>
      <w:r>
        <w:instrText xml:space="preserve"> REF _Ref370930349 \h  \* MERGEFORMAT </w:instrText>
      </w:r>
      <w:r>
        <w:fldChar w:fldCharType="separate"/>
      </w:r>
      <w:r w:rsidR="00980BE6" w:rsidRPr="002141DC">
        <w:t xml:space="preserve">Figure </w:t>
      </w:r>
      <w:r w:rsidR="00980BE6">
        <w:t>20</w:t>
      </w:r>
      <w:r>
        <w:fldChar w:fldCharType="end"/>
      </w:r>
      <w:r w:rsidRPr="00AC2239">
        <w:t>, with components covered by this protocol highlighted in blue</w:t>
      </w:r>
      <w:r>
        <w:t>.</w:t>
      </w:r>
    </w:p>
    <w:p w14:paraId="180DA4DD" w14:textId="3B3A2051" w:rsidR="00201FB2" w:rsidRDefault="00F20FAC" w:rsidP="00201FB2">
      <w:r w:rsidRPr="00BD47F1">
        <w:rPr>
          <w:noProof/>
          <w:lang w:eastAsia="en-AU"/>
        </w:rPr>
        <w:drawing>
          <wp:inline distT="0" distB="0" distL="0" distR="0" wp14:anchorId="7E89D79B" wp14:editId="148FEA06">
            <wp:extent cx="5486400" cy="3903224"/>
            <wp:effectExtent l="0" t="0" r="0" b="2540"/>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8603" cy="3904791"/>
                    </a:xfrm>
                    <a:prstGeom prst="rect">
                      <a:avLst/>
                    </a:prstGeom>
                    <a:noFill/>
                    <a:ln>
                      <a:noFill/>
                    </a:ln>
                  </pic:spPr>
                </pic:pic>
              </a:graphicData>
            </a:graphic>
          </wp:inline>
        </w:drawing>
      </w:r>
    </w:p>
    <w:p w14:paraId="5E7A6349" w14:textId="4C451187" w:rsidR="00201FB2" w:rsidRPr="002141DC" w:rsidRDefault="00201FB2" w:rsidP="002141DC">
      <w:pPr>
        <w:pStyle w:val="Caption"/>
      </w:pPr>
      <w:bookmarkStart w:id="484" w:name="_Ref370930349"/>
      <w:bookmarkStart w:id="485" w:name="_Toc252803511"/>
      <w:bookmarkStart w:id="486" w:name="_Toc12611600"/>
      <w:r w:rsidRPr="002141DC">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20</w:t>
      </w:r>
      <w:r w:rsidR="00C64973">
        <w:rPr>
          <w:noProof/>
        </w:rPr>
        <w:fldChar w:fldCharType="end"/>
      </w:r>
      <w:bookmarkEnd w:id="484"/>
      <w:r w:rsidR="00A80BAA">
        <w:t>.</w:t>
      </w:r>
      <w:r w:rsidRPr="002141DC">
        <w:t xml:space="preserve"> Schematic of key elements in LTIM Standard Protocol: Waterbird Breeding.</w:t>
      </w:r>
      <w:bookmarkEnd w:id="485"/>
      <w:bookmarkEnd w:id="486"/>
    </w:p>
    <w:p w14:paraId="183FDFC8" w14:textId="77777777" w:rsidR="00201FB2" w:rsidRPr="00817F25" w:rsidRDefault="00201FB2" w:rsidP="00201FB2"/>
    <w:p w14:paraId="6578C396" w14:textId="77777777" w:rsidR="00201FB2" w:rsidRDefault="00201FB2" w:rsidP="00201FB2">
      <w:pPr>
        <w:pStyle w:val="Heading3"/>
      </w:pPr>
      <w:bookmarkStart w:id="487" w:name="_Toc252803389"/>
      <w:bookmarkStart w:id="488" w:name="_Toc12611552"/>
      <w:r w:rsidRPr="00AC2239">
        <w:lastRenderedPageBreak/>
        <w:t xml:space="preserve">Relevant </w:t>
      </w:r>
      <w:r>
        <w:t>ecosystem t</w:t>
      </w:r>
      <w:r w:rsidRPr="00AC2239">
        <w:t>ypes</w:t>
      </w:r>
      <w:bookmarkEnd w:id="487"/>
      <w:bookmarkEnd w:id="488"/>
    </w:p>
    <w:p w14:paraId="64F439B7" w14:textId="77777777" w:rsidR="00201FB2" w:rsidRDefault="00201FB2" w:rsidP="00201FB2">
      <w:r>
        <w:t>W</w:t>
      </w:r>
      <w:r w:rsidRPr="00187E47">
        <w:t>etland</w:t>
      </w:r>
      <w:r>
        <w:t>s and floodplains.</w:t>
      </w:r>
    </w:p>
    <w:p w14:paraId="085714B9" w14:textId="77777777" w:rsidR="00201FB2" w:rsidRDefault="00201FB2" w:rsidP="00201FB2">
      <w:pPr>
        <w:pStyle w:val="Heading3"/>
      </w:pPr>
      <w:bookmarkStart w:id="489" w:name="_Toc252803390"/>
      <w:bookmarkStart w:id="490" w:name="_Toc12611553"/>
      <w:r w:rsidRPr="00CA31F9">
        <w:t>Relevant</w:t>
      </w:r>
      <w:r w:rsidRPr="00AC2239">
        <w:t xml:space="preserve"> </w:t>
      </w:r>
      <w:r>
        <w:t>flow t</w:t>
      </w:r>
      <w:r w:rsidRPr="00AC2239">
        <w:t>ypes</w:t>
      </w:r>
      <w:bookmarkEnd w:id="489"/>
      <w:bookmarkEnd w:id="490"/>
    </w:p>
    <w:p w14:paraId="0FC2BE9F" w14:textId="77777777" w:rsidR="00201FB2" w:rsidRDefault="00201FB2" w:rsidP="00201FB2">
      <w:r>
        <w:t xml:space="preserve">Freshes, bankfull, overbank (infrastructure assisted) </w:t>
      </w:r>
    </w:p>
    <w:p w14:paraId="3D17A331" w14:textId="77777777" w:rsidR="00201FB2" w:rsidRDefault="00201FB2" w:rsidP="00201FB2">
      <w:pPr>
        <w:pStyle w:val="Heading3"/>
      </w:pPr>
      <w:bookmarkStart w:id="491" w:name="_Toc252803391"/>
      <w:bookmarkStart w:id="492" w:name="_Toc12611554"/>
      <w:r>
        <w:t>Overview and context</w:t>
      </w:r>
      <w:bookmarkEnd w:id="491"/>
      <w:bookmarkEnd w:id="492"/>
    </w:p>
    <w:p w14:paraId="4EDC68F0" w14:textId="77777777" w:rsidR="00201FB2" w:rsidRDefault="00201FB2" w:rsidP="00201FB2">
      <w:r>
        <w:t xml:space="preserve">This protocol describes event based monitoring to detect the effect of Commonwealth environmental water on breeding of colonial nesting waterbirds for the Lachlan River system Selected Area. </w:t>
      </w:r>
    </w:p>
    <w:p w14:paraId="78B2ACBB" w14:textId="77777777" w:rsidR="00201FB2" w:rsidRDefault="00201FB2" w:rsidP="00201FB2">
      <w:r>
        <w:t>However, to inform Basin scale evaluation the methods will also meet the minimum requirements detailed below with respect to:</w:t>
      </w:r>
    </w:p>
    <w:p w14:paraId="79997133" w14:textId="77777777" w:rsidR="00201FB2" w:rsidRDefault="00201FB2" w:rsidP="00201FB2">
      <w:pPr>
        <w:pStyle w:val="ListBullet"/>
      </w:pPr>
      <w:r>
        <w:t>Site establishment.</w:t>
      </w:r>
    </w:p>
    <w:p w14:paraId="0E98A7B1" w14:textId="77777777" w:rsidR="00201FB2" w:rsidRPr="00187E47" w:rsidRDefault="00201FB2" w:rsidP="00201FB2">
      <w:pPr>
        <w:pStyle w:val="ListBullet"/>
      </w:pPr>
      <w:r>
        <w:t>Frequency of ground surveys.</w:t>
      </w:r>
    </w:p>
    <w:p w14:paraId="1165F603" w14:textId="77777777" w:rsidR="00201FB2" w:rsidRDefault="00201FB2" w:rsidP="00201FB2">
      <w:pPr>
        <w:pStyle w:val="ListBullet"/>
      </w:pPr>
      <w:r>
        <w:t>Field measures.</w:t>
      </w:r>
    </w:p>
    <w:p w14:paraId="0F9B9A39" w14:textId="77777777" w:rsidR="00201FB2" w:rsidRDefault="00201FB2" w:rsidP="00201FB2">
      <w:pPr>
        <w:pStyle w:val="ListBullet"/>
      </w:pPr>
      <w:r>
        <w:t>Reporting of results.</w:t>
      </w:r>
    </w:p>
    <w:p w14:paraId="227B3A20" w14:textId="77777777" w:rsidR="00201FB2" w:rsidRDefault="00201FB2" w:rsidP="00201FB2">
      <w:r w:rsidRPr="006E04CC">
        <w:t xml:space="preserve">The measurements </w:t>
      </w:r>
      <w:r>
        <w:t xml:space="preserve">for this protocol </w:t>
      </w:r>
      <w:r w:rsidRPr="006E04CC">
        <w:t>comprise:</w:t>
      </w:r>
    </w:p>
    <w:p w14:paraId="6C71A507" w14:textId="77777777" w:rsidR="00201FB2" w:rsidRDefault="00201FB2" w:rsidP="0095423A">
      <w:pPr>
        <w:pStyle w:val="ListParagraph"/>
        <w:numPr>
          <w:ilvl w:val="0"/>
          <w:numId w:val="110"/>
        </w:numPr>
        <w:spacing w:before="200" w:after="160"/>
      </w:pPr>
      <w:r>
        <w:t>Waterbird breeding measures (fortnightly over the duration of a breeding event):</w:t>
      </w:r>
    </w:p>
    <w:p w14:paraId="5ED501B7" w14:textId="77777777" w:rsidR="00201FB2" w:rsidRDefault="00201FB2" w:rsidP="0095423A">
      <w:pPr>
        <w:pStyle w:val="ListParagraph"/>
        <w:numPr>
          <w:ilvl w:val="0"/>
          <w:numId w:val="111"/>
        </w:numPr>
        <w:spacing w:before="200" w:after="160"/>
      </w:pPr>
      <w:r>
        <w:t>Identity of species breeding.</w:t>
      </w:r>
    </w:p>
    <w:p w14:paraId="2CAFB335" w14:textId="77777777" w:rsidR="00201FB2" w:rsidRDefault="00201FB2" w:rsidP="0095423A">
      <w:pPr>
        <w:pStyle w:val="ListParagraph"/>
        <w:numPr>
          <w:ilvl w:val="0"/>
          <w:numId w:val="111"/>
        </w:numPr>
        <w:spacing w:before="200" w:after="160"/>
      </w:pPr>
      <w:r>
        <w:t>Number of adults.</w:t>
      </w:r>
    </w:p>
    <w:p w14:paraId="6B7AB70B" w14:textId="77777777" w:rsidR="00201FB2" w:rsidRDefault="00201FB2" w:rsidP="0095423A">
      <w:pPr>
        <w:pStyle w:val="ListParagraph"/>
        <w:numPr>
          <w:ilvl w:val="0"/>
          <w:numId w:val="111"/>
        </w:numPr>
        <w:spacing w:before="200" w:after="160"/>
      </w:pPr>
      <w:r>
        <w:t>Number of nests.</w:t>
      </w:r>
    </w:p>
    <w:p w14:paraId="5DCD0313" w14:textId="77777777" w:rsidR="00201FB2" w:rsidRDefault="00201FB2" w:rsidP="0095423A">
      <w:pPr>
        <w:pStyle w:val="ListParagraph"/>
        <w:numPr>
          <w:ilvl w:val="0"/>
          <w:numId w:val="111"/>
        </w:numPr>
        <w:spacing w:before="200" w:after="160"/>
      </w:pPr>
      <w:r>
        <w:t xml:space="preserve">Number of nests in stages: eggs, early stage nestling (&lt; </w:t>
      </w:r>
      <w:r w:rsidR="00BA2E5E">
        <w:t>1</w:t>
      </w:r>
      <w:r>
        <w:t xml:space="preserve"> weeks old); later stage nestling (</w:t>
      </w:r>
      <w:r w:rsidR="00BA2E5E">
        <w:t>1</w:t>
      </w:r>
      <w:r>
        <w:t xml:space="preserve"> – 5 weeks old).</w:t>
      </w:r>
    </w:p>
    <w:p w14:paraId="1CFBE744" w14:textId="77777777" w:rsidR="00201FB2" w:rsidRDefault="00201FB2" w:rsidP="0095423A">
      <w:pPr>
        <w:pStyle w:val="ListParagraph"/>
        <w:numPr>
          <w:ilvl w:val="0"/>
          <w:numId w:val="111"/>
        </w:numPr>
        <w:spacing w:before="200" w:after="160"/>
      </w:pPr>
      <w:r>
        <w:t>Fledgling estimate.</w:t>
      </w:r>
    </w:p>
    <w:p w14:paraId="06E3DCBF" w14:textId="77777777" w:rsidR="00201FB2" w:rsidRDefault="00201FB2" w:rsidP="00475B73">
      <w:pPr>
        <w:pStyle w:val="ListParagraph"/>
        <w:numPr>
          <w:ilvl w:val="0"/>
          <w:numId w:val="0"/>
        </w:numPr>
        <w:spacing w:before="200"/>
        <w:ind w:left="1080"/>
      </w:pPr>
    </w:p>
    <w:p w14:paraId="6E9831F9" w14:textId="77777777" w:rsidR="00201FB2" w:rsidRDefault="00201FB2" w:rsidP="0095423A">
      <w:pPr>
        <w:pStyle w:val="ListParagraph"/>
        <w:numPr>
          <w:ilvl w:val="0"/>
          <w:numId w:val="110"/>
        </w:numPr>
        <w:spacing w:before="200" w:after="160"/>
      </w:pPr>
      <w:r>
        <w:t>Covariates</w:t>
      </w:r>
    </w:p>
    <w:p w14:paraId="5FC20C33" w14:textId="77777777" w:rsidR="00201FB2" w:rsidRDefault="00201FB2" w:rsidP="0095423A">
      <w:pPr>
        <w:pStyle w:val="ListParagraph"/>
        <w:numPr>
          <w:ilvl w:val="0"/>
          <w:numId w:val="112"/>
        </w:numPr>
        <w:spacing w:before="200" w:after="160"/>
      </w:pPr>
      <w:r>
        <w:t>Vegetation type.</w:t>
      </w:r>
    </w:p>
    <w:p w14:paraId="325AEC5A" w14:textId="77777777" w:rsidR="00201FB2" w:rsidRDefault="00201FB2" w:rsidP="0095423A">
      <w:pPr>
        <w:pStyle w:val="ListParagraph"/>
        <w:numPr>
          <w:ilvl w:val="0"/>
          <w:numId w:val="112"/>
        </w:numPr>
        <w:spacing w:before="200" w:after="160"/>
      </w:pPr>
      <w:r>
        <w:t>Number of nests in each vegetation / habitat type.</w:t>
      </w:r>
    </w:p>
    <w:p w14:paraId="6529FAC8" w14:textId="77777777" w:rsidR="00201FB2" w:rsidRDefault="00201FB2" w:rsidP="0095423A">
      <w:pPr>
        <w:pStyle w:val="ListParagraph"/>
        <w:numPr>
          <w:ilvl w:val="0"/>
          <w:numId w:val="112"/>
        </w:numPr>
        <w:spacing w:before="200" w:after="160"/>
      </w:pPr>
      <w:r>
        <w:t>Predators/disease.</w:t>
      </w:r>
    </w:p>
    <w:p w14:paraId="1686AC71" w14:textId="01114657" w:rsidR="00201FB2" w:rsidRDefault="00201FB2" w:rsidP="00201FB2">
      <w:r>
        <w:t xml:space="preserve">Key references used in the development of this protocol include the Living Murray (TLM) program </w:t>
      </w:r>
      <w:r>
        <w:fldChar w:fldCharType="begin"/>
      </w:r>
      <w:r>
        <w:instrText xml:space="preserve"> ADDIN ZOTERO_ITEM CSL_CITATION {"citationID":"2psp2n8gp","properties":{"formattedCitation":"(e.g. MDFRC 2011)","plainCitation":"(e.g. MDFRC 2011)"},"citationItems":[{"id":1740,"uris":["http://zotero.org/users/local/mo2GyEiD/items/TFWNIKKS"],"uri":["http://zotero.org/users/local/mo2GyEiD/items/TFWNIKKS"],"itemData":{"id":1740,"type":"book","title":"The Living Murray: Condition Monitoring Program design for Hattah Lakes– 2011","publisher":"Murray-Darling Basin Authority","author":[{"family":"MDFRC","given":""}],"issued":{"date-parts":[["2011"]]}},"prefix":"e.g."}],"schema":"https://github.com/citation-style-language/schema/raw/master/csl-citation.json"} </w:instrText>
      </w:r>
      <w:r>
        <w:fldChar w:fldCharType="separate"/>
      </w:r>
      <w:r>
        <w:rPr>
          <w:noProof/>
        </w:rPr>
        <w:t xml:space="preserve">(e.g. MDFRC </w:t>
      </w:r>
      <w:r w:rsidR="001A21E8">
        <w:rPr>
          <w:noProof/>
        </w:rPr>
        <w:t>2</w:t>
      </w:r>
      <w:r>
        <w:rPr>
          <w:noProof/>
        </w:rPr>
        <w:t>011)</w:t>
      </w:r>
      <w:r>
        <w:fldChar w:fldCharType="end"/>
      </w:r>
      <w:r>
        <w:t xml:space="preserve">; </w:t>
      </w:r>
      <w:r w:rsidRPr="00527C54">
        <w:rPr>
          <w:i/>
        </w:rPr>
        <w:t>Guidance on waterbird monitoring methodology: Field Protocol for waterbird counting</w:t>
      </w:r>
      <w:r w:rsidR="00527C54" w:rsidRPr="00527C54">
        <w:rPr>
          <w:i/>
        </w:rPr>
        <w:t xml:space="preserve"> </w:t>
      </w:r>
      <w:r w:rsidR="00347E7D" w:rsidRPr="00527C54">
        <w:fldChar w:fldCharType="begin"/>
      </w:r>
      <w:r w:rsidR="007833A4" w:rsidRPr="00527C54">
        <w:instrText xml:space="preserve"> ADDIN EN.CITE &lt;EndNote&gt;&lt;Cite&gt;&lt;Author&gt;Wetlands International&lt;/Author&gt;&lt;Year&gt;2010&lt;/Year&gt;&lt;RecNum&gt;312&lt;/RecNum&gt;&lt;DisplayText&gt;(Wetlands International 2010)&lt;/DisplayText&gt;&lt;record&gt;&lt;rec-number&gt;312&lt;/rec-number&gt;&lt;foreign-keys&gt;&lt;key app="EN" db-id="0a0zttz0gewd9befav559p5osxw5sftwfpdv"&gt;312&lt;/key&gt;&lt;/foreign-keys&gt;&lt;ref-type name="Report"&gt;27&lt;/ref-type&gt;&lt;contributors&gt;&lt;authors&gt;&lt;author&gt;Wetlands International,&lt;/author&gt;&lt;/authors&gt;&lt;/contributors&gt;&lt;titles&gt;&lt;title&gt;Guidance on waterbird monitoring methodology: Field protocol for waterbird counting&lt;/title&gt;&lt;/titles&gt;&lt;dates&gt;&lt;year&gt;2010&lt;/year&gt;&lt;/dates&gt;&lt;urls&gt;&lt;/urls&gt;&lt;/record&gt;&lt;/Cite&gt;&lt;/EndNote&gt;</w:instrText>
      </w:r>
      <w:r w:rsidR="00347E7D" w:rsidRPr="00527C54">
        <w:fldChar w:fldCharType="separate"/>
      </w:r>
      <w:r w:rsidR="00347E7D" w:rsidRPr="00527C54">
        <w:t>(</w:t>
      </w:r>
      <w:hyperlink w:anchor="_ENREF_84" w:tooltip="Wetlands International, 2010 #312" w:history="1">
        <w:r w:rsidR="00F35B9E" w:rsidRPr="00527C54">
          <w:t>Wetlands International 2010</w:t>
        </w:r>
      </w:hyperlink>
      <w:r w:rsidR="00347E7D" w:rsidRPr="00527C54">
        <w:t>)</w:t>
      </w:r>
      <w:r w:rsidR="00347E7D" w:rsidRPr="00527C54">
        <w:fldChar w:fldCharType="end"/>
      </w:r>
      <w:r w:rsidR="00FC1AE4">
        <w:t xml:space="preserve"> </w:t>
      </w:r>
      <w:r>
        <w:t xml:space="preserve">and methods from the </w:t>
      </w:r>
      <w:r w:rsidRPr="00E87963">
        <w:rPr>
          <w:i/>
        </w:rPr>
        <w:t>National Waterbird Assessment</w:t>
      </w:r>
      <w:r>
        <w:t xml:space="preserve"> </w:t>
      </w:r>
      <w:r>
        <w:fldChar w:fldCharType="begin"/>
      </w:r>
      <w:r>
        <w:instrText xml:space="preserve"> ADDIN ZOTERO_ITEM CSL_CITATION {"citationID":"aaci9eabs","properties":{"formattedCitation":"(Kingsford et al. 2012)","plainCitation":"(Kingsford et al. 2012)"},"citationItems":[{"id":7,"uris":["http://zotero.org/users/local/5hXbXWTU/items/HNNT3AMS"],"uri":["http://zotero.org/users/local/5hXbXWTU/items/HNNT3AMS"],"itemData":{"id":7,"type":"article","title":"National waterbird assessment, Waterlines report, National Water Commission, Canberra.","author":[{"family":"Kingsford","given":"R. T."},{"family":"Porter","given":"J. L."},{"family":"Halse","given":"S.A."}],"issued":{"date-parts":[["2012"]]}}}],"schema":"https://github.com/citation-style-language/schema/raw/master/csl-citation.json"} </w:instrText>
      </w:r>
      <w:r>
        <w:fldChar w:fldCharType="separate"/>
      </w:r>
      <w:r w:rsidRPr="00E87963">
        <w:t xml:space="preserve">(Kingsford et al. </w:t>
      </w:r>
      <w:r w:rsidR="00FC1AE4">
        <w:t>2</w:t>
      </w:r>
      <w:r w:rsidRPr="00E87963">
        <w:t>01</w:t>
      </w:r>
      <w:r w:rsidR="00BA2E5E">
        <w:t>1</w:t>
      </w:r>
      <w:r w:rsidRPr="00E87963">
        <w:t>)</w:t>
      </w:r>
      <w:r>
        <w:fldChar w:fldCharType="end"/>
      </w:r>
      <w:r>
        <w:t xml:space="preserve">. </w:t>
      </w:r>
    </w:p>
    <w:p w14:paraId="4BE65000" w14:textId="77777777" w:rsidR="00201FB2" w:rsidRDefault="00201FB2" w:rsidP="00201FB2">
      <w:pPr>
        <w:pStyle w:val="Heading3"/>
      </w:pPr>
      <w:bookmarkStart w:id="493" w:name="_Toc252803392"/>
      <w:bookmarkStart w:id="494" w:name="_Toc12611555"/>
      <w:r>
        <w:t>Complementary monitoring and data</w:t>
      </w:r>
      <w:bookmarkEnd w:id="493"/>
      <w:bookmarkEnd w:id="494"/>
    </w:p>
    <w:p w14:paraId="5D97DF93" w14:textId="77777777" w:rsidR="00201FB2" w:rsidRDefault="00201FB2" w:rsidP="00201FB2">
      <w:r w:rsidRPr="003556DF">
        <w:t xml:space="preserve">The field measures required for the assessment of </w:t>
      </w:r>
      <w:r>
        <w:t>waterbird breeding</w:t>
      </w:r>
      <w:r w:rsidRPr="003556DF">
        <w:t xml:space="preserve"> are </w:t>
      </w:r>
      <w:r>
        <w:t>specific</w:t>
      </w:r>
      <w:r w:rsidRPr="003556DF">
        <w:t xml:space="preserve"> to this protocol. However, existing </w:t>
      </w:r>
      <w:r>
        <w:t>breeding information for each Selected Area</w:t>
      </w:r>
      <w:r w:rsidRPr="003556DF">
        <w:t xml:space="preserve"> should be used in the first instance to aid in identifying potential </w:t>
      </w:r>
      <w:r>
        <w:t>monitoring locations (sites)</w:t>
      </w:r>
      <w:r w:rsidRPr="003556DF">
        <w:t>.</w:t>
      </w:r>
    </w:p>
    <w:p w14:paraId="2668E07F" w14:textId="62913190" w:rsidR="00201FB2" w:rsidRDefault="00201FB2" w:rsidP="00201FB2">
      <w:r w:rsidRPr="00817F25">
        <w:rPr>
          <w:szCs w:val="22"/>
        </w:rPr>
        <w:t xml:space="preserve">Records of colonial waterbird breeding in the Lachlan Catchment are available from as early as 1899 </w:t>
      </w:r>
      <w:r w:rsidR="00F261AA">
        <w:rPr>
          <w:szCs w:val="22"/>
        </w:rPr>
        <w:t>(</w:t>
      </w:r>
      <w:r w:rsidR="00F261AA">
        <w:rPr>
          <w:szCs w:val="22"/>
        </w:rPr>
        <w:fldChar w:fldCharType="begin"/>
      </w:r>
      <w:r w:rsidR="00F261AA">
        <w:rPr>
          <w:szCs w:val="22"/>
        </w:rPr>
        <w:instrText xml:space="preserve"> REF _Ref11147439 \h </w:instrText>
      </w:r>
      <w:r w:rsidR="00F261AA">
        <w:rPr>
          <w:szCs w:val="22"/>
        </w:rPr>
      </w:r>
      <w:r w:rsidR="00F261AA">
        <w:rPr>
          <w:szCs w:val="22"/>
        </w:rPr>
        <w:fldChar w:fldCharType="separate"/>
      </w:r>
      <w:r w:rsidR="00F261AA">
        <w:t xml:space="preserve">Table </w:t>
      </w:r>
      <w:r w:rsidR="00F261AA">
        <w:rPr>
          <w:noProof/>
        </w:rPr>
        <w:t>15</w:t>
      </w:r>
      <w:r w:rsidR="00F261AA">
        <w:rPr>
          <w:szCs w:val="22"/>
        </w:rPr>
        <w:fldChar w:fldCharType="end"/>
      </w:r>
      <w:r w:rsidRPr="00817F25">
        <w:rPr>
          <w:szCs w:val="22"/>
        </w:rPr>
        <w:t>). Site</w:t>
      </w:r>
      <w:r w:rsidRPr="00817F25">
        <w:t xml:space="preserve"> </w:t>
      </w:r>
      <w:r>
        <w:t xml:space="preserve">selection for the monitoring of waterbird breeding has been based upon expert knowledge and historical data. Species such as Ibis and Spoonbills which are most responsive to flooding and changes in hydrology have been recorded breeding in large </w:t>
      </w:r>
      <w:r>
        <w:lastRenderedPageBreak/>
        <w:t xml:space="preserve">numbers </w:t>
      </w:r>
      <w:r w:rsidR="00FC1AE4">
        <w:fldChar w:fldCharType="begin"/>
      </w:r>
      <w:r w:rsidR="00FC1AE4">
        <w:instrText xml:space="preserve"> ADDIN EN.CITE &lt;EndNote&gt;&lt;Cite&gt;&lt;Author&gt;Marchant&lt;/Author&gt;&lt;Year&gt;1990&lt;/Year&gt;&lt;RecNum&gt;185&lt;/RecNum&gt;&lt;Prefix&gt;~160`,000 in 1984`; &lt;/Prefix&gt;&lt;DisplayText&gt;(~160,000 in 1984; Marchant and Higgins 1990)&lt;/DisplayText&gt;&lt;record&gt;&lt;rec-number&gt;185&lt;/rec-number&gt;&lt;foreign-keys&gt;&lt;key app="EN" db-id="0a0zttz0gewd9befav559p5osxw5sftwfpdv"&gt;185&lt;/key&gt;&lt;/foreign-keys&gt;&lt;ref-type name="Book"&gt;6&lt;/ref-type&gt;&lt;contributors&gt;&lt;authors&gt;&lt;author&gt;Marchant, S.&lt;/author&gt;&lt;author&gt;Higgins, P.J.&lt;/author&gt;&lt;/authors&gt;&lt;secondary-authors&gt;&lt;author&gt;Oxford University Press&lt;/author&gt;&lt;/secondary-authors&gt;&lt;/contributors&gt;&lt;titles&gt;&lt;title&gt;Handbook of Australian, New Zealand and Antarctic birds. Volume 1: Ratites to Ducks&lt;/title&gt;&lt;/titles&gt;&lt;volume&gt;Volume 1: Ratites to Ducks&lt;/volume&gt;&lt;dates&gt;&lt;year&gt;1990&lt;/year&gt;&lt;/dates&gt;&lt;pub-location&gt;Melbourne&lt;/pub-location&gt;&lt;urls&gt;&lt;/urls&gt;&lt;/record&gt;&lt;/Cite&gt;&lt;/EndNote&gt;</w:instrText>
      </w:r>
      <w:r w:rsidR="00FC1AE4">
        <w:fldChar w:fldCharType="separate"/>
      </w:r>
      <w:r w:rsidR="00FC1AE4">
        <w:rPr>
          <w:noProof/>
        </w:rPr>
        <w:t>(</w:t>
      </w:r>
      <w:hyperlink w:anchor="_ENREF_65" w:tooltip="Marchant, 1990 #185" w:history="1">
        <w:r w:rsidR="00F35B9E">
          <w:rPr>
            <w:noProof/>
          </w:rPr>
          <w:t>~160,000 in 1984; Marchant and Higgins 1990</w:t>
        </w:r>
      </w:hyperlink>
      <w:r w:rsidR="00FC1AE4">
        <w:rPr>
          <w:noProof/>
        </w:rPr>
        <w:t>)</w:t>
      </w:r>
      <w:r w:rsidR="00FC1AE4">
        <w:fldChar w:fldCharType="end"/>
      </w:r>
      <w:r>
        <w:t xml:space="preserve"> in the Booligal Wetlands with a </w:t>
      </w:r>
      <w:r w:rsidR="001405A3">
        <w:t>frequency of about 1:3.5 years.</w:t>
      </w:r>
    </w:p>
    <w:p w14:paraId="207936AA" w14:textId="77777777" w:rsidR="001405A3" w:rsidRDefault="001405A3" w:rsidP="00201FB2"/>
    <w:p w14:paraId="6532D905" w14:textId="5BAAABE3" w:rsidR="00201FB2" w:rsidRPr="001405A3" w:rsidRDefault="001A21E8" w:rsidP="001405A3">
      <w:pPr>
        <w:pStyle w:val="Caption"/>
      </w:pPr>
      <w:bookmarkStart w:id="495" w:name="_Ref11147439"/>
      <w:bookmarkStart w:id="496" w:name="_Toc12611619"/>
      <w:r>
        <w:t xml:space="preserve">Table </w:t>
      </w:r>
      <w:r w:rsidR="00C64973">
        <w:rPr>
          <w:noProof/>
        </w:rPr>
        <w:fldChar w:fldCharType="begin"/>
      </w:r>
      <w:r w:rsidR="00C64973">
        <w:rPr>
          <w:noProof/>
        </w:rPr>
        <w:instrText xml:space="preserve"> SEQ Table \* ARABIC </w:instrText>
      </w:r>
      <w:r w:rsidR="00C64973">
        <w:rPr>
          <w:noProof/>
        </w:rPr>
        <w:fldChar w:fldCharType="separate"/>
      </w:r>
      <w:r>
        <w:rPr>
          <w:noProof/>
        </w:rPr>
        <w:t>15</w:t>
      </w:r>
      <w:r w:rsidR="00C64973">
        <w:rPr>
          <w:noProof/>
        </w:rPr>
        <w:fldChar w:fldCharType="end"/>
      </w:r>
      <w:bookmarkEnd w:id="495"/>
      <w:r>
        <w:t xml:space="preserve">. </w:t>
      </w:r>
      <w:r w:rsidR="00201FB2" w:rsidRPr="001405A3">
        <w:t xml:space="preserve">Historical records of colonial waterbird breeding in the Lachlan Catchment (source: </w:t>
      </w:r>
      <w:r w:rsidR="006A7A98">
        <w:fldChar w:fldCharType="begin"/>
      </w:r>
      <w:r w:rsidR="006A7A98">
        <w:instrText xml:space="preserve"> ADDIN EN.CITE &lt;EndNote&gt;&lt;Cite&gt;&lt;Author&gt;Brandis&lt;/Author&gt;&lt;Year&gt;2014&lt;/Year&gt;&lt;RecNum&gt;305&lt;/RecNum&gt;&lt;Prefix&gt;source: &lt;/Prefix&gt;&lt;Suffix&gt;`, National Colonial Waterbird Breeding Database&lt;/Suffix&gt;&lt;DisplayText&gt;(source: Brandis et al. 2014, National Colonial Waterbird Breeding Database)&lt;/DisplayText&gt;&lt;record&gt;&lt;rec-number&gt;305&lt;/rec-number&gt;&lt;foreign-keys&gt;&lt;key app="EN" db-id="0a0zttz0gewd9befav559p5osxw5sftwfpdv"&gt;305&lt;/key&gt;&lt;/foreign-keys&gt;&lt;ref-type name="Journal Article"&gt;17&lt;/ref-type&gt;&lt;contributors&gt;&lt;authors&gt;&lt;author&gt;Brandis, K.&lt;/author&gt;&lt;author&gt;Koeltzow, N.&lt;/author&gt;&lt;author&gt;Ryall, S.&lt;/author&gt;&lt;author&gt;Ramp, D.&lt;/author&gt;&lt;/authors&gt;&lt;/contributors&gt;&lt;titles&gt;&lt;title&gt;Assessing the use of camera traps to measure reproductive success in Straw-necked Ibis breeding colonies&lt;/title&gt;&lt;secondary-title&gt;Australian Field Ornithology&lt;/secondary-title&gt;&lt;/titles&gt;&lt;periodical&gt;&lt;full-title&gt;Australian Field Ornithology&lt;/full-title&gt;&lt;/periodical&gt;&lt;pages&gt;99-106&lt;/pages&gt;&lt;volume&gt;31&lt;/volume&gt;&lt;dates&gt;&lt;year&gt;2014&lt;/year&gt;&lt;/dates&gt;&lt;urls&gt;&lt;/urls&gt;&lt;/record&gt;&lt;/Cite&gt;&lt;/EndNote&gt;</w:instrText>
      </w:r>
      <w:r w:rsidR="006A7A98">
        <w:fldChar w:fldCharType="separate"/>
      </w:r>
      <w:r w:rsidR="006A7A98">
        <w:rPr>
          <w:noProof/>
        </w:rPr>
        <w:t>(</w:t>
      </w:r>
      <w:hyperlink w:anchor="_ENREF_9" w:tooltip="Brandis, 2014 #305" w:history="1">
        <w:r w:rsidR="00F35B9E">
          <w:rPr>
            <w:noProof/>
          </w:rPr>
          <w:t>source: Brandis et al. 2014, National Colonial Waterbird Breeding Database</w:t>
        </w:r>
      </w:hyperlink>
      <w:r w:rsidR="006A7A98">
        <w:rPr>
          <w:noProof/>
        </w:rPr>
        <w:t>)</w:t>
      </w:r>
      <w:r w:rsidR="006A7A98">
        <w:fldChar w:fldCharType="end"/>
      </w:r>
      <w:r w:rsidR="006A7A98">
        <w:t>.</w:t>
      </w:r>
      <w:bookmarkEnd w:id="496"/>
    </w:p>
    <w:tbl>
      <w:tblPr>
        <w:tblW w:w="92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518"/>
        <w:gridCol w:w="2693"/>
        <w:gridCol w:w="4029"/>
      </w:tblGrid>
      <w:tr w:rsidR="00B20279" w:rsidRPr="006E083C" w14:paraId="17AC2A95" w14:textId="77777777" w:rsidTr="007F17DC">
        <w:trPr>
          <w:trHeight w:val="315"/>
        </w:trPr>
        <w:tc>
          <w:tcPr>
            <w:tcW w:w="2518" w:type="dxa"/>
            <w:tcBorders>
              <w:bottom w:val="single" w:sz="8" w:space="0" w:color="FFFFFF"/>
            </w:tcBorders>
            <w:shd w:val="clear" w:color="auto" w:fill="9BBB59"/>
            <w:hideMark/>
          </w:tcPr>
          <w:p w14:paraId="6ABC76AC" w14:textId="77777777" w:rsidR="00201FB2" w:rsidRPr="00B20279" w:rsidRDefault="00201FB2" w:rsidP="00D02364">
            <w:pPr>
              <w:spacing w:after="0"/>
              <w:jc w:val="center"/>
              <w:rPr>
                <w:b/>
                <w:bCs/>
                <w:color w:val="FFFFFF"/>
                <w:sz w:val="18"/>
                <w:szCs w:val="18"/>
                <w:lang w:eastAsia="en-AU"/>
              </w:rPr>
            </w:pPr>
            <w:r w:rsidRPr="00B20279">
              <w:rPr>
                <w:b/>
                <w:bCs/>
                <w:color w:val="FFFFFF"/>
                <w:sz w:val="18"/>
                <w:szCs w:val="18"/>
                <w:lang w:eastAsia="en-AU"/>
              </w:rPr>
              <w:t>SPECIES</w:t>
            </w:r>
          </w:p>
        </w:tc>
        <w:tc>
          <w:tcPr>
            <w:tcW w:w="2693" w:type="dxa"/>
            <w:tcBorders>
              <w:bottom w:val="single" w:sz="8" w:space="0" w:color="FFFFFF"/>
            </w:tcBorders>
            <w:shd w:val="clear" w:color="auto" w:fill="9BBB59"/>
            <w:hideMark/>
          </w:tcPr>
          <w:p w14:paraId="5B2186DD" w14:textId="77777777" w:rsidR="00201FB2" w:rsidRPr="00B20279" w:rsidRDefault="00201FB2" w:rsidP="00D02364">
            <w:pPr>
              <w:spacing w:after="0"/>
              <w:jc w:val="center"/>
              <w:rPr>
                <w:b/>
                <w:bCs/>
                <w:color w:val="FFFFFF"/>
                <w:sz w:val="18"/>
                <w:szCs w:val="18"/>
                <w:lang w:eastAsia="en-AU"/>
              </w:rPr>
            </w:pPr>
            <w:r w:rsidRPr="00B20279">
              <w:rPr>
                <w:b/>
                <w:bCs/>
                <w:color w:val="FFFFFF"/>
                <w:sz w:val="18"/>
                <w:szCs w:val="18"/>
                <w:lang w:eastAsia="en-AU"/>
              </w:rPr>
              <w:t>YEAR BREEDING RECORDED</w:t>
            </w:r>
          </w:p>
        </w:tc>
        <w:tc>
          <w:tcPr>
            <w:tcW w:w="4029" w:type="dxa"/>
            <w:tcBorders>
              <w:bottom w:val="single" w:sz="8" w:space="0" w:color="FFFFFF"/>
            </w:tcBorders>
            <w:shd w:val="clear" w:color="auto" w:fill="9BBB59"/>
            <w:hideMark/>
          </w:tcPr>
          <w:p w14:paraId="303FB915" w14:textId="77777777" w:rsidR="00201FB2" w:rsidRPr="00B20279" w:rsidRDefault="00201FB2" w:rsidP="00D02364">
            <w:pPr>
              <w:spacing w:after="0"/>
              <w:jc w:val="center"/>
              <w:rPr>
                <w:b/>
                <w:bCs/>
                <w:color w:val="FFFFFF"/>
                <w:sz w:val="18"/>
                <w:szCs w:val="18"/>
                <w:lang w:eastAsia="en-AU"/>
              </w:rPr>
            </w:pPr>
            <w:r w:rsidRPr="00B20279">
              <w:rPr>
                <w:b/>
                <w:bCs/>
                <w:color w:val="FFFFFF"/>
                <w:sz w:val="18"/>
                <w:szCs w:val="18"/>
                <w:lang w:eastAsia="en-AU"/>
              </w:rPr>
              <w:t>WETLANDS</w:t>
            </w:r>
          </w:p>
        </w:tc>
      </w:tr>
      <w:tr w:rsidR="00B20279" w:rsidRPr="006E083C" w14:paraId="5D185FF5" w14:textId="77777777" w:rsidTr="007F17DC">
        <w:trPr>
          <w:trHeight w:val="495"/>
        </w:trPr>
        <w:tc>
          <w:tcPr>
            <w:tcW w:w="2518" w:type="dxa"/>
            <w:tcBorders>
              <w:top w:val="single" w:sz="8" w:space="0" w:color="FFFFFF"/>
              <w:right w:val="single" w:sz="24" w:space="0" w:color="FFFFFF"/>
            </w:tcBorders>
            <w:shd w:val="clear" w:color="auto" w:fill="9BBB59"/>
            <w:hideMark/>
          </w:tcPr>
          <w:p w14:paraId="42EA4256" w14:textId="77777777" w:rsidR="00201FB2" w:rsidRPr="00B20279" w:rsidRDefault="00201FB2" w:rsidP="00D02364">
            <w:pPr>
              <w:spacing w:after="0"/>
              <w:rPr>
                <w:b/>
                <w:bCs/>
                <w:color w:val="FFFFFF"/>
                <w:sz w:val="18"/>
                <w:szCs w:val="18"/>
                <w:lang w:eastAsia="en-AU"/>
              </w:rPr>
            </w:pPr>
            <w:r w:rsidRPr="00B20279">
              <w:rPr>
                <w:b/>
                <w:bCs/>
                <w:color w:val="FFFFFF"/>
                <w:sz w:val="18"/>
                <w:szCs w:val="18"/>
                <w:lang w:eastAsia="en-AU"/>
              </w:rPr>
              <w:t>Australian Pelican</w:t>
            </w:r>
          </w:p>
        </w:tc>
        <w:tc>
          <w:tcPr>
            <w:tcW w:w="2693" w:type="dxa"/>
            <w:tcBorders>
              <w:top w:val="single" w:sz="8" w:space="0" w:color="FFFFFF"/>
              <w:left w:val="single" w:sz="8" w:space="0" w:color="FFFFFF"/>
              <w:bottom w:val="single" w:sz="8" w:space="0" w:color="FFFFFF"/>
              <w:right w:val="single" w:sz="8" w:space="0" w:color="FFFFFF"/>
            </w:tcBorders>
            <w:shd w:val="clear" w:color="auto" w:fill="EAF1DD"/>
            <w:hideMark/>
          </w:tcPr>
          <w:p w14:paraId="2FFFBD87" w14:textId="309823C1" w:rsidR="00201FB2" w:rsidRPr="00B20279" w:rsidRDefault="00201FB2" w:rsidP="00D02364">
            <w:pPr>
              <w:spacing w:after="0"/>
              <w:rPr>
                <w:sz w:val="18"/>
                <w:szCs w:val="18"/>
                <w:lang w:eastAsia="en-AU"/>
              </w:rPr>
            </w:pPr>
            <w:r w:rsidRPr="00B20279">
              <w:rPr>
                <w:sz w:val="18"/>
                <w:szCs w:val="18"/>
                <w:lang w:eastAsia="en-AU"/>
              </w:rPr>
              <w:t xml:space="preserve">1964, 1971, 1975, 1985, 1989, </w:t>
            </w:r>
            <w:r w:rsidR="00D62005">
              <w:rPr>
                <w:sz w:val="18"/>
                <w:szCs w:val="18"/>
                <w:lang w:eastAsia="en-AU"/>
              </w:rPr>
              <w:t>20</w:t>
            </w:r>
            <w:r w:rsidRPr="00B20279">
              <w:rPr>
                <w:sz w:val="18"/>
                <w:szCs w:val="18"/>
                <w:lang w:eastAsia="en-AU"/>
              </w:rPr>
              <w:t>06</w:t>
            </w:r>
            <w:r w:rsidR="00B31264">
              <w:rPr>
                <w:sz w:val="18"/>
                <w:szCs w:val="18"/>
                <w:lang w:eastAsia="en-AU"/>
              </w:rPr>
              <w:t>, 2017,2018</w:t>
            </w:r>
          </w:p>
        </w:tc>
        <w:tc>
          <w:tcPr>
            <w:tcW w:w="4029" w:type="dxa"/>
            <w:tcBorders>
              <w:top w:val="single" w:sz="8" w:space="0" w:color="FFFFFF"/>
              <w:bottom w:val="single" w:sz="8" w:space="0" w:color="FFFFFF"/>
            </w:tcBorders>
            <w:shd w:val="clear" w:color="auto" w:fill="EAF1DD"/>
            <w:hideMark/>
          </w:tcPr>
          <w:p w14:paraId="0116A72F" w14:textId="77777777" w:rsidR="00201FB2" w:rsidRPr="00B20279" w:rsidRDefault="00201FB2" w:rsidP="00D02364">
            <w:pPr>
              <w:spacing w:after="0"/>
              <w:rPr>
                <w:sz w:val="18"/>
                <w:szCs w:val="18"/>
                <w:lang w:eastAsia="en-AU"/>
              </w:rPr>
            </w:pPr>
            <w:r w:rsidRPr="00B20279">
              <w:rPr>
                <w:sz w:val="18"/>
                <w:szCs w:val="18"/>
                <w:lang w:eastAsia="en-AU"/>
              </w:rPr>
              <w:t>Lake Cowal, Lake Brewster, Lake Cargelligo</w:t>
            </w:r>
          </w:p>
        </w:tc>
      </w:tr>
      <w:tr w:rsidR="00B20279" w:rsidRPr="006E083C" w14:paraId="3B83CFDA" w14:textId="77777777" w:rsidTr="007F17DC">
        <w:trPr>
          <w:trHeight w:val="465"/>
        </w:trPr>
        <w:tc>
          <w:tcPr>
            <w:tcW w:w="2518" w:type="dxa"/>
            <w:tcBorders>
              <w:right w:val="single" w:sz="24" w:space="0" w:color="FFFFFF"/>
            </w:tcBorders>
            <w:shd w:val="clear" w:color="auto" w:fill="9BBB59"/>
            <w:hideMark/>
          </w:tcPr>
          <w:p w14:paraId="0B262874" w14:textId="77777777" w:rsidR="00201FB2" w:rsidRPr="00B20279" w:rsidRDefault="00201FB2" w:rsidP="00D02364">
            <w:pPr>
              <w:spacing w:after="0"/>
              <w:rPr>
                <w:b/>
                <w:bCs/>
                <w:color w:val="FFFFFF"/>
                <w:sz w:val="18"/>
                <w:szCs w:val="18"/>
                <w:lang w:eastAsia="en-AU"/>
              </w:rPr>
            </w:pPr>
            <w:r w:rsidRPr="00B20279">
              <w:rPr>
                <w:b/>
                <w:bCs/>
                <w:color w:val="FFFFFF"/>
                <w:sz w:val="18"/>
                <w:szCs w:val="18"/>
                <w:lang w:eastAsia="en-AU"/>
              </w:rPr>
              <w:t>Glossy Ibis</w:t>
            </w:r>
          </w:p>
        </w:tc>
        <w:tc>
          <w:tcPr>
            <w:tcW w:w="2693" w:type="dxa"/>
            <w:shd w:val="clear" w:color="auto" w:fill="EAF1DD"/>
            <w:hideMark/>
          </w:tcPr>
          <w:p w14:paraId="51EA9F0A" w14:textId="7636F030" w:rsidR="00201FB2" w:rsidRPr="00B20279" w:rsidRDefault="00201FB2" w:rsidP="00D02364">
            <w:pPr>
              <w:spacing w:after="0"/>
              <w:rPr>
                <w:sz w:val="18"/>
                <w:szCs w:val="18"/>
                <w:lang w:eastAsia="en-AU"/>
              </w:rPr>
            </w:pPr>
            <w:r w:rsidRPr="00B20279">
              <w:rPr>
                <w:sz w:val="18"/>
                <w:szCs w:val="18"/>
                <w:lang w:eastAsia="en-AU"/>
              </w:rPr>
              <w:t xml:space="preserve">1984, 1985, 1990, 1991, </w:t>
            </w:r>
            <w:r w:rsidR="00D62005">
              <w:rPr>
                <w:sz w:val="18"/>
                <w:szCs w:val="18"/>
                <w:lang w:eastAsia="en-AU"/>
              </w:rPr>
              <w:t>20</w:t>
            </w:r>
            <w:r w:rsidRPr="00B20279">
              <w:rPr>
                <w:sz w:val="18"/>
                <w:szCs w:val="18"/>
                <w:lang w:eastAsia="en-AU"/>
              </w:rPr>
              <w:t>10</w:t>
            </w:r>
          </w:p>
        </w:tc>
        <w:tc>
          <w:tcPr>
            <w:tcW w:w="4029" w:type="dxa"/>
            <w:shd w:val="clear" w:color="auto" w:fill="EAF1DD"/>
            <w:hideMark/>
          </w:tcPr>
          <w:p w14:paraId="30E4259D" w14:textId="77777777" w:rsidR="00201FB2" w:rsidRPr="00B20279" w:rsidRDefault="00201FB2" w:rsidP="00D02364">
            <w:pPr>
              <w:spacing w:after="0"/>
              <w:rPr>
                <w:sz w:val="18"/>
                <w:szCs w:val="18"/>
                <w:lang w:eastAsia="en-AU"/>
              </w:rPr>
            </w:pPr>
            <w:r w:rsidRPr="00B20279">
              <w:rPr>
                <w:sz w:val="18"/>
                <w:szCs w:val="18"/>
                <w:lang w:eastAsia="en-AU"/>
              </w:rPr>
              <w:t>Booligal Swamp, Lake Gunbar, Cuba Dam, Lignum Lake</w:t>
            </w:r>
          </w:p>
        </w:tc>
      </w:tr>
      <w:tr w:rsidR="00B20279" w:rsidRPr="006E083C" w14:paraId="396D0F9C" w14:textId="77777777" w:rsidTr="007F17DC">
        <w:trPr>
          <w:trHeight w:val="810"/>
        </w:trPr>
        <w:tc>
          <w:tcPr>
            <w:tcW w:w="2518" w:type="dxa"/>
            <w:tcBorders>
              <w:top w:val="single" w:sz="8" w:space="0" w:color="FFFFFF"/>
              <w:right w:val="single" w:sz="24" w:space="0" w:color="FFFFFF"/>
            </w:tcBorders>
            <w:shd w:val="clear" w:color="auto" w:fill="9BBB59"/>
            <w:hideMark/>
          </w:tcPr>
          <w:p w14:paraId="4AC9B38A" w14:textId="77777777" w:rsidR="00201FB2" w:rsidRPr="00B20279" w:rsidRDefault="00201FB2" w:rsidP="00D02364">
            <w:pPr>
              <w:spacing w:after="0"/>
              <w:rPr>
                <w:b/>
                <w:bCs/>
                <w:color w:val="FFFFFF"/>
                <w:sz w:val="18"/>
                <w:szCs w:val="18"/>
                <w:lang w:eastAsia="en-AU"/>
              </w:rPr>
            </w:pPr>
            <w:r w:rsidRPr="00B20279">
              <w:rPr>
                <w:b/>
                <w:bCs/>
                <w:color w:val="FFFFFF"/>
                <w:sz w:val="18"/>
                <w:szCs w:val="18"/>
                <w:lang w:eastAsia="en-AU"/>
              </w:rPr>
              <w:t>Straw-necked Ibis</w:t>
            </w:r>
          </w:p>
        </w:tc>
        <w:tc>
          <w:tcPr>
            <w:tcW w:w="2693" w:type="dxa"/>
            <w:tcBorders>
              <w:top w:val="single" w:sz="8" w:space="0" w:color="FFFFFF"/>
              <w:left w:val="single" w:sz="8" w:space="0" w:color="FFFFFF"/>
              <w:bottom w:val="single" w:sz="8" w:space="0" w:color="FFFFFF"/>
              <w:right w:val="single" w:sz="8" w:space="0" w:color="FFFFFF"/>
            </w:tcBorders>
            <w:shd w:val="clear" w:color="auto" w:fill="EAF1DD"/>
            <w:hideMark/>
          </w:tcPr>
          <w:p w14:paraId="36F98AB4" w14:textId="571C27CF" w:rsidR="00201FB2" w:rsidRPr="00B20279" w:rsidRDefault="00201FB2" w:rsidP="00D02364">
            <w:pPr>
              <w:spacing w:after="0"/>
              <w:rPr>
                <w:sz w:val="18"/>
                <w:szCs w:val="18"/>
                <w:lang w:eastAsia="en-AU"/>
              </w:rPr>
            </w:pPr>
            <w:r w:rsidRPr="00B20279">
              <w:rPr>
                <w:sz w:val="18"/>
                <w:szCs w:val="18"/>
                <w:lang w:eastAsia="en-AU"/>
              </w:rPr>
              <w:t>1964, 1978, 1984, 1985, 1989, 1990, 1991, 199</w:t>
            </w:r>
            <w:r w:rsidR="00BA2E5E">
              <w:rPr>
                <w:sz w:val="18"/>
                <w:szCs w:val="18"/>
                <w:lang w:eastAsia="en-AU"/>
              </w:rPr>
              <w:t>1</w:t>
            </w:r>
            <w:r w:rsidRPr="00B20279">
              <w:rPr>
                <w:sz w:val="18"/>
                <w:szCs w:val="18"/>
                <w:lang w:eastAsia="en-AU"/>
              </w:rPr>
              <w:t xml:space="preserve">, 1993, 1996, 1998, </w:t>
            </w:r>
            <w:r w:rsidR="00D62005">
              <w:rPr>
                <w:sz w:val="18"/>
                <w:szCs w:val="18"/>
                <w:lang w:eastAsia="en-AU"/>
              </w:rPr>
              <w:t>20</w:t>
            </w:r>
            <w:r w:rsidRPr="00B20279">
              <w:rPr>
                <w:sz w:val="18"/>
                <w:szCs w:val="18"/>
                <w:lang w:eastAsia="en-AU"/>
              </w:rPr>
              <w:t xml:space="preserve">00, </w:t>
            </w:r>
            <w:r w:rsidR="00D62005">
              <w:rPr>
                <w:sz w:val="18"/>
                <w:szCs w:val="18"/>
                <w:lang w:eastAsia="en-AU"/>
              </w:rPr>
              <w:t>20</w:t>
            </w:r>
            <w:r w:rsidRPr="00B20279">
              <w:rPr>
                <w:sz w:val="18"/>
                <w:szCs w:val="18"/>
                <w:lang w:eastAsia="en-AU"/>
              </w:rPr>
              <w:t>10</w:t>
            </w:r>
            <w:r w:rsidR="00B31264">
              <w:rPr>
                <w:sz w:val="18"/>
                <w:szCs w:val="18"/>
                <w:lang w:eastAsia="en-AU"/>
              </w:rPr>
              <w:t>, 2016</w:t>
            </w:r>
          </w:p>
        </w:tc>
        <w:tc>
          <w:tcPr>
            <w:tcW w:w="4029" w:type="dxa"/>
            <w:tcBorders>
              <w:top w:val="single" w:sz="8" w:space="0" w:color="FFFFFF"/>
              <w:bottom w:val="single" w:sz="8" w:space="0" w:color="FFFFFF"/>
            </w:tcBorders>
            <w:shd w:val="clear" w:color="auto" w:fill="EAF1DD"/>
            <w:hideMark/>
          </w:tcPr>
          <w:p w14:paraId="1E4ADF81" w14:textId="77777777" w:rsidR="00201FB2" w:rsidRPr="00B20279" w:rsidRDefault="00201FB2" w:rsidP="00D02364">
            <w:pPr>
              <w:spacing w:after="0"/>
              <w:rPr>
                <w:sz w:val="18"/>
                <w:szCs w:val="18"/>
                <w:lang w:eastAsia="en-AU"/>
              </w:rPr>
            </w:pPr>
            <w:r w:rsidRPr="00B20279">
              <w:rPr>
                <w:sz w:val="18"/>
                <w:szCs w:val="18"/>
                <w:lang w:eastAsia="en-AU"/>
              </w:rPr>
              <w:t>Lake Cowal, Murrumbidgil Swamp, Booligal Swamp, Cuba Dam, Great Cumbung Swamp, Lignum Lake</w:t>
            </w:r>
          </w:p>
        </w:tc>
      </w:tr>
      <w:tr w:rsidR="00B20279" w:rsidRPr="006E083C" w14:paraId="1A1A85C3" w14:textId="77777777" w:rsidTr="007F17DC">
        <w:trPr>
          <w:trHeight w:val="825"/>
        </w:trPr>
        <w:tc>
          <w:tcPr>
            <w:tcW w:w="2518" w:type="dxa"/>
            <w:tcBorders>
              <w:right w:val="single" w:sz="24" w:space="0" w:color="FFFFFF"/>
            </w:tcBorders>
            <w:shd w:val="clear" w:color="auto" w:fill="9BBB59"/>
            <w:hideMark/>
          </w:tcPr>
          <w:p w14:paraId="27FCB2E8" w14:textId="77777777" w:rsidR="00201FB2" w:rsidRPr="00B20279" w:rsidRDefault="00201FB2" w:rsidP="00D02364">
            <w:pPr>
              <w:spacing w:after="0"/>
              <w:rPr>
                <w:b/>
                <w:bCs/>
                <w:color w:val="FFFFFF"/>
                <w:sz w:val="18"/>
                <w:szCs w:val="18"/>
                <w:lang w:eastAsia="en-AU"/>
              </w:rPr>
            </w:pPr>
            <w:r w:rsidRPr="00B20279">
              <w:rPr>
                <w:b/>
                <w:bCs/>
                <w:color w:val="FFFFFF"/>
                <w:sz w:val="18"/>
                <w:szCs w:val="18"/>
                <w:lang w:eastAsia="en-AU"/>
              </w:rPr>
              <w:t>Royal Spoonbill</w:t>
            </w:r>
          </w:p>
        </w:tc>
        <w:tc>
          <w:tcPr>
            <w:tcW w:w="2693" w:type="dxa"/>
            <w:shd w:val="clear" w:color="auto" w:fill="EAF1DD"/>
            <w:hideMark/>
          </w:tcPr>
          <w:p w14:paraId="246842F4" w14:textId="576E9851" w:rsidR="00201FB2" w:rsidRPr="00B20279" w:rsidRDefault="00201FB2" w:rsidP="00D02364">
            <w:pPr>
              <w:spacing w:after="0"/>
              <w:rPr>
                <w:sz w:val="18"/>
                <w:szCs w:val="18"/>
                <w:lang w:eastAsia="en-AU"/>
              </w:rPr>
            </w:pPr>
            <w:r w:rsidRPr="00B20279">
              <w:rPr>
                <w:sz w:val="18"/>
                <w:szCs w:val="18"/>
                <w:lang w:eastAsia="en-AU"/>
              </w:rPr>
              <w:t xml:space="preserve">1978, 1984, 1985, 1990, 1991, </w:t>
            </w:r>
            <w:r w:rsidR="00D62005">
              <w:rPr>
                <w:sz w:val="18"/>
                <w:szCs w:val="18"/>
                <w:lang w:eastAsia="en-AU"/>
              </w:rPr>
              <w:t>20</w:t>
            </w:r>
            <w:r w:rsidRPr="00B20279">
              <w:rPr>
                <w:sz w:val="18"/>
                <w:szCs w:val="18"/>
                <w:lang w:eastAsia="en-AU"/>
              </w:rPr>
              <w:t xml:space="preserve">06, </w:t>
            </w:r>
            <w:r w:rsidR="00D62005">
              <w:rPr>
                <w:sz w:val="18"/>
                <w:szCs w:val="18"/>
                <w:lang w:eastAsia="en-AU"/>
              </w:rPr>
              <w:t>20</w:t>
            </w:r>
            <w:r w:rsidRPr="00B20279">
              <w:rPr>
                <w:sz w:val="18"/>
                <w:szCs w:val="18"/>
                <w:lang w:eastAsia="en-AU"/>
              </w:rPr>
              <w:t>10</w:t>
            </w:r>
          </w:p>
        </w:tc>
        <w:tc>
          <w:tcPr>
            <w:tcW w:w="4029" w:type="dxa"/>
            <w:shd w:val="clear" w:color="auto" w:fill="EAF1DD"/>
            <w:hideMark/>
          </w:tcPr>
          <w:p w14:paraId="4EDD47DB" w14:textId="77777777" w:rsidR="00201FB2" w:rsidRPr="00B20279" w:rsidRDefault="00201FB2" w:rsidP="00D02364">
            <w:pPr>
              <w:spacing w:after="0"/>
              <w:rPr>
                <w:sz w:val="18"/>
                <w:szCs w:val="18"/>
                <w:lang w:eastAsia="en-AU"/>
              </w:rPr>
            </w:pPr>
            <w:r w:rsidRPr="00B20279">
              <w:rPr>
                <w:sz w:val="18"/>
                <w:szCs w:val="18"/>
                <w:lang w:eastAsia="en-AU"/>
              </w:rPr>
              <w:t>Murrumbidgil Swamp, Lake Cowal, Booligal Swamp, Cuba Dam, Peppermint Swamp, Lake Merrimajeel, Lignum Lake, Lake Cargelligo</w:t>
            </w:r>
          </w:p>
        </w:tc>
      </w:tr>
      <w:tr w:rsidR="00B20279" w:rsidRPr="006E083C" w14:paraId="741E789D" w14:textId="77777777" w:rsidTr="007F17DC">
        <w:trPr>
          <w:trHeight w:val="525"/>
        </w:trPr>
        <w:tc>
          <w:tcPr>
            <w:tcW w:w="2518" w:type="dxa"/>
            <w:tcBorders>
              <w:top w:val="single" w:sz="8" w:space="0" w:color="FFFFFF"/>
              <w:right w:val="single" w:sz="24" w:space="0" w:color="FFFFFF"/>
            </w:tcBorders>
            <w:shd w:val="clear" w:color="auto" w:fill="9BBB59"/>
            <w:hideMark/>
          </w:tcPr>
          <w:p w14:paraId="068A3E38" w14:textId="77777777" w:rsidR="00201FB2" w:rsidRPr="00B20279" w:rsidRDefault="00201FB2" w:rsidP="00D02364">
            <w:pPr>
              <w:spacing w:after="0"/>
              <w:rPr>
                <w:b/>
                <w:bCs/>
                <w:color w:val="FFFFFF"/>
                <w:sz w:val="18"/>
                <w:szCs w:val="18"/>
                <w:lang w:eastAsia="en-AU"/>
              </w:rPr>
            </w:pPr>
            <w:r w:rsidRPr="00B20279">
              <w:rPr>
                <w:b/>
                <w:bCs/>
                <w:color w:val="FFFFFF"/>
                <w:sz w:val="18"/>
                <w:szCs w:val="18"/>
                <w:lang w:eastAsia="en-AU"/>
              </w:rPr>
              <w:t>Great Cormorant</w:t>
            </w:r>
          </w:p>
        </w:tc>
        <w:tc>
          <w:tcPr>
            <w:tcW w:w="2693" w:type="dxa"/>
            <w:tcBorders>
              <w:top w:val="single" w:sz="8" w:space="0" w:color="FFFFFF"/>
              <w:left w:val="single" w:sz="8" w:space="0" w:color="FFFFFF"/>
              <w:bottom w:val="single" w:sz="8" w:space="0" w:color="FFFFFF"/>
              <w:right w:val="single" w:sz="8" w:space="0" w:color="FFFFFF"/>
            </w:tcBorders>
            <w:shd w:val="clear" w:color="auto" w:fill="EAF1DD"/>
            <w:hideMark/>
          </w:tcPr>
          <w:p w14:paraId="00819C8D" w14:textId="5F7B0435" w:rsidR="00201FB2" w:rsidRPr="00B20279" w:rsidRDefault="00201FB2" w:rsidP="00D02364">
            <w:pPr>
              <w:spacing w:after="0"/>
              <w:rPr>
                <w:sz w:val="18"/>
                <w:szCs w:val="18"/>
                <w:lang w:eastAsia="en-AU"/>
              </w:rPr>
            </w:pPr>
            <w:r w:rsidRPr="00B20279">
              <w:rPr>
                <w:sz w:val="18"/>
                <w:szCs w:val="18"/>
                <w:lang w:eastAsia="en-AU"/>
              </w:rPr>
              <w:t xml:space="preserve">1964, 1990, </w:t>
            </w:r>
            <w:r w:rsidR="00D62005">
              <w:rPr>
                <w:sz w:val="18"/>
                <w:szCs w:val="18"/>
                <w:lang w:eastAsia="en-AU"/>
              </w:rPr>
              <w:t>20</w:t>
            </w:r>
            <w:r w:rsidRPr="00B20279">
              <w:rPr>
                <w:sz w:val="18"/>
                <w:szCs w:val="18"/>
                <w:lang w:eastAsia="en-AU"/>
              </w:rPr>
              <w:t>06</w:t>
            </w:r>
          </w:p>
        </w:tc>
        <w:tc>
          <w:tcPr>
            <w:tcW w:w="4029" w:type="dxa"/>
            <w:tcBorders>
              <w:top w:val="single" w:sz="8" w:space="0" w:color="FFFFFF"/>
              <w:bottom w:val="single" w:sz="8" w:space="0" w:color="FFFFFF"/>
            </w:tcBorders>
            <w:shd w:val="clear" w:color="auto" w:fill="EAF1DD"/>
            <w:hideMark/>
          </w:tcPr>
          <w:p w14:paraId="075F752A" w14:textId="77777777" w:rsidR="00201FB2" w:rsidRPr="00B20279" w:rsidRDefault="00201FB2" w:rsidP="00D02364">
            <w:pPr>
              <w:spacing w:after="0"/>
              <w:rPr>
                <w:sz w:val="18"/>
                <w:szCs w:val="18"/>
                <w:lang w:eastAsia="en-AU"/>
              </w:rPr>
            </w:pPr>
            <w:r w:rsidRPr="00B20279">
              <w:rPr>
                <w:sz w:val="18"/>
                <w:szCs w:val="18"/>
                <w:lang w:eastAsia="en-AU"/>
              </w:rPr>
              <w:t>Lake Brewster, Lake Cowal, Cuba Dam, Lake Cargelligo</w:t>
            </w:r>
          </w:p>
        </w:tc>
      </w:tr>
      <w:tr w:rsidR="00B20279" w:rsidRPr="006E083C" w14:paraId="121B0517" w14:textId="77777777" w:rsidTr="007F17DC">
        <w:trPr>
          <w:trHeight w:val="356"/>
        </w:trPr>
        <w:tc>
          <w:tcPr>
            <w:tcW w:w="2518" w:type="dxa"/>
            <w:tcBorders>
              <w:right w:val="single" w:sz="24" w:space="0" w:color="FFFFFF"/>
            </w:tcBorders>
            <w:shd w:val="clear" w:color="auto" w:fill="9BBB59"/>
            <w:hideMark/>
          </w:tcPr>
          <w:p w14:paraId="500618C1" w14:textId="77777777" w:rsidR="00201FB2" w:rsidRPr="00B20279" w:rsidRDefault="00201FB2" w:rsidP="00D02364">
            <w:pPr>
              <w:spacing w:after="0"/>
              <w:rPr>
                <w:b/>
                <w:bCs/>
                <w:color w:val="FFFFFF"/>
                <w:sz w:val="18"/>
                <w:szCs w:val="18"/>
                <w:lang w:eastAsia="en-AU"/>
              </w:rPr>
            </w:pPr>
            <w:r w:rsidRPr="00B20279">
              <w:rPr>
                <w:b/>
                <w:bCs/>
                <w:color w:val="FFFFFF"/>
                <w:sz w:val="18"/>
                <w:szCs w:val="18"/>
                <w:lang w:eastAsia="en-AU"/>
              </w:rPr>
              <w:t>Intermediate Egret</w:t>
            </w:r>
          </w:p>
        </w:tc>
        <w:tc>
          <w:tcPr>
            <w:tcW w:w="2693" w:type="dxa"/>
            <w:shd w:val="clear" w:color="auto" w:fill="EAF1DD"/>
            <w:hideMark/>
          </w:tcPr>
          <w:p w14:paraId="14F09422" w14:textId="77777777" w:rsidR="00201FB2" w:rsidRPr="00B20279" w:rsidRDefault="00201FB2" w:rsidP="00D02364">
            <w:pPr>
              <w:spacing w:after="0"/>
              <w:rPr>
                <w:sz w:val="18"/>
                <w:szCs w:val="18"/>
                <w:lang w:eastAsia="en-AU"/>
              </w:rPr>
            </w:pPr>
            <w:r w:rsidRPr="00B20279">
              <w:rPr>
                <w:sz w:val="18"/>
                <w:szCs w:val="18"/>
                <w:lang w:eastAsia="en-AU"/>
              </w:rPr>
              <w:t>1899, 1989, 1990</w:t>
            </w:r>
          </w:p>
        </w:tc>
        <w:tc>
          <w:tcPr>
            <w:tcW w:w="4029" w:type="dxa"/>
            <w:shd w:val="clear" w:color="auto" w:fill="EAF1DD"/>
            <w:hideMark/>
          </w:tcPr>
          <w:p w14:paraId="6C6FA508" w14:textId="77777777" w:rsidR="00201FB2" w:rsidRPr="00B20279" w:rsidRDefault="00201FB2" w:rsidP="00D02364">
            <w:pPr>
              <w:spacing w:after="0"/>
              <w:rPr>
                <w:sz w:val="18"/>
                <w:szCs w:val="18"/>
                <w:lang w:eastAsia="en-AU"/>
              </w:rPr>
            </w:pPr>
            <w:r w:rsidRPr="00B20279">
              <w:rPr>
                <w:sz w:val="18"/>
                <w:szCs w:val="18"/>
                <w:lang w:eastAsia="en-AU"/>
              </w:rPr>
              <w:t>Lower Gum Swamp, Peppermint Swamp</w:t>
            </w:r>
          </w:p>
        </w:tc>
      </w:tr>
      <w:tr w:rsidR="00B20279" w:rsidRPr="006E083C" w14:paraId="50B412FF" w14:textId="77777777" w:rsidTr="007F17DC">
        <w:trPr>
          <w:trHeight w:val="315"/>
        </w:trPr>
        <w:tc>
          <w:tcPr>
            <w:tcW w:w="2518" w:type="dxa"/>
            <w:tcBorders>
              <w:top w:val="single" w:sz="8" w:space="0" w:color="FFFFFF"/>
              <w:right w:val="single" w:sz="24" w:space="0" w:color="FFFFFF"/>
            </w:tcBorders>
            <w:shd w:val="clear" w:color="auto" w:fill="9BBB59"/>
            <w:hideMark/>
          </w:tcPr>
          <w:p w14:paraId="319F0D76" w14:textId="77777777" w:rsidR="00201FB2" w:rsidRPr="00B20279" w:rsidRDefault="00201FB2" w:rsidP="00D02364">
            <w:pPr>
              <w:spacing w:after="0"/>
              <w:rPr>
                <w:b/>
                <w:bCs/>
                <w:color w:val="FFFFFF"/>
                <w:sz w:val="18"/>
                <w:szCs w:val="18"/>
                <w:lang w:eastAsia="en-AU"/>
              </w:rPr>
            </w:pPr>
            <w:r w:rsidRPr="00B20279">
              <w:rPr>
                <w:b/>
                <w:bCs/>
                <w:color w:val="FFFFFF"/>
                <w:sz w:val="18"/>
                <w:szCs w:val="18"/>
                <w:lang w:eastAsia="en-AU"/>
              </w:rPr>
              <w:t>Little Egret</w:t>
            </w:r>
          </w:p>
        </w:tc>
        <w:tc>
          <w:tcPr>
            <w:tcW w:w="2693" w:type="dxa"/>
            <w:tcBorders>
              <w:top w:val="single" w:sz="8" w:space="0" w:color="FFFFFF"/>
              <w:left w:val="single" w:sz="8" w:space="0" w:color="FFFFFF"/>
              <w:bottom w:val="single" w:sz="8" w:space="0" w:color="FFFFFF"/>
              <w:right w:val="single" w:sz="8" w:space="0" w:color="FFFFFF"/>
            </w:tcBorders>
            <w:shd w:val="clear" w:color="auto" w:fill="EAF1DD"/>
            <w:hideMark/>
          </w:tcPr>
          <w:p w14:paraId="3DD433FF" w14:textId="77777777" w:rsidR="00201FB2" w:rsidRPr="00B20279" w:rsidRDefault="00201FB2" w:rsidP="00D02364">
            <w:pPr>
              <w:spacing w:after="0"/>
              <w:rPr>
                <w:sz w:val="18"/>
                <w:szCs w:val="18"/>
                <w:lang w:eastAsia="en-AU"/>
              </w:rPr>
            </w:pPr>
            <w:r w:rsidRPr="00B20279">
              <w:rPr>
                <w:sz w:val="18"/>
                <w:szCs w:val="18"/>
                <w:lang w:eastAsia="en-AU"/>
              </w:rPr>
              <w:t>1989, 1990</w:t>
            </w:r>
          </w:p>
        </w:tc>
        <w:tc>
          <w:tcPr>
            <w:tcW w:w="4029" w:type="dxa"/>
            <w:tcBorders>
              <w:top w:val="single" w:sz="8" w:space="0" w:color="FFFFFF"/>
              <w:bottom w:val="single" w:sz="8" w:space="0" w:color="FFFFFF"/>
            </w:tcBorders>
            <w:shd w:val="clear" w:color="auto" w:fill="EAF1DD"/>
            <w:hideMark/>
          </w:tcPr>
          <w:p w14:paraId="10DB8618" w14:textId="77777777" w:rsidR="00201FB2" w:rsidRPr="00B20279" w:rsidRDefault="00201FB2" w:rsidP="00D02364">
            <w:pPr>
              <w:spacing w:after="0"/>
              <w:rPr>
                <w:sz w:val="18"/>
                <w:szCs w:val="18"/>
                <w:lang w:eastAsia="en-AU"/>
              </w:rPr>
            </w:pPr>
            <w:r w:rsidRPr="00B20279">
              <w:rPr>
                <w:sz w:val="18"/>
                <w:szCs w:val="18"/>
                <w:lang w:eastAsia="en-AU"/>
              </w:rPr>
              <w:t>Booligal</w:t>
            </w:r>
          </w:p>
        </w:tc>
      </w:tr>
      <w:tr w:rsidR="00B20279" w:rsidRPr="006E083C" w14:paraId="0E2426A9" w14:textId="77777777" w:rsidTr="007F17DC">
        <w:trPr>
          <w:trHeight w:val="525"/>
        </w:trPr>
        <w:tc>
          <w:tcPr>
            <w:tcW w:w="2518" w:type="dxa"/>
            <w:tcBorders>
              <w:right w:val="single" w:sz="24" w:space="0" w:color="FFFFFF"/>
            </w:tcBorders>
            <w:shd w:val="clear" w:color="auto" w:fill="9BBB59"/>
            <w:hideMark/>
          </w:tcPr>
          <w:p w14:paraId="27499708" w14:textId="77777777" w:rsidR="00201FB2" w:rsidRPr="00B20279" w:rsidRDefault="00201FB2" w:rsidP="00D02364">
            <w:pPr>
              <w:spacing w:after="0"/>
              <w:rPr>
                <w:b/>
                <w:bCs/>
                <w:color w:val="FFFFFF"/>
                <w:sz w:val="18"/>
                <w:szCs w:val="18"/>
                <w:lang w:eastAsia="en-AU"/>
              </w:rPr>
            </w:pPr>
            <w:r w:rsidRPr="00B20279">
              <w:rPr>
                <w:b/>
                <w:bCs/>
                <w:color w:val="FFFFFF"/>
                <w:sz w:val="18"/>
                <w:szCs w:val="18"/>
                <w:lang w:eastAsia="en-AU"/>
              </w:rPr>
              <w:t>White-necked (Pacific) Heron</w:t>
            </w:r>
          </w:p>
        </w:tc>
        <w:tc>
          <w:tcPr>
            <w:tcW w:w="2693" w:type="dxa"/>
            <w:shd w:val="clear" w:color="auto" w:fill="EAF1DD"/>
            <w:hideMark/>
          </w:tcPr>
          <w:p w14:paraId="4D33D1F1" w14:textId="4DDCE6CB" w:rsidR="00201FB2" w:rsidRPr="00B20279" w:rsidRDefault="00201FB2" w:rsidP="00D02364">
            <w:pPr>
              <w:spacing w:after="0"/>
              <w:rPr>
                <w:sz w:val="18"/>
                <w:szCs w:val="18"/>
                <w:lang w:eastAsia="en-AU"/>
              </w:rPr>
            </w:pPr>
            <w:r w:rsidRPr="00B20279">
              <w:rPr>
                <w:sz w:val="18"/>
                <w:szCs w:val="18"/>
                <w:lang w:eastAsia="en-AU"/>
              </w:rPr>
              <w:t xml:space="preserve">1975, 1978, 1989, 1990, </w:t>
            </w:r>
            <w:r w:rsidR="00D62005">
              <w:rPr>
                <w:sz w:val="18"/>
                <w:szCs w:val="18"/>
                <w:lang w:eastAsia="en-AU"/>
              </w:rPr>
              <w:t>20</w:t>
            </w:r>
            <w:r w:rsidRPr="00B20279">
              <w:rPr>
                <w:sz w:val="18"/>
                <w:szCs w:val="18"/>
                <w:lang w:eastAsia="en-AU"/>
              </w:rPr>
              <w:t>06</w:t>
            </w:r>
          </w:p>
        </w:tc>
        <w:tc>
          <w:tcPr>
            <w:tcW w:w="4029" w:type="dxa"/>
            <w:shd w:val="clear" w:color="auto" w:fill="EAF1DD"/>
            <w:hideMark/>
          </w:tcPr>
          <w:p w14:paraId="5809E1B1" w14:textId="77777777" w:rsidR="00201FB2" w:rsidRPr="00B20279" w:rsidRDefault="00201FB2" w:rsidP="00D02364">
            <w:pPr>
              <w:spacing w:after="0"/>
              <w:rPr>
                <w:sz w:val="18"/>
                <w:szCs w:val="18"/>
                <w:lang w:eastAsia="en-AU"/>
              </w:rPr>
            </w:pPr>
            <w:r w:rsidRPr="00B20279">
              <w:rPr>
                <w:sz w:val="18"/>
                <w:szCs w:val="18"/>
                <w:lang w:eastAsia="en-AU"/>
              </w:rPr>
              <w:t>Murrumbidgil Swamp, Booligal Swamp, Peppermint Swamp, Lake Cargelligo</w:t>
            </w:r>
          </w:p>
        </w:tc>
      </w:tr>
    </w:tbl>
    <w:p w14:paraId="1BEBCF54" w14:textId="77777777" w:rsidR="00201FB2" w:rsidRDefault="00201FB2" w:rsidP="00201FB2"/>
    <w:p w14:paraId="407D8A41" w14:textId="575CE32F" w:rsidR="00201FB2" w:rsidRDefault="00201FB2" w:rsidP="00201FB2">
      <w:r>
        <w:t xml:space="preserve">In addition, diversity data for non-breeding birds, including cryptic species, will also be opportunistically collected during waterbird breeding surveys. </w:t>
      </w:r>
      <w:r w:rsidRPr="00A76969">
        <w:t xml:space="preserve">See the </w:t>
      </w:r>
      <w:r w:rsidR="0039575D">
        <w:t>MER</w:t>
      </w:r>
      <w:r w:rsidRPr="00A76969">
        <w:t xml:space="preserve"> Standard Protocol: Waterbird Diversity.</w:t>
      </w:r>
    </w:p>
    <w:p w14:paraId="13D46CF4" w14:textId="77777777" w:rsidR="00201FB2" w:rsidRDefault="00201FB2" w:rsidP="00201FB2">
      <w:pPr>
        <w:pStyle w:val="Heading3"/>
      </w:pPr>
      <w:bookmarkStart w:id="497" w:name="_Toc252803393"/>
      <w:bookmarkStart w:id="498" w:name="_Toc12611556"/>
      <w:r>
        <w:t>Sites, survey types and timing</w:t>
      </w:r>
      <w:bookmarkEnd w:id="497"/>
      <w:bookmarkEnd w:id="498"/>
    </w:p>
    <w:p w14:paraId="57649073" w14:textId="77777777" w:rsidR="00201FB2" w:rsidRPr="00C55935" w:rsidRDefault="00201FB2" w:rsidP="00C55935">
      <w:pPr>
        <w:pStyle w:val="Heading4"/>
      </w:pPr>
      <w:bookmarkStart w:id="499" w:name="_Toc12611557"/>
      <w:r w:rsidRPr="00C55935">
        <w:t>Establishing sites</w:t>
      </w:r>
      <w:bookmarkEnd w:id="499"/>
      <w:r w:rsidRPr="00C55935">
        <w:t xml:space="preserve"> </w:t>
      </w:r>
    </w:p>
    <w:p w14:paraId="48067461" w14:textId="6247187E" w:rsidR="00201FB2" w:rsidRDefault="00201FB2" w:rsidP="00201FB2">
      <w:r>
        <w:t>Monitoring of colonial waterbird breeding will be undertaken in the Booligal Wetlands. Historically, the Booligal Wetlands have been the site of frequent breeding events involving a diverse group of species (</w:t>
      </w:r>
      <w:r w:rsidR="00F261AA">
        <w:fldChar w:fldCharType="begin"/>
      </w:r>
      <w:r w:rsidR="00F261AA">
        <w:instrText xml:space="preserve"> REF _Ref11147424 \h </w:instrText>
      </w:r>
      <w:r w:rsidR="00F261AA">
        <w:fldChar w:fldCharType="separate"/>
      </w:r>
      <w:r w:rsidR="00366018">
        <w:t xml:space="preserve">Table </w:t>
      </w:r>
      <w:r w:rsidR="00366018">
        <w:rPr>
          <w:noProof/>
        </w:rPr>
        <w:t>16</w:t>
      </w:r>
      <w:r w:rsidR="00F261AA">
        <w:fldChar w:fldCharType="end"/>
      </w:r>
      <w:r>
        <w:t>). The Booligal Wetlands are predominantly channelised Lignum with stands of River Red Gum</w:t>
      </w:r>
      <w:r w:rsidR="00D62005">
        <w:t xml:space="preserve">s, Black Box and River Cooba </w:t>
      </w:r>
      <w:r w:rsidR="00D62005">
        <w:fldChar w:fldCharType="begin"/>
      </w:r>
      <w:r w:rsidR="00D62005">
        <w:instrText xml:space="preserve"> ADDIN EN.CITE &lt;EndNote&gt;&lt;Cite&gt;&lt;Author&gt;Lachlan Riverine Working Group&lt;/Author&gt;&lt;Year&gt;2013&lt;/Year&gt;&lt;RecNum&gt;7&lt;/RecNum&gt;&lt;DisplayText&gt;(Lachlan Riverine Working Group 2013)&lt;/DisplayText&gt;&lt;record&gt;&lt;rec-number&gt;7&lt;/rec-number&gt;&lt;foreign-keys&gt;&lt;key app="EN" db-id="0a0zttz0gewd9befav559p5osxw5sftwfpdv"&gt;7&lt;/key&gt;&lt;/foreign-keys&gt;&lt;ref-type name="Web Page"&gt;12&lt;/ref-type&gt;&lt;contributors&gt;&lt;authors&gt;&lt;author&gt;Lachlan Riverine Working Group,&lt;/author&gt;&lt;/authors&gt;&lt;/contributors&gt;&lt;titles&gt;&lt;title&gt;Lachlan River Environmental Watering Management Plan&lt;/title&gt;&lt;/titles&gt;&lt;number&gt;February 2014&lt;/number&gt;&lt;dates&gt;&lt;year&gt;2013&lt;/year&gt;&lt;/dates&gt;&lt;urls&gt;&lt;related-urls&gt;&lt;url&gt;http://www.lrwg.com.au/environmental-watering-plan/&lt;/url&gt;&lt;/related-urls&gt;&lt;/urls&gt;&lt;/record&gt;&lt;/Cite&gt;&lt;/EndNote&gt;</w:instrText>
      </w:r>
      <w:r w:rsidR="00D62005">
        <w:fldChar w:fldCharType="separate"/>
      </w:r>
      <w:r w:rsidR="00D62005">
        <w:rPr>
          <w:noProof/>
        </w:rPr>
        <w:t>(</w:t>
      </w:r>
      <w:hyperlink w:anchor="_ENREF_57" w:tooltip="Lachlan Riverine Working Group, 2013 #7" w:history="1">
        <w:r w:rsidR="00F35B9E">
          <w:rPr>
            <w:noProof/>
          </w:rPr>
          <w:t>Lachlan Riverine Working Group 2013</w:t>
        </w:r>
      </w:hyperlink>
      <w:r w:rsidR="00D62005">
        <w:rPr>
          <w:noProof/>
        </w:rPr>
        <w:t>)</w:t>
      </w:r>
      <w:r w:rsidR="00D62005">
        <w:fldChar w:fldCharType="end"/>
      </w:r>
      <w:r>
        <w:t xml:space="preserve">. The methods for surveying colonial waterbird breeding that will be used the Lachlan have been chosen based upon previous studies and are specific to </w:t>
      </w:r>
      <w:r w:rsidR="00D02364">
        <w:t xml:space="preserve">channelized lignum wetlands. </w:t>
      </w:r>
    </w:p>
    <w:p w14:paraId="3AAB7698" w14:textId="6DBC4926" w:rsidR="00201FB2" w:rsidRDefault="00F20FAC" w:rsidP="00201FB2">
      <w:pPr>
        <w:rPr>
          <w:sz w:val="20"/>
        </w:rPr>
      </w:pPr>
      <w:r w:rsidRPr="002141DC">
        <w:rPr>
          <w:noProof/>
          <w:sz w:val="20"/>
          <w:lang w:eastAsia="en-AU"/>
        </w:rPr>
        <w:lastRenderedPageBreak/>
        <w:drawing>
          <wp:inline distT="0" distB="0" distL="0" distR="0" wp14:anchorId="09214016" wp14:editId="08CE4F13">
            <wp:extent cx="5463540" cy="4099560"/>
            <wp:effectExtent l="0" t="0" r="0" b="0"/>
            <wp:docPr id="54" name="Picture 54" descr="C:\Users\s619428\AppData\Local\Temp\Temp1_edited maps.zip\edited\map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619428\AppData\Local\Temp\Temp1_edited maps.zip\edited\map 1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3540" cy="4099560"/>
                    </a:xfrm>
                    <a:prstGeom prst="rect">
                      <a:avLst/>
                    </a:prstGeom>
                    <a:noFill/>
                    <a:ln>
                      <a:noFill/>
                    </a:ln>
                  </pic:spPr>
                </pic:pic>
              </a:graphicData>
            </a:graphic>
          </wp:inline>
        </w:drawing>
      </w:r>
    </w:p>
    <w:p w14:paraId="5EF17863" w14:textId="10BE3AC4" w:rsidR="00201FB2" w:rsidRPr="00B20279" w:rsidRDefault="00201FB2" w:rsidP="002141DC">
      <w:pPr>
        <w:pStyle w:val="Caption"/>
      </w:pPr>
      <w:bookmarkStart w:id="500" w:name="_Toc12611601"/>
      <w:r w:rsidRPr="00B20279">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21</w:t>
      </w:r>
      <w:r w:rsidR="00C64973">
        <w:rPr>
          <w:noProof/>
        </w:rPr>
        <w:fldChar w:fldCharType="end"/>
      </w:r>
      <w:r w:rsidR="00A80BAA">
        <w:rPr>
          <w:noProof/>
        </w:rPr>
        <w:t>.</w:t>
      </w:r>
      <w:r w:rsidRPr="00B20279">
        <w:t xml:space="preserve"> Map of lower Lachlan showing locat</w:t>
      </w:r>
      <w:r w:rsidR="00785073">
        <w:t>i</w:t>
      </w:r>
      <w:r w:rsidRPr="00B20279">
        <w:t>on of Booligal swamp (Booligal wetlands).</w:t>
      </w:r>
      <w:bookmarkEnd w:id="500"/>
    </w:p>
    <w:p w14:paraId="70A45FA1" w14:textId="77777777" w:rsidR="00201FB2" w:rsidRDefault="00201FB2" w:rsidP="002141DC"/>
    <w:p w14:paraId="089A4B23" w14:textId="6F70FD75" w:rsidR="006A7A98" w:rsidRPr="001405A3" w:rsidRDefault="001A21E8" w:rsidP="006A7A98">
      <w:pPr>
        <w:pStyle w:val="Caption"/>
      </w:pPr>
      <w:bookmarkStart w:id="501" w:name="_Ref11147424"/>
      <w:bookmarkStart w:id="502" w:name="_Toc12611620"/>
      <w:r>
        <w:t xml:space="preserve">Table </w:t>
      </w:r>
      <w:r w:rsidR="00C64973">
        <w:rPr>
          <w:noProof/>
        </w:rPr>
        <w:fldChar w:fldCharType="begin"/>
      </w:r>
      <w:r w:rsidR="00C64973">
        <w:rPr>
          <w:noProof/>
        </w:rPr>
        <w:instrText xml:space="preserve"> SEQ Table \* ARABIC </w:instrText>
      </w:r>
      <w:r w:rsidR="00C64973">
        <w:rPr>
          <w:noProof/>
        </w:rPr>
        <w:fldChar w:fldCharType="separate"/>
      </w:r>
      <w:r>
        <w:rPr>
          <w:noProof/>
        </w:rPr>
        <w:t>16</w:t>
      </w:r>
      <w:r w:rsidR="00C64973">
        <w:rPr>
          <w:noProof/>
        </w:rPr>
        <w:fldChar w:fldCharType="end"/>
      </w:r>
      <w:bookmarkEnd w:id="501"/>
      <w:r>
        <w:t xml:space="preserve">. </w:t>
      </w:r>
      <w:r w:rsidR="00201FB2" w:rsidRPr="001A21E8">
        <w:t>Records of</w:t>
      </w:r>
      <w:r w:rsidR="00201FB2" w:rsidRPr="00B20279">
        <w:t xml:space="preserve"> breeding by colonial wate</w:t>
      </w:r>
      <w:r w:rsidR="00AE03BC">
        <w:t xml:space="preserve">rbirds in the Lachlan catchment </w:t>
      </w:r>
      <w:r w:rsidR="006A7A98">
        <w:fldChar w:fldCharType="begin"/>
      </w:r>
      <w:r w:rsidR="006A7A98">
        <w:instrText xml:space="preserve"> ADDIN EN.CITE &lt;EndNote&gt;&lt;Cite&gt;&lt;Author&gt;Brandis&lt;/Author&gt;&lt;Year&gt;2014&lt;/Year&gt;&lt;RecNum&gt;305&lt;/RecNum&gt;&lt;Prefix&gt;source: &lt;/Prefix&gt;&lt;Suffix&gt;`, National Colonial Waterbird Breeding Database&lt;/Suffix&gt;&lt;DisplayText&gt;(source: Brandis et al. 2014, National Colonial Waterbird Breeding Database)&lt;/DisplayText&gt;&lt;record&gt;&lt;rec-number&gt;305&lt;/rec-number&gt;&lt;foreign-keys&gt;&lt;key app="EN" db-id="0a0zttz0gewd9befav559p5osxw5sftwfpdv"&gt;305&lt;/key&gt;&lt;/foreign-keys&gt;&lt;ref-type name="Journal Article"&gt;17&lt;/ref-type&gt;&lt;contributors&gt;&lt;authors&gt;&lt;author&gt;Brandis, K.&lt;/author&gt;&lt;author&gt;Koeltzow, N.&lt;/author&gt;&lt;author&gt;Ryall, S.&lt;/author&gt;&lt;author&gt;Ramp, D.&lt;/author&gt;&lt;/authors&gt;&lt;/contributors&gt;&lt;titles&gt;&lt;title&gt;Assessing the use of camera traps to measure reproductive success in Straw-necked Ibis breeding colonies&lt;/title&gt;&lt;secondary-title&gt;Australian Field Ornithology&lt;/secondary-title&gt;&lt;/titles&gt;&lt;periodical&gt;&lt;full-title&gt;Australian Field Ornithology&lt;/full-title&gt;&lt;/periodical&gt;&lt;pages&gt;99-106&lt;/pages&gt;&lt;volume&gt;31&lt;/volume&gt;&lt;dates&gt;&lt;year&gt;2014&lt;/year&gt;&lt;/dates&gt;&lt;urls&gt;&lt;/urls&gt;&lt;/record&gt;&lt;/Cite&gt;&lt;/EndNote&gt;</w:instrText>
      </w:r>
      <w:r w:rsidR="006A7A98">
        <w:fldChar w:fldCharType="separate"/>
      </w:r>
      <w:r w:rsidR="006A7A98">
        <w:rPr>
          <w:noProof/>
        </w:rPr>
        <w:t>(</w:t>
      </w:r>
      <w:hyperlink w:anchor="_ENREF_9" w:tooltip="Brandis, 2014 #305" w:history="1">
        <w:r w:rsidR="00F35B9E">
          <w:rPr>
            <w:noProof/>
          </w:rPr>
          <w:t>source: Brandis et al. 2014, National Colonial Waterbird Breeding Database</w:t>
        </w:r>
      </w:hyperlink>
      <w:r w:rsidR="006A7A98">
        <w:rPr>
          <w:noProof/>
        </w:rPr>
        <w:t>)</w:t>
      </w:r>
      <w:r w:rsidR="006A7A98">
        <w:fldChar w:fldCharType="end"/>
      </w:r>
      <w:r w:rsidR="006A7A98">
        <w:t>.</w:t>
      </w:r>
      <w:bookmarkEnd w:id="502"/>
    </w:p>
    <w:tbl>
      <w:tblPr>
        <w:tblW w:w="94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6A0" w:firstRow="1" w:lastRow="0" w:firstColumn="1" w:lastColumn="0" w:noHBand="1" w:noVBand="1"/>
      </w:tblPr>
      <w:tblGrid>
        <w:gridCol w:w="2142"/>
        <w:gridCol w:w="1559"/>
        <w:gridCol w:w="3070"/>
        <w:gridCol w:w="1701"/>
        <w:gridCol w:w="992"/>
      </w:tblGrid>
      <w:tr w:rsidR="00B20279" w:rsidRPr="006E083C" w14:paraId="72AC4838" w14:textId="77777777" w:rsidTr="007F17DC">
        <w:trPr>
          <w:trHeight w:val="300"/>
        </w:trPr>
        <w:tc>
          <w:tcPr>
            <w:tcW w:w="2142" w:type="dxa"/>
            <w:tcBorders>
              <w:bottom w:val="single" w:sz="24" w:space="0" w:color="FFFFFF"/>
            </w:tcBorders>
            <w:shd w:val="clear" w:color="auto" w:fill="9BBB59"/>
            <w:noWrap/>
            <w:hideMark/>
          </w:tcPr>
          <w:p w14:paraId="23FD8CD9" w14:textId="77777777" w:rsidR="00201FB2" w:rsidRPr="00B20279" w:rsidRDefault="00201FB2" w:rsidP="00B20279">
            <w:pPr>
              <w:spacing w:after="0"/>
              <w:rPr>
                <w:color w:val="FFFFFF"/>
                <w:sz w:val="18"/>
                <w:szCs w:val="18"/>
                <w:lang w:eastAsia="en-AU"/>
              </w:rPr>
            </w:pPr>
            <w:r w:rsidRPr="00B20279">
              <w:rPr>
                <w:b/>
                <w:bCs/>
                <w:color w:val="FFFFFF"/>
                <w:sz w:val="18"/>
                <w:szCs w:val="18"/>
                <w:lang w:eastAsia="en-AU"/>
              </w:rPr>
              <w:t>WETLAND COMPLEX</w:t>
            </w:r>
          </w:p>
        </w:tc>
        <w:tc>
          <w:tcPr>
            <w:tcW w:w="1559" w:type="dxa"/>
            <w:tcBorders>
              <w:bottom w:val="single" w:sz="24" w:space="0" w:color="FFFFFF"/>
            </w:tcBorders>
            <w:shd w:val="clear" w:color="auto" w:fill="9BBB59"/>
            <w:noWrap/>
            <w:hideMark/>
          </w:tcPr>
          <w:p w14:paraId="5111332D" w14:textId="77777777" w:rsidR="00201FB2" w:rsidRPr="00B20279" w:rsidRDefault="00201FB2" w:rsidP="00B20279">
            <w:pPr>
              <w:spacing w:after="0"/>
              <w:ind w:left="-445" w:firstLine="445"/>
              <w:jc w:val="center"/>
              <w:rPr>
                <w:color w:val="FFFFFF"/>
                <w:sz w:val="18"/>
                <w:szCs w:val="18"/>
                <w:lang w:eastAsia="en-AU"/>
              </w:rPr>
            </w:pPr>
            <w:r w:rsidRPr="00B20279">
              <w:rPr>
                <w:b/>
                <w:bCs/>
                <w:color w:val="FFFFFF"/>
                <w:sz w:val="18"/>
                <w:szCs w:val="18"/>
                <w:lang w:eastAsia="en-AU"/>
              </w:rPr>
              <w:t>INDIVIUDAL WETLANDS</w:t>
            </w:r>
          </w:p>
        </w:tc>
        <w:tc>
          <w:tcPr>
            <w:tcW w:w="3070" w:type="dxa"/>
            <w:tcBorders>
              <w:bottom w:val="single" w:sz="24" w:space="0" w:color="FFFFFF"/>
            </w:tcBorders>
            <w:shd w:val="clear" w:color="auto" w:fill="9BBB59"/>
            <w:hideMark/>
          </w:tcPr>
          <w:p w14:paraId="1BE53717" w14:textId="77777777" w:rsidR="00201FB2" w:rsidRPr="00B20279" w:rsidRDefault="00201FB2" w:rsidP="00B20279">
            <w:pPr>
              <w:spacing w:after="0"/>
              <w:rPr>
                <w:color w:val="FFFFFF"/>
                <w:sz w:val="18"/>
                <w:szCs w:val="18"/>
                <w:lang w:eastAsia="en-AU"/>
              </w:rPr>
            </w:pPr>
            <w:r w:rsidRPr="00B20279">
              <w:rPr>
                <w:b/>
                <w:bCs/>
                <w:color w:val="FFFFFF"/>
                <w:sz w:val="18"/>
                <w:szCs w:val="18"/>
                <w:lang w:eastAsia="en-AU"/>
              </w:rPr>
              <w:t>SPECIES RECORDED BREEDING</w:t>
            </w:r>
          </w:p>
        </w:tc>
        <w:tc>
          <w:tcPr>
            <w:tcW w:w="1701" w:type="dxa"/>
            <w:tcBorders>
              <w:bottom w:val="single" w:sz="24" w:space="0" w:color="FFFFFF"/>
            </w:tcBorders>
            <w:shd w:val="clear" w:color="auto" w:fill="9BBB59"/>
            <w:noWrap/>
            <w:hideMark/>
          </w:tcPr>
          <w:p w14:paraId="437F3CDB" w14:textId="77777777" w:rsidR="00201FB2" w:rsidRPr="00B20279" w:rsidRDefault="00201FB2" w:rsidP="00B20279">
            <w:pPr>
              <w:spacing w:after="0"/>
              <w:rPr>
                <w:color w:val="FFFFFF"/>
                <w:sz w:val="18"/>
                <w:szCs w:val="18"/>
                <w:lang w:eastAsia="en-AU"/>
              </w:rPr>
            </w:pPr>
            <w:r w:rsidRPr="00B20279">
              <w:rPr>
                <w:b/>
                <w:bCs/>
                <w:color w:val="FFFFFF"/>
                <w:sz w:val="18"/>
                <w:szCs w:val="18"/>
                <w:lang w:eastAsia="en-AU"/>
              </w:rPr>
              <w:t>MONITORING CATEGORY</w:t>
            </w:r>
          </w:p>
        </w:tc>
        <w:tc>
          <w:tcPr>
            <w:tcW w:w="992" w:type="dxa"/>
            <w:tcBorders>
              <w:bottom w:val="single" w:sz="24" w:space="0" w:color="FFFFFF"/>
            </w:tcBorders>
            <w:shd w:val="clear" w:color="auto" w:fill="9BBB59"/>
            <w:noWrap/>
            <w:hideMark/>
          </w:tcPr>
          <w:p w14:paraId="034E6CB0" w14:textId="77777777" w:rsidR="00201FB2" w:rsidRPr="00B20279" w:rsidRDefault="00201FB2" w:rsidP="00B20279">
            <w:pPr>
              <w:spacing w:after="0"/>
              <w:rPr>
                <w:color w:val="FFFFFF"/>
                <w:sz w:val="18"/>
                <w:szCs w:val="18"/>
                <w:lang w:eastAsia="en-AU"/>
              </w:rPr>
            </w:pPr>
            <w:r w:rsidRPr="00B20279">
              <w:rPr>
                <w:b/>
                <w:bCs/>
                <w:color w:val="FFFFFF"/>
                <w:sz w:val="18"/>
                <w:szCs w:val="18"/>
                <w:lang w:eastAsia="en-AU"/>
              </w:rPr>
              <w:t>ZONE</w:t>
            </w:r>
          </w:p>
        </w:tc>
      </w:tr>
      <w:tr w:rsidR="002141DC" w:rsidRPr="00D02364" w14:paraId="6AF9F86B" w14:textId="77777777" w:rsidTr="007F17DC">
        <w:trPr>
          <w:trHeight w:val="575"/>
        </w:trPr>
        <w:tc>
          <w:tcPr>
            <w:tcW w:w="2142" w:type="dxa"/>
            <w:vMerge w:val="restart"/>
            <w:shd w:val="clear" w:color="auto" w:fill="9BBB59"/>
            <w:noWrap/>
            <w:vAlign w:val="center"/>
            <w:hideMark/>
          </w:tcPr>
          <w:p w14:paraId="565B7399" w14:textId="77777777" w:rsidR="002141DC" w:rsidRPr="00D02364" w:rsidRDefault="002141DC" w:rsidP="002141DC">
            <w:pPr>
              <w:spacing w:before="0" w:after="0"/>
              <w:rPr>
                <w:b/>
                <w:bCs/>
                <w:color w:val="FFFFFF"/>
                <w:sz w:val="18"/>
                <w:szCs w:val="16"/>
                <w:lang w:eastAsia="en-AU"/>
              </w:rPr>
            </w:pPr>
            <w:r w:rsidRPr="00D02364">
              <w:rPr>
                <w:b/>
                <w:bCs/>
                <w:color w:val="FFFFFF"/>
                <w:sz w:val="18"/>
                <w:szCs w:val="16"/>
                <w:lang w:eastAsia="en-AU"/>
              </w:rPr>
              <w:t>Booligal Wetlands</w:t>
            </w:r>
          </w:p>
        </w:tc>
        <w:tc>
          <w:tcPr>
            <w:tcW w:w="1559" w:type="dxa"/>
            <w:tcBorders>
              <w:top w:val="single" w:sz="24" w:space="0" w:color="FFFFFF"/>
            </w:tcBorders>
            <w:shd w:val="clear" w:color="auto" w:fill="EAF1DD"/>
            <w:noWrap/>
            <w:hideMark/>
          </w:tcPr>
          <w:p w14:paraId="0D6E8AAE" w14:textId="77777777" w:rsidR="002141DC" w:rsidRPr="00D02364" w:rsidRDefault="002141DC" w:rsidP="00B20279">
            <w:pPr>
              <w:spacing w:after="0"/>
              <w:rPr>
                <w:sz w:val="18"/>
                <w:szCs w:val="16"/>
                <w:lang w:eastAsia="en-AU"/>
              </w:rPr>
            </w:pPr>
            <w:r w:rsidRPr="00D02364">
              <w:rPr>
                <w:sz w:val="18"/>
                <w:szCs w:val="16"/>
                <w:lang w:eastAsia="en-AU"/>
              </w:rPr>
              <w:t>Merrowie Creek</w:t>
            </w:r>
          </w:p>
        </w:tc>
        <w:tc>
          <w:tcPr>
            <w:tcW w:w="3070" w:type="dxa"/>
            <w:tcBorders>
              <w:top w:val="single" w:sz="24" w:space="0" w:color="FFFFFF"/>
            </w:tcBorders>
            <w:shd w:val="clear" w:color="auto" w:fill="EAF1DD"/>
            <w:hideMark/>
          </w:tcPr>
          <w:p w14:paraId="64CADD5F" w14:textId="77777777" w:rsidR="002141DC" w:rsidRPr="00D02364" w:rsidRDefault="002141DC" w:rsidP="00B20279">
            <w:pPr>
              <w:spacing w:after="0"/>
              <w:rPr>
                <w:sz w:val="18"/>
                <w:szCs w:val="16"/>
                <w:lang w:eastAsia="en-AU"/>
              </w:rPr>
            </w:pPr>
            <w:r w:rsidRPr="00D02364">
              <w:rPr>
                <w:sz w:val="18"/>
                <w:szCs w:val="16"/>
                <w:lang w:eastAsia="en-AU"/>
              </w:rPr>
              <w:t>Glossy Ibis; Straw-necked Ibis; Little Egret, Royal Spoonbill; White-necked Heron</w:t>
            </w:r>
          </w:p>
        </w:tc>
        <w:tc>
          <w:tcPr>
            <w:tcW w:w="1701" w:type="dxa"/>
            <w:tcBorders>
              <w:top w:val="single" w:sz="24" w:space="0" w:color="FFFFFF"/>
            </w:tcBorders>
            <w:shd w:val="clear" w:color="auto" w:fill="EAF1DD"/>
            <w:noWrap/>
            <w:hideMark/>
          </w:tcPr>
          <w:p w14:paraId="559B6D23" w14:textId="77777777" w:rsidR="002141DC" w:rsidRPr="00D02364" w:rsidRDefault="002141DC" w:rsidP="00B20279">
            <w:pPr>
              <w:spacing w:after="0"/>
              <w:rPr>
                <w:sz w:val="18"/>
                <w:szCs w:val="16"/>
                <w:lang w:eastAsia="en-AU"/>
              </w:rPr>
            </w:pPr>
            <w:r w:rsidRPr="00D02364">
              <w:rPr>
                <w:sz w:val="18"/>
                <w:szCs w:val="16"/>
                <w:lang w:eastAsia="en-AU"/>
              </w:rPr>
              <w:t>Cat 1</w:t>
            </w:r>
          </w:p>
        </w:tc>
        <w:tc>
          <w:tcPr>
            <w:tcW w:w="992" w:type="dxa"/>
            <w:tcBorders>
              <w:top w:val="single" w:sz="24" w:space="0" w:color="FFFFFF"/>
            </w:tcBorders>
            <w:shd w:val="clear" w:color="auto" w:fill="EAF1DD"/>
            <w:noWrap/>
            <w:hideMark/>
          </w:tcPr>
          <w:p w14:paraId="46B6B992" w14:textId="42F44672" w:rsidR="002141DC" w:rsidRPr="00D02364" w:rsidRDefault="004C0A19" w:rsidP="00B20279">
            <w:pPr>
              <w:spacing w:after="0"/>
              <w:jc w:val="right"/>
              <w:rPr>
                <w:sz w:val="18"/>
                <w:szCs w:val="16"/>
                <w:lang w:eastAsia="en-AU"/>
              </w:rPr>
            </w:pPr>
            <w:r>
              <w:rPr>
                <w:sz w:val="18"/>
                <w:szCs w:val="16"/>
                <w:lang w:eastAsia="en-AU"/>
              </w:rPr>
              <w:t>L</w:t>
            </w:r>
            <w:r w:rsidR="002141DC" w:rsidRPr="00D02364">
              <w:rPr>
                <w:sz w:val="18"/>
                <w:szCs w:val="16"/>
                <w:lang w:eastAsia="en-AU"/>
              </w:rPr>
              <w:t>4</w:t>
            </w:r>
          </w:p>
        </w:tc>
      </w:tr>
      <w:tr w:rsidR="002141DC" w:rsidRPr="00D02364" w14:paraId="6C47B6C5" w14:textId="77777777" w:rsidTr="007F17DC">
        <w:trPr>
          <w:trHeight w:val="555"/>
        </w:trPr>
        <w:tc>
          <w:tcPr>
            <w:tcW w:w="2142" w:type="dxa"/>
            <w:vMerge/>
            <w:shd w:val="clear" w:color="auto" w:fill="9BBB59"/>
            <w:noWrap/>
            <w:hideMark/>
          </w:tcPr>
          <w:p w14:paraId="12BC0DAC" w14:textId="77777777" w:rsidR="002141DC" w:rsidRPr="00D02364" w:rsidRDefault="002141DC" w:rsidP="00B20279">
            <w:pPr>
              <w:spacing w:after="0"/>
              <w:rPr>
                <w:b/>
                <w:bCs/>
                <w:color w:val="FFFFFF"/>
                <w:sz w:val="18"/>
                <w:szCs w:val="16"/>
                <w:lang w:eastAsia="en-AU"/>
              </w:rPr>
            </w:pPr>
          </w:p>
        </w:tc>
        <w:tc>
          <w:tcPr>
            <w:tcW w:w="1559" w:type="dxa"/>
            <w:shd w:val="clear" w:color="auto" w:fill="EAF1DD"/>
            <w:noWrap/>
            <w:hideMark/>
          </w:tcPr>
          <w:p w14:paraId="53652912" w14:textId="77777777" w:rsidR="002141DC" w:rsidRPr="00D02364" w:rsidRDefault="002141DC" w:rsidP="00B20279">
            <w:pPr>
              <w:spacing w:after="0"/>
              <w:rPr>
                <w:sz w:val="18"/>
                <w:szCs w:val="16"/>
                <w:lang w:eastAsia="en-AU"/>
              </w:rPr>
            </w:pPr>
            <w:r w:rsidRPr="00D02364">
              <w:rPr>
                <w:sz w:val="18"/>
                <w:szCs w:val="16"/>
                <w:lang w:eastAsia="en-AU"/>
              </w:rPr>
              <w:t>Booligal Swamp</w:t>
            </w:r>
          </w:p>
        </w:tc>
        <w:tc>
          <w:tcPr>
            <w:tcW w:w="3070" w:type="dxa"/>
            <w:shd w:val="clear" w:color="auto" w:fill="EAF1DD"/>
            <w:hideMark/>
          </w:tcPr>
          <w:p w14:paraId="6AE56A1C" w14:textId="77777777" w:rsidR="002141DC" w:rsidRPr="00D02364" w:rsidRDefault="002141DC" w:rsidP="00B20279">
            <w:pPr>
              <w:spacing w:after="0"/>
              <w:rPr>
                <w:sz w:val="18"/>
                <w:szCs w:val="16"/>
                <w:lang w:eastAsia="en-AU"/>
              </w:rPr>
            </w:pPr>
            <w:r w:rsidRPr="00D02364">
              <w:rPr>
                <w:sz w:val="18"/>
                <w:szCs w:val="16"/>
                <w:lang w:eastAsia="en-AU"/>
              </w:rPr>
              <w:t>Glossy Ibis; Straw-necked Ibis; Little Egret, Royal Spoonbill; White-necked Heron</w:t>
            </w:r>
          </w:p>
        </w:tc>
        <w:tc>
          <w:tcPr>
            <w:tcW w:w="1701" w:type="dxa"/>
            <w:shd w:val="clear" w:color="auto" w:fill="EAF1DD"/>
            <w:noWrap/>
            <w:hideMark/>
          </w:tcPr>
          <w:p w14:paraId="7E249474" w14:textId="77777777" w:rsidR="002141DC" w:rsidRPr="00D02364" w:rsidRDefault="002141DC" w:rsidP="00B20279">
            <w:pPr>
              <w:spacing w:after="0"/>
              <w:rPr>
                <w:sz w:val="18"/>
                <w:szCs w:val="16"/>
                <w:lang w:eastAsia="en-AU"/>
              </w:rPr>
            </w:pPr>
            <w:r w:rsidRPr="00D02364">
              <w:rPr>
                <w:sz w:val="18"/>
                <w:szCs w:val="16"/>
                <w:lang w:eastAsia="en-AU"/>
              </w:rPr>
              <w:t>Cat 1</w:t>
            </w:r>
          </w:p>
        </w:tc>
        <w:tc>
          <w:tcPr>
            <w:tcW w:w="992" w:type="dxa"/>
            <w:shd w:val="clear" w:color="auto" w:fill="EAF1DD"/>
            <w:noWrap/>
            <w:hideMark/>
          </w:tcPr>
          <w:p w14:paraId="5C600FB7" w14:textId="303F668C" w:rsidR="002141DC" w:rsidRPr="00D02364" w:rsidRDefault="004C0A19" w:rsidP="00B20279">
            <w:pPr>
              <w:spacing w:after="0"/>
              <w:jc w:val="right"/>
              <w:rPr>
                <w:sz w:val="18"/>
                <w:szCs w:val="16"/>
                <w:lang w:eastAsia="en-AU"/>
              </w:rPr>
            </w:pPr>
            <w:r>
              <w:rPr>
                <w:sz w:val="18"/>
                <w:szCs w:val="16"/>
                <w:lang w:eastAsia="en-AU"/>
              </w:rPr>
              <w:t>L</w:t>
            </w:r>
            <w:r w:rsidR="002141DC" w:rsidRPr="00D02364">
              <w:rPr>
                <w:sz w:val="18"/>
                <w:szCs w:val="16"/>
                <w:lang w:eastAsia="en-AU"/>
              </w:rPr>
              <w:t>5</w:t>
            </w:r>
          </w:p>
        </w:tc>
      </w:tr>
      <w:tr w:rsidR="002141DC" w:rsidRPr="00D02364" w14:paraId="4C3F3C00" w14:textId="77777777" w:rsidTr="007F17DC">
        <w:trPr>
          <w:trHeight w:val="563"/>
        </w:trPr>
        <w:tc>
          <w:tcPr>
            <w:tcW w:w="2142" w:type="dxa"/>
            <w:vMerge/>
            <w:shd w:val="clear" w:color="auto" w:fill="9BBB59"/>
            <w:noWrap/>
            <w:hideMark/>
          </w:tcPr>
          <w:p w14:paraId="163B94DC" w14:textId="77777777" w:rsidR="002141DC" w:rsidRPr="00D02364" w:rsidRDefault="002141DC" w:rsidP="00B20279">
            <w:pPr>
              <w:spacing w:after="0"/>
              <w:rPr>
                <w:b/>
                <w:bCs/>
                <w:color w:val="FFFFFF"/>
                <w:sz w:val="18"/>
                <w:szCs w:val="16"/>
                <w:lang w:eastAsia="en-AU"/>
              </w:rPr>
            </w:pPr>
          </w:p>
        </w:tc>
        <w:tc>
          <w:tcPr>
            <w:tcW w:w="1559" w:type="dxa"/>
            <w:shd w:val="clear" w:color="auto" w:fill="EAF1DD"/>
            <w:noWrap/>
            <w:hideMark/>
          </w:tcPr>
          <w:p w14:paraId="06CA87FA" w14:textId="77777777" w:rsidR="002141DC" w:rsidRPr="00D02364" w:rsidRDefault="002141DC" w:rsidP="00B20279">
            <w:pPr>
              <w:spacing w:after="0"/>
              <w:rPr>
                <w:sz w:val="18"/>
                <w:szCs w:val="16"/>
                <w:lang w:eastAsia="en-AU"/>
              </w:rPr>
            </w:pPr>
            <w:r w:rsidRPr="00D02364">
              <w:rPr>
                <w:sz w:val="18"/>
                <w:szCs w:val="16"/>
                <w:lang w:eastAsia="en-AU"/>
              </w:rPr>
              <w:t>Upper Gum Swamp</w:t>
            </w:r>
          </w:p>
        </w:tc>
        <w:tc>
          <w:tcPr>
            <w:tcW w:w="3070" w:type="dxa"/>
            <w:shd w:val="clear" w:color="auto" w:fill="EAF1DD"/>
            <w:hideMark/>
          </w:tcPr>
          <w:p w14:paraId="22CF434F" w14:textId="77777777" w:rsidR="002141DC" w:rsidRPr="00D02364" w:rsidRDefault="002141DC" w:rsidP="00B20279">
            <w:pPr>
              <w:spacing w:after="0"/>
              <w:rPr>
                <w:sz w:val="18"/>
                <w:szCs w:val="16"/>
                <w:lang w:eastAsia="en-AU"/>
              </w:rPr>
            </w:pPr>
            <w:r w:rsidRPr="00D02364">
              <w:rPr>
                <w:sz w:val="18"/>
                <w:szCs w:val="16"/>
                <w:lang w:eastAsia="en-AU"/>
              </w:rPr>
              <w:t>Glossy Ibis; Straw-necked Ibis; Little Egret, Royal Spoonbill; White-necked Heron</w:t>
            </w:r>
          </w:p>
        </w:tc>
        <w:tc>
          <w:tcPr>
            <w:tcW w:w="1701" w:type="dxa"/>
            <w:shd w:val="clear" w:color="auto" w:fill="EAF1DD"/>
            <w:noWrap/>
            <w:hideMark/>
          </w:tcPr>
          <w:p w14:paraId="0455FE1A" w14:textId="77777777" w:rsidR="002141DC" w:rsidRPr="00D02364" w:rsidRDefault="002141DC" w:rsidP="00B20279">
            <w:pPr>
              <w:spacing w:after="0"/>
              <w:rPr>
                <w:sz w:val="18"/>
                <w:szCs w:val="16"/>
                <w:lang w:eastAsia="en-AU"/>
              </w:rPr>
            </w:pPr>
            <w:r w:rsidRPr="00D02364">
              <w:rPr>
                <w:sz w:val="18"/>
                <w:szCs w:val="16"/>
                <w:lang w:eastAsia="en-AU"/>
              </w:rPr>
              <w:t>Cat 1</w:t>
            </w:r>
          </w:p>
        </w:tc>
        <w:tc>
          <w:tcPr>
            <w:tcW w:w="992" w:type="dxa"/>
            <w:shd w:val="clear" w:color="auto" w:fill="EAF1DD"/>
            <w:noWrap/>
            <w:hideMark/>
          </w:tcPr>
          <w:p w14:paraId="7201DB19" w14:textId="0B4DC841" w:rsidR="002141DC" w:rsidRPr="00D02364" w:rsidRDefault="004C0A19" w:rsidP="00B20279">
            <w:pPr>
              <w:spacing w:after="0"/>
              <w:jc w:val="right"/>
              <w:rPr>
                <w:sz w:val="18"/>
                <w:szCs w:val="16"/>
                <w:lang w:eastAsia="en-AU"/>
              </w:rPr>
            </w:pPr>
            <w:r>
              <w:rPr>
                <w:sz w:val="18"/>
                <w:szCs w:val="16"/>
                <w:lang w:eastAsia="en-AU"/>
              </w:rPr>
              <w:t>L</w:t>
            </w:r>
            <w:r w:rsidR="002141DC" w:rsidRPr="00D02364">
              <w:rPr>
                <w:sz w:val="18"/>
                <w:szCs w:val="16"/>
                <w:lang w:eastAsia="en-AU"/>
              </w:rPr>
              <w:t>5</w:t>
            </w:r>
          </w:p>
        </w:tc>
      </w:tr>
      <w:tr w:rsidR="002141DC" w:rsidRPr="00D02364" w14:paraId="5E291A98" w14:textId="77777777" w:rsidTr="007F17DC">
        <w:trPr>
          <w:trHeight w:val="300"/>
        </w:trPr>
        <w:tc>
          <w:tcPr>
            <w:tcW w:w="2142" w:type="dxa"/>
            <w:vMerge/>
            <w:shd w:val="clear" w:color="auto" w:fill="9BBB59"/>
            <w:noWrap/>
            <w:hideMark/>
          </w:tcPr>
          <w:p w14:paraId="30EDB7D3" w14:textId="77777777" w:rsidR="002141DC" w:rsidRPr="00D02364" w:rsidRDefault="002141DC" w:rsidP="00B20279">
            <w:pPr>
              <w:spacing w:after="0"/>
              <w:rPr>
                <w:b/>
                <w:bCs/>
                <w:color w:val="FFFFFF"/>
                <w:sz w:val="18"/>
                <w:szCs w:val="16"/>
                <w:lang w:eastAsia="en-AU"/>
              </w:rPr>
            </w:pPr>
          </w:p>
        </w:tc>
        <w:tc>
          <w:tcPr>
            <w:tcW w:w="1559" w:type="dxa"/>
            <w:shd w:val="clear" w:color="auto" w:fill="EAF1DD"/>
            <w:noWrap/>
            <w:hideMark/>
          </w:tcPr>
          <w:p w14:paraId="2AB1DBBE" w14:textId="77777777" w:rsidR="002141DC" w:rsidRPr="00D02364" w:rsidRDefault="002141DC" w:rsidP="00B20279">
            <w:pPr>
              <w:spacing w:after="0"/>
              <w:rPr>
                <w:sz w:val="18"/>
                <w:szCs w:val="16"/>
                <w:lang w:eastAsia="en-AU"/>
              </w:rPr>
            </w:pPr>
            <w:r w:rsidRPr="00D02364">
              <w:rPr>
                <w:sz w:val="18"/>
                <w:szCs w:val="16"/>
                <w:lang w:eastAsia="en-AU"/>
              </w:rPr>
              <w:t>Lower Gum Swamp</w:t>
            </w:r>
          </w:p>
        </w:tc>
        <w:tc>
          <w:tcPr>
            <w:tcW w:w="3070" w:type="dxa"/>
            <w:shd w:val="clear" w:color="auto" w:fill="EAF1DD"/>
            <w:hideMark/>
          </w:tcPr>
          <w:p w14:paraId="0447C372" w14:textId="77777777" w:rsidR="002141DC" w:rsidRPr="00D02364" w:rsidRDefault="002141DC" w:rsidP="00B20279">
            <w:pPr>
              <w:spacing w:after="0"/>
              <w:rPr>
                <w:sz w:val="18"/>
                <w:szCs w:val="16"/>
                <w:lang w:eastAsia="en-AU"/>
              </w:rPr>
            </w:pPr>
            <w:r w:rsidRPr="00D02364">
              <w:rPr>
                <w:sz w:val="18"/>
                <w:szCs w:val="16"/>
                <w:lang w:eastAsia="en-AU"/>
              </w:rPr>
              <w:t>Intermediate Egret</w:t>
            </w:r>
          </w:p>
        </w:tc>
        <w:tc>
          <w:tcPr>
            <w:tcW w:w="1701" w:type="dxa"/>
            <w:shd w:val="clear" w:color="auto" w:fill="EAF1DD"/>
            <w:noWrap/>
            <w:hideMark/>
          </w:tcPr>
          <w:p w14:paraId="5021A176" w14:textId="77777777" w:rsidR="002141DC" w:rsidRPr="00D02364" w:rsidRDefault="002141DC" w:rsidP="00B20279">
            <w:pPr>
              <w:spacing w:after="0"/>
              <w:rPr>
                <w:sz w:val="18"/>
                <w:szCs w:val="16"/>
                <w:lang w:eastAsia="en-AU"/>
              </w:rPr>
            </w:pPr>
            <w:r w:rsidRPr="00D02364">
              <w:rPr>
                <w:sz w:val="18"/>
                <w:szCs w:val="16"/>
                <w:lang w:eastAsia="en-AU"/>
              </w:rPr>
              <w:t>Cat 1</w:t>
            </w:r>
          </w:p>
        </w:tc>
        <w:tc>
          <w:tcPr>
            <w:tcW w:w="992" w:type="dxa"/>
            <w:shd w:val="clear" w:color="auto" w:fill="EAF1DD"/>
            <w:noWrap/>
            <w:hideMark/>
          </w:tcPr>
          <w:p w14:paraId="353C1CC9" w14:textId="42080C5A" w:rsidR="002141DC" w:rsidRPr="00D02364" w:rsidRDefault="004C0A19" w:rsidP="00B20279">
            <w:pPr>
              <w:spacing w:after="0"/>
              <w:jc w:val="right"/>
              <w:rPr>
                <w:sz w:val="18"/>
                <w:szCs w:val="16"/>
                <w:lang w:eastAsia="en-AU"/>
              </w:rPr>
            </w:pPr>
            <w:r>
              <w:rPr>
                <w:sz w:val="18"/>
                <w:szCs w:val="16"/>
                <w:lang w:eastAsia="en-AU"/>
              </w:rPr>
              <w:t>L</w:t>
            </w:r>
            <w:r w:rsidR="002141DC" w:rsidRPr="00D02364">
              <w:rPr>
                <w:sz w:val="18"/>
                <w:szCs w:val="16"/>
                <w:lang w:eastAsia="en-AU"/>
              </w:rPr>
              <w:t>5</w:t>
            </w:r>
          </w:p>
        </w:tc>
      </w:tr>
      <w:tr w:rsidR="002141DC" w:rsidRPr="00D02364" w14:paraId="5241F676" w14:textId="77777777" w:rsidTr="007F17DC">
        <w:trPr>
          <w:trHeight w:val="506"/>
        </w:trPr>
        <w:tc>
          <w:tcPr>
            <w:tcW w:w="2142" w:type="dxa"/>
            <w:vMerge/>
            <w:shd w:val="clear" w:color="auto" w:fill="9BBB59"/>
            <w:noWrap/>
            <w:hideMark/>
          </w:tcPr>
          <w:p w14:paraId="69EE0F4F" w14:textId="77777777" w:rsidR="002141DC" w:rsidRPr="00D02364" w:rsidRDefault="002141DC" w:rsidP="00B20279">
            <w:pPr>
              <w:spacing w:after="0"/>
              <w:rPr>
                <w:b/>
                <w:bCs/>
                <w:color w:val="FFFFFF"/>
                <w:sz w:val="18"/>
                <w:szCs w:val="16"/>
                <w:lang w:eastAsia="en-AU"/>
              </w:rPr>
            </w:pPr>
          </w:p>
        </w:tc>
        <w:tc>
          <w:tcPr>
            <w:tcW w:w="1559" w:type="dxa"/>
            <w:shd w:val="clear" w:color="auto" w:fill="EAF1DD"/>
            <w:noWrap/>
            <w:hideMark/>
          </w:tcPr>
          <w:p w14:paraId="6CCE3E96" w14:textId="77777777" w:rsidR="002141DC" w:rsidRPr="00D02364" w:rsidRDefault="002141DC" w:rsidP="00B20279">
            <w:pPr>
              <w:spacing w:after="0"/>
              <w:rPr>
                <w:sz w:val="18"/>
                <w:szCs w:val="16"/>
                <w:lang w:eastAsia="en-AU"/>
              </w:rPr>
            </w:pPr>
            <w:r w:rsidRPr="00D02364">
              <w:rPr>
                <w:sz w:val="18"/>
                <w:szCs w:val="16"/>
                <w:lang w:eastAsia="en-AU"/>
              </w:rPr>
              <w:t>Merrimajeel Swamp</w:t>
            </w:r>
          </w:p>
        </w:tc>
        <w:tc>
          <w:tcPr>
            <w:tcW w:w="3070" w:type="dxa"/>
            <w:shd w:val="clear" w:color="auto" w:fill="EAF1DD"/>
            <w:hideMark/>
          </w:tcPr>
          <w:p w14:paraId="3F43E81E" w14:textId="77777777" w:rsidR="002141DC" w:rsidRPr="00D02364" w:rsidRDefault="002141DC" w:rsidP="00B20279">
            <w:pPr>
              <w:spacing w:after="0"/>
              <w:rPr>
                <w:sz w:val="18"/>
                <w:szCs w:val="16"/>
                <w:lang w:eastAsia="en-AU"/>
              </w:rPr>
            </w:pPr>
            <w:r w:rsidRPr="00D02364">
              <w:rPr>
                <w:sz w:val="18"/>
                <w:szCs w:val="16"/>
                <w:lang w:eastAsia="en-AU"/>
              </w:rPr>
              <w:t>Glossy Ibis; Straw-necked Ibis; Little Egret, Royal Spoonbill; White-necked Heron</w:t>
            </w:r>
          </w:p>
        </w:tc>
        <w:tc>
          <w:tcPr>
            <w:tcW w:w="1701" w:type="dxa"/>
            <w:shd w:val="clear" w:color="auto" w:fill="EAF1DD"/>
            <w:noWrap/>
            <w:hideMark/>
          </w:tcPr>
          <w:p w14:paraId="2B2CA8D5" w14:textId="77777777" w:rsidR="002141DC" w:rsidRPr="00D02364" w:rsidRDefault="002141DC" w:rsidP="00B20279">
            <w:pPr>
              <w:spacing w:after="0"/>
              <w:rPr>
                <w:sz w:val="18"/>
                <w:szCs w:val="16"/>
                <w:lang w:eastAsia="en-AU"/>
              </w:rPr>
            </w:pPr>
            <w:r w:rsidRPr="00D02364">
              <w:rPr>
                <w:sz w:val="18"/>
                <w:szCs w:val="16"/>
                <w:lang w:eastAsia="en-AU"/>
              </w:rPr>
              <w:t>Cat 1</w:t>
            </w:r>
          </w:p>
        </w:tc>
        <w:tc>
          <w:tcPr>
            <w:tcW w:w="992" w:type="dxa"/>
            <w:shd w:val="clear" w:color="auto" w:fill="EAF1DD"/>
            <w:noWrap/>
            <w:hideMark/>
          </w:tcPr>
          <w:p w14:paraId="6B55B65D" w14:textId="49CEAF03" w:rsidR="002141DC" w:rsidRPr="00D02364" w:rsidRDefault="004C0A19" w:rsidP="00B20279">
            <w:pPr>
              <w:spacing w:after="0"/>
              <w:jc w:val="right"/>
              <w:rPr>
                <w:sz w:val="18"/>
                <w:szCs w:val="16"/>
                <w:lang w:eastAsia="en-AU"/>
              </w:rPr>
            </w:pPr>
            <w:r>
              <w:rPr>
                <w:sz w:val="18"/>
                <w:szCs w:val="16"/>
                <w:lang w:eastAsia="en-AU"/>
              </w:rPr>
              <w:t>L</w:t>
            </w:r>
            <w:r w:rsidR="002141DC" w:rsidRPr="00D02364">
              <w:rPr>
                <w:sz w:val="18"/>
                <w:szCs w:val="16"/>
                <w:lang w:eastAsia="en-AU"/>
              </w:rPr>
              <w:t>5</w:t>
            </w:r>
          </w:p>
        </w:tc>
      </w:tr>
      <w:tr w:rsidR="002141DC" w:rsidRPr="00D02364" w14:paraId="1107885D" w14:textId="77777777" w:rsidTr="007F17DC">
        <w:trPr>
          <w:trHeight w:val="570"/>
        </w:trPr>
        <w:tc>
          <w:tcPr>
            <w:tcW w:w="2142" w:type="dxa"/>
            <w:vMerge/>
            <w:shd w:val="clear" w:color="auto" w:fill="9BBB59"/>
            <w:noWrap/>
            <w:hideMark/>
          </w:tcPr>
          <w:p w14:paraId="4798DD44" w14:textId="77777777" w:rsidR="002141DC" w:rsidRPr="00D02364" w:rsidRDefault="002141DC" w:rsidP="00B20279">
            <w:pPr>
              <w:spacing w:after="0"/>
              <w:rPr>
                <w:b/>
                <w:bCs/>
                <w:color w:val="FFFFFF"/>
                <w:sz w:val="18"/>
                <w:szCs w:val="16"/>
                <w:lang w:eastAsia="en-AU"/>
              </w:rPr>
            </w:pPr>
          </w:p>
        </w:tc>
        <w:tc>
          <w:tcPr>
            <w:tcW w:w="1559" w:type="dxa"/>
            <w:shd w:val="clear" w:color="auto" w:fill="EAF1DD"/>
            <w:noWrap/>
            <w:hideMark/>
          </w:tcPr>
          <w:p w14:paraId="4E6D4FB8" w14:textId="77777777" w:rsidR="002141DC" w:rsidRPr="00D02364" w:rsidRDefault="002141DC" w:rsidP="00B20279">
            <w:pPr>
              <w:spacing w:after="0"/>
              <w:rPr>
                <w:sz w:val="18"/>
                <w:szCs w:val="16"/>
                <w:lang w:eastAsia="en-AU"/>
              </w:rPr>
            </w:pPr>
            <w:r w:rsidRPr="00D02364">
              <w:rPr>
                <w:sz w:val="18"/>
                <w:szCs w:val="16"/>
                <w:lang w:eastAsia="en-AU"/>
              </w:rPr>
              <w:t>Murrumbidgil Swamp</w:t>
            </w:r>
          </w:p>
        </w:tc>
        <w:tc>
          <w:tcPr>
            <w:tcW w:w="3070" w:type="dxa"/>
            <w:shd w:val="clear" w:color="auto" w:fill="EAF1DD"/>
            <w:hideMark/>
          </w:tcPr>
          <w:p w14:paraId="529833C3" w14:textId="77777777" w:rsidR="002141DC" w:rsidRPr="00D02364" w:rsidRDefault="002141DC" w:rsidP="00B20279">
            <w:pPr>
              <w:spacing w:after="0"/>
              <w:rPr>
                <w:sz w:val="18"/>
                <w:szCs w:val="16"/>
                <w:lang w:eastAsia="en-AU"/>
              </w:rPr>
            </w:pPr>
            <w:r w:rsidRPr="00D02364">
              <w:rPr>
                <w:sz w:val="18"/>
                <w:szCs w:val="16"/>
                <w:lang w:eastAsia="en-AU"/>
              </w:rPr>
              <w:t>Glossy Ibis; Straw-necked Ibis; Little Egret, Royal Spoonbill; White-necked Heron</w:t>
            </w:r>
          </w:p>
        </w:tc>
        <w:tc>
          <w:tcPr>
            <w:tcW w:w="1701" w:type="dxa"/>
            <w:shd w:val="clear" w:color="auto" w:fill="EAF1DD"/>
            <w:noWrap/>
            <w:hideMark/>
          </w:tcPr>
          <w:p w14:paraId="3406AB96" w14:textId="77777777" w:rsidR="002141DC" w:rsidRPr="00D02364" w:rsidRDefault="002141DC" w:rsidP="00B20279">
            <w:pPr>
              <w:spacing w:after="0"/>
              <w:rPr>
                <w:sz w:val="18"/>
                <w:szCs w:val="16"/>
                <w:lang w:eastAsia="en-AU"/>
              </w:rPr>
            </w:pPr>
            <w:r w:rsidRPr="00D02364">
              <w:rPr>
                <w:sz w:val="18"/>
                <w:szCs w:val="16"/>
                <w:lang w:eastAsia="en-AU"/>
              </w:rPr>
              <w:t>Cat 1</w:t>
            </w:r>
          </w:p>
        </w:tc>
        <w:tc>
          <w:tcPr>
            <w:tcW w:w="992" w:type="dxa"/>
            <w:shd w:val="clear" w:color="auto" w:fill="EAF1DD"/>
            <w:noWrap/>
            <w:hideMark/>
          </w:tcPr>
          <w:p w14:paraId="7EF17AF8" w14:textId="05376E95" w:rsidR="002141DC" w:rsidRPr="00D02364" w:rsidRDefault="004C0A19" w:rsidP="004C0A19">
            <w:pPr>
              <w:spacing w:after="0"/>
              <w:jc w:val="right"/>
              <w:rPr>
                <w:sz w:val="18"/>
                <w:szCs w:val="16"/>
                <w:lang w:eastAsia="en-AU"/>
              </w:rPr>
            </w:pPr>
            <w:r>
              <w:rPr>
                <w:sz w:val="18"/>
                <w:szCs w:val="16"/>
                <w:lang w:eastAsia="en-AU"/>
              </w:rPr>
              <w:t>L5</w:t>
            </w:r>
          </w:p>
        </w:tc>
      </w:tr>
    </w:tbl>
    <w:p w14:paraId="69070C75" w14:textId="77777777" w:rsidR="00201FB2" w:rsidRPr="00BC2CFC" w:rsidRDefault="00201FB2" w:rsidP="00201FB2">
      <w:pPr>
        <w:rPr>
          <w:sz w:val="18"/>
          <w:szCs w:val="18"/>
        </w:rPr>
      </w:pPr>
    </w:p>
    <w:p w14:paraId="4E75D8F1" w14:textId="77777777" w:rsidR="00201FB2" w:rsidRDefault="00201FB2" w:rsidP="00201FB2">
      <w:r>
        <w:lastRenderedPageBreak/>
        <w:t>As this is an event based monitoring program, sampling locations and times are determined by the use or planned use of Commonwealth environmental water, and the likelihood of colonial nesting species establishing at a site that could receive Commonwealth environmental water. Species included in this protocol are:</w:t>
      </w:r>
    </w:p>
    <w:p w14:paraId="1A1079BC" w14:textId="77777777" w:rsidR="00201FB2" w:rsidRDefault="00201FB2" w:rsidP="00201FB2">
      <w:pPr>
        <w:pStyle w:val="ListBullet"/>
        <w:spacing w:before="200"/>
      </w:pPr>
      <w:r>
        <w:t>Ibis.</w:t>
      </w:r>
    </w:p>
    <w:p w14:paraId="051ACF28" w14:textId="77777777" w:rsidR="00201FB2" w:rsidRDefault="00201FB2" w:rsidP="00201FB2">
      <w:pPr>
        <w:pStyle w:val="ListBullet"/>
        <w:spacing w:before="200"/>
      </w:pPr>
      <w:r>
        <w:t>Egrets.</w:t>
      </w:r>
    </w:p>
    <w:p w14:paraId="7089EB4C" w14:textId="77777777" w:rsidR="00201FB2" w:rsidRDefault="00201FB2" w:rsidP="00201FB2">
      <w:pPr>
        <w:pStyle w:val="ListBullet"/>
        <w:spacing w:before="200"/>
      </w:pPr>
      <w:r>
        <w:t>Herons.</w:t>
      </w:r>
    </w:p>
    <w:p w14:paraId="7614C488" w14:textId="77777777" w:rsidR="00201FB2" w:rsidRDefault="00201FB2" w:rsidP="00201FB2">
      <w:pPr>
        <w:pStyle w:val="ListBullet"/>
        <w:spacing w:before="200"/>
      </w:pPr>
      <w:r>
        <w:t>Cormorants, Darter.</w:t>
      </w:r>
    </w:p>
    <w:p w14:paraId="15C4946A" w14:textId="77777777" w:rsidR="00201FB2" w:rsidRDefault="00201FB2" w:rsidP="00201FB2">
      <w:pPr>
        <w:pStyle w:val="ListBullet"/>
        <w:spacing w:before="200"/>
      </w:pPr>
      <w:r>
        <w:t>Pelicans.</w:t>
      </w:r>
    </w:p>
    <w:p w14:paraId="317E557D" w14:textId="77777777" w:rsidR="00201FB2" w:rsidRDefault="00201FB2" w:rsidP="00201FB2">
      <w:pPr>
        <w:pStyle w:val="ListBullet"/>
        <w:spacing w:before="200"/>
      </w:pPr>
      <w:r>
        <w:t>Spoonbills.</w:t>
      </w:r>
    </w:p>
    <w:p w14:paraId="56A271FA" w14:textId="77777777" w:rsidR="00201FB2" w:rsidRDefault="00201FB2" w:rsidP="00201FB2">
      <w:r>
        <w:t>If breeding by colonial waterbirds is established in the Booligal Wetlands we will implement our breeding monitoring protocol.  If the timing aligns with the annual October Waterbird Survey of Eastern Australia run by the Centre for Ecosystem Science, University of New South Wales, then an aerial survey of waterbird abundance and diversity will be undertaken as part of this survey. This data may then contribute to the Basin and Area scale data collection.</w:t>
      </w:r>
    </w:p>
    <w:p w14:paraId="30FB6E4B" w14:textId="77777777" w:rsidR="00201FB2" w:rsidRDefault="00201FB2" w:rsidP="00201FB2">
      <w:r>
        <w:t xml:space="preserve">For Basin evaluation, data are reported on an assessment unit defined by a colony of nesting waterbirds. Colonies are defined as a single </w:t>
      </w:r>
      <w:r w:rsidRPr="00724299">
        <w:t>location supporting breeding birds located close enough in distance to interact socially</w:t>
      </w:r>
      <w:r>
        <w:t>; i.e. a clear aggregation of nesting waterbirds in the landscape. Therefore a site may comprise multiple assessment units (colonies) within a single wetland or wetland complex.</w:t>
      </w:r>
    </w:p>
    <w:p w14:paraId="38C3115B" w14:textId="77777777" w:rsidR="00201FB2" w:rsidRPr="00C55935" w:rsidRDefault="00201FB2" w:rsidP="00C55935">
      <w:pPr>
        <w:pStyle w:val="Heading4"/>
      </w:pPr>
      <w:bookmarkStart w:id="503" w:name="_Toc12611558"/>
      <w:r w:rsidRPr="00C55935">
        <w:t>Survey type and timing</w:t>
      </w:r>
      <w:bookmarkEnd w:id="503"/>
    </w:p>
    <w:p w14:paraId="2E7DAF4B" w14:textId="77777777" w:rsidR="00201FB2" w:rsidRDefault="00201FB2" w:rsidP="00201FB2">
      <w:r>
        <w:t xml:space="preserve">Event based monitoring of colonial waterbird breeding will be undertaken at the Booligal Wetlands. A combination of </w:t>
      </w:r>
      <w:r w:rsidRPr="00366018">
        <w:t>aerial, drone and ground surveys will be used to identify the specific location of the colony or colonies. Aerial surveys will only be used if the timing corresponds with that of the Eastern Australia Aerial Survey of Waterbirds in October each year. Alternatively all surveys will be ground based either on foot or using small boats to get around the colonies. Ground surveys will be used, determine nesting vegetation type, waterbird species breeding and diversity, total number of nests and the stages of nesting. Drone imagery will be used to map</w:t>
      </w:r>
      <w:r>
        <w:t xml:space="preserve"> colony boundaries, map and count nest numbers.</w:t>
      </w:r>
    </w:p>
    <w:p w14:paraId="26BAA4EB" w14:textId="3D2841C0" w:rsidR="00201FB2" w:rsidRDefault="00201FB2" w:rsidP="00201FB2">
      <w:r>
        <w:t xml:space="preserve">For the duration of breeding by Straw-necked ibis, Glossy ibis, Australian White ibis, or Royal Spoonbills a subset of marked nests will be visited fortnightly to measure reproductive success for these species. These species typically nest in colonies within the channelized lignum. These species have been shown to be sensitive to changes in water </w:t>
      </w:r>
      <w:r w:rsidRPr="00FC1AE4">
        <w:t xml:space="preserve">levels (Brandis et al. </w:t>
      </w:r>
      <w:r w:rsidR="00D62005">
        <w:t>20</w:t>
      </w:r>
      <w:r w:rsidRPr="00FC1AE4">
        <w:t>11), therefore regular monitoring at each stage of chick development (fortnightly visits) is crucial for assessing the contribution of Commonwealth Water contributed</w:t>
      </w:r>
      <w:r>
        <w:t xml:space="preserve"> to waterbird breeding. </w:t>
      </w:r>
    </w:p>
    <w:p w14:paraId="61558896" w14:textId="77777777" w:rsidR="00201FB2" w:rsidRDefault="00201FB2" w:rsidP="00201FB2">
      <w:r>
        <w:t xml:space="preserve">Surveys of tree nesting species such as Cormorants, Darters and Egrets will be timed to co-incide with development stages. Due to the difficulties associated with accessing nests in trees data collected will include nest activity i.e. adults on nest/eggs, presence of chicks and stage of chick development. Obtaining accurate chick counts may not be feasible but records of nesting and nest success will be collected. These species do not appear to be as </w:t>
      </w:r>
      <w:r>
        <w:lastRenderedPageBreak/>
        <w:t xml:space="preserve">sensitive to </w:t>
      </w:r>
      <w:r w:rsidRPr="00366018">
        <w:t>changes in water depth. If possible, drones will be used to</w:t>
      </w:r>
      <w:r>
        <w:t xml:space="preserve"> monitor tree nesting birds.</w:t>
      </w:r>
    </w:p>
    <w:p w14:paraId="2965CBB1" w14:textId="77777777" w:rsidR="00201FB2" w:rsidRDefault="00201FB2" w:rsidP="00201FB2">
      <w:r>
        <w:t xml:space="preserve">Estimates of total nests successfully fledged will be extrapolated from the monitored sub-set, assuming it is not feasible to monitor all nests in the colony. </w:t>
      </w:r>
    </w:p>
    <w:p w14:paraId="4144200A" w14:textId="6E3004A4" w:rsidR="00201FB2" w:rsidRDefault="00201FB2" w:rsidP="00201FB2">
      <w:pPr>
        <w:rPr>
          <w:bCs/>
          <w:iCs/>
        </w:rPr>
      </w:pPr>
      <w:r w:rsidRPr="0006723F">
        <w:t xml:space="preserve">To minimise disturbance to the colony </w:t>
      </w:r>
      <w:r w:rsidRPr="00856003">
        <w:rPr>
          <w:bCs/>
          <w:iCs/>
        </w:rPr>
        <w:t xml:space="preserve">All ground surveys of the colonies will be limited to two hour periods, either in early morning (6-11 am) or late afternoon (3-8 pm) to avoid causing heat stress to nesting birds and their offspring. This approach has worked effectively in previous studies of large waterbird colonies in the Lowbidgee which recorded high levels </w:t>
      </w:r>
      <w:r w:rsidRPr="003D6497">
        <w:rPr>
          <w:bCs/>
          <w:iCs/>
        </w:rPr>
        <w:t xml:space="preserve">of nesting success (Brandis et al. </w:t>
      </w:r>
      <w:r w:rsidR="00FC1AE4" w:rsidRPr="003D6497">
        <w:rPr>
          <w:bCs/>
          <w:iCs/>
        </w:rPr>
        <w:t>2</w:t>
      </w:r>
      <w:r w:rsidRPr="003D6497">
        <w:rPr>
          <w:bCs/>
          <w:iCs/>
        </w:rPr>
        <w:t>011b).</w:t>
      </w:r>
    </w:p>
    <w:p w14:paraId="432EFC9E" w14:textId="77777777" w:rsidR="00B31264" w:rsidRPr="00856003" w:rsidRDefault="00B31264" w:rsidP="00201FB2"/>
    <w:p w14:paraId="7A778AD3" w14:textId="77777777" w:rsidR="00201FB2" w:rsidRDefault="00201FB2" w:rsidP="00201FB2">
      <w:pPr>
        <w:pStyle w:val="Heading3"/>
      </w:pPr>
      <w:bookmarkStart w:id="504" w:name="_Toc252803394"/>
      <w:bookmarkStart w:id="505" w:name="_Toc12611559"/>
      <w:r w:rsidRPr="00D53958">
        <w:t>Aerial survey</w:t>
      </w:r>
      <w:r w:rsidRPr="005D773D">
        <w:t xml:space="preserve">s (reconnaissance, </w:t>
      </w:r>
      <w:r>
        <w:t>delineating colony boundaries</w:t>
      </w:r>
      <w:r w:rsidRPr="005D773D">
        <w:t>)</w:t>
      </w:r>
      <w:bookmarkEnd w:id="504"/>
      <w:bookmarkEnd w:id="505"/>
    </w:p>
    <w:p w14:paraId="5715B9CF" w14:textId="77777777" w:rsidR="00201FB2" w:rsidRPr="00C55935" w:rsidRDefault="00201FB2" w:rsidP="00C55935">
      <w:pPr>
        <w:pStyle w:val="Heading4"/>
      </w:pPr>
      <w:bookmarkStart w:id="506" w:name="_Toc12611560"/>
      <w:r w:rsidRPr="00C55935">
        <w:t>Reconnaissance flights</w:t>
      </w:r>
      <w:bookmarkEnd w:id="506"/>
    </w:p>
    <w:p w14:paraId="77862F75" w14:textId="77777777" w:rsidR="00201FB2" w:rsidRDefault="00201FB2" w:rsidP="00201FB2">
      <w:r w:rsidRPr="00D53958">
        <w:t>Aerial surveys can be undertaken to assist in identification of breeding occurrences and breeding success during watering or flooding events. In the first instance, these will be reconnaissance surveys and rely heavily on information compiled regarding nesting locations within the Selected Area prior to the first flight</w:t>
      </w:r>
      <w:r>
        <w:t>, under the premise that colonial nesting waterbirds are generally faithful to previously used sites</w:t>
      </w:r>
      <w:r w:rsidRPr="00D53958">
        <w:t xml:space="preserve">. </w:t>
      </w:r>
      <w:r>
        <w:t>If reconnaissance flights capture early breeding stages, consideration should be given to a second aerial survey 4 – 6 weeks later to identify potential additional colonies.</w:t>
      </w:r>
    </w:p>
    <w:p w14:paraId="71D7A5F8" w14:textId="77777777" w:rsidR="00201FB2" w:rsidRDefault="00201FB2" w:rsidP="00201FB2">
      <w:r>
        <w:t xml:space="preserve">Colony boundaries will be delineated during the first ground survey for waterbird breeding, and checked during subsequent survey trips. This will enable accurate mapping of boundaries, the ability to adjust boundaries as the colony progresses and provide a spatial template within which we can randomly select nests for monitoring. </w:t>
      </w:r>
    </w:p>
    <w:p w14:paraId="79070EB4" w14:textId="77777777" w:rsidR="00201FB2" w:rsidRPr="00C55935" w:rsidRDefault="00201FB2" w:rsidP="00C55935">
      <w:pPr>
        <w:pStyle w:val="Heading4"/>
      </w:pPr>
      <w:bookmarkStart w:id="507" w:name="_Toc12611561"/>
      <w:r w:rsidRPr="00C55935">
        <w:t>Aerial counting techniques</w:t>
      </w:r>
      <w:bookmarkEnd w:id="507"/>
    </w:p>
    <w:p w14:paraId="1ECC1A16" w14:textId="258C94EE" w:rsidR="00201FB2" w:rsidRDefault="00201FB2" w:rsidP="00201FB2">
      <w:r>
        <w:t>Prior to deploying to the field, flight paths must be established. These should be designed to most effectively capture all major breeding colonies (&gt; 150 nests) within a site. There are a variety of techniques, dependent on the size and shape of the site and the distribution of colonies (</w:t>
      </w:r>
      <w:r w:rsidR="00C55935">
        <w:fldChar w:fldCharType="begin"/>
      </w:r>
      <w:r w:rsidR="00C55935">
        <w:instrText xml:space="preserve"> REF _Ref247273389 \h </w:instrText>
      </w:r>
      <w:r w:rsidR="00C55935">
        <w:fldChar w:fldCharType="separate"/>
      </w:r>
      <w:r w:rsidR="00980BE6" w:rsidRPr="00C55935">
        <w:t xml:space="preserve">Figure </w:t>
      </w:r>
      <w:r w:rsidR="00980BE6">
        <w:rPr>
          <w:noProof/>
        </w:rPr>
        <w:t>22</w:t>
      </w:r>
      <w:r w:rsidR="00C55935">
        <w:fldChar w:fldCharType="end"/>
      </w:r>
      <w:r>
        <w:t>).</w:t>
      </w:r>
    </w:p>
    <w:p w14:paraId="171179DD" w14:textId="77777777" w:rsidR="00201FB2" w:rsidRDefault="00201FB2" w:rsidP="00201FB2"/>
    <w:p w14:paraId="147CCBC9" w14:textId="22E72DE0" w:rsidR="00201FB2" w:rsidRDefault="00F20FAC" w:rsidP="00201FB2">
      <w:r w:rsidRPr="00BD47F1">
        <w:rPr>
          <w:noProof/>
          <w:lang w:eastAsia="en-AU"/>
        </w:rPr>
        <w:lastRenderedPageBreak/>
        <w:drawing>
          <wp:inline distT="0" distB="0" distL="0" distR="0" wp14:anchorId="5BA43953" wp14:editId="61CA2480">
            <wp:extent cx="5722620" cy="3581400"/>
            <wp:effectExtent l="0" t="0" r="0" b="0"/>
            <wp:docPr id="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2620" cy="3581400"/>
                    </a:xfrm>
                    <a:prstGeom prst="rect">
                      <a:avLst/>
                    </a:prstGeom>
                    <a:noFill/>
                    <a:ln>
                      <a:noFill/>
                    </a:ln>
                  </pic:spPr>
                </pic:pic>
              </a:graphicData>
            </a:graphic>
          </wp:inline>
        </w:drawing>
      </w:r>
    </w:p>
    <w:p w14:paraId="12A28FDA" w14:textId="1756D5B5" w:rsidR="0092589E" w:rsidRDefault="00201FB2" w:rsidP="00C55935">
      <w:pPr>
        <w:pStyle w:val="Caption"/>
      </w:pPr>
      <w:bookmarkStart w:id="508" w:name="_Ref247273389"/>
      <w:bookmarkStart w:id="509" w:name="_Toc12611602"/>
      <w:r w:rsidRPr="00C55935">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22</w:t>
      </w:r>
      <w:r w:rsidR="00C64973">
        <w:rPr>
          <w:noProof/>
        </w:rPr>
        <w:fldChar w:fldCharType="end"/>
      </w:r>
      <w:bookmarkEnd w:id="508"/>
      <w:r w:rsidR="00A80BAA">
        <w:rPr>
          <w:noProof/>
        </w:rPr>
        <w:t>.</w:t>
      </w:r>
      <w:r w:rsidRPr="00C55935">
        <w:t xml:space="preserve"> Illustration of aerial counting options for assessing nesting colonies (modified from </w:t>
      </w:r>
      <w:r w:rsidRPr="00C55935">
        <w:fldChar w:fldCharType="begin"/>
      </w:r>
      <w:r w:rsidRPr="00C55935">
        <w:instrText xml:space="preserve"> ADDIN ZOTERO_ITEM CSL_CITATION {"citationID":"khss6dh58","properties":{"formattedCitation":"(Braithwaite et al. 1986)","plainCitation":"(Braithwaite et al. 1986)"},"citationItems":[{"id":1153,"uris":["http://zotero.org/users/local/5hXbXWTU/items/VDRNMTWV"],"uri":["http://zotero.org/users/local/5hXbXWTU/items/VDRNMTWV"],"itemData":{"id":1153,"type":"article-journal","title":"An Aerial Survey of Three Game Species of Waterfowl (Family Anatidae) Populations in Eastern Australia","container-title":"Australian Wildlife Research","page":"213-223","volume":"13","author":[{"family":"Braithwaite","given":"L.W."},{"family":"Maher","given":"M."},{"family":"Briggs","given":"S.V."},{"family":"Parker","given":"B.S."}],"issued":{"date-parts":[["1986"]]}}}],"schema":"https://github.com/citation-style-language/schema/raw/master/csl-citation.json"} </w:instrText>
      </w:r>
      <w:r w:rsidRPr="00C55935">
        <w:fldChar w:fldCharType="separate"/>
      </w:r>
      <w:r w:rsidRPr="00C55935">
        <w:t>Braithwaite et al. 1986)</w:t>
      </w:r>
      <w:r w:rsidRPr="00C55935">
        <w:fldChar w:fldCharType="end"/>
      </w:r>
      <w:r w:rsidR="0092589E">
        <w:t>.</w:t>
      </w:r>
      <w:bookmarkEnd w:id="509"/>
    </w:p>
    <w:p w14:paraId="060EA449" w14:textId="77777777" w:rsidR="00A80BAA" w:rsidRDefault="00201FB2" w:rsidP="00C55935">
      <w:pPr>
        <w:pStyle w:val="Caption"/>
      </w:pPr>
      <w:r w:rsidRPr="00C55935">
        <w:t xml:space="preserve">a) total counts where an assessment is obtained for the total nesting colonies (indicated by the dots) on, for example i) discrete waterbodies of less than about 50 ha; ii) a river channel; iii) small impoundment; iv) large lake or impoundment with nesting </w:t>
      </w:r>
      <w:r w:rsidR="00A80BAA">
        <w:t>predominantly along shorelines.</w:t>
      </w:r>
    </w:p>
    <w:p w14:paraId="017549A8" w14:textId="7AC144E1" w:rsidR="00201FB2" w:rsidRPr="00C55935" w:rsidRDefault="00201FB2" w:rsidP="00C55935">
      <w:pPr>
        <w:pStyle w:val="Caption"/>
      </w:pPr>
      <w:r w:rsidRPr="00C55935">
        <w:t xml:space="preserve">b). Transect counts with counting </w:t>
      </w:r>
      <w:bookmarkStart w:id="510" w:name="_Toc252803512"/>
      <w:r w:rsidRPr="00C55935">
        <w:t>limited to nests within a band at ground level of 100m either side of the aircraft; i) on a landscape dotted with wetlands, each usually of less than 1 ha of surface water; ii) a floodplain with inter-dispersed water and land; iii) a braided river channel.</w:t>
      </w:r>
      <w:bookmarkEnd w:id="510"/>
    </w:p>
    <w:p w14:paraId="0B9772FF" w14:textId="6015B9D0" w:rsidR="00201FB2" w:rsidRDefault="00201FB2" w:rsidP="00201FB2">
      <w:r>
        <w:t xml:space="preserve">This protocol requires a minimum of two observers (in addition to the pilot) in the plane. </w:t>
      </w:r>
      <w:r w:rsidRPr="00D53958">
        <w:t xml:space="preserve">The observers on each side of the plane estimate numbers of waterbirds on their side of the aircraft, recording the information on small tape recorders for later transcription </w:t>
      </w:r>
      <w:r w:rsidRPr="00D53958">
        <w:fldChar w:fldCharType="begin"/>
      </w:r>
      <w:r w:rsidRPr="00D53958">
        <w:instrText xml:space="preserve"> ADDIN ZOTERO_ITEM CSL_CITATION {"citationID":"mru961li8","properties":{"formattedCitation":"(Kingsford et al. 2012)","plainCitation":"(Kingsford et al. 2012)"},"citationItems":[{"id":7,"uris":["http://zotero.org/users/local/5hXbXWTU/items/HNNT3AMS"],"uri":["http://zotero.org/users/local/5hXbXWTU/items/HNNT3AMS"],"itemData":{"id":7,"type":"article","title":"National waterbird assessment, Waterlines report, National Water Commission, Canberra.","author":[{"family":"Kingsford","given":"R. T."},{"family":"Porter","given":"J. L."},{"family":"Halse","given":"S.A."}],"issued":{"date-parts":[["2012"]]}}}],"schema":"https://github.com/citation-style-language/schema/raw/master/csl-citation.json"} </w:instrText>
      </w:r>
      <w:r w:rsidRPr="00D53958">
        <w:fldChar w:fldCharType="separate"/>
      </w:r>
      <w:r w:rsidRPr="00D53958">
        <w:t xml:space="preserve">(Kingsford et al. </w:t>
      </w:r>
      <w:r w:rsidR="00D62005">
        <w:t>20</w:t>
      </w:r>
      <w:r w:rsidRPr="00D53958">
        <w:t>1</w:t>
      </w:r>
      <w:r w:rsidR="00BA2E5E">
        <w:t>1</w:t>
      </w:r>
      <w:r w:rsidRPr="00D53958">
        <w:t>)</w:t>
      </w:r>
      <w:r w:rsidRPr="00D53958">
        <w:fldChar w:fldCharType="end"/>
      </w:r>
      <w:r w:rsidRPr="00D53958">
        <w:t>.</w:t>
      </w:r>
      <w:r>
        <w:t xml:space="preserve"> Care must be taken to ensure that nesting birds are not distressed leading to abandonment of nests.</w:t>
      </w:r>
    </w:p>
    <w:p w14:paraId="4C23669F" w14:textId="77777777" w:rsidR="00201FB2" w:rsidRDefault="00201FB2" w:rsidP="00201FB2">
      <w:r>
        <w:t>The location (as a point or a polygon) of each colony must be recorded together with:</w:t>
      </w:r>
    </w:p>
    <w:p w14:paraId="0524B9C5" w14:textId="77777777" w:rsidR="00201FB2" w:rsidRDefault="00201FB2" w:rsidP="00201FB2">
      <w:pPr>
        <w:pStyle w:val="ListBullet"/>
        <w:spacing w:before="200"/>
      </w:pPr>
      <w:r>
        <w:t>Species composition.</w:t>
      </w:r>
    </w:p>
    <w:p w14:paraId="6CF767D2" w14:textId="77777777" w:rsidR="00201FB2" w:rsidRDefault="00201FB2" w:rsidP="00201FB2">
      <w:pPr>
        <w:pStyle w:val="ListBullet"/>
        <w:spacing w:before="200"/>
      </w:pPr>
      <w:r>
        <w:t>Estimates of the number of active nests.</w:t>
      </w:r>
    </w:p>
    <w:p w14:paraId="6A56D866" w14:textId="77777777" w:rsidR="00201FB2" w:rsidRDefault="00201FB2" w:rsidP="00201FB2">
      <w:pPr>
        <w:pStyle w:val="ListBullet"/>
        <w:spacing w:before="200"/>
      </w:pPr>
      <w:r>
        <w:t>Breeding stage – i.e. eggs/chicks/ runners present?</w:t>
      </w:r>
    </w:p>
    <w:p w14:paraId="20B8BDAA" w14:textId="77777777" w:rsidR="00201FB2" w:rsidRDefault="00201FB2" w:rsidP="00201FB2">
      <w:pPr>
        <w:pStyle w:val="ListBullet"/>
        <w:spacing w:before="200"/>
      </w:pPr>
      <w:r>
        <w:t xml:space="preserve">Colony boundary. </w:t>
      </w:r>
    </w:p>
    <w:p w14:paraId="6A50D8DB" w14:textId="77777777" w:rsidR="00201FB2" w:rsidRPr="00D53958" w:rsidRDefault="00201FB2" w:rsidP="00201FB2">
      <w:pPr>
        <w:pStyle w:val="ListBullet"/>
        <w:spacing w:before="200"/>
      </w:pPr>
      <w:r>
        <w:t>Nesting vegetation type.</w:t>
      </w:r>
    </w:p>
    <w:p w14:paraId="13DB8829" w14:textId="7462293F" w:rsidR="00201FB2" w:rsidRDefault="00201FB2" w:rsidP="00201FB2">
      <w:r>
        <w:t xml:space="preserve">Observers (two for each flight) should independently identify and record species abundances and numbers of nests and broods. Where no birds, nests or broods are observed, a zero count is to be recorded (Kingsford et al. </w:t>
      </w:r>
      <w:r w:rsidR="00FC1AE4">
        <w:t>2</w:t>
      </w:r>
      <w:r>
        <w:t>01</w:t>
      </w:r>
      <w:r w:rsidR="00BA2E5E">
        <w:t>1</w:t>
      </w:r>
      <w:r>
        <w:t>).</w:t>
      </w:r>
    </w:p>
    <w:p w14:paraId="680341DE" w14:textId="77777777" w:rsidR="00201FB2" w:rsidRDefault="00201FB2" w:rsidP="00201FB2">
      <w:r w:rsidRPr="00174CA8">
        <w:t xml:space="preserve">Where the species of waterbird cannot be determined with confidence, record as categories: spoonbills, egrets, cormorants (‘pied’, or ‘black’), ibis, and ‘white birds’ (egrets </w:t>
      </w:r>
      <w:r w:rsidRPr="00174CA8">
        <w:lastRenderedPageBreak/>
        <w:t>and spoonbills), and be as specific as possible, e.g. ‘unidentified breeding egrets (40 nests), seemed large’ (which implies they were probably Eastern Great Egret).</w:t>
      </w:r>
    </w:p>
    <w:p w14:paraId="66498046" w14:textId="77777777" w:rsidR="00201FB2" w:rsidRDefault="00201FB2" w:rsidP="00201FB2">
      <w:pPr>
        <w:pStyle w:val="Heading3"/>
      </w:pPr>
      <w:bookmarkStart w:id="511" w:name="_Toc252803395"/>
      <w:bookmarkStart w:id="512" w:name="_Toc12611562"/>
      <w:r>
        <w:t>On-ground surveys</w:t>
      </w:r>
      <w:bookmarkEnd w:id="511"/>
      <w:bookmarkEnd w:id="512"/>
    </w:p>
    <w:p w14:paraId="2CCAF983" w14:textId="77777777" w:rsidR="00201FB2" w:rsidRPr="00C55935" w:rsidRDefault="00201FB2" w:rsidP="00C55935">
      <w:pPr>
        <w:pStyle w:val="Heading4"/>
      </w:pPr>
      <w:bookmarkStart w:id="513" w:name="_Toc12611563"/>
      <w:r w:rsidRPr="00C55935">
        <w:t>Equipment: Identification guides</w:t>
      </w:r>
      <w:bookmarkEnd w:id="513"/>
    </w:p>
    <w:p w14:paraId="01D2E8A4" w14:textId="083E47C5" w:rsidR="00201FB2" w:rsidRDefault="00201FB2" w:rsidP="00201FB2">
      <w:r>
        <w:t xml:space="preserve">A good field guide must be taken on all field trips. Most waterbirds are quite conspicuous and, with notable exceptions, straightforward to identify in good conditions if care is taken. The most frequently encountered problem is identifying birds at long range in the extensive and flat terrain preferred by most congregatory waterbirds. This is when the additional power of a telescope is needed, but at some sites, a certain proportion of the birds will often remain unidentified because they are too distant to see properly </w:t>
      </w:r>
      <w:r>
        <w:fldChar w:fldCharType="begin"/>
      </w:r>
      <w:r>
        <w:instrText xml:space="preserve"> ADDIN ZOTERO_ITEM CSL_CITATION {"citationID":"2f5j0m37om","properties":{"formattedCitation":"(Wetlands International 2010)","plainCitation":"(Wetlands International 2010)"},"citationItems":[{"id":1136,"uris":["http://zotero.org/users/local/5hXbXWTU/items/PTHMQCM5"],"uri":["http://zotero.org/users/local/5hXbXWTU/items/PTHMQCM5"],"itemData":{"id":1136,"type":"article","title":"Guidance on waterbird monitoring methodology: Field protocol for waterbird counting.","author":[{"family":"Wetlands International","given":""}],"issued":{"date-parts":[["2010"]]}}}],"schema":"https://github.com/citation-style-language/schema/raw/master/csl-citation.json"} </w:instrText>
      </w:r>
      <w:r>
        <w:fldChar w:fldCharType="separate"/>
      </w:r>
      <w:r w:rsidRPr="00DA38B8">
        <w:t xml:space="preserve">(Wetlands International </w:t>
      </w:r>
      <w:r w:rsidR="00D62005">
        <w:t>20</w:t>
      </w:r>
      <w:r w:rsidRPr="00DA38B8">
        <w:t>10)</w:t>
      </w:r>
      <w:r>
        <w:fldChar w:fldCharType="end"/>
      </w:r>
      <w:r>
        <w:t>, and because some colonial nesting species tend to ‘hide’ their nests in screening foliage, e.g. Nankeen Night Heron and Glossy Ibis.</w:t>
      </w:r>
    </w:p>
    <w:p w14:paraId="13338B16" w14:textId="446D6E1D" w:rsidR="00201FB2" w:rsidRDefault="00201FB2" w:rsidP="00201FB2">
      <w:r>
        <w:t xml:space="preserve">The recommended field guides are: </w:t>
      </w:r>
      <w:r>
        <w:fldChar w:fldCharType="begin"/>
      </w:r>
      <w:r>
        <w:instrText xml:space="preserve"> ADDIN ZOTERO_ITEM CSL_CITATION {"citationID":"qs98urfro","properties":{"formattedCitation":"(Simpson and Day 2010)","plainCitation":"(Simpson and Day 2010)"},"citationItems":[{"id":1141,"uris":["http://zotero.org/users/local/5hXbXWTU/items/ACEHRCCS"],"uri":["http://zotero.org/users/local/5hXbXWTU/items/ACEHRCCS"],"itemData":{"id":1141,"type":"book","title":"Field guide to the birds of Australia","publisher":"Penguin","publisher-place":"Camberwell, Vic","number-of-pages":"381","edition":"8th ed","source":"Library of Congress ISBN","event-place":"Camberwell, Vic","ISBN":"9780670072316","call-number":"QL693 .F54 2010","author":[{"family":"Simpson","given":"Ken"},{"family":"Day","given":"Nicholas"}],"issued":{"date-parts":[["2010"]]}}}],"schema":"https://github.com/citation-style-language/schema/raw/master/csl-citation.json"} </w:instrText>
      </w:r>
      <w:r>
        <w:fldChar w:fldCharType="separate"/>
      </w:r>
      <w:r w:rsidRPr="001739BE">
        <w:t xml:space="preserve">Simpson and Day </w:t>
      </w:r>
      <w:r>
        <w:t>(</w:t>
      </w:r>
      <w:r w:rsidR="00FC1AE4">
        <w:t>2</w:t>
      </w:r>
      <w:r w:rsidRPr="001739BE">
        <w:t>010</w:t>
      </w:r>
      <w:r>
        <w:fldChar w:fldCharType="end"/>
      </w:r>
      <w:r>
        <w:t xml:space="preserve"> - 8</w:t>
      </w:r>
      <w:r w:rsidRPr="001739BE">
        <w:rPr>
          <w:vertAlign w:val="superscript"/>
        </w:rPr>
        <w:t>th</w:t>
      </w:r>
      <w:r>
        <w:t xml:space="preserve"> edition), </w:t>
      </w:r>
      <w:r>
        <w:fldChar w:fldCharType="begin"/>
      </w:r>
      <w:r>
        <w:instrText xml:space="preserve"> ADDIN ZOTERO_ITEM CSL_CITATION {"citationID":"tqkmiriv2","properties":{"formattedCitation":"(Slater et al. 2009)","plainCitation":"(Slater et al. 2009)"},"citationItems":[{"id":1142,"uris":["http://zotero.org/users/local/5hXbXWTU/items/X5B7SE2V"],"uri":["http://zotero.org/users/local/5hXbXWTU/items/X5B7SE2V"],"itemData":{"id":1142,"type":"book","title":"The Slater field guide to Australian birds","publisher":"Reed New Holland","publisher-place":"Sydney; London","source":"Open WorldCat","event-place":"Sydney; London","ISBN":"9781877069635  1877069639","language":"English","author":[{"family":"Slater","given":"Peter"},{"family":"Slater","given":"Pat"},{"family":"Slater","given":"Raoul"},{"family":"Elmer","given":"Sally"}],"issued":{"date-parts":[["2009"]]}}}],"schema":"https://github.com/citation-style-language/schema/raw/master/csl-citation.json"} </w:instrText>
      </w:r>
      <w:r>
        <w:fldChar w:fldCharType="separate"/>
      </w:r>
      <w:r w:rsidRPr="003F78FB">
        <w:t xml:space="preserve">Slater et al. </w:t>
      </w:r>
      <w:r>
        <w:t>(</w:t>
      </w:r>
      <w:r w:rsidR="00FC1AE4">
        <w:t>2</w:t>
      </w:r>
      <w:r w:rsidRPr="003F78FB">
        <w:t>009)</w:t>
      </w:r>
      <w:r>
        <w:fldChar w:fldCharType="end"/>
      </w:r>
      <w:r>
        <w:t xml:space="preserve">, Morecombe </w:t>
      </w:r>
      <w:r>
        <w:fldChar w:fldCharType="begin"/>
      </w:r>
      <w:r>
        <w:instrText xml:space="preserve"> ADDIN ZOTERO_ITEM CSL_CITATION {"citationID":"t6jsejkt0","properties":{"formattedCitation":"(2003)","plainCitation":"(2003)"},"citationItems":[{"id":1885,"uris":["http://zotero.org/users/local/mo2GyEiD/items/XG6ZWUAX"],"uri":["http://zotero.org/users/local/mo2GyEiD/items/XG6ZWUAX"],"itemData":{"id":1885,"type":"book","title":"Field guide to Australian birds","publisher":"Steve Parish Pub","publisher-place":"Archerfield, Qld","number-of-pages":"448","edition":"Rev. ed","source":"Library of Congress ISBN","event-place":"Archerfield, Qld","ISBN":"174021417X","call-number":"QL693 .M645 2004","author":[{"family":"Morcombe","given":"Michael K."}],"issued":{"date-parts":[["2003"]]}},"suppress-author":true}],"schema":"https://github.com/citation-style-language/schema/raw/master/csl-citation.json"} </w:instrText>
      </w:r>
      <w:r>
        <w:fldChar w:fldCharType="separate"/>
      </w:r>
      <w:r>
        <w:rPr>
          <w:noProof/>
        </w:rPr>
        <w:t>(</w:t>
      </w:r>
      <w:r w:rsidR="00FC1AE4">
        <w:rPr>
          <w:noProof/>
        </w:rPr>
        <w:t>2</w:t>
      </w:r>
      <w:r>
        <w:rPr>
          <w:noProof/>
        </w:rPr>
        <w:t>003)</w:t>
      </w:r>
      <w:r>
        <w:fldChar w:fldCharType="end"/>
      </w:r>
      <w:r>
        <w:t xml:space="preserve">and </w:t>
      </w:r>
      <w:r>
        <w:fldChar w:fldCharType="begin"/>
      </w:r>
      <w:r>
        <w:instrText xml:space="preserve"> ADDIN ZOTERO_ITEM CSL_CITATION {"citationID":"20sv4lg1ta","properties":{"formattedCitation":"(Pizzey and Knight 2007)","plainCitation":"(Pizzey and Knight 2007)"},"citationItems":[{"id":1143,"uris":["http://zotero.org/users/local/5hXbXWTU/items/ZAZTRMPP"],"uri":["http://zotero.org/users/local/5hXbXWTU/items/ZAZTRMPP"],"itemData":{"id":1143,"type":"book","title":"The field guide to birds of Australia","publisher":"HarperCollins Publishers","publisher-place":"Pymble, N.S.W","number-of-pages":"580","edition":"8th ed","source":"Library of Congress ISBN","event-place":"Pymble, N.S.W","ISBN":"0207199353","call-number":"QL693 .P59 2007","author":[{"family":"Pizzey","given":"Graham"},{"family":"Knight","given":"Frank"}],"issued":{"date-parts":[["2007"]]}}}],"schema":"https://github.com/citation-style-language/schema/raw/master/csl-citation.json"} </w:instrText>
      </w:r>
      <w:r>
        <w:fldChar w:fldCharType="separate"/>
      </w:r>
      <w:r w:rsidRPr="003044EC">
        <w:t xml:space="preserve">Pizzey and Knight </w:t>
      </w:r>
      <w:r>
        <w:t>(</w:t>
      </w:r>
      <w:r w:rsidR="00FC1AE4">
        <w:t>2</w:t>
      </w:r>
      <w:r w:rsidRPr="003044EC">
        <w:t>007)</w:t>
      </w:r>
      <w:r>
        <w:fldChar w:fldCharType="end"/>
      </w:r>
      <w:r>
        <w:t>. We will use Simpson and Day (</w:t>
      </w:r>
      <w:r w:rsidR="00FC1AE4">
        <w:t>2</w:t>
      </w:r>
      <w:r>
        <w:t>010) and professional knowledge and experience in the identification of waterbirds.</w:t>
      </w:r>
    </w:p>
    <w:p w14:paraId="26CB5FAA" w14:textId="77777777" w:rsidR="00201FB2" w:rsidRPr="00C55935" w:rsidRDefault="00201FB2" w:rsidP="00C55935">
      <w:pPr>
        <w:pStyle w:val="Heading4"/>
      </w:pPr>
      <w:bookmarkStart w:id="514" w:name="_Toc12611564"/>
      <w:r w:rsidRPr="00C55935">
        <w:t>Equipment: Field survey</w:t>
      </w:r>
      <w:bookmarkEnd w:id="514"/>
    </w:p>
    <w:p w14:paraId="6321D46C" w14:textId="77777777" w:rsidR="00201FB2" w:rsidRDefault="00201FB2" w:rsidP="00201FB2">
      <w:pPr>
        <w:pStyle w:val="ListBullet"/>
        <w:spacing w:before="200"/>
      </w:pPr>
      <w:r w:rsidRPr="00187E47">
        <w:t>Compass</w:t>
      </w:r>
      <w:r>
        <w:t>.</w:t>
      </w:r>
    </w:p>
    <w:p w14:paraId="23DF2102" w14:textId="77777777" w:rsidR="00201FB2" w:rsidRDefault="00201FB2" w:rsidP="00201FB2">
      <w:pPr>
        <w:pStyle w:val="ListBullet"/>
        <w:spacing w:before="200"/>
      </w:pPr>
      <w:r>
        <w:t>Camera (</w:t>
      </w:r>
      <w:r w:rsidRPr="00915826">
        <w:t xml:space="preserve">35 mm format camera </w:t>
      </w:r>
      <w:r>
        <w:t>-</w:t>
      </w:r>
      <w:r w:rsidRPr="00915826">
        <w:t xml:space="preserve"> dSLR</w:t>
      </w:r>
      <w:r>
        <w:t xml:space="preserve"> -</w:t>
      </w:r>
      <w:r w:rsidRPr="00915826">
        <w:t xml:space="preserve"> with 50–150 mm zoom lens, automatic exposure</w:t>
      </w:r>
      <w:r>
        <w:t>).</w:t>
      </w:r>
    </w:p>
    <w:p w14:paraId="4202012C" w14:textId="77777777" w:rsidR="00201FB2" w:rsidRPr="00187E47" w:rsidRDefault="00201FB2" w:rsidP="00201FB2">
      <w:pPr>
        <w:pStyle w:val="ListBullet"/>
        <w:spacing w:before="200"/>
      </w:pPr>
      <w:r>
        <w:t>Watch.</w:t>
      </w:r>
    </w:p>
    <w:p w14:paraId="61F3DEB5" w14:textId="77777777" w:rsidR="00201FB2" w:rsidRPr="00187E47" w:rsidRDefault="00201FB2" w:rsidP="00201FB2">
      <w:pPr>
        <w:pStyle w:val="ListBullet"/>
        <w:spacing w:before="200"/>
      </w:pPr>
      <w:r w:rsidRPr="00187E47">
        <w:t>Maps of Selected Area including assessment site information</w:t>
      </w:r>
      <w:r>
        <w:t>.</w:t>
      </w:r>
    </w:p>
    <w:p w14:paraId="63B3AAE8" w14:textId="77777777" w:rsidR="00201FB2" w:rsidRDefault="00BA2E5E" w:rsidP="00201FB2">
      <w:pPr>
        <w:pStyle w:val="ListBullet"/>
        <w:spacing w:before="200"/>
      </w:pPr>
      <w:r>
        <w:t>1</w:t>
      </w:r>
      <w:r w:rsidR="00201FB2">
        <w:t>B pencils, sharpener and eraser.</w:t>
      </w:r>
    </w:p>
    <w:p w14:paraId="7EB0685C" w14:textId="77777777" w:rsidR="00201FB2" w:rsidRDefault="00201FB2" w:rsidP="00201FB2">
      <w:pPr>
        <w:pStyle w:val="ListBullet"/>
        <w:spacing w:before="200"/>
      </w:pPr>
      <w:r>
        <w:t>Hand held tally counter.</w:t>
      </w:r>
    </w:p>
    <w:p w14:paraId="50A088B5" w14:textId="11A5F68B" w:rsidR="00201FB2" w:rsidRDefault="00201FB2" w:rsidP="00201FB2">
      <w:pPr>
        <w:pStyle w:val="ListBullet"/>
        <w:spacing w:before="200"/>
      </w:pPr>
      <w:r>
        <w:t>Simpson and Day (</w:t>
      </w:r>
      <w:r w:rsidR="00FC1AE4">
        <w:t>2</w:t>
      </w:r>
      <w:r>
        <w:t>010) Field Guide to the Birds of Australia.</w:t>
      </w:r>
    </w:p>
    <w:p w14:paraId="39A96830" w14:textId="77777777" w:rsidR="00201FB2" w:rsidRPr="00187E47" w:rsidRDefault="00201FB2" w:rsidP="00201FB2">
      <w:pPr>
        <w:pStyle w:val="ListBullet"/>
        <w:spacing w:before="200"/>
      </w:pPr>
      <w:r>
        <w:t>Binoculars or Telescope (for on-ground surveys/validation – see below).</w:t>
      </w:r>
    </w:p>
    <w:p w14:paraId="330ECA83" w14:textId="77777777" w:rsidR="00201FB2" w:rsidRDefault="00201FB2" w:rsidP="00201FB2">
      <w:pPr>
        <w:pStyle w:val="ListBullet"/>
        <w:spacing w:before="200"/>
      </w:pPr>
      <w:r>
        <w:t>Field note book or d</w:t>
      </w:r>
      <w:r w:rsidRPr="00187E47">
        <w:t>atasheets and/or field computer</w:t>
      </w:r>
      <w:r>
        <w:t>.</w:t>
      </w:r>
    </w:p>
    <w:p w14:paraId="597BCB98" w14:textId="77777777" w:rsidR="00201FB2" w:rsidRPr="00870EEB" w:rsidRDefault="00201FB2" w:rsidP="00201FB2">
      <w:pPr>
        <w:pStyle w:val="ListBullet"/>
        <w:spacing w:before="200"/>
      </w:pPr>
      <w:r>
        <w:t>Appropriate field clothing/safety gear – first aid kit, hat, sunblock etc.</w:t>
      </w:r>
    </w:p>
    <w:p w14:paraId="7D3E7569" w14:textId="77777777" w:rsidR="00201FB2" w:rsidRPr="00C55935" w:rsidRDefault="00201FB2" w:rsidP="00C55935">
      <w:pPr>
        <w:pStyle w:val="Heading4"/>
      </w:pPr>
      <w:bookmarkStart w:id="515" w:name="_Toc12611565"/>
      <w:r w:rsidRPr="00C55935">
        <w:t>Breeding surveys</w:t>
      </w:r>
      <w:bookmarkEnd w:id="515"/>
    </w:p>
    <w:p w14:paraId="602B2C43" w14:textId="08F9505A" w:rsidR="00201FB2" w:rsidRDefault="00201FB2" w:rsidP="00201FB2">
      <w:r w:rsidRPr="00326C19">
        <w:t>Once breeding colonies have been identified</w:t>
      </w:r>
      <w:r>
        <w:t xml:space="preserve"> at Booligal Swamp and monitoring has been requested, </w:t>
      </w:r>
      <w:r w:rsidRPr="00326C19">
        <w:t>monito</w:t>
      </w:r>
      <w:r>
        <w:t>ring will occur every two weeks</w:t>
      </w:r>
      <w:r w:rsidRPr="00326C19">
        <w:t xml:space="preserve"> to obtain a meas</w:t>
      </w:r>
      <w:r>
        <w:t>ure of overall breeding success</w:t>
      </w:r>
      <w:r w:rsidRPr="00326C19">
        <w:t>.</w:t>
      </w:r>
      <w:r>
        <w:t xml:space="preserve"> Surveys will be undertaken either by small boat or foot. If the timing is suitable (see above) aerial surveys may be done by in conjunction with the Eastern Australia A</w:t>
      </w:r>
      <w:r w:rsidR="00F261AA">
        <w:t xml:space="preserve">erial Waterbird Survey (UNSW). </w:t>
      </w:r>
      <w:r>
        <w:t>Sur</w:t>
      </w:r>
      <w:r w:rsidR="00C11891">
        <w:t xml:space="preserve">veys of lignum nesting species </w:t>
      </w:r>
      <w:r>
        <w:t>(Ibis, Spoonbills) will continue fortnightly until chicks have fledged and it is no longer possible to associate chicks with specific nests</w:t>
      </w:r>
      <w:r w:rsidR="00C11891">
        <w:t xml:space="preserve"> </w:t>
      </w:r>
      <w:r w:rsidR="00C11891">
        <w:fldChar w:fldCharType="begin"/>
      </w:r>
      <w:r w:rsidR="00C11891">
        <w:instrText xml:space="preserve"> ADDIN EN.CITE &lt;EndNote&gt;&lt;Cite&gt;&lt;Author&gt;Brandis&lt;/Author&gt;&lt;Year&gt;2011&lt;/Year&gt;&lt;RecNum&gt;178&lt;/RecNum&gt;&lt;DisplayText&gt;(Brandis et al. 2011b)&lt;/DisplayText&gt;&lt;record&gt;&lt;rec-number&gt;178&lt;/rec-number&gt;&lt;foreign-keys&gt;&lt;key app="EN" db-id="0a0zttz0gewd9befav559p5osxw5sftwfpdv"&gt;178&lt;/key&gt;&lt;/foreign-keys&gt;&lt;ref-type name="Report"&gt;27&lt;/ref-type&gt;&lt;contributors&gt;&lt;authors&gt;&lt;author&gt;Brandis, K.J.&lt;/author&gt;&lt;author&gt;Ryall, S.&lt;/author&gt;&lt;author&gt;Kingsford, R.T. &lt;/author&gt;&lt;/authors&gt;&lt;/contributors&gt;&lt;titles&gt;&lt;title&gt;Lowbidgee 2010/2011 Colonial Waterbird Breeding. Final report prepared for the Lowbidgee League, Australian Wetland and Rivers Centre, University of New South Wales&lt;/title&gt;&lt;/titles&gt;&lt;volume&gt;11/2011&lt;/volume&gt;&lt;dates&gt;&lt;year&gt;2011&lt;/year&gt;&lt;/dates&gt;&lt;urls&gt;&lt;/urls&gt;&lt;/record&gt;&lt;/Cite&gt;&lt;/EndNote&gt;</w:instrText>
      </w:r>
      <w:r w:rsidR="00C11891">
        <w:fldChar w:fldCharType="separate"/>
      </w:r>
      <w:r w:rsidR="00C11891">
        <w:rPr>
          <w:noProof/>
        </w:rPr>
        <w:t>(</w:t>
      </w:r>
      <w:hyperlink w:anchor="_ENREF_11" w:tooltip="Brandis, 2011 #178" w:history="1">
        <w:r w:rsidR="00F35B9E">
          <w:rPr>
            <w:noProof/>
          </w:rPr>
          <w:t>Brandis et al. 2011b</w:t>
        </w:r>
      </w:hyperlink>
      <w:r w:rsidR="00C11891">
        <w:rPr>
          <w:noProof/>
        </w:rPr>
        <w:t>)</w:t>
      </w:r>
      <w:r w:rsidR="00C11891">
        <w:fldChar w:fldCharType="end"/>
      </w:r>
      <w:r w:rsidR="00C11891">
        <w:t xml:space="preserve">. </w:t>
      </w:r>
      <w:r>
        <w:t>Tree nesting species (Cormorant, Darters, Egrets, Herons) will be surveyed in conjunction with chick development stages (</w:t>
      </w:r>
      <w:r w:rsidR="00AE03BC">
        <w:fldChar w:fldCharType="begin"/>
      </w:r>
      <w:r w:rsidR="00AE03BC">
        <w:instrText xml:space="preserve"> REF _Ref11667484 \h </w:instrText>
      </w:r>
      <w:r w:rsidR="00AE03BC">
        <w:fldChar w:fldCharType="separate"/>
      </w:r>
      <w:r w:rsidR="00AE03BC" w:rsidRPr="004E73E8">
        <w:t xml:space="preserve">Table </w:t>
      </w:r>
      <w:r w:rsidR="00AE03BC">
        <w:rPr>
          <w:noProof/>
        </w:rPr>
        <w:t>17</w:t>
      </w:r>
      <w:r w:rsidR="00AE03BC">
        <w:fldChar w:fldCharType="end"/>
      </w:r>
      <w:r>
        <w:t>).</w:t>
      </w:r>
    </w:p>
    <w:p w14:paraId="3BBA3BED" w14:textId="37E7D110" w:rsidR="006A7A98" w:rsidRDefault="00201FB2" w:rsidP="00D02364">
      <w:r>
        <w:t xml:space="preserve">Depending upon the size of the colony or colonies that establish in the Booligal Wetlands, either a complete count will be undertaken or a subset will be surveyed and extrapolated to estimate the total abundance and reproductive success. Historical records of breeding at the Booligal Swamps range from colony sizes of </w:t>
      </w:r>
      <w:r w:rsidR="00A13C55">
        <w:t>2</w:t>
      </w:r>
      <w:r>
        <w:t>00 -</w:t>
      </w:r>
      <w:r w:rsidR="00F261AA">
        <w:t xml:space="preserve"> </w:t>
      </w:r>
      <w:r>
        <w:t>160,000 birds</w:t>
      </w:r>
      <w:r w:rsidR="006A7A98">
        <w:t xml:space="preserve"> </w:t>
      </w:r>
      <w:r w:rsidR="006A7A98">
        <w:fldChar w:fldCharType="begin"/>
      </w:r>
      <w:r w:rsidR="006A7A98">
        <w:instrText xml:space="preserve"> ADDIN EN.CITE &lt;EndNote&gt;&lt;Cite&gt;&lt;Author&gt;Brandis&lt;/Author&gt;&lt;Year&gt;2014&lt;/Year&gt;&lt;RecNum&gt;305&lt;/RecNum&gt;&lt;DisplayText&gt;(Brandis et al. 2014)&lt;/DisplayText&gt;&lt;record&gt;&lt;rec-number&gt;305&lt;/rec-number&gt;&lt;foreign-keys&gt;&lt;key app="EN" db-id="0a0zttz0gewd9befav559p5osxw5sftwfpdv"&gt;305&lt;/key&gt;&lt;/foreign-keys&gt;&lt;ref-type name="Journal Article"&gt;17&lt;/ref-type&gt;&lt;contributors&gt;&lt;authors&gt;&lt;author&gt;Brandis, K.&lt;/author&gt;&lt;author&gt;Koeltzow, N.&lt;/author&gt;&lt;author&gt;Ryall, S.&lt;/author&gt;&lt;author&gt;Ramp, D.&lt;/author&gt;&lt;/authors&gt;&lt;/contributors&gt;&lt;titles&gt;&lt;title&gt;Assessing the use of camera traps to measure reproductive success in Straw-necked Ibis breeding colonies&lt;/title&gt;&lt;secondary-title&gt;Australian Field Ornithology&lt;/secondary-title&gt;&lt;/titles&gt;&lt;periodical&gt;&lt;full-title&gt;Australian Field Ornithology&lt;/full-title&gt;&lt;/periodical&gt;&lt;pages&gt;99-106&lt;/pages&gt;&lt;volume&gt;31&lt;/volume&gt;&lt;dates&gt;&lt;year&gt;2014&lt;/year&gt;&lt;/dates&gt;&lt;urls&gt;&lt;/urls&gt;&lt;/record&gt;&lt;/Cite&gt;&lt;/EndNote&gt;</w:instrText>
      </w:r>
      <w:r w:rsidR="006A7A98">
        <w:fldChar w:fldCharType="separate"/>
      </w:r>
      <w:r w:rsidR="006A7A98">
        <w:rPr>
          <w:noProof/>
        </w:rPr>
        <w:t>(</w:t>
      </w:r>
      <w:hyperlink w:anchor="_ENREF_9" w:tooltip="Brandis, 2014 #305" w:history="1">
        <w:r w:rsidR="00F35B9E">
          <w:rPr>
            <w:noProof/>
          </w:rPr>
          <w:t>Brandis et al. 2014</w:t>
        </w:r>
      </w:hyperlink>
      <w:r w:rsidR="006A7A98">
        <w:rPr>
          <w:noProof/>
        </w:rPr>
        <w:t>)</w:t>
      </w:r>
      <w:r w:rsidR="006A7A98">
        <w:fldChar w:fldCharType="end"/>
      </w:r>
      <w:r w:rsidR="006A7A98">
        <w:t>.</w:t>
      </w:r>
    </w:p>
    <w:p w14:paraId="0FC5FD8E" w14:textId="1AF538C7" w:rsidR="00201FB2" w:rsidRPr="00D02364" w:rsidRDefault="00201FB2" w:rsidP="00D02364">
      <w:r w:rsidRPr="00D02364">
        <w:lastRenderedPageBreak/>
        <w:t>Intensive waterbird breeding monitoring using the Category 1 standard methods will be restricted to previously used lignum wetlands in the Booligal Wetlands. Field measures specified in the LTIM Standard Protocol: Waterbird Breeding</w:t>
      </w:r>
      <w:r w:rsidR="006A7A98">
        <w:t xml:space="preserve"> </w:t>
      </w:r>
      <w:r w:rsidR="006A7A98">
        <w:fldChar w:fldCharType="begin"/>
      </w:r>
      <w:r w:rsidR="006A7A98">
        <w:instrText xml:space="preserve"> ADDIN EN.CITE &lt;EndNote&gt;&lt;Cite&gt;&lt;Author&gt;Hale&lt;/Author&gt;&lt;Year&gt;2014&lt;/Year&gt;&lt;RecNum&gt;43&lt;/RecNum&gt;&lt;DisplayText&gt;(Hale et al. 2014)&lt;/DisplayText&gt;&lt;record&gt;&lt;rec-number&gt;43&lt;/rec-number&gt;&lt;foreign-keys&gt;&lt;key app="EN" db-id="0a0zttz0gewd9befav559p5osxw5sftwfpdv"&gt;43&lt;/key&gt;&lt;/foreign-keys&gt;&lt;ref-type name="Report"&gt;27&lt;/ref-type&gt;&lt;contributors&gt;&lt;authors&gt;&lt;author&gt;Hale, J.&lt;/author&gt;&lt;author&gt;Stoffels, R.&lt;/author&gt;&lt;author&gt;Butcher, R.&lt;/author&gt;&lt;author&gt;Shackleton, M.&lt;/author&gt;&lt;author&gt;Brooks, S.&lt;/author&gt;&lt;author&gt;Gawne, B.&lt;/author&gt;&lt;/authors&gt;&lt;/contributors&gt;&lt;titles&gt;&lt;title&gt;Commonwealth Environmental Water Office Long Term Intervention Monitoring Project – Standard Methods. Final Report prepared for the Commonwealth Environmental Water Office by The Murray-Darling Freshwater Research Centre&lt;/title&gt;&lt;/titles&gt;&lt;pages&gt;175&lt;/pages&gt;&lt;edition&gt;29.2/2014&lt;/edition&gt;&lt;dates&gt;&lt;year&gt;2014&lt;/year&gt;&lt;pub-dates&gt;&lt;date&gt;January&lt;/date&gt;&lt;/pub-dates&gt;&lt;/dates&gt;&lt;publisher&gt;MDFRC Publication 29.2/2014&lt;/publisher&gt;&lt;urls&gt;&lt;/urls&gt;&lt;/record&gt;&lt;/Cite&gt;&lt;/EndNote&gt;</w:instrText>
      </w:r>
      <w:r w:rsidR="006A7A98">
        <w:fldChar w:fldCharType="separate"/>
      </w:r>
      <w:r w:rsidR="006A7A98">
        <w:rPr>
          <w:noProof/>
        </w:rPr>
        <w:t>(</w:t>
      </w:r>
      <w:hyperlink w:anchor="_ENREF_42" w:tooltip="Hale, 2014 #43" w:history="1">
        <w:r w:rsidR="00F35B9E">
          <w:rPr>
            <w:noProof/>
          </w:rPr>
          <w:t>Hale et al. 2014</w:t>
        </w:r>
      </w:hyperlink>
      <w:r w:rsidR="006A7A98">
        <w:rPr>
          <w:noProof/>
        </w:rPr>
        <w:t>)</w:t>
      </w:r>
      <w:r w:rsidR="006A7A98">
        <w:fldChar w:fldCharType="end"/>
      </w:r>
      <w:r w:rsidRPr="00D02364">
        <w:t xml:space="preserve"> include:</w:t>
      </w:r>
    </w:p>
    <w:p w14:paraId="399CF226" w14:textId="77777777" w:rsidR="00201FB2" w:rsidRDefault="00201FB2" w:rsidP="00201FB2">
      <w:pPr>
        <w:pStyle w:val="ListBullet"/>
        <w:spacing w:before="200"/>
      </w:pPr>
      <w:r>
        <w:t>Position of the colony (as a polygon).</w:t>
      </w:r>
    </w:p>
    <w:p w14:paraId="5502732C" w14:textId="77777777" w:rsidR="00201FB2" w:rsidRPr="00B20279" w:rsidRDefault="00201FB2" w:rsidP="00201FB2">
      <w:pPr>
        <w:pStyle w:val="ListBullet"/>
        <w:spacing w:before="200"/>
        <w:rPr>
          <w:rFonts w:eastAsia="Calibri"/>
        </w:rPr>
      </w:pPr>
      <w:r w:rsidRPr="00B20279">
        <w:rPr>
          <w:rFonts w:eastAsia="Calibri"/>
        </w:rPr>
        <w:t>Number of nests</w:t>
      </w:r>
      <w:r w:rsidRPr="004A5319">
        <w:t xml:space="preserve"> </w:t>
      </w:r>
      <w:r>
        <w:t>of each colonial nesting waterbird species in each vegetation species in the following categories:</w:t>
      </w:r>
    </w:p>
    <w:p w14:paraId="5A0930E1" w14:textId="77777777" w:rsidR="00201FB2" w:rsidRDefault="00201FB2" w:rsidP="00201FB2">
      <w:pPr>
        <w:pStyle w:val="ListParagraph"/>
        <w:numPr>
          <w:ilvl w:val="1"/>
          <w:numId w:val="6"/>
        </w:numPr>
        <w:spacing w:before="200" w:after="160"/>
      </w:pPr>
      <w:r>
        <w:t xml:space="preserve">River red gum. </w:t>
      </w:r>
    </w:p>
    <w:p w14:paraId="2DA51609" w14:textId="77777777" w:rsidR="00201FB2" w:rsidRDefault="00201FB2" w:rsidP="00201FB2">
      <w:pPr>
        <w:pStyle w:val="ListParagraph"/>
        <w:numPr>
          <w:ilvl w:val="1"/>
          <w:numId w:val="6"/>
        </w:numPr>
        <w:spacing w:before="200" w:after="160"/>
      </w:pPr>
      <w:r>
        <w:t>Black box.</w:t>
      </w:r>
    </w:p>
    <w:p w14:paraId="314B1922" w14:textId="77777777" w:rsidR="00201FB2" w:rsidRDefault="00201FB2" w:rsidP="00201FB2">
      <w:pPr>
        <w:pStyle w:val="ListParagraph"/>
        <w:numPr>
          <w:ilvl w:val="1"/>
          <w:numId w:val="6"/>
        </w:numPr>
        <w:spacing w:before="200" w:after="160"/>
      </w:pPr>
      <w:r>
        <w:t>River cooba.</w:t>
      </w:r>
    </w:p>
    <w:p w14:paraId="290FFA3B" w14:textId="77777777" w:rsidR="00201FB2" w:rsidRDefault="00201FB2" w:rsidP="00201FB2">
      <w:pPr>
        <w:pStyle w:val="ListParagraph"/>
        <w:numPr>
          <w:ilvl w:val="1"/>
          <w:numId w:val="6"/>
        </w:numPr>
        <w:spacing w:before="200" w:after="160"/>
      </w:pPr>
      <w:r>
        <w:t>Paperbark.</w:t>
      </w:r>
    </w:p>
    <w:p w14:paraId="64FF6AD8" w14:textId="77777777" w:rsidR="00201FB2" w:rsidRDefault="00201FB2" w:rsidP="00201FB2">
      <w:pPr>
        <w:pStyle w:val="ListParagraph"/>
        <w:numPr>
          <w:ilvl w:val="1"/>
          <w:numId w:val="6"/>
        </w:numPr>
        <w:spacing w:before="200" w:after="160"/>
      </w:pPr>
      <w:r>
        <w:t>Other tree.</w:t>
      </w:r>
    </w:p>
    <w:p w14:paraId="35B2D043" w14:textId="77777777" w:rsidR="00201FB2" w:rsidRDefault="00201FB2" w:rsidP="00201FB2">
      <w:pPr>
        <w:pStyle w:val="ListParagraph"/>
        <w:numPr>
          <w:ilvl w:val="1"/>
          <w:numId w:val="6"/>
        </w:numPr>
        <w:spacing w:before="200" w:after="160"/>
      </w:pPr>
      <w:r>
        <w:t>Lignum.</w:t>
      </w:r>
    </w:p>
    <w:p w14:paraId="27EC747B" w14:textId="77777777" w:rsidR="00201FB2" w:rsidRDefault="00201FB2" w:rsidP="00201FB2">
      <w:pPr>
        <w:pStyle w:val="ListParagraph"/>
        <w:numPr>
          <w:ilvl w:val="1"/>
          <w:numId w:val="6"/>
        </w:numPr>
        <w:spacing w:before="200" w:after="160"/>
      </w:pPr>
      <w:r>
        <w:t>Other shrub.</w:t>
      </w:r>
    </w:p>
    <w:p w14:paraId="353D59DE" w14:textId="77777777" w:rsidR="00201FB2" w:rsidRDefault="00201FB2" w:rsidP="00201FB2">
      <w:pPr>
        <w:pStyle w:val="ListParagraph"/>
        <w:numPr>
          <w:ilvl w:val="1"/>
          <w:numId w:val="6"/>
        </w:numPr>
        <w:spacing w:before="200" w:after="160"/>
      </w:pPr>
      <w:r>
        <w:t>Tall emergent aquatic (reeds, Phragmites, Typha, etc.)</w:t>
      </w:r>
    </w:p>
    <w:p w14:paraId="0DAD628F" w14:textId="77777777" w:rsidR="00201FB2" w:rsidRDefault="00201FB2" w:rsidP="00201FB2">
      <w:pPr>
        <w:pStyle w:val="ListParagraph"/>
        <w:numPr>
          <w:ilvl w:val="1"/>
          <w:numId w:val="6"/>
        </w:numPr>
        <w:spacing w:before="200" w:after="160"/>
      </w:pPr>
      <w:r>
        <w:t>Aquatic sedge/grass/forb.</w:t>
      </w:r>
    </w:p>
    <w:p w14:paraId="4FAAB14F" w14:textId="77777777" w:rsidR="00201FB2" w:rsidRPr="00174CA8" w:rsidRDefault="00201FB2" w:rsidP="00201FB2">
      <w:pPr>
        <w:pStyle w:val="ListParagraph"/>
        <w:numPr>
          <w:ilvl w:val="1"/>
          <w:numId w:val="6"/>
        </w:numPr>
        <w:spacing w:before="200" w:after="160"/>
      </w:pPr>
      <w:r>
        <w:t>Dead trees.</w:t>
      </w:r>
    </w:p>
    <w:p w14:paraId="626107BA" w14:textId="1A3DC4DC" w:rsidR="00201FB2" w:rsidRPr="00B20279" w:rsidRDefault="00201FB2" w:rsidP="00201FB2">
      <w:pPr>
        <w:pStyle w:val="ListBullet"/>
        <w:spacing w:before="200"/>
        <w:rPr>
          <w:rFonts w:eastAsia="Calibri"/>
        </w:rPr>
      </w:pPr>
      <w:r w:rsidRPr="00B20279">
        <w:rPr>
          <w:rFonts w:eastAsia="Calibri"/>
        </w:rPr>
        <w:t>Number of nes</w:t>
      </w:r>
      <w:r w:rsidR="00AE03BC">
        <w:rPr>
          <w:rFonts w:eastAsia="Calibri"/>
        </w:rPr>
        <w:t xml:space="preserve">ts in breeding / chick development stage categories (see </w:t>
      </w:r>
      <w:r w:rsidR="00AE03BC">
        <w:rPr>
          <w:rFonts w:eastAsia="Calibri"/>
        </w:rPr>
        <w:fldChar w:fldCharType="begin"/>
      </w:r>
      <w:r w:rsidR="00AE03BC">
        <w:rPr>
          <w:rFonts w:eastAsia="Calibri"/>
        </w:rPr>
        <w:instrText xml:space="preserve"> REF _Ref11667484 \h </w:instrText>
      </w:r>
      <w:r w:rsidR="00AE03BC">
        <w:rPr>
          <w:rFonts w:eastAsia="Calibri"/>
        </w:rPr>
      </w:r>
      <w:r w:rsidR="00AE03BC">
        <w:rPr>
          <w:rFonts w:eastAsia="Calibri"/>
        </w:rPr>
        <w:fldChar w:fldCharType="separate"/>
      </w:r>
      <w:r w:rsidR="00AE03BC" w:rsidRPr="004E73E8">
        <w:t xml:space="preserve">Table </w:t>
      </w:r>
      <w:r w:rsidR="00AE03BC">
        <w:rPr>
          <w:noProof/>
        </w:rPr>
        <w:t>17</w:t>
      </w:r>
      <w:r w:rsidR="00AE03BC">
        <w:rPr>
          <w:rFonts w:eastAsia="Calibri"/>
        </w:rPr>
        <w:fldChar w:fldCharType="end"/>
      </w:r>
      <w:r w:rsidR="00AE03BC">
        <w:rPr>
          <w:rFonts w:eastAsia="Calibri"/>
        </w:rPr>
        <w:t>)</w:t>
      </w:r>
    </w:p>
    <w:p w14:paraId="657833BD" w14:textId="77777777" w:rsidR="00AE03BC" w:rsidRPr="00B20279" w:rsidRDefault="00AE03BC" w:rsidP="00AE03BC">
      <w:pPr>
        <w:pStyle w:val="ListBullet"/>
        <w:spacing w:before="200"/>
        <w:rPr>
          <w:rFonts w:eastAsia="Calibri"/>
        </w:rPr>
      </w:pPr>
      <w:r w:rsidRPr="00B20279">
        <w:rPr>
          <w:rFonts w:eastAsia="Calibri"/>
        </w:rPr>
        <w:t>Number of adults present in a colony.</w:t>
      </w:r>
    </w:p>
    <w:p w14:paraId="4F65BE10" w14:textId="77777777" w:rsidR="00AE03BC" w:rsidRPr="00234F30" w:rsidRDefault="00AE03BC" w:rsidP="00AE03BC">
      <w:pPr>
        <w:pStyle w:val="ListBullet"/>
        <w:spacing w:before="200"/>
      </w:pPr>
      <w:r w:rsidRPr="00B20279">
        <w:rPr>
          <w:rFonts w:eastAsia="Calibri"/>
        </w:rPr>
        <w:t xml:space="preserve">Dominant vegetation type and condition score (at the commencement of breeding - first survey only </w:t>
      </w:r>
      <w:r>
        <w:rPr>
          <w:rFonts w:eastAsia="Calibri"/>
        </w:rPr>
        <w:t>–</w:t>
      </w:r>
      <w:r w:rsidRPr="00B20279">
        <w:rPr>
          <w:rFonts w:eastAsia="Calibri"/>
        </w:rPr>
        <w:t xml:space="preserve"> see</w:t>
      </w:r>
      <w:r>
        <w:rPr>
          <w:rFonts w:eastAsia="Calibri"/>
        </w:rPr>
        <w:t xml:space="preserve"> chapter </w:t>
      </w:r>
      <w:r>
        <w:rPr>
          <w:rFonts w:eastAsia="Calibri"/>
        </w:rPr>
        <w:fldChar w:fldCharType="begin"/>
      </w:r>
      <w:r>
        <w:rPr>
          <w:rFonts w:eastAsia="Calibri"/>
        </w:rPr>
        <w:instrText xml:space="preserve"> REF _Ref11398887 \r \h </w:instrText>
      </w:r>
      <w:r>
        <w:rPr>
          <w:rFonts w:eastAsia="Calibri"/>
        </w:rPr>
      </w:r>
      <w:r>
        <w:rPr>
          <w:rFonts w:eastAsia="Calibri"/>
        </w:rPr>
        <w:fldChar w:fldCharType="separate"/>
      </w:r>
      <w:r>
        <w:rPr>
          <w:rFonts w:eastAsia="Calibri"/>
        </w:rPr>
        <w:t>A1.8.8.4</w:t>
      </w:r>
      <w:r>
        <w:rPr>
          <w:rFonts w:eastAsia="Calibri"/>
        </w:rPr>
        <w:fldChar w:fldCharType="end"/>
      </w:r>
      <w:r>
        <w:rPr>
          <w:rFonts w:eastAsia="Calibri"/>
        </w:rPr>
        <w:t xml:space="preserve"> </w:t>
      </w:r>
      <w:r w:rsidRPr="00B20279">
        <w:rPr>
          <w:rFonts w:eastAsia="Calibri"/>
        </w:rPr>
        <w:t>below).</w:t>
      </w:r>
    </w:p>
    <w:p w14:paraId="0D3954F1" w14:textId="77777777" w:rsidR="00AE03BC" w:rsidRDefault="00AE03BC" w:rsidP="00AE03BC">
      <w:pPr>
        <w:pStyle w:val="ListBullet"/>
        <w:spacing w:before="200"/>
      </w:pPr>
      <w:r w:rsidRPr="00B20279">
        <w:rPr>
          <w:rFonts w:eastAsia="Calibri"/>
        </w:rPr>
        <w:t>Observations of predators.</w:t>
      </w:r>
    </w:p>
    <w:p w14:paraId="35B3919B" w14:textId="77777777" w:rsidR="00AE03BC" w:rsidRDefault="00AE03BC" w:rsidP="00AE03BC"/>
    <w:p w14:paraId="44E5B5E9" w14:textId="0143CF59" w:rsidR="00AE03BC" w:rsidRPr="004E73E8" w:rsidRDefault="00AE03BC" w:rsidP="00AE03BC">
      <w:pPr>
        <w:pStyle w:val="Caption"/>
      </w:pPr>
      <w:bookmarkStart w:id="516" w:name="_Ref11667484"/>
      <w:bookmarkStart w:id="517" w:name="_Toc498514512"/>
      <w:bookmarkStart w:id="518" w:name="_Toc12611621"/>
      <w:r w:rsidRPr="004E73E8">
        <w:t xml:space="preserve">Table </w:t>
      </w:r>
      <w:r w:rsidRPr="3734553D">
        <w:fldChar w:fldCharType="begin"/>
      </w:r>
      <w:r>
        <w:instrText xml:space="preserve"> SEQ Table \* ARABIC </w:instrText>
      </w:r>
      <w:r w:rsidRPr="3734553D">
        <w:fldChar w:fldCharType="separate"/>
      </w:r>
      <w:r>
        <w:rPr>
          <w:noProof/>
        </w:rPr>
        <w:t>17</w:t>
      </w:r>
      <w:r w:rsidRPr="3734553D">
        <w:fldChar w:fldCharType="end"/>
      </w:r>
      <w:bookmarkEnd w:id="516"/>
      <w:r w:rsidRPr="004E73E8">
        <w:t xml:space="preserve">. Chick development stages recorded during each survey </w:t>
      </w:r>
      <w:r>
        <w:fldChar w:fldCharType="begin"/>
      </w:r>
      <w:r>
        <w:instrText xml:space="preserve"> ADDIN EN.CITE &lt;EndNote&gt;&lt;Cite&gt;&lt;Author&gt;Brandis&lt;/Author&gt;&lt;Year&gt;2011&lt;/Year&gt;&lt;RecNum&gt;179&lt;/RecNum&gt;&lt;DisplayText&gt;(Marchant and Higgins 1990, Brandis et al. 2011a)&lt;/DisplayText&gt;&lt;record&gt;&lt;rec-number&gt;179&lt;/rec-number&gt;&lt;foreign-keys&gt;&lt;key app="EN" db-id="0a0zttz0gewd9befav559p5osxw5sftwfpdv"&gt;179&lt;/key&gt;&lt;/foreign-keys&gt;&lt;ref-type name="Journal Article"&gt;17&lt;/ref-type&gt;&lt;contributors&gt;&lt;authors&gt;&lt;author&gt;Brandis, K.J.&lt;/author&gt;&lt;author&gt;Kingsford, R.&lt;/author&gt;&lt;author&gt;Ren, S.&lt;/author&gt;&lt;author&gt;Ramp, D. &lt;/author&gt;&lt;/authors&gt;&lt;/contributors&gt;&lt;titles&gt;&lt;title&gt;Crisis water management and Ibis breeding at Narran Lakes in arid Australia.&lt;/title&gt;&lt;secondary-title&gt;Environmental Management&lt;/secondary-title&gt;&lt;/titles&gt;&lt;periodical&gt;&lt;full-title&gt;Environmental Management&lt;/full-title&gt;&lt;/periodical&gt;&lt;pages&gt;489-198&lt;/pages&gt;&lt;volume&gt;48&lt;/volume&gt;&lt;number&gt;3&lt;/number&gt;&lt;dates&gt;&lt;year&gt;2011&lt;/year&gt;&lt;/dates&gt;&lt;urls&gt;&lt;/urls&gt;&lt;/record&gt;&lt;/Cite&gt;&lt;Cite&gt;&lt;Author&gt;Marchant&lt;/Author&gt;&lt;Year&gt;1990&lt;/Year&gt;&lt;RecNum&gt;185&lt;/RecNum&gt;&lt;record&gt;&lt;rec-number&gt;185&lt;/rec-number&gt;&lt;foreign-keys&gt;&lt;key app="EN" db-id="0a0zttz0gewd9befav559p5osxw5sftwfpdv"&gt;185&lt;/key&gt;&lt;/foreign-keys&gt;&lt;ref-type name="Book"&gt;6&lt;/ref-type&gt;&lt;contributors&gt;&lt;authors&gt;&lt;author&gt;Marchant, S.&lt;/author&gt;&lt;author&gt;Higgins, P.J.&lt;/author&gt;&lt;/authors&gt;&lt;secondary-authors&gt;&lt;author&gt;Oxford University Press&lt;/author&gt;&lt;/secondary-authors&gt;&lt;/contributors&gt;&lt;titles&gt;&lt;title&gt;Handbook of Australian, New Zealand and Antarctic birds. Volume 1: Ratites to Ducks&lt;/title&gt;&lt;/titles&gt;&lt;volume&gt;Volume 1: Ratites to Ducks&lt;/volume&gt;&lt;dates&gt;&lt;year&gt;1990&lt;/year&gt;&lt;/dates&gt;&lt;pub-location&gt;Melbourne&lt;/pub-location&gt;&lt;urls&gt;&lt;/urls&gt;&lt;/record&gt;&lt;/Cite&gt;&lt;/EndNote&gt;</w:instrText>
      </w:r>
      <w:r>
        <w:fldChar w:fldCharType="separate"/>
      </w:r>
      <w:r>
        <w:rPr>
          <w:noProof/>
        </w:rPr>
        <w:t>(</w:t>
      </w:r>
      <w:hyperlink w:anchor="_ENREF_65" w:tooltip="Marchant, 1990 #185" w:history="1">
        <w:r w:rsidR="00F35B9E">
          <w:rPr>
            <w:noProof/>
          </w:rPr>
          <w:t>Marchant and Higgins 1990</w:t>
        </w:r>
      </w:hyperlink>
      <w:r>
        <w:rPr>
          <w:noProof/>
        </w:rPr>
        <w:t xml:space="preserve">, </w:t>
      </w:r>
      <w:hyperlink w:anchor="_ENREF_10" w:tooltip="Brandis, 2011 #179" w:history="1">
        <w:r w:rsidR="00F35B9E">
          <w:rPr>
            <w:noProof/>
          </w:rPr>
          <w:t>Brandis et al. 2011a</w:t>
        </w:r>
      </w:hyperlink>
      <w:r>
        <w:rPr>
          <w:noProof/>
        </w:rPr>
        <w:t>)</w:t>
      </w:r>
      <w:r>
        <w:fldChar w:fldCharType="end"/>
      </w:r>
      <w:r>
        <w:t>.</w:t>
      </w:r>
      <w:bookmarkEnd w:id="517"/>
      <w:bookmarkEnd w:id="518"/>
    </w:p>
    <w:tbl>
      <w:tblPr>
        <w:tblStyle w:val="GridTable4-Accent31"/>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6EED5"/>
        <w:tblLook w:val="04A0" w:firstRow="1" w:lastRow="0" w:firstColumn="1" w:lastColumn="0" w:noHBand="0" w:noVBand="1"/>
      </w:tblPr>
      <w:tblGrid>
        <w:gridCol w:w="2264"/>
        <w:gridCol w:w="5229"/>
        <w:gridCol w:w="1415"/>
      </w:tblGrid>
      <w:tr w:rsidR="00AE03BC" w:rsidRPr="00AE03BC" w14:paraId="361F175F" w14:textId="77777777" w:rsidTr="00AE03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FFFFFF" w:themeColor="background1"/>
              <w:bottom w:val="single" w:sz="24" w:space="0" w:color="FFFFFF" w:themeColor="background1"/>
              <w:right w:val="single" w:sz="4" w:space="0" w:color="FFFFFF" w:themeColor="background1"/>
            </w:tcBorders>
            <w:shd w:val="clear" w:color="auto" w:fill="9BBB51"/>
          </w:tcPr>
          <w:p w14:paraId="3B8073E0" w14:textId="77777777" w:rsidR="00AE03BC" w:rsidRPr="00AE03BC" w:rsidRDefault="00AE03BC" w:rsidP="007D62FC">
            <w:pPr>
              <w:rPr>
                <w:rFonts w:asciiTheme="minorHAnsi" w:hAnsiTheme="minorHAnsi"/>
                <w:caps/>
                <w:sz w:val="20"/>
                <w:szCs w:val="20"/>
              </w:rPr>
            </w:pPr>
            <w:r w:rsidRPr="00AE03BC">
              <w:rPr>
                <w:rFonts w:asciiTheme="minorHAnsi" w:hAnsiTheme="minorHAnsi"/>
                <w:caps/>
                <w:sz w:val="20"/>
                <w:szCs w:val="20"/>
              </w:rPr>
              <w:t>Development stage</w:t>
            </w:r>
          </w:p>
        </w:tc>
        <w:tc>
          <w:tcPr>
            <w:tcW w:w="5245" w:type="dxa"/>
            <w:tcBorders>
              <w:left w:val="single" w:sz="4" w:space="0" w:color="FFFFFF" w:themeColor="background1"/>
              <w:bottom w:val="single" w:sz="24" w:space="0" w:color="FFFFFF" w:themeColor="background1"/>
              <w:right w:val="single" w:sz="4" w:space="0" w:color="FFFFFF" w:themeColor="background1"/>
            </w:tcBorders>
            <w:shd w:val="clear" w:color="auto" w:fill="9BBB51"/>
          </w:tcPr>
          <w:p w14:paraId="49EA361C" w14:textId="77777777" w:rsidR="00AE03BC" w:rsidRPr="00AE03BC" w:rsidRDefault="00AE03BC" w:rsidP="007D62FC">
            <w:pPr>
              <w:cnfStyle w:val="100000000000" w:firstRow="1" w:lastRow="0" w:firstColumn="0" w:lastColumn="0" w:oddVBand="0" w:evenVBand="0" w:oddHBand="0" w:evenHBand="0" w:firstRowFirstColumn="0" w:firstRowLastColumn="0" w:lastRowFirstColumn="0" w:lastRowLastColumn="0"/>
              <w:rPr>
                <w:rFonts w:asciiTheme="minorHAnsi" w:hAnsiTheme="minorHAnsi"/>
                <w:caps/>
                <w:sz w:val="20"/>
                <w:szCs w:val="20"/>
              </w:rPr>
            </w:pPr>
            <w:r w:rsidRPr="00AE03BC">
              <w:rPr>
                <w:rFonts w:asciiTheme="minorHAnsi" w:hAnsiTheme="minorHAnsi"/>
                <w:caps/>
                <w:sz w:val="20"/>
                <w:szCs w:val="20"/>
              </w:rPr>
              <w:t>Characteristics</w:t>
            </w:r>
          </w:p>
        </w:tc>
        <w:tc>
          <w:tcPr>
            <w:tcW w:w="1418" w:type="dxa"/>
            <w:tcBorders>
              <w:left w:val="single" w:sz="4" w:space="0" w:color="FFFFFF" w:themeColor="background1"/>
              <w:bottom w:val="single" w:sz="24" w:space="0" w:color="FFFFFF" w:themeColor="background1"/>
            </w:tcBorders>
            <w:shd w:val="clear" w:color="auto" w:fill="9BBB51"/>
          </w:tcPr>
          <w:p w14:paraId="392AB2EE" w14:textId="77777777" w:rsidR="00AE03BC" w:rsidRPr="00AE03BC" w:rsidRDefault="00AE03BC" w:rsidP="007D62FC">
            <w:pPr>
              <w:cnfStyle w:val="100000000000" w:firstRow="1" w:lastRow="0" w:firstColumn="0" w:lastColumn="0" w:oddVBand="0" w:evenVBand="0" w:oddHBand="0" w:evenHBand="0" w:firstRowFirstColumn="0" w:firstRowLastColumn="0" w:lastRowFirstColumn="0" w:lastRowLastColumn="0"/>
              <w:rPr>
                <w:rFonts w:asciiTheme="minorHAnsi" w:hAnsiTheme="minorHAnsi"/>
                <w:caps/>
                <w:sz w:val="20"/>
                <w:szCs w:val="20"/>
              </w:rPr>
            </w:pPr>
            <w:r w:rsidRPr="00AE03BC">
              <w:rPr>
                <w:rFonts w:asciiTheme="minorHAnsi" w:hAnsiTheme="minorHAnsi"/>
                <w:caps/>
                <w:sz w:val="20"/>
                <w:szCs w:val="20"/>
              </w:rPr>
              <w:t>Age (days)</w:t>
            </w:r>
          </w:p>
        </w:tc>
      </w:tr>
      <w:tr w:rsidR="00AE03BC" w:rsidRPr="00AE03BC" w14:paraId="1748A7A7" w14:textId="77777777" w:rsidTr="00AE0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4" w:space="0" w:color="FFFFFF" w:themeColor="background1"/>
              <w:right w:val="single" w:sz="24" w:space="0" w:color="FFFFFF" w:themeColor="background1"/>
            </w:tcBorders>
            <w:shd w:val="clear" w:color="auto" w:fill="9BBB51"/>
          </w:tcPr>
          <w:p w14:paraId="61D07937" w14:textId="77777777" w:rsidR="00AE03BC" w:rsidRPr="00AE03BC" w:rsidRDefault="00AE03BC" w:rsidP="00AE03BC">
            <w:pPr>
              <w:spacing w:after="0"/>
              <w:rPr>
                <w:rFonts w:asciiTheme="minorHAnsi" w:hAnsiTheme="minorHAnsi"/>
                <w:color w:val="FFFFFF" w:themeColor="background1"/>
                <w:sz w:val="18"/>
                <w:szCs w:val="20"/>
              </w:rPr>
            </w:pPr>
            <w:r w:rsidRPr="00AE03BC">
              <w:rPr>
                <w:rFonts w:asciiTheme="minorHAnsi" w:hAnsiTheme="minorHAnsi"/>
                <w:color w:val="FFFFFF" w:themeColor="background1"/>
                <w:sz w:val="18"/>
                <w:szCs w:val="20"/>
              </w:rPr>
              <w:t>Egg</w:t>
            </w:r>
          </w:p>
        </w:tc>
        <w:tc>
          <w:tcPr>
            <w:tcW w:w="5245" w:type="dxa"/>
            <w:tcBorders>
              <w:top w:val="single" w:sz="24" w:space="0" w:color="FFFFFF" w:themeColor="background1"/>
              <w:left w:val="single" w:sz="24" w:space="0" w:color="FFFFFF" w:themeColor="background1"/>
            </w:tcBorders>
            <w:shd w:val="clear" w:color="auto" w:fill="E6EED5"/>
          </w:tcPr>
          <w:p w14:paraId="15C72DCA" w14:textId="77777777" w:rsidR="00AE03BC" w:rsidRPr="00AE03BC" w:rsidRDefault="00AE03BC" w:rsidP="00AE03B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Whole egg, being incubated by adult</w:t>
            </w:r>
          </w:p>
        </w:tc>
        <w:tc>
          <w:tcPr>
            <w:tcW w:w="1418" w:type="dxa"/>
            <w:tcBorders>
              <w:top w:val="single" w:sz="24" w:space="0" w:color="FFFFFF" w:themeColor="background1"/>
            </w:tcBorders>
            <w:shd w:val="clear" w:color="auto" w:fill="E6EED5"/>
          </w:tcPr>
          <w:p w14:paraId="15346D0F" w14:textId="77777777" w:rsidR="00AE03BC" w:rsidRPr="00AE03BC" w:rsidRDefault="00AE03BC" w:rsidP="00AE03B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1-20</w:t>
            </w:r>
          </w:p>
        </w:tc>
      </w:tr>
      <w:tr w:rsidR="00AE03BC" w:rsidRPr="00AE03BC" w14:paraId="13722CB8" w14:textId="77777777" w:rsidTr="00AE03BC">
        <w:tc>
          <w:tcPr>
            <w:cnfStyle w:val="001000000000" w:firstRow="0" w:lastRow="0" w:firstColumn="1" w:lastColumn="0" w:oddVBand="0" w:evenVBand="0" w:oddHBand="0" w:evenHBand="0" w:firstRowFirstColumn="0" w:firstRowLastColumn="0" w:lastRowFirstColumn="0" w:lastRowLastColumn="0"/>
            <w:tcW w:w="2268" w:type="dxa"/>
            <w:tcBorders>
              <w:right w:val="single" w:sz="24" w:space="0" w:color="FFFFFF" w:themeColor="background1"/>
            </w:tcBorders>
            <w:shd w:val="clear" w:color="auto" w:fill="9BBB51"/>
          </w:tcPr>
          <w:p w14:paraId="595464EB" w14:textId="77777777" w:rsidR="00AE03BC" w:rsidRPr="00AE03BC" w:rsidRDefault="00AE03BC" w:rsidP="00AE03BC">
            <w:pPr>
              <w:spacing w:after="0"/>
              <w:rPr>
                <w:rFonts w:asciiTheme="minorHAnsi" w:hAnsiTheme="minorHAnsi"/>
                <w:color w:val="FFFFFF" w:themeColor="background1"/>
                <w:sz w:val="18"/>
                <w:szCs w:val="20"/>
              </w:rPr>
            </w:pPr>
            <w:r w:rsidRPr="00AE03BC">
              <w:rPr>
                <w:rFonts w:asciiTheme="minorHAnsi" w:hAnsiTheme="minorHAnsi"/>
                <w:color w:val="FFFFFF" w:themeColor="background1"/>
                <w:sz w:val="18"/>
                <w:szCs w:val="20"/>
              </w:rPr>
              <w:t>Chicks</w:t>
            </w:r>
          </w:p>
        </w:tc>
        <w:tc>
          <w:tcPr>
            <w:tcW w:w="5245" w:type="dxa"/>
            <w:tcBorders>
              <w:left w:val="single" w:sz="24" w:space="0" w:color="FFFFFF" w:themeColor="background1"/>
            </w:tcBorders>
            <w:shd w:val="clear" w:color="auto" w:fill="E6EED5"/>
          </w:tcPr>
          <w:p w14:paraId="15B06E81" w14:textId="77777777" w:rsidR="00AE03BC" w:rsidRPr="00AE03BC" w:rsidRDefault="00AE03BC" w:rsidP="00AE03BC">
            <w:pPr>
              <w:pStyle w:val="Default"/>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 xml:space="preserve">Recently hatched (1-5 days old), downy feathers, immobile </w:t>
            </w:r>
          </w:p>
        </w:tc>
        <w:tc>
          <w:tcPr>
            <w:tcW w:w="1418" w:type="dxa"/>
            <w:shd w:val="clear" w:color="auto" w:fill="E6EED5"/>
          </w:tcPr>
          <w:p w14:paraId="2C8C0A41" w14:textId="77777777" w:rsidR="00AE03BC" w:rsidRPr="00AE03BC" w:rsidRDefault="00AE03BC" w:rsidP="00AE03B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21-25</w:t>
            </w:r>
          </w:p>
        </w:tc>
      </w:tr>
      <w:tr w:rsidR="00AE03BC" w:rsidRPr="00AE03BC" w14:paraId="5763DDAC" w14:textId="77777777" w:rsidTr="00AE0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24" w:space="0" w:color="FFFFFF" w:themeColor="background1"/>
            </w:tcBorders>
            <w:shd w:val="clear" w:color="auto" w:fill="9BBB51"/>
          </w:tcPr>
          <w:p w14:paraId="1E2A3ECD" w14:textId="77777777" w:rsidR="00AE03BC" w:rsidRPr="00AE03BC" w:rsidRDefault="00AE03BC" w:rsidP="00AE03BC">
            <w:pPr>
              <w:spacing w:after="0"/>
              <w:rPr>
                <w:rFonts w:asciiTheme="minorHAnsi" w:hAnsiTheme="minorHAnsi"/>
                <w:color w:val="FFFFFF" w:themeColor="background1"/>
                <w:sz w:val="18"/>
                <w:szCs w:val="20"/>
              </w:rPr>
            </w:pPr>
            <w:r w:rsidRPr="00AE03BC">
              <w:rPr>
                <w:rFonts w:asciiTheme="minorHAnsi" w:hAnsiTheme="minorHAnsi"/>
                <w:color w:val="FFFFFF" w:themeColor="background1"/>
                <w:sz w:val="18"/>
                <w:szCs w:val="20"/>
              </w:rPr>
              <w:t>Squirters</w:t>
            </w:r>
          </w:p>
        </w:tc>
        <w:tc>
          <w:tcPr>
            <w:tcW w:w="5245" w:type="dxa"/>
            <w:tcBorders>
              <w:left w:val="single" w:sz="24" w:space="0" w:color="FFFFFF" w:themeColor="background1"/>
            </w:tcBorders>
            <w:shd w:val="clear" w:color="auto" w:fill="E6EED5"/>
          </w:tcPr>
          <w:p w14:paraId="55B7FB8A" w14:textId="77777777" w:rsidR="00AE03BC" w:rsidRPr="00AE03BC" w:rsidRDefault="00AE03BC" w:rsidP="00AE03BC">
            <w:pPr>
              <w:pStyle w:val="Default"/>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 xml:space="preserve">Early sheathed feathers starting on wings, still in nest, immobile </w:t>
            </w:r>
          </w:p>
        </w:tc>
        <w:tc>
          <w:tcPr>
            <w:tcW w:w="1418" w:type="dxa"/>
            <w:shd w:val="clear" w:color="auto" w:fill="E6EED5"/>
          </w:tcPr>
          <w:p w14:paraId="0E39B866" w14:textId="77777777" w:rsidR="00AE03BC" w:rsidRPr="00AE03BC" w:rsidRDefault="00AE03BC" w:rsidP="00AE03B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26-30</w:t>
            </w:r>
          </w:p>
        </w:tc>
      </w:tr>
      <w:tr w:rsidR="00AE03BC" w:rsidRPr="00AE03BC" w14:paraId="60FE2CBF" w14:textId="77777777" w:rsidTr="00AE03BC">
        <w:tc>
          <w:tcPr>
            <w:cnfStyle w:val="001000000000" w:firstRow="0" w:lastRow="0" w:firstColumn="1" w:lastColumn="0" w:oddVBand="0" w:evenVBand="0" w:oddHBand="0" w:evenHBand="0" w:firstRowFirstColumn="0" w:firstRowLastColumn="0" w:lastRowFirstColumn="0" w:lastRowLastColumn="0"/>
            <w:tcW w:w="2268" w:type="dxa"/>
            <w:tcBorders>
              <w:right w:val="single" w:sz="24" w:space="0" w:color="FFFFFF" w:themeColor="background1"/>
            </w:tcBorders>
            <w:shd w:val="clear" w:color="auto" w:fill="9BBB51"/>
          </w:tcPr>
          <w:p w14:paraId="2D3BE74D" w14:textId="77777777" w:rsidR="00AE03BC" w:rsidRPr="00AE03BC" w:rsidRDefault="00AE03BC" w:rsidP="00AE03BC">
            <w:pPr>
              <w:spacing w:after="0"/>
              <w:rPr>
                <w:rFonts w:asciiTheme="minorHAnsi" w:hAnsiTheme="minorHAnsi"/>
                <w:color w:val="FFFFFF" w:themeColor="background1"/>
                <w:sz w:val="18"/>
                <w:szCs w:val="20"/>
              </w:rPr>
            </w:pPr>
            <w:r w:rsidRPr="00AE03BC">
              <w:rPr>
                <w:rFonts w:asciiTheme="minorHAnsi" w:hAnsiTheme="minorHAnsi"/>
                <w:color w:val="FFFFFF" w:themeColor="background1"/>
                <w:sz w:val="18"/>
                <w:szCs w:val="20"/>
              </w:rPr>
              <w:t>Runners</w:t>
            </w:r>
          </w:p>
        </w:tc>
        <w:tc>
          <w:tcPr>
            <w:tcW w:w="5245" w:type="dxa"/>
            <w:tcBorders>
              <w:left w:val="single" w:sz="24" w:space="0" w:color="FFFFFF" w:themeColor="background1"/>
            </w:tcBorders>
            <w:shd w:val="clear" w:color="auto" w:fill="E6EED5"/>
          </w:tcPr>
          <w:p w14:paraId="6E254A50" w14:textId="77777777" w:rsidR="00AE03BC" w:rsidRPr="00AE03BC" w:rsidRDefault="00AE03BC" w:rsidP="00AE03BC">
            <w:pPr>
              <w:pStyle w:val="Default"/>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Development of pin feathers. Mix of down and feathers, walking awkwardly, can leave nest on foot</w:t>
            </w:r>
          </w:p>
        </w:tc>
        <w:tc>
          <w:tcPr>
            <w:tcW w:w="1418" w:type="dxa"/>
            <w:shd w:val="clear" w:color="auto" w:fill="E6EED5"/>
          </w:tcPr>
          <w:p w14:paraId="27A0DAFF" w14:textId="77777777" w:rsidR="00AE03BC" w:rsidRPr="00AE03BC" w:rsidRDefault="00AE03BC" w:rsidP="00AE03B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31-35</w:t>
            </w:r>
          </w:p>
        </w:tc>
      </w:tr>
      <w:tr w:rsidR="00AE03BC" w:rsidRPr="00AE03BC" w14:paraId="16B3B14B" w14:textId="77777777" w:rsidTr="00AE0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24" w:space="0" w:color="FFFFFF" w:themeColor="background1"/>
            </w:tcBorders>
            <w:shd w:val="clear" w:color="auto" w:fill="9BBB51"/>
          </w:tcPr>
          <w:p w14:paraId="12077980" w14:textId="77777777" w:rsidR="00AE03BC" w:rsidRPr="00AE03BC" w:rsidRDefault="00AE03BC" w:rsidP="00AE03BC">
            <w:pPr>
              <w:spacing w:after="0"/>
              <w:rPr>
                <w:rFonts w:asciiTheme="minorHAnsi" w:hAnsiTheme="minorHAnsi"/>
                <w:color w:val="FFFFFF" w:themeColor="background1"/>
                <w:sz w:val="18"/>
                <w:szCs w:val="20"/>
              </w:rPr>
            </w:pPr>
            <w:r w:rsidRPr="00AE03BC">
              <w:rPr>
                <w:rFonts w:asciiTheme="minorHAnsi" w:hAnsiTheme="minorHAnsi"/>
                <w:color w:val="FFFFFF" w:themeColor="background1"/>
                <w:sz w:val="18"/>
                <w:szCs w:val="20"/>
              </w:rPr>
              <w:t>Flappers</w:t>
            </w:r>
          </w:p>
        </w:tc>
        <w:tc>
          <w:tcPr>
            <w:tcW w:w="5245" w:type="dxa"/>
            <w:tcBorders>
              <w:left w:val="single" w:sz="24" w:space="0" w:color="FFFFFF" w:themeColor="background1"/>
            </w:tcBorders>
            <w:shd w:val="clear" w:color="auto" w:fill="E6EED5"/>
          </w:tcPr>
          <w:p w14:paraId="43CCDC5F" w14:textId="77777777" w:rsidR="00AE03BC" w:rsidRPr="00AE03BC" w:rsidRDefault="00AE03BC" w:rsidP="00AE03B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Nearly fully feathered, cannot fly but flaps between nests</w:t>
            </w:r>
          </w:p>
        </w:tc>
        <w:tc>
          <w:tcPr>
            <w:tcW w:w="1418" w:type="dxa"/>
            <w:shd w:val="clear" w:color="auto" w:fill="E6EED5"/>
          </w:tcPr>
          <w:p w14:paraId="252EFD2F" w14:textId="77777777" w:rsidR="00AE03BC" w:rsidRPr="00AE03BC" w:rsidRDefault="00AE03BC" w:rsidP="00AE03B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36-40</w:t>
            </w:r>
          </w:p>
        </w:tc>
      </w:tr>
      <w:tr w:rsidR="00AE03BC" w:rsidRPr="00AE03BC" w14:paraId="3F3731C8" w14:textId="77777777" w:rsidTr="00AE03BC">
        <w:tc>
          <w:tcPr>
            <w:cnfStyle w:val="001000000000" w:firstRow="0" w:lastRow="0" w:firstColumn="1" w:lastColumn="0" w:oddVBand="0" w:evenVBand="0" w:oddHBand="0" w:evenHBand="0" w:firstRowFirstColumn="0" w:firstRowLastColumn="0" w:lastRowFirstColumn="0" w:lastRowLastColumn="0"/>
            <w:tcW w:w="2268" w:type="dxa"/>
            <w:tcBorders>
              <w:right w:val="single" w:sz="24" w:space="0" w:color="FFFFFF" w:themeColor="background1"/>
            </w:tcBorders>
            <w:shd w:val="clear" w:color="auto" w:fill="9BBB51"/>
          </w:tcPr>
          <w:p w14:paraId="06A54D16" w14:textId="77777777" w:rsidR="00AE03BC" w:rsidRPr="00AE03BC" w:rsidRDefault="00AE03BC" w:rsidP="00AE03BC">
            <w:pPr>
              <w:spacing w:after="0"/>
              <w:rPr>
                <w:rFonts w:asciiTheme="minorHAnsi" w:hAnsiTheme="minorHAnsi"/>
                <w:color w:val="FFFFFF" w:themeColor="background1"/>
                <w:sz w:val="18"/>
                <w:szCs w:val="20"/>
              </w:rPr>
            </w:pPr>
            <w:r w:rsidRPr="00AE03BC">
              <w:rPr>
                <w:rFonts w:asciiTheme="minorHAnsi" w:hAnsiTheme="minorHAnsi"/>
                <w:color w:val="FFFFFF" w:themeColor="background1"/>
                <w:sz w:val="18"/>
                <w:szCs w:val="20"/>
              </w:rPr>
              <w:t>Flyers</w:t>
            </w:r>
          </w:p>
        </w:tc>
        <w:tc>
          <w:tcPr>
            <w:tcW w:w="5245" w:type="dxa"/>
            <w:tcBorders>
              <w:left w:val="single" w:sz="24" w:space="0" w:color="FFFFFF" w:themeColor="background1"/>
            </w:tcBorders>
            <w:shd w:val="clear" w:color="auto" w:fill="E6EED5"/>
          </w:tcPr>
          <w:p w14:paraId="0E8AF95F" w14:textId="77777777" w:rsidR="00AE03BC" w:rsidRPr="00AE03BC" w:rsidRDefault="00AE03BC" w:rsidP="00AE03B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Fully feathered, able to fly and leave nests, still attended by parents at nest</w:t>
            </w:r>
          </w:p>
        </w:tc>
        <w:tc>
          <w:tcPr>
            <w:tcW w:w="1418" w:type="dxa"/>
            <w:shd w:val="clear" w:color="auto" w:fill="E6EED5"/>
          </w:tcPr>
          <w:p w14:paraId="048D63B8" w14:textId="77777777" w:rsidR="00AE03BC" w:rsidRPr="00AE03BC" w:rsidRDefault="00AE03BC" w:rsidP="00AE03B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41-47</w:t>
            </w:r>
          </w:p>
        </w:tc>
      </w:tr>
      <w:tr w:rsidR="00AE03BC" w:rsidRPr="00AE03BC" w14:paraId="7C97CDD0" w14:textId="77777777" w:rsidTr="00AE0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single" w:sz="24" w:space="0" w:color="FFFFFF" w:themeColor="background1"/>
            </w:tcBorders>
            <w:shd w:val="clear" w:color="auto" w:fill="9BBB51"/>
          </w:tcPr>
          <w:p w14:paraId="437D9861" w14:textId="77777777" w:rsidR="00AE03BC" w:rsidRPr="00AE03BC" w:rsidRDefault="00AE03BC" w:rsidP="00AE03BC">
            <w:pPr>
              <w:spacing w:after="0"/>
              <w:rPr>
                <w:rFonts w:asciiTheme="minorHAnsi" w:hAnsiTheme="minorHAnsi"/>
                <w:color w:val="FFFFFF" w:themeColor="background1"/>
                <w:sz w:val="18"/>
                <w:szCs w:val="20"/>
              </w:rPr>
            </w:pPr>
            <w:r w:rsidRPr="00AE03BC">
              <w:rPr>
                <w:rFonts w:asciiTheme="minorHAnsi" w:hAnsiTheme="minorHAnsi"/>
                <w:color w:val="FFFFFF" w:themeColor="background1"/>
                <w:sz w:val="18"/>
                <w:szCs w:val="20"/>
              </w:rPr>
              <w:t>Fledged</w:t>
            </w:r>
          </w:p>
        </w:tc>
        <w:tc>
          <w:tcPr>
            <w:tcW w:w="5245" w:type="dxa"/>
            <w:tcBorders>
              <w:left w:val="single" w:sz="24" w:space="0" w:color="FFFFFF" w:themeColor="background1"/>
            </w:tcBorders>
            <w:shd w:val="clear" w:color="auto" w:fill="E6EED5"/>
          </w:tcPr>
          <w:p w14:paraId="444B8918" w14:textId="77777777" w:rsidR="00AE03BC" w:rsidRPr="00AE03BC" w:rsidRDefault="00AE03BC" w:rsidP="00AE03B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Independent, does not return to nest but roosts in nearby trees</w:t>
            </w:r>
          </w:p>
        </w:tc>
        <w:tc>
          <w:tcPr>
            <w:tcW w:w="1418" w:type="dxa"/>
            <w:shd w:val="clear" w:color="auto" w:fill="E6EED5"/>
          </w:tcPr>
          <w:p w14:paraId="20D73EFA" w14:textId="77777777" w:rsidR="00AE03BC" w:rsidRPr="00AE03BC" w:rsidRDefault="00AE03BC" w:rsidP="00AE03B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AE03BC">
              <w:rPr>
                <w:rFonts w:asciiTheme="minorHAnsi" w:hAnsiTheme="minorHAnsi"/>
                <w:sz w:val="18"/>
                <w:szCs w:val="20"/>
              </w:rPr>
              <w:t>&gt;48</w:t>
            </w:r>
          </w:p>
        </w:tc>
      </w:tr>
    </w:tbl>
    <w:p w14:paraId="66BFB253" w14:textId="77777777" w:rsidR="00AE03BC" w:rsidRDefault="00AE03BC" w:rsidP="00AE03BC"/>
    <w:p w14:paraId="0F7D1B9C" w14:textId="77777777" w:rsidR="00201FB2" w:rsidRPr="00C55935" w:rsidRDefault="00201FB2" w:rsidP="00C55935">
      <w:r w:rsidRPr="00C55935">
        <w:t xml:space="preserve">These data will be collected through repeat ground surveys conducted by two field staff. </w:t>
      </w:r>
    </w:p>
    <w:p w14:paraId="4D98DF8D" w14:textId="50AAF89F" w:rsidR="00201FB2" w:rsidRPr="00C55935" w:rsidRDefault="00201FB2" w:rsidP="00C55935">
      <w:r w:rsidRPr="00C55935">
        <w:t>As straw-necked ibis are particularly sensitive to sudden changes in water level real-time information on the status of nesting birds and water levels is needed during breeding events to support adaptive management of environmental water</w:t>
      </w:r>
      <w:r w:rsidR="00C11891">
        <w:t xml:space="preserve"> </w:t>
      </w:r>
      <w:r w:rsidR="00C11891">
        <w:fldChar w:fldCharType="begin"/>
      </w:r>
      <w:r w:rsidR="00C11891">
        <w:instrText xml:space="preserve"> ADDIN EN.CITE &lt;EndNote&gt;&lt;Cite&gt;&lt;Author&gt;Brandis&lt;/Author&gt;&lt;Year&gt;2011&lt;/Year&gt;&lt;RecNum&gt;179&lt;/RecNum&gt;&lt;DisplayText&gt;(Brandis et al. 2011a, Brandis et al. 2011b)&lt;/DisplayText&gt;&lt;record&gt;&lt;rec-number&gt;179&lt;/rec-number&gt;&lt;foreign-keys&gt;&lt;key app="EN" db-id="0a0zttz0gewd9befav559p5osxw5sftwfpdv"&gt;179&lt;/key&gt;&lt;/foreign-keys&gt;&lt;ref-type name="Journal Article"&gt;17&lt;/ref-type&gt;&lt;contributors&gt;&lt;authors&gt;&lt;author&gt;Brandis, K.J.&lt;/author&gt;&lt;author&gt;Kingsford, R.&lt;/author&gt;&lt;author&gt;Ren, S.&lt;/author&gt;&lt;author&gt;Ramp, D. &lt;/author&gt;&lt;/authors&gt;&lt;/contributors&gt;&lt;titles&gt;&lt;title&gt;Crisis water management and Ibis breeding at Narran Lakes in arid Australia.&lt;/title&gt;&lt;secondary-title&gt;Environmental Management&lt;/secondary-title&gt;&lt;/titles&gt;&lt;periodical&gt;&lt;full-title&gt;Environmental Management&lt;/full-title&gt;&lt;/periodical&gt;&lt;pages&gt;489-198&lt;/pages&gt;&lt;volume&gt;48&lt;/volume&gt;&lt;number&gt;3&lt;/number&gt;&lt;dates&gt;&lt;year&gt;2011&lt;/year&gt;&lt;/dates&gt;&lt;urls&gt;&lt;/urls&gt;&lt;/record&gt;&lt;/Cite&gt;&lt;Cite&gt;&lt;Author&gt;Brandis&lt;/Author&gt;&lt;Year&gt;2011&lt;/Year&gt;&lt;RecNum&gt;178&lt;/RecNum&gt;&lt;record&gt;&lt;rec-number&gt;178&lt;/rec-number&gt;&lt;foreign-keys&gt;&lt;key app="EN" db-id="0a0zttz0gewd9befav559p5osxw5sftwfpdv"&gt;178&lt;/key&gt;&lt;/foreign-keys&gt;&lt;ref-type name="Report"&gt;27&lt;/ref-type&gt;&lt;contributors&gt;&lt;authors&gt;&lt;author&gt;Brandis, K.J.&lt;/author&gt;&lt;author&gt;Ryall, S.&lt;/author&gt;&lt;author&gt;Kingsford, R.T. &lt;/author&gt;&lt;/authors&gt;&lt;/contributors&gt;&lt;titles&gt;&lt;title&gt;Lowbidgee 2010/2011 Colonial Waterbird Breeding. Final report prepared for the Lowbidgee League, Australian Wetland and Rivers Centre, University of New South Wales&lt;/title&gt;&lt;/titles&gt;&lt;volume&gt;11/2011&lt;/volume&gt;&lt;dates&gt;&lt;year&gt;2011&lt;/year&gt;&lt;/dates&gt;&lt;urls&gt;&lt;/urls&gt;&lt;/record&gt;&lt;/Cite&gt;&lt;/EndNote&gt;</w:instrText>
      </w:r>
      <w:r w:rsidR="00C11891">
        <w:fldChar w:fldCharType="separate"/>
      </w:r>
      <w:r w:rsidR="00C11891">
        <w:rPr>
          <w:noProof/>
        </w:rPr>
        <w:t>(</w:t>
      </w:r>
      <w:hyperlink w:anchor="_ENREF_10" w:tooltip="Brandis, 2011 #179" w:history="1">
        <w:r w:rsidR="00F35B9E">
          <w:rPr>
            <w:noProof/>
          </w:rPr>
          <w:t>Brandis et al. 2011a</w:t>
        </w:r>
      </w:hyperlink>
      <w:r w:rsidR="00C11891">
        <w:rPr>
          <w:noProof/>
        </w:rPr>
        <w:t xml:space="preserve">, </w:t>
      </w:r>
      <w:hyperlink w:anchor="_ENREF_11" w:tooltip="Brandis, 2011 #178" w:history="1">
        <w:r w:rsidR="00F35B9E">
          <w:rPr>
            <w:noProof/>
          </w:rPr>
          <w:t>Brandis et al. 2011b</w:t>
        </w:r>
      </w:hyperlink>
      <w:r w:rsidR="00C11891">
        <w:rPr>
          <w:noProof/>
        </w:rPr>
        <w:t>)</w:t>
      </w:r>
      <w:r w:rsidR="00C11891">
        <w:fldChar w:fldCharType="end"/>
      </w:r>
      <w:r w:rsidR="00C11891">
        <w:t xml:space="preserve">. </w:t>
      </w:r>
    </w:p>
    <w:p w14:paraId="7CC500AE" w14:textId="524FFA91" w:rsidR="00201FB2" w:rsidRPr="00C55935" w:rsidRDefault="00201FB2" w:rsidP="00C55935">
      <w:r w:rsidRPr="00C55935">
        <w:lastRenderedPageBreak/>
        <w:t xml:space="preserve">Although the standard methods request monthly ground surveys, this survey intensity will not provide adequate information to address the short and long-term evaluation questions for waterbird breeding responses in the Lachlan. The breeding period for straw-necked ibis, from laying to chicks leaving their nests and taking short flights (flapper stage), is around 45-53 days </w:t>
      </w:r>
      <w:r w:rsidR="00853B1E">
        <w:fldChar w:fldCharType="begin"/>
      </w:r>
      <w:r w:rsidR="00853B1E">
        <w:instrText xml:space="preserve"> ADDIN EN.CITE &lt;EndNote&gt;&lt;Cite&gt;&lt;Author&gt;Brandis&lt;/Author&gt;&lt;Year&gt;2011&lt;/Year&gt;&lt;RecNum&gt;179&lt;/RecNum&gt;&lt;DisplayText&gt;(Brandis et al. 2011a)&lt;/DisplayText&gt;&lt;record&gt;&lt;rec-number&gt;179&lt;/rec-number&gt;&lt;foreign-keys&gt;&lt;key app="EN" db-id="0a0zttz0gewd9befav559p5osxw5sftwfpdv"&gt;179&lt;/key&gt;&lt;/foreign-keys&gt;&lt;ref-type name="Journal Article"&gt;17&lt;/ref-type&gt;&lt;contributors&gt;&lt;authors&gt;&lt;author&gt;Brandis, K.J.&lt;/author&gt;&lt;author&gt;Kingsford, R.&lt;/author&gt;&lt;author&gt;Ren, S.&lt;/author&gt;&lt;author&gt;Ramp, D. &lt;/author&gt;&lt;/authors&gt;&lt;/contributors&gt;&lt;titles&gt;&lt;title&gt;Crisis water management and Ibis breeding at Narran Lakes in arid Australia.&lt;/title&gt;&lt;secondary-title&gt;Environmental Management&lt;/secondary-title&gt;&lt;/titles&gt;&lt;periodical&gt;&lt;full-title&gt;Environmental Management&lt;/full-title&gt;&lt;/periodical&gt;&lt;pages&gt;489-198&lt;/pages&gt;&lt;volume&gt;48&lt;/volume&gt;&lt;number&gt;3&lt;/number&gt;&lt;dates&gt;&lt;year&gt;2011&lt;/year&gt;&lt;/dates&gt;&lt;urls&gt;&lt;/urls&gt;&lt;/record&gt;&lt;/Cite&gt;&lt;/EndNote&gt;</w:instrText>
      </w:r>
      <w:r w:rsidR="00853B1E">
        <w:fldChar w:fldCharType="separate"/>
      </w:r>
      <w:r w:rsidR="00853B1E">
        <w:rPr>
          <w:noProof/>
        </w:rPr>
        <w:t>(</w:t>
      </w:r>
      <w:hyperlink w:anchor="_ENREF_10" w:tooltip="Brandis, 2011 #179" w:history="1">
        <w:r w:rsidR="00F35B9E">
          <w:rPr>
            <w:noProof/>
          </w:rPr>
          <w:t>Brandis et al. 2011a</w:t>
        </w:r>
      </w:hyperlink>
      <w:r w:rsidR="00853B1E">
        <w:rPr>
          <w:noProof/>
        </w:rPr>
        <w:t>)</w:t>
      </w:r>
      <w:r w:rsidR="00853B1E">
        <w:fldChar w:fldCharType="end"/>
      </w:r>
      <w:r w:rsidR="00853B1E">
        <w:t xml:space="preserve">. </w:t>
      </w:r>
      <w:r w:rsidRPr="00C55935">
        <w:t xml:space="preserve">If monitoring is scheduled monthly and the first survey is at egg stage, the second survey a month later will be at a development stage where chicks are off the nests and success rates for individual nests cannot be measured. To ensure that Basin and Selected Area objectives can be evaluated, we plan to undertake ground surveys at fortnightly intervals, with the first survey taking place after eggs are laid, thus ensuring accurate estimates of the number of nests successfully fledged and mean number of chicks per nest for a subsample of nests. The three month breeding period is assumed to be a large enough window to cover the period from birds pairing up, laying and incubating eggs, rearing chicks and cover the period of post-fledging dependency in the three ibis species </w:t>
      </w:r>
      <w:r w:rsidR="00853B1E">
        <w:fldChar w:fldCharType="begin"/>
      </w:r>
      <w:r w:rsidR="00853B1E">
        <w:instrText xml:space="preserve"> ADDIN EN.CITE &lt;EndNote&gt;&lt;Cite&gt;&lt;Author&gt;Brandis&lt;/Author&gt;&lt;Year&gt;2011&lt;/Year&gt;&lt;RecNum&gt;179&lt;/RecNum&gt;&lt;DisplayText&gt;(Brandis et al. 2011a)&lt;/DisplayText&gt;&lt;record&gt;&lt;rec-number&gt;179&lt;/rec-number&gt;&lt;foreign-keys&gt;&lt;key app="EN" db-id="0a0zttz0gewd9befav559p5osxw5sftwfpdv"&gt;179&lt;/key&gt;&lt;/foreign-keys&gt;&lt;ref-type name="Journal Article"&gt;17&lt;/ref-type&gt;&lt;contributors&gt;&lt;authors&gt;&lt;author&gt;Brandis, K.J.&lt;/author&gt;&lt;author&gt;Kingsford, R.&lt;/author&gt;&lt;author&gt;Ren, S.&lt;/author&gt;&lt;author&gt;Ramp, D. &lt;/author&gt;&lt;/authors&gt;&lt;/contributors&gt;&lt;titles&gt;&lt;title&gt;Crisis water management and Ibis breeding at Narran Lakes in arid Australia.&lt;/title&gt;&lt;secondary-title&gt;Environmental Management&lt;/secondary-title&gt;&lt;/titles&gt;&lt;periodical&gt;&lt;full-title&gt;Environmental Management&lt;/full-title&gt;&lt;/periodical&gt;&lt;pages&gt;489-198&lt;/pages&gt;&lt;volume&gt;48&lt;/volume&gt;&lt;number&gt;3&lt;/number&gt;&lt;dates&gt;&lt;year&gt;2011&lt;/year&gt;&lt;/dates&gt;&lt;urls&gt;&lt;/urls&gt;&lt;/record&gt;&lt;/Cite&gt;&lt;/EndNote&gt;</w:instrText>
      </w:r>
      <w:r w:rsidR="00853B1E">
        <w:fldChar w:fldCharType="separate"/>
      </w:r>
      <w:r w:rsidR="00853B1E">
        <w:rPr>
          <w:noProof/>
        </w:rPr>
        <w:t>(</w:t>
      </w:r>
      <w:hyperlink w:anchor="_ENREF_10" w:tooltip="Brandis, 2011 #179" w:history="1">
        <w:r w:rsidR="00F35B9E">
          <w:rPr>
            <w:noProof/>
          </w:rPr>
          <w:t>Brandis et al. 2011a</w:t>
        </w:r>
      </w:hyperlink>
      <w:r w:rsidR="00853B1E">
        <w:rPr>
          <w:noProof/>
        </w:rPr>
        <w:t>)</w:t>
      </w:r>
      <w:r w:rsidR="00853B1E">
        <w:fldChar w:fldCharType="end"/>
      </w:r>
      <w:r w:rsidR="00853B1E">
        <w:t xml:space="preserve">. </w:t>
      </w:r>
      <w:r w:rsidRPr="00C55935">
        <w:t xml:space="preserve">These methods have been used since </w:t>
      </w:r>
      <w:r w:rsidR="00D62005">
        <w:t>20</w:t>
      </w:r>
      <w:r w:rsidRPr="00C55935">
        <w:t>08</w:t>
      </w:r>
      <w:r w:rsidR="00853B1E">
        <w:t xml:space="preserve"> </w:t>
      </w:r>
      <w:r w:rsidR="00853B1E">
        <w:fldChar w:fldCharType="begin"/>
      </w:r>
      <w:r w:rsidR="00853B1E">
        <w:instrText xml:space="preserve"> ADDIN EN.CITE &lt;EndNote&gt;&lt;Cite&gt;&lt;Author&gt;Brandis&lt;/Author&gt;&lt;Year&gt;2011&lt;/Year&gt;&lt;RecNum&gt;178&lt;/RecNum&gt;&lt;DisplayText&gt;(Brandis et al. 2011b)&lt;/DisplayText&gt;&lt;record&gt;&lt;rec-number&gt;178&lt;/rec-number&gt;&lt;foreign-keys&gt;&lt;key app="EN" db-id="0a0zttz0gewd9befav559p5osxw5sftwfpdv"&gt;178&lt;/key&gt;&lt;/foreign-keys&gt;&lt;ref-type name="Report"&gt;27&lt;/ref-type&gt;&lt;contributors&gt;&lt;authors&gt;&lt;author&gt;Brandis, K.J.&lt;/author&gt;&lt;author&gt;Ryall, S.&lt;/author&gt;&lt;author&gt;Kingsford, R.T. &lt;/author&gt;&lt;/authors&gt;&lt;/contributors&gt;&lt;titles&gt;&lt;title&gt;Lowbidgee 2010/2011 Colonial Waterbird Breeding. Final report prepared for the Lowbidgee League, Australian Wetland and Rivers Centre, University of New South Wales&lt;/title&gt;&lt;/titles&gt;&lt;volume&gt;11/2011&lt;/volume&gt;&lt;dates&gt;&lt;year&gt;2011&lt;/year&gt;&lt;/dates&gt;&lt;urls&gt;&lt;/urls&gt;&lt;/record&gt;&lt;/Cite&gt;&lt;/EndNote&gt;</w:instrText>
      </w:r>
      <w:r w:rsidR="00853B1E">
        <w:fldChar w:fldCharType="separate"/>
      </w:r>
      <w:r w:rsidR="00853B1E">
        <w:rPr>
          <w:noProof/>
        </w:rPr>
        <w:t>(</w:t>
      </w:r>
      <w:hyperlink w:anchor="_ENREF_11" w:tooltip="Brandis, 2011 #178" w:history="1">
        <w:r w:rsidR="00F35B9E">
          <w:rPr>
            <w:noProof/>
          </w:rPr>
          <w:t>Brandis et al. 2011b</w:t>
        </w:r>
      </w:hyperlink>
      <w:r w:rsidR="00853B1E">
        <w:rPr>
          <w:noProof/>
        </w:rPr>
        <w:t>)</w:t>
      </w:r>
      <w:r w:rsidR="00853B1E">
        <w:fldChar w:fldCharType="end"/>
      </w:r>
      <w:r w:rsidR="00853B1E">
        <w:t xml:space="preserve"> </w:t>
      </w:r>
      <w:r w:rsidRPr="00C55935">
        <w:t xml:space="preserve">and have been applied to waterbird colonies consistently across the Basin providing a consistent dataset with the ability to make comparisons between sites and years. </w:t>
      </w:r>
    </w:p>
    <w:p w14:paraId="2CB818F6" w14:textId="777FF15F" w:rsidR="00201FB2" w:rsidRPr="00C55935" w:rsidRDefault="00201FB2" w:rsidP="00C55935">
      <w:r w:rsidRPr="00C55935">
        <w:t xml:space="preserve">During the first colony survey, as close as possible to colony establishment, the boundary of the colony will be mapped using a differential GPS mounted on a boat to provide a framework for random sampling of a subset of nesting sites. Where a nesting site is defined as a group of nests on a clump of lignum separated from another clump of lignum by open water or non-flattened vegetation. A representative sub-set of nests will be monitored for the three month breeding period. All nests will be recorded with GPS and marked using coloured tape and given a unique identifier as per methods developed by Brandis et al. </w:t>
      </w:r>
      <w:r w:rsidR="00853B1E">
        <w:fldChar w:fldCharType="begin"/>
      </w:r>
      <w:r w:rsidR="00853B1E">
        <w:instrText xml:space="preserve"> ADDIN EN.CITE &lt;EndNote&gt;&lt;Cite ExcludeAuth="1"&gt;&lt;Author&gt;Brandis&lt;/Author&gt;&lt;Year&gt;2011&lt;/Year&gt;&lt;RecNum&gt;179&lt;/RecNum&gt;&lt;DisplayText&gt;(2011a)&lt;/DisplayText&gt;&lt;record&gt;&lt;rec-number&gt;179&lt;/rec-number&gt;&lt;foreign-keys&gt;&lt;key app="EN" db-id="0a0zttz0gewd9befav559p5osxw5sftwfpdv"&gt;179&lt;/key&gt;&lt;/foreign-keys&gt;&lt;ref-type name="Journal Article"&gt;17&lt;/ref-type&gt;&lt;contributors&gt;&lt;authors&gt;&lt;author&gt;Brandis, K.J.&lt;/author&gt;&lt;author&gt;Kingsford, R.&lt;/author&gt;&lt;author&gt;Ren, S.&lt;/author&gt;&lt;author&gt;Ramp, D. &lt;/author&gt;&lt;/authors&gt;&lt;/contributors&gt;&lt;titles&gt;&lt;title&gt;Crisis water management and Ibis breeding at Narran Lakes in arid Australia.&lt;/title&gt;&lt;secondary-title&gt;Environmental Management&lt;/secondary-title&gt;&lt;/titles&gt;&lt;periodical&gt;&lt;full-title&gt;Environmental Management&lt;/full-title&gt;&lt;/periodical&gt;&lt;pages&gt;489-198&lt;/pages&gt;&lt;volume&gt;48&lt;/volume&gt;&lt;number&gt;3&lt;/number&gt;&lt;dates&gt;&lt;year&gt;2011&lt;/year&gt;&lt;/dates&gt;&lt;urls&gt;&lt;/urls&gt;&lt;/record&gt;&lt;/Cite&gt;&lt;/EndNote&gt;</w:instrText>
      </w:r>
      <w:r w:rsidR="00853B1E">
        <w:fldChar w:fldCharType="separate"/>
      </w:r>
      <w:r w:rsidR="00853B1E">
        <w:rPr>
          <w:noProof/>
        </w:rPr>
        <w:t>(</w:t>
      </w:r>
      <w:hyperlink w:anchor="_ENREF_10" w:tooltip="Brandis, 2011 #179" w:history="1">
        <w:r w:rsidR="00F35B9E">
          <w:rPr>
            <w:noProof/>
          </w:rPr>
          <w:t>2011a</w:t>
        </w:r>
      </w:hyperlink>
      <w:r w:rsidR="00853B1E">
        <w:rPr>
          <w:noProof/>
        </w:rPr>
        <w:t>)</w:t>
      </w:r>
      <w:r w:rsidR="00853B1E">
        <w:fldChar w:fldCharType="end"/>
      </w:r>
      <w:r w:rsidRPr="00C55935">
        <w:t>. Selected nests will be monitored throughout the breeding period from egg to fledgling development stages through repeat field surveys by trained observers. The deployment of fixed cameras (camera traps) for monitoring breeding success are included as an optional method for measuring reproductive success in the Category 1 standard methods. However, repeat visits by field personnel provide a number of advantages over the fixed cameras including eliminating the potential risk of camera failure; allowing for information to be collected on a larger number of nests; the presence of new starters and changes to the colony boundary. Brandis et al. (</w:t>
      </w:r>
      <w:r w:rsidR="00D62005">
        <w:t>20</w:t>
      </w:r>
      <w:r w:rsidRPr="00C55935">
        <w:t xml:space="preserve">14) demonstrated in a comparison of breeding success by repeat visits to straw-necked nests by investigators with the results from analysing images from camera traps that the presence of investigators did not impact breeding success or rates of predation. </w:t>
      </w:r>
    </w:p>
    <w:p w14:paraId="2DA251B0" w14:textId="10D05D38" w:rsidR="00201FB2" w:rsidRDefault="00201FB2" w:rsidP="00201FB2">
      <w:pPr>
        <w:rPr>
          <w:szCs w:val="22"/>
        </w:rPr>
      </w:pPr>
      <w:r w:rsidRPr="00856003">
        <w:rPr>
          <w:szCs w:val="22"/>
        </w:rPr>
        <w:t>In addition to reproductive success data hydrological indicators relevant to waterbird breeding will be measured in the Category 1 sites. These include continuous measurement of water depth (as per</w:t>
      </w:r>
      <w:r w:rsidR="00C55935">
        <w:rPr>
          <w:szCs w:val="22"/>
        </w:rPr>
        <w:t xml:space="preserve"> </w:t>
      </w:r>
      <w:r w:rsidR="00C55935">
        <w:rPr>
          <w:szCs w:val="22"/>
        </w:rPr>
        <w:fldChar w:fldCharType="begin"/>
      </w:r>
      <w:r w:rsidR="00C55935">
        <w:rPr>
          <w:szCs w:val="22"/>
        </w:rPr>
        <w:instrText xml:space="preserve"> REF _Ref10013205 \h </w:instrText>
      </w:r>
      <w:r w:rsidR="00C55935">
        <w:rPr>
          <w:szCs w:val="22"/>
        </w:rPr>
      </w:r>
      <w:r w:rsidR="00C55935">
        <w:rPr>
          <w:szCs w:val="22"/>
        </w:rPr>
        <w:fldChar w:fldCharType="separate"/>
      </w:r>
      <w:r w:rsidR="00980BE6">
        <w:t>Hydrology (river): Selected Area methods</w:t>
      </w:r>
      <w:r w:rsidR="00C55935">
        <w:rPr>
          <w:szCs w:val="22"/>
        </w:rPr>
        <w:fldChar w:fldCharType="end"/>
      </w:r>
      <w:r w:rsidRPr="00856003">
        <w:rPr>
          <w:szCs w:val="22"/>
        </w:rPr>
        <w:t>) and replicate spot measurements of water quality (dissolved oxygen, turbidity, conductivity, and temperature) at each nesting site.</w:t>
      </w:r>
    </w:p>
    <w:p w14:paraId="472488E1" w14:textId="64412A66" w:rsidR="00201FB2" w:rsidRDefault="00201FB2" w:rsidP="00201FB2">
      <w:pPr>
        <w:rPr>
          <w:szCs w:val="22"/>
        </w:rPr>
      </w:pPr>
      <w:r w:rsidRPr="00366018">
        <w:rPr>
          <w:szCs w:val="22"/>
        </w:rPr>
        <w:t xml:space="preserve">Drone imagery will be captured during the early stages of nesting, preferably while adults are incubating eggs on nests. This allows for a more accurate count of nests. Drone imagery will be used to map the colony boundary (in addition to ground based mapping), count and map nest locations. This provides an accurate count of the total number of nests and colony extent </w:t>
      </w:r>
      <w:r w:rsidR="00DA61A8" w:rsidRPr="00366018">
        <w:rPr>
          <w:szCs w:val="22"/>
        </w:rPr>
        <w:fldChar w:fldCharType="begin"/>
      </w:r>
      <w:r w:rsidR="00DA61A8" w:rsidRPr="00366018">
        <w:rPr>
          <w:szCs w:val="22"/>
        </w:rPr>
        <w:instrText xml:space="preserve"> ADDIN EN.CITE &lt;EndNote&gt;&lt;Cite&gt;&lt;Author&gt;Lyons&lt;/Author&gt;&lt;Year&gt;2018&lt;/Year&gt;&lt;RecNum&gt;183&lt;/RecNum&gt;&lt;DisplayText&gt;(Lyons et al. 2018)&lt;/DisplayText&gt;&lt;record&gt;&lt;rec-number&gt;183&lt;/rec-number&gt;&lt;foreign-keys&gt;&lt;key app="EN" db-id="0a0zttz0gewd9befav559p5osxw5sftwfpdv"&gt;183&lt;/key&gt;&lt;/foreign-keys&gt;&lt;ref-type name="Journal Article"&gt;17&lt;/ref-type&gt;&lt;contributors&gt;&lt;authors&gt;&lt;author&gt;Lyons, M.&lt;/author&gt;&lt;author&gt;Brandis, K.&lt;/author&gt;&lt;author&gt;Callaghan, C.&lt;/author&gt;&lt;author&gt;McCann, J.&lt;/author&gt;&lt;author&gt;Mills, C.&lt;/author&gt;&lt;author&gt;Ryall, S.&lt;/author&gt;&lt;author&gt;Kingsford, R. &lt;/author&gt;&lt;/authors&gt;&lt;/contributors&gt;&lt;titles&gt;&lt;title&gt;Bird interactions with drones, from individuals to large colonies&lt;/title&gt;&lt;secondary-title&gt;Australian Field Ornithology&lt;/secondary-title&gt;&lt;/titles&gt;&lt;periodical&gt;&lt;full-title&gt;Australian Field Ornithology&lt;/full-title&gt;&lt;/periodical&gt;&lt;pages&gt;51-56&lt;/pages&gt;&lt;volume&gt;35&lt;/volume&gt;&lt;dates&gt;&lt;year&gt;2018&lt;/year&gt;&lt;/dates&gt;&lt;urls&gt;&lt;/urls&gt;&lt;electronic-resource-num&gt;doi: https://doi.org/10.1101/109926 &lt;/electronic-resource-num&gt;&lt;/record&gt;&lt;/Cite&gt;&lt;/EndNote&gt;</w:instrText>
      </w:r>
      <w:r w:rsidR="00DA61A8" w:rsidRPr="00366018">
        <w:rPr>
          <w:szCs w:val="22"/>
        </w:rPr>
        <w:fldChar w:fldCharType="separate"/>
      </w:r>
      <w:r w:rsidR="00DA61A8" w:rsidRPr="00366018">
        <w:rPr>
          <w:noProof/>
          <w:szCs w:val="22"/>
        </w:rPr>
        <w:t>(</w:t>
      </w:r>
      <w:hyperlink w:anchor="_ENREF_61" w:tooltip="Lyons, 2018 #183" w:history="1">
        <w:r w:rsidR="00F35B9E" w:rsidRPr="00366018">
          <w:rPr>
            <w:noProof/>
            <w:szCs w:val="22"/>
          </w:rPr>
          <w:t>Lyons et al. 2018</w:t>
        </w:r>
      </w:hyperlink>
      <w:r w:rsidR="00DA61A8" w:rsidRPr="00366018">
        <w:rPr>
          <w:noProof/>
          <w:szCs w:val="22"/>
        </w:rPr>
        <w:t>)</w:t>
      </w:r>
      <w:r w:rsidR="00DA61A8" w:rsidRPr="00366018">
        <w:rPr>
          <w:szCs w:val="22"/>
        </w:rPr>
        <w:fldChar w:fldCharType="end"/>
      </w:r>
      <w:r w:rsidR="00DA61A8" w:rsidRPr="00366018">
        <w:rPr>
          <w:szCs w:val="22"/>
        </w:rPr>
        <w:t>.</w:t>
      </w:r>
    </w:p>
    <w:p w14:paraId="41DBF492" w14:textId="112020FC" w:rsidR="00B31264" w:rsidRDefault="00B31264" w:rsidP="00366018">
      <w:pPr>
        <w:rPr>
          <w:rFonts w:eastAsiaTheme="minorHAnsi"/>
          <w:sz w:val="22"/>
          <w:szCs w:val="22"/>
        </w:rPr>
      </w:pPr>
      <w:r>
        <w:lastRenderedPageBreak/>
        <w:t xml:space="preserve">As per tested survey methodology established by </w:t>
      </w:r>
      <w:r w:rsidRPr="00366018">
        <w:t xml:space="preserve">Lyons </w:t>
      </w:r>
      <w:r w:rsidRPr="00366018">
        <w:rPr>
          <w:iCs/>
        </w:rPr>
        <w:t>et al.</w:t>
      </w:r>
      <w:r>
        <w:rPr>
          <w:i/>
          <w:iCs/>
        </w:rPr>
        <w:t xml:space="preserve"> </w:t>
      </w:r>
      <w:r>
        <w:t>(201</w:t>
      </w:r>
      <w:r w:rsidR="00E654F9">
        <w:t>8</w:t>
      </w:r>
      <w:r>
        <w:t>), the drone surveys will be conducted for a maximum of 20 minutes over an active waterbird colony, with a break of 1.5 hours between surveys and a maximum of three surveys per day. Survey timing will also take into consideration time of day and exposure effects (hot and cold daytime temperatures on eggs and young). The ideal time for capturing drone imagery is in the middle of the day when birds are less active and shadow effects are minimised.</w:t>
      </w:r>
    </w:p>
    <w:p w14:paraId="5FA40590" w14:textId="77777777" w:rsidR="00201FB2" w:rsidRPr="00C55935" w:rsidRDefault="00201FB2" w:rsidP="00C55935">
      <w:pPr>
        <w:pStyle w:val="Heading4"/>
      </w:pPr>
      <w:bookmarkStart w:id="519" w:name="_Ref11398887"/>
      <w:bookmarkStart w:id="520" w:name="_Toc12611566"/>
      <w:r w:rsidRPr="00C55935">
        <w:t>Covariates</w:t>
      </w:r>
      <w:bookmarkEnd w:id="519"/>
      <w:bookmarkEnd w:id="520"/>
    </w:p>
    <w:p w14:paraId="32765FBF" w14:textId="77777777" w:rsidR="00201FB2" w:rsidRPr="00817F25" w:rsidRDefault="00201FB2" w:rsidP="00201FB2">
      <w:pPr>
        <w:rPr>
          <w:b/>
        </w:rPr>
      </w:pPr>
      <w:r w:rsidRPr="00817F25">
        <w:rPr>
          <w:b/>
        </w:rPr>
        <w:t>Vegetation type and condition</w:t>
      </w:r>
    </w:p>
    <w:p w14:paraId="0243F496" w14:textId="283F4494" w:rsidR="00201FB2" w:rsidRDefault="00201FB2" w:rsidP="00201FB2">
      <w:r>
        <w:t>The dominant vegetation type of the colony to be identified using the interim ANAE typ</w:t>
      </w:r>
      <w:r w:rsidR="00D314BE">
        <w:t>ology developed for the MDB</w:t>
      </w:r>
      <w:r>
        <w:t xml:space="preserve"> </w:t>
      </w:r>
      <w:r>
        <w:fldChar w:fldCharType="begin"/>
      </w:r>
      <w:r>
        <w:instrText xml:space="preserve"> ADDIN ZOTERO_ITEM CSL_CITATION {"citationID":"2aitb7m4j4","properties":{"formattedCitation":"(Brooks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fldChar w:fldCharType="separate"/>
      </w:r>
      <w:r w:rsidRPr="00EC0639">
        <w:t xml:space="preserve">(Brooks et al. </w:t>
      </w:r>
      <w:r w:rsidR="00D02364">
        <w:t>2</w:t>
      </w:r>
      <w:r w:rsidRPr="00EC0639">
        <w:t>013)</w:t>
      </w:r>
      <w:r>
        <w:fldChar w:fldCharType="end"/>
      </w:r>
      <w:r>
        <w:t>, and includes the following:</w:t>
      </w:r>
    </w:p>
    <w:p w14:paraId="040ADBF0" w14:textId="77777777" w:rsidR="00201FB2" w:rsidRDefault="00201FB2" w:rsidP="0095423A">
      <w:pPr>
        <w:pStyle w:val="ListParagraph"/>
        <w:numPr>
          <w:ilvl w:val="0"/>
          <w:numId w:val="105"/>
        </w:numPr>
        <w:spacing w:before="200" w:after="160"/>
      </w:pPr>
      <w:r>
        <w:t>Open water (no vegetation).</w:t>
      </w:r>
    </w:p>
    <w:p w14:paraId="2FA43792" w14:textId="77777777" w:rsidR="00201FB2" w:rsidRDefault="00201FB2" w:rsidP="0095423A">
      <w:pPr>
        <w:pStyle w:val="ListParagraph"/>
        <w:numPr>
          <w:ilvl w:val="0"/>
          <w:numId w:val="105"/>
        </w:numPr>
        <w:spacing w:before="200" w:after="160"/>
      </w:pPr>
      <w:r>
        <w:t>River red gum forest.</w:t>
      </w:r>
    </w:p>
    <w:p w14:paraId="49F49B0B" w14:textId="77777777" w:rsidR="00201FB2" w:rsidRDefault="00201FB2" w:rsidP="0095423A">
      <w:pPr>
        <w:pStyle w:val="ListParagraph"/>
        <w:numPr>
          <w:ilvl w:val="0"/>
          <w:numId w:val="105"/>
        </w:numPr>
        <w:spacing w:before="200" w:after="160"/>
      </w:pPr>
      <w:r>
        <w:t>River red gum woodland.</w:t>
      </w:r>
    </w:p>
    <w:p w14:paraId="47ECDCBC" w14:textId="77777777" w:rsidR="00201FB2" w:rsidRDefault="00201FB2" w:rsidP="0095423A">
      <w:pPr>
        <w:pStyle w:val="ListParagraph"/>
        <w:numPr>
          <w:ilvl w:val="0"/>
          <w:numId w:val="105"/>
        </w:numPr>
        <w:spacing w:before="200" w:after="160"/>
      </w:pPr>
      <w:r>
        <w:t>Black box forest.</w:t>
      </w:r>
    </w:p>
    <w:p w14:paraId="64DCF176" w14:textId="77777777" w:rsidR="00201FB2" w:rsidRDefault="00201FB2" w:rsidP="0095423A">
      <w:pPr>
        <w:pStyle w:val="ListParagraph"/>
        <w:numPr>
          <w:ilvl w:val="0"/>
          <w:numId w:val="105"/>
        </w:numPr>
        <w:spacing w:before="200" w:after="160"/>
      </w:pPr>
      <w:r>
        <w:t>Black box woodland.</w:t>
      </w:r>
    </w:p>
    <w:p w14:paraId="0B281B8E" w14:textId="77777777" w:rsidR="00201FB2" w:rsidRDefault="00201FB2" w:rsidP="0095423A">
      <w:pPr>
        <w:pStyle w:val="ListParagraph"/>
        <w:numPr>
          <w:ilvl w:val="0"/>
          <w:numId w:val="105"/>
        </w:numPr>
        <w:spacing w:before="200" w:after="160"/>
      </w:pPr>
      <w:r>
        <w:t>Coolibah.</w:t>
      </w:r>
    </w:p>
    <w:p w14:paraId="1CB5C857" w14:textId="77777777" w:rsidR="00201FB2" w:rsidRDefault="00201FB2" w:rsidP="0095423A">
      <w:pPr>
        <w:pStyle w:val="ListParagraph"/>
        <w:numPr>
          <w:ilvl w:val="0"/>
          <w:numId w:val="105"/>
        </w:numPr>
        <w:spacing w:before="200" w:after="160"/>
      </w:pPr>
      <w:r>
        <w:t>Standing dead trees.</w:t>
      </w:r>
    </w:p>
    <w:p w14:paraId="04D37C76" w14:textId="77777777" w:rsidR="00201FB2" w:rsidRDefault="00201FB2" w:rsidP="0095423A">
      <w:pPr>
        <w:pStyle w:val="ListParagraph"/>
        <w:numPr>
          <w:ilvl w:val="0"/>
          <w:numId w:val="105"/>
        </w:numPr>
        <w:spacing w:before="200" w:after="160"/>
      </w:pPr>
      <w:r>
        <w:t>River cooba.</w:t>
      </w:r>
    </w:p>
    <w:p w14:paraId="405A7FF4" w14:textId="77777777" w:rsidR="00201FB2" w:rsidRDefault="00201FB2" w:rsidP="0095423A">
      <w:pPr>
        <w:pStyle w:val="ListParagraph"/>
        <w:numPr>
          <w:ilvl w:val="0"/>
          <w:numId w:val="105"/>
        </w:numPr>
        <w:spacing w:before="200" w:after="160"/>
      </w:pPr>
      <w:r>
        <w:t>Paperbark.</w:t>
      </w:r>
    </w:p>
    <w:p w14:paraId="6AEB793F" w14:textId="77777777" w:rsidR="00201FB2" w:rsidRDefault="00201FB2" w:rsidP="0095423A">
      <w:pPr>
        <w:pStyle w:val="ListParagraph"/>
        <w:numPr>
          <w:ilvl w:val="0"/>
          <w:numId w:val="105"/>
        </w:numPr>
        <w:spacing w:before="200" w:after="160"/>
      </w:pPr>
      <w:r>
        <w:t>Lignum.</w:t>
      </w:r>
    </w:p>
    <w:p w14:paraId="66975C45" w14:textId="77777777" w:rsidR="00201FB2" w:rsidRDefault="00201FB2" w:rsidP="0095423A">
      <w:pPr>
        <w:pStyle w:val="ListParagraph"/>
        <w:numPr>
          <w:ilvl w:val="0"/>
          <w:numId w:val="105"/>
        </w:numPr>
        <w:spacing w:before="200" w:after="160"/>
      </w:pPr>
      <w:r>
        <w:t>Other shrub.</w:t>
      </w:r>
    </w:p>
    <w:p w14:paraId="57BBC2F8" w14:textId="77777777" w:rsidR="00201FB2" w:rsidRDefault="00201FB2" w:rsidP="0095423A">
      <w:pPr>
        <w:pStyle w:val="ListParagraph"/>
        <w:numPr>
          <w:ilvl w:val="0"/>
          <w:numId w:val="105"/>
        </w:numPr>
        <w:spacing w:before="200" w:after="160"/>
      </w:pPr>
      <w:r>
        <w:t>Saltmarsh.</w:t>
      </w:r>
    </w:p>
    <w:p w14:paraId="59338041" w14:textId="77777777" w:rsidR="00201FB2" w:rsidRDefault="00201FB2" w:rsidP="0095423A">
      <w:pPr>
        <w:pStyle w:val="ListParagraph"/>
        <w:numPr>
          <w:ilvl w:val="0"/>
          <w:numId w:val="105"/>
        </w:numPr>
        <w:spacing w:before="200" w:after="160"/>
      </w:pPr>
      <w:r>
        <w:t>Tall emergent aquatic (reeds, phragmites, Typha, cumbungi etc).</w:t>
      </w:r>
    </w:p>
    <w:p w14:paraId="27CC277D" w14:textId="77777777" w:rsidR="00201FB2" w:rsidRDefault="00201FB2" w:rsidP="0095423A">
      <w:pPr>
        <w:pStyle w:val="ListParagraph"/>
        <w:numPr>
          <w:ilvl w:val="0"/>
          <w:numId w:val="105"/>
        </w:numPr>
        <w:spacing w:before="200" w:after="160"/>
      </w:pPr>
      <w:r>
        <w:t>Aquatic sedge/grass/forb.</w:t>
      </w:r>
    </w:p>
    <w:p w14:paraId="5E13B323" w14:textId="77777777" w:rsidR="00201FB2" w:rsidRDefault="00201FB2" w:rsidP="0095423A">
      <w:pPr>
        <w:pStyle w:val="ListParagraph"/>
        <w:numPr>
          <w:ilvl w:val="0"/>
          <w:numId w:val="105"/>
        </w:numPr>
        <w:spacing w:before="200" w:after="160"/>
      </w:pPr>
      <w:r>
        <w:t>Freshwater grasses.</w:t>
      </w:r>
    </w:p>
    <w:p w14:paraId="34CC1F8E" w14:textId="77777777" w:rsidR="00201FB2" w:rsidRDefault="00201FB2" w:rsidP="0095423A">
      <w:pPr>
        <w:pStyle w:val="ListParagraph"/>
        <w:numPr>
          <w:ilvl w:val="0"/>
          <w:numId w:val="105"/>
        </w:numPr>
        <w:spacing w:before="200" w:after="160"/>
      </w:pPr>
      <w:r>
        <w:t>Freshwater forb.</w:t>
      </w:r>
    </w:p>
    <w:p w14:paraId="4E57295E" w14:textId="504DEF18" w:rsidR="00201FB2" w:rsidRDefault="00201FB2" w:rsidP="00201FB2">
      <w:r>
        <w:t xml:space="preserve">Each breeding colony will have the corresponding dominant vegetation class and condition score recorded during the first nesting survey. This is a qualitative ranking and is summarised in </w:t>
      </w:r>
      <w:r w:rsidR="00F261AA">
        <w:fldChar w:fldCharType="begin"/>
      </w:r>
      <w:r w:rsidR="00F261AA">
        <w:instrText xml:space="preserve"> REF _Ref11147406 \h </w:instrText>
      </w:r>
      <w:r w:rsidR="00F261AA">
        <w:fldChar w:fldCharType="separate"/>
      </w:r>
      <w:r w:rsidR="00AE03BC">
        <w:t xml:space="preserve">Table </w:t>
      </w:r>
      <w:r w:rsidR="00AE03BC">
        <w:rPr>
          <w:noProof/>
        </w:rPr>
        <w:t>18</w:t>
      </w:r>
      <w:r w:rsidR="00F261AA">
        <w:fldChar w:fldCharType="end"/>
      </w:r>
      <w:r w:rsidR="00F261AA">
        <w:t>.</w:t>
      </w:r>
    </w:p>
    <w:p w14:paraId="6B755219" w14:textId="77777777" w:rsidR="00C50322" w:rsidRDefault="00C50322" w:rsidP="00201FB2"/>
    <w:p w14:paraId="00DAC961" w14:textId="2E47BDCE" w:rsidR="00201FB2" w:rsidRPr="00C55935" w:rsidRDefault="00F261AA" w:rsidP="00C55935">
      <w:pPr>
        <w:pStyle w:val="Caption"/>
      </w:pPr>
      <w:bookmarkStart w:id="521" w:name="_Ref11147406"/>
      <w:bookmarkStart w:id="522" w:name="_Toc252803486"/>
      <w:bookmarkStart w:id="523" w:name="_Toc12611622"/>
      <w:r>
        <w:t xml:space="preserve">Table </w:t>
      </w:r>
      <w:r w:rsidR="00C64973">
        <w:rPr>
          <w:noProof/>
        </w:rPr>
        <w:fldChar w:fldCharType="begin"/>
      </w:r>
      <w:r w:rsidR="00C64973">
        <w:rPr>
          <w:noProof/>
        </w:rPr>
        <w:instrText xml:space="preserve"> SEQ Table \* ARABIC </w:instrText>
      </w:r>
      <w:r w:rsidR="00C64973">
        <w:rPr>
          <w:noProof/>
        </w:rPr>
        <w:fldChar w:fldCharType="separate"/>
      </w:r>
      <w:r w:rsidR="00AE03BC">
        <w:rPr>
          <w:noProof/>
        </w:rPr>
        <w:t>18</w:t>
      </w:r>
      <w:r w:rsidR="00C64973">
        <w:rPr>
          <w:noProof/>
        </w:rPr>
        <w:fldChar w:fldCharType="end"/>
      </w:r>
      <w:bookmarkEnd w:id="521"/>
      <w:r>
        <w:t xml:space="preserve">. </w:t>
      </w:r>
      <w:r w:rsidR="00201FB2" w:rsidRPr="00C55935">
        <w:t>Vegetation condition ranks for colonial nesting locations. Use only for live vegetation, not for species which prefer to nest in dead trees.</w:t>
      </w:r>
      <w:bookmarkEnd w:id="522"/>
      <w:bookmarkEnd w:id="523"/>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1349"/>
        <w:gridCol w:w="7657"/>
      </w:tblGrid>
      <w:tr w:rsidR="00B20279" w:rsidRPr="00475BD0" w14:paraId="3A2B8894" w14:textId="77777777" w:rsidTr="007F17DC">
        <w:tc>
          <w:tcPr>
            <w:tcW w:w="749" w:type="pct"/>
            <w:tcBorders>
              <w:bottom w:val="single" w:sz="8" w:space="0" w:color="FFFFFF"/>
            </w:tcBorders>
            <w:shd w:val="clear" w:color="auto" w:fill="9BBB59"/>
          </w:tcPr>
          <w:p w14:paraId="646C33A0" w14:textId="77777777" w:rsidR="00201FB2" w:rsidRPr="00B20279" w:rsidRDefault="00201FB2" w:rsidP="00A03B54">
            <w:pPr>
              <w:rPr>
                <w:rFonts w:cs="Arial"/>
                <w:b/>
                <w:bCs/>
                <w:color w:val="FFFFFF"/>
                <w:sz w:val="18"/>
                <w:szCs w:val="18"/>
                <w:lang w:eastAsia="en-AU"/>
              </w:rPr>
            </w:pPr>
            <w:r w:rsidRPr="00B20279">
              <w:rPr>
                <w:rFonts w:cs="Arial"/>
                <w:b/>
                <w:bCs/>
                <w:color w:val="FFFFFF"/>
                <w:sz w:val="18"/>
                <w:szCs w:val="18"/>
                <w:lang w:eastAsia="en-AU"/>
              </w:rPr>
              <w:t>RANK</w:t>
            </w:r>
          </w:p>
        </w:tc>
        <w:tc>
          <w:tcPr>
            <w:tcW w:w="4251" w:type="pct"/>
            <w:tcBorders>
              <w:bottom w:val="single" w:sz="8" w:space="0" w:color="FFFFFF"/>
            </w:tcBorders>
            <w:shd w:val="clear" w:color="auto" w:fill="9BBB59"/>
          </w:tcPr>
          <w:p w14:paraId="26057378" w14:textId="77777777" w:rsidR="00201FB2" w:rsidRPr="00B20279" w:rsidRDefault="00201FB2" w:rsidP="00A03B54">
            <w:pPr>
              <w:rPr>
                <w:rFonts w:cs="Arial"/>
                <w:b/>
                <w:bCs/>
                <w:color w:val="FFFFFF"/>
                <w:sz w:val="18"/>
                <w:szCs w:val="18"/>
                <w:lang w:eastAsia="en-AU"/>
              </w:rPr>
            </w:pPr>
            <w:r w:rsidRPr="00B20279">
              <w:rPr>
                <w:rFonts w:cs="Arial"/>
                <w:b/>
                <w:bCs/>
                <w:color w:val="FFFFFF"/>
                <w:sz w:val="18"/>
                <w:szCs w:val="18"/>
                <w:lang w:eastAsia="en-AU"/>
              </w:rPr>
              <w:t>DESCRIPTION</w:t>
            </w:r>
          </w:p>
        </w:tc>
      </w:tr>
      <w:tr w:rsidR="00B20279" w:rsidRPr="00B02517" w14:paraId="44BBFC09" w14:textId="77777777" w:rsidTr="007F17DC">
        <w:tc>
          <w:tcPr>
            <w:tcW w:w="749" w:type="pct"/>
            <w:shd w:val="clear" w:color="auto" w:fill="9BBB59"/>
          </w:tcPr>
          <w:p w14:paraId="33236245" w14:textId="77777777" w:rsidR="00201FB2" w:rsidRPr="00B20279" w:rsidRDefault="00201FB2" w:rsidP="00A03B54">
            <w:pPr>
              <w:rPr>
                <w:rFonts w:cs="Arial"/>
                <w:b/>
                <w:bCs/>
                <w:color w:val="FFFFFF"/>
                <w:sz w:val="18"/>
                <w:szCs w:val="18"/>
                <w:lang w:eastAsia="en-AU"/>
              </w:rPr>
            </w:pPr>
            <w:r w:rsidRPr="00B20279">
              <w:rPr>
                <w:rFonts w:cs="Arial"/>
                <w:b/>
                <w:bCs/>
                <w:color w:val="FFFFFF"/>
                <w:sz w:val="18"/>
                <w:szCs w:val="18"/>
                <w:lang w:eastAsia="en-AU"/>
              </w:rPr>
              <w:t>Good</w:t>
            </w:r>
          </w:p>
        </w:tc>
        <w:tc>
          <w:tcPr>
            <w:tcW w:w="4251" w:type="pct"/>
            <w:shd w:val="clear" w:color="auto" w:fill="EAF1DD"/>
          </w:tcPr>
          <w:p w14:paraId="6F7DB5FF" w14:textId="77777777" w:rsidR="00201FB2" w:rsidRPr="00C55935" w:rsidRDefault="00201FB2" w:rsidP="00B20279">
            <w:pPr>
              <w:jc w:val="both"/>
              <w:rPr>
                <w:rFonts w:cs="Arial"/>
                <w:bCs/>
                <w:sz w:val="18"/>
                <w:szCs w:val="18"/>
                <w:lang w:eastAsia="en-AU"/>
              </w:rPr>
            </w:pPr>
            <w:r w:rsidRPr="00C55935">
              <w:rPr>
                <w:rFonts w:cs="Arial"/>
                <w:bCs/>
                <w:sz w:val="18"/>
                <w:szCs w:val="18"/>
                <w:lang w:eastAsia="en-AU"/>
              </w:rPr>
              <w:t xml:space="preserve">Vegetation structure in dominant layer healthy, good cover (&gt;70%) with virtually no weeds evident. No obvious indication of altered processes which may affect vegetation condition.  </w:t>
            </w:r>
          </w:p>
        </w:tc>
      </w:tr>
      <w:tr w:rsidR="00B20279" w:rsidRPr="00B02517" w14:paraId="08A60033" w14:textId="77777777" w:rsidTr="007F17DC">
        <w:tc>
          <w:tcPr>
            <w:tcW w:w="749" w:type="pct"/>
            <w:shd w:val="clear" w:color="auto" w:fill="9BBB59"/>
          </w:tcPr>
          <w:p w14:paraId="7AC0BD9B" w14:textId="77777777" w:rsidR="00201FB2" w:rsidRPr="00B20279" w:rsidRDefault="00201FB2" w:rsidP="00A03B54">
            <w:pPr>
              <w:rPr>
                <w:rFonts w:cs="Arial"/>
                <w:b/>
                <w:bCs/>
                <w:color w:val="FFFFFF"/>
                <w:sz w:val="18"/>
                <w:szCs w:val="18"/>
                <w:lang w:eastAsia="en-AU"/>
              </w:rPr>
            </w:pPr>
            <w:r w:rsidRPr="00B20279">
              <w:rPr>
                <w:rFonts w:cs="Arial"/>
                <w:b/>
                <w:bCs/>
                <w:color w:val="FFFFFF"/>
                <w:sz w:val="18"/>
                <w:szCs w:val="18"/>
                <w:lang w:eastAsia="en-AU"/>
              </w:rPr>
              <w:t>Moderate</w:t>
            </w:r>
          </w:p>
        </w:tc>
        <w:tc>
          <w:tcPr>
            <w:tcW w:w="4251" w:type="pct"/>
            <w:shd w:val="clear" w:color="auto" w:fill="EAF1DD"/>
          </w:tcPr>
          <w:p w14:paraId="4F36E96E" w14:textId="77777777" w:rsidR="00201FB2" w:rsidRPr="00C55935" w:rsidRDefault="00201FB2" w:rsidP="00A03B54">
            <w:pPr>
              <w:rPr>
                <w:rFonts w:cs="Arial"/>
                <w:bCs/>
                <w:sz w:val="18"/>
                <w:szCs w:val="18"/>
                <w:lang w:eastAsia="en-AU"/>
              </w:rPr>
            </w:pPr>
            <w:r w:rsidRPr="00C55935">
              <w:rPr>
                <w:rFonts w:cs="Arial"/>
                <w:bCs/>
                <w:sz w:val="18"/>
                <w:szCs w:val="18"/>
                <w:lang w:eastAsia="en-AU"/>
              </w:rPr>
              <w:t>50-70% cover in dominant vegetation layer, some areas of dead branches present, or limited evidence of disease (i.e. die back), shrub layer more sparse, less connected and somewhat patchy. Some evidence of weeds and or indication of altered processes</w:t>
            </w:r>
          </w:p>
        </w:tc>
      </w:tr>
      <w:tr w:rsidR="00B20279" w:rsidRPr="00B02517" w14:paraId="6DC8D833" w14:textId="77777777" w:rsidTr="007F17DC">
        <w:tc>
          <w:tcPr>
            <w:tcW w:w="749" w:type="pct"/>
            <w:shd w:val="clear" w:color="auto" w:fill="9BBB59"/>
          </w:tcPr>
          <w:p w14:paraId="636252D5" w14:textId="77777777" w:rsidR="00201FB2" w:rsidRPr="00B20279" w:rsidRDefault="00201FB2" w:rsidP="00B20279">
            <w:pPr>
              <w:jc w:val="both"/>
              <w:rPr>
                <w:rFonts w:cs="Arial"/>
                <w:b/>
                <w:bCs/>
                <w:color w:val="FFFFFF"/>
                <w:sz w:val="18"/>
                <w:szCs w:val="18"/>
                <w:lang w:eastAsia="en-AU"/>
              </w:rPr>
            </w:pPr>
            <w:r w:rsidRPr="00B20279">
              <w:rPr>
                <w:rFonts w:cs="Arial"/>
                <w:b/>
                <w:bCs/>
                <w:color w:val="FFFFFF"/>
                <w:sz w:val="18"/>
                <w:szCs w:val="18"/>
                <w:lang w:eastAsia="en-AU"/>
              </w:rPr>
              <w:t>Poor</w:t>
            </w:r>
          </w:p>
        </w:tc>
        <w:tc>
          <w:tcPr>
            <w:tcW w:w="4251" w:type="pct"/>
            <w:shd w:val="clear" w:color="auto" w:fill="EAF1DD"/>
          </w:tcPr>
          <w:p w14:paraId="4E1098F5" w14:textId="77777777" w:rsidR="00201FB2" w:rsidRPr="00C55935" w:rsidRDefault="00201FB2" w:rsidP="00A03B54">
            <w:pPr>
              <w:rPr>
                <w:rFonts w:cs="Arial"/>
                <w:bCs/>
                <w:sz w:val="18"/>
                <w:szCs w:val="18"/>
                <w:lang w:eastAsia="en-AU"/>
              </w:rPr>
            </w:pPr>
            <w:r w:rsidRPr="00C55935">
              <w:rPr>
                <w:rFonts w:cs="Arial"/>
                <w:bCs/>
                <w:sz w:val="18"/>
                <w:szCs w:val="18"/>
                <w:lang w:eastAsia="en-AU"/>
              </w:rPr>
              <w:t>Significant loss, &lt;30%, of cover in dominant vegetation type, considerable amount of weeds, large number of dead branches, crown highly patchy. Stands of vegetation patchy and disconnected, considerable or obvious evidence of altered processes (i.e. drowned stumps).</w:t>
            </w:r>
          </w:p>
        </w:tc>
      </w:tr>
    </w:tbl>
    <w:p w14:paraId="244C8221" w14:textId="46A0F0F9" w:rsidR="00201FB2" w:rsidRPr="00817F25" w:rsidRDefault="00201FB2" w:rsidP="00201FB2">
      <w:pPr>
        <w:rPr>
          <w:b/>
        </w:rPr>
      </w:pPr>
      <w:r w:rsidRPr="00817F25">
        <w:rPr>
          <w:b/>
        </w:rPr>
        <w:lastRenderedPageBreak/>
        <w:t>Nest Desertion/Failure</w:t>
      </w:r>
    </w:p>
    <w:p w14:paraId="26290142" w14:textId="77777777" w:rsidR="00201FB2" w:rsidRDefault="00201FB2" w:rsidP="00201FB2">
      <w:r>
        <w:t xml:space="preserve">Known predators at colonies are humans, dingos (wild dogs), foxes, cats, Australian raven, swamp harrier and wedge-tailed eagle. Any evidence or observation of nest contents or adult bird predation by these or other species should be recorded. </w:t>
      </w:r>
    </w:p>
    <w:p w14:paraId="0E220F94" w14:textId="1F26C83A" w:rsidR="00201FB2" w:rsidRDefault="00201FB2" w:rsidP="00201FB2">
      <w:r>
        <w:t xml:space="preserve">Disease is known to cause significant morality in waterbird colonies, particularly avian botulism. Observations of disease will also be recorded and estimates of mortality. </w:t>
      </w:r>
    </w:p>
    <w:p w14:paraId="4BBC68FF" w14:textId="77777777" w:rsidR="00201FB2" w:rsidRDefault="00201FB2" w:rsidP="00201FB2">
      <w:r>
        <w:t>Also, mass nest desertion can occur if water levels drop suddenly around the nests or if the ground below the nest dries out (or if islands become connected to the main shore, for ground-nesting species), and these events and the likely triggers for desertion/nesting abandonment should be recorded.</w:t>
      </w:r>
    </w:p>
    <w:p w14:paraId="39570B45" w14:textId="77777777" w:rsidR="00201FB2" w:rsidRPr="00CF4F75" w:rsidRDefault="00201FB2" w:rsidP="00201FB2">
      <w:pPr>
        <w:pStyle w:val="Heading3"/>
      </w:pPr>
      <w:bookmarkStart w:id="524" w:name="_Toc252803396"/>
      <w:bookmarkStart w:id="525" w:name="_Toc12611567"/>
      <w:r w:rsidRPr="00CA31F9">
        <w:t>Quality</w:t>
      </w:r>
      <w:r w:rsidRPr="00CF4F75">
        <w:t xml:space="preserve"> Assurance/Quality Control</w:t>
      </w:r>
      <w:bookmarkEnd w:id="524"/>
      <w:bookmarkEnd w:id="525"/>
    </w:p>
    <w:p w14:paraId="5B5818FA" w14:textId="77777777" w:rsidR="00201FB2" w:rsidRPr="00CF4F75" w:rsidRDefault="00201FB2" w:rsidP="00201FB2">
      <w:r w:rsidRPr="00CF4F75">
        <w:t xml:space="preserve">Quality control and quality assurance protocols are documented in the Quality Plan developed as part of the </w:t>
      </w:r>
      <w:r>
        <w:t>Monitoring and Evaluation Plan</w:t>
      </w:r>
      <w:r w:rsidRPr="00CF4F75">
        <w:t xml:space="preserve"> for all Selected Areas</w:t>
      </w:r>
      <w:r w:rsidRPr="00CF4F75">
        <w:rPr>
          <w:lang w:val="en-US"/>
        </w:rPr>
        <w:t>.</w:t>
      </w:r>
      <w:r>
        <w:rPr>
          <w:lang w:val="en-US"/>
        </w:rPr>
        <w:t xml:space="preserve"> </w:t>
      </w:r>
      <w:r>
        <w:t>QA/QC requirements specific to this protocol, which should be captured in the Quality plan are described briefly below.</w:t>
      </w:r>
    </w:p>
    <w:p w14:paraId="5DC31086" w14:textId="77777777" w:rsidR="00201FB2" w:rsidRDefault="00201FB2" w:rsidP="00201FB2">
      <w:r>
        <w:t xml:space="preserve">All Waterbird Breeding assessments within a Selected Area, where possible, should be undertaken by the same experienced observers to maintain consistency over time. All observers must undergo training prior to undertaking monitoring surveys, including calibration against experienced observers to ensure standardisation of measurements. Training and calibration procedures must be documented in the MEP and relevant records maintained. </w:t>
      </w:r>
    </w:p>
    <w:p w14:paraId="1F5DDF7D" w14:textId="77777777" w:rsidR="00201FB2" w:rsidRDefault="00201FB2" w:rsidP="00201FB2">
      <w:r>
        <w:t>Identification of difficult to see species will often differ between observers. To minimise the variance associated with different observers, a minimum of two staff are assigned to Waterbird Breeding assessments, particularly when aerial methods are used. Where there are significant differences in original observer scores, observers will discuss their rationale and where appropriate adjust scores to mutually agreed values. For aerial surveys this should be done immediately after flights to get agreement on species identifications.</w:t>
      </w:r>
    </w:p>
    <w:p w14:paraId="6F538D15" w14:textId="77777777" w:rsidR="00C55935" w:rsidRPr="00C55935" w:rsidRDefault="00201FB2" w:rsidP="00201FB2">
      <w:pPr>
        <w:pStyle w:val="Heading3"/>
      </w:pPr>
      <w:bookmarkStart w:id="526" w:name="_Ref252798059"/>
      <w:bookmarkStart w:id="527" w:name="_Toc252803397"/>
      <w:bookmarkStart w:id="528" w:name="_Toc12611568"/>
      <w:r w:rsidRPr="00CF4F75">
        <w:t>Data analysis and reporting</w:t>
      </w:r>
      <w:bookmarkEnd w:id="526"/>
      <w:bookmarkEnd w:id="527"/>
      <w:bookmarkEnd w:id="528"/>
    </w:p>
    <w:p w14:paraId="73585430" w14:textId="77777777" w:rsidR="00201FB2" w:rsidRPr="00C55935" w:rsidRDefault="00201FB2" w:rsidP="00C55935">
      <w:pPr>
        <w:rPr>
          <w:rFonts w:eastAsia="Times New Roman"/>
        </w:rPr>
      </w:pPr>
      <w:r w:rsidRPr="00C55935">
        <w:t>The variables that will be reported for each colony for each survey are:</w:t>
      </w:r>
    </w:p>
    <w:p w14:paraId="1EA2B57E" w14:textId="77777777" w:rsidR="00201FB2" w:rsidRPr="00B20279" w:rsidRDefault="00201FB2" w:rsidP="0095423A">
      <w:pPr>
        <w:pStyle w:val="ListParagraph"/>
        <w:numPr>
          <w:ilvl w:val="0"/>
          <w:numId w:val="107"/>
        </w:numPr>
        <w:spacing w:before="200" w:after="160"/>
        <w:rPr>
          <w:rFonts w:eastAsia="Calibri"/>
        </w:rPr>
      </w:pPr>
      <w:r w:rsidRPr="00B20279">
        <w:rPr>
          <w:rFonts w:eastAsia="Calibri"/>
        </w:rPr>
        <w:t>Location (polygon of the colony).</w:t>
      </w:r>
    </w:p>
    <w:p w14:paraId="63196695" w14:textId="77777777" w:rsidR="00201FB2" w:rsidRPr="00B20279" w:rsidRDefault="00201FB2" w:rsidP="0095423A">
      <w:pPr>
        <w:pStyle w:val="ListParagraph"/>
        <w:numPr>
          <w:ilvl w:val="0"/>
          <w:numId w:val="107"/>
        </w:numPr>
        <w:spacing w:before="200" w:after="160"/>
        <w:rPr>
          <w:rFonts w:eastAsia="Calibri"/>
        </w:rPr>
      </w:pPr>
      <w:r w:rsidRPr="00B20279">
        <w:rPr>
          <w:rFonts w:eastAsia="Calibri"/>
        </w:rPr>
        <w:t>ANAE Wetlandid.</w:t>
      </w:r>
    </w:p>
    <w:p w14:paraId="60814ABA" w14:textId="77777777" w:rsidR="00201FB2" w:rsidRPr="00B20279" w:rsidRDefault="00201FB2" w:rsidP="0095423A">
      <w:pPr>
        <w:pStyle w:val="ListParagraph"/>
        <w:numPr>
          <w:ilvl w:val="0"/>
          <w:numId w:val="107"/>
        </w:numPr>
        <w:spacing w:before="200" w:after="160"/>
        <w:rPr>
          <w:rFonts w:eastAsia="Calibri"/>
        </w:rPr>
      </w:pPr>
      <w:r w:rsidRPr="00B20279">
        <w:rPr>
          <w:rFonts w:eastAsia="Calibri"/>
        </w:rPr>
        <w:t>Size of wetland surrounding colony (ha).</w:t>
      </w:r>
    </w:p>
    <w:p w14:paraId="5B1CB149" w14:textId="77777777" w:rsidR="00201FB2" w:rsidRPr="00B20279" w:rsidRDefault="00201FB2" w:rsidP="0095423A">
      <w:pPr>
        <w:pStyle w:val="ListParagraph"/>
        <w:numPr>
          <w:ilvl w:val="0"/>
          <w:numId w:val="107"/>
        </w:numPr>
        <w:spacing w:before="200" w:after="160"/>
        <w:rPr>
          <w:rFonts w:eastAsia="Calibri"/>
        </w:rPr>
      </w:pPr>
      <w:r>
        <w:t xml:space="preserve">Number of nests of each species per vegetation type / structural habitat. </w:t>
      </w:r>
    </w:p>
    <w:p w14:paraId="76CA370D" w14:textId="77777777" w:rsidR="00201FB2" w:rsidRPr="00B20279" w:rsidRDefault="00201FB2" w:rsidP="0095423A">
      <w:pPr>
        <w:pStyle w:val="ListParagraph"/>
        <w:numPr>
          <w:ilvl w:val="0"/>
          <w:numId w:val="107"/>
        </w:numPr>
        <w:spacing w:before="200" w:after="160"/>
        <w:rPr>
          <w:rFonts w:eastAsia="Calibri"/>
        </w:rPr>
      </w:pPr>
      <w:r w:rsidRPr="00B20279">
        <w:rPr>
          <w:rFonts w:eastAsia="Calibri"/>
        </w:rPr>
        <w:t>Number of nests in each nesting stage for each species.</w:t>
      </w:r>
    </w:p>
    <w:p w14:paraId="46AEDF64" w14:textId="77777777" w:rsidR="00201FB2" w:rsidRPr="00B20279" w:rsidRDefault="00201FB2" w:rsidP="0095423A">
      <w:pPr>
        <w:pStyle w:val="ListParagraph"/>
        <w:numPr>
          <w:ilvl w:val="0"/>
          <w:numId w:val="107"/>
        </w:numPr>
        <w:spacing w:before="200" w:after="160"/>
        <w:rPr>
          <w:rFonts w:eastAsia="Calibri"/>
        </w:rPr>
      </w:pPr>
      <w:r w:rsidRPr="00B20279">
        <w:rPr>
          <w:rFonts w:eastAsia="Calibri"/>
        </w:rPr>
        <w:t>Estimate of number of nests successfully fledged for each species (i.e. one or more chicks fledged per nest) since last survey.</w:t>
      </w:r>
    </w:p>
    <w:p w14:paraId="3DBCC7EF" w14:textId="77777777" w:rsidR="00201FB2" w:rsidRPr="00B20279" w:rsidRDefault="00201FB2" w:rsidP="0095423A">
      <w:pPr>
        <w:pStyle w:val="ListParagraph"/>
        <w:numPr>
          <w:ilvl w:val="0"/>
          <w:numId w:val="107"/>
        </w:numPr>
        <w:spacing w:before="200" w:after="160"/>
        <w:rPr>
          <w:rFonts w:eastAsia="Calibri"/>
        </w:rPr>
      </w:pPr>
      <w:r w:rsidRPr="00B20279">
        <w:rPr>
          <w:rFonts w:eastAsia="Calibri"/>
        </w:rPr>
        <w:t>Estimate of the mean number of chicks thought to have fledged per successful nest for each species, where possible (for nests fledged since last survey).</w:t>
      </w:r>
    </w:p>
    <w:p w14:paraId="0E4EF60B" w14:textId="77777777" w:rsidR="00201FB2" w:rsidRPr="00B20279" w:rsidRDefault="00201FB2" w:rsidP="0095423A">
      <w:pPr>
        <w:pStyle w:val="ListParagraph"/>
        <w:numPr>
          <w:ilvl w:val="0"/>
          <w:numId w:val="107"/>
        </w:numPr>
        <w:spacing w:before="200" w:after="160"/>
        <w:rPr>
          <w:rFonts w:eastAsia="Calibri"/>
        </w:rPr>
      </w:pPr>
      <w:r w:rsidRPr="00B20279">
        <w:rPr>
          <w:rFonts w:eastAsia="Calibri"/>
        </w:rPr>
        <w:t>Number of adults of each species.</w:t>
      </w:r>
    </w:p>
    <w:p w14:paraId="0641ABC9" w14:textId="77777777" w:rsidR="00201FB2" w:rsidRPr="00B20279" w:rsidRDefault="00201FB2" w:rsidP="0095423A">
      <w:pPr>
        <w:pStyle w:val="ListParagraph"/>
        <w:numPr>
          <w:ilvl w:val="0"/>
          <w:numId w:val="107"/>
        </w:numPr>
        <w:spacing w:before="200" w:after="160"/>
        <w:rPr>
          <w:rFonts w:eastAsia="Calibri"/>
        </w:rPr>
      </w:pPr>
      <w:r w:rsidRPr="00B20279">
        <w:rPr>
          <w:rFonts w:eastAsia="Calibri"/>
        </w:rPr>
        <w:t>Vegetation type, condition scores.</w:t>
      </w:r>
    </w:p>
    <w:p w14:paraId="206802CE" w14:textId="77777777" w:rsidR="00201FB2" w:rsidRPr="00B20279" w:rsidRDefault="00201FB2" w:rsidP="0095423A">
      <w:pPr>
        <w:pStyle w:val="ListParagraph"/>
        <w:numPr>
          <w:ilvl w:val="0"/>
          <w:numId w:val="107"/>
        </w:numPr>
        <w:spacing w:before="200" w:after="160"/>
        <w:rPr>
          <w:rFonts w:eastAsia="Calibri"/>
        </w:rPr>
      </w:pPr>
      <w:r w:rsidRPr="00B20279">
        <w:rPr>
          <w:rFonts w:eastAsia="Calibri"/>
        </w:rPr>
        <w:lastRenderedPageBreak/>
        <w:t>Observations of colony level disturbance (e.g. predators, other disturbance agents, or probable causes of colony desertion).</w:t>
      </w:r>
    </w:p>
    <w:p w14:paraId="2F067955" w14:textId="77777777" w:rsidR="00201FB2" w:rsidRPr="00737116" w:rsidRDefault="00201FB2" w:rsidP="00201FB2">
      <w:pPr>
        <w:pStyle w:val="Heading3"/>
      </w:pPr>
      <w:bookmarkStart w:id="529" w:name="_Toc12611569"/>
      <w:r w:rsidRPr="00737116">
        <w:t>E</w:t>
      </w:r>
      <w:r w:rsidR="00C55935">
        <w:rPr>
          <w:lang w:val="en-AU"/>
        </w:rPr>
        <w:t>valuation</w:t>
      </w:r>
      <w:bookmarkEnd w:id="529"/>
    </w:p>
    <w:p w14:paraId="77AB9C0D" w14:textId="12E5A487" w:rsidR="00611F2F" w:rsidRDefault="00611F2F" w:rsidP="00611F2F">
      <w:r w:rsidRPr="00817F25">
        <w:t xml:space="preserve">What did Commonwealth environmental water </w:t>
      </w:r>
      <w:r w:rsidRPr="00611F2F">
        <w:t>contribute to</w:t>
      </w:r>
      <w:r w:rsidRPr="00611F2F">
        <w:rPr>
          <w:b/>
        </w:rPr>
        <w:t xml:space="preserve"> waterbird populations and waterbird species diversity</w:t>
      </w:r>
      <w:r>
        <w:t xml:space="preserve"> at key </w:t>
      </w:r>
      <w:r w:rsidRPr="00611F2F">
        <w:t xml:space="preserve">wetlands in the Lachlan Catchment? (see </w:t>
      </w:r>
      <w:r w:rsidRPr="00611F2F">
        <w:fldChar w:fldCharType="begin"/>
      </w:r>
      <w:r w:rsidRPr="00611F2F">
        <w:instrText xml:space="preserve"> REF _Ref10013382 \h  \* MERGEFORMAT </w:instrText>
      </w:r>
      <w:r w:rsidRPr="00611F2F">
        <w:fldChar w:fldCharType="separate"/>
      </w:r>
      <w:r w:rsidRPr="00611F2F">
        <w:t>Figure 23</w:t>
      </w:r>
      <w:r w:rsidRPr="00611F2F">
        <w:fldChar w:fldCharType="end"/>
      </w:r>
      <w:r w:rsidRPr="00611F2F">
        <w:t>)</w:t>
      </w:r>
    </w:p>
    <w:p w14:paraId="6BAC6338" w14:textId="77777777" w:rsidR="00201FB2" w:rsidRPr="0098248D" w:rsidRDefault="00201FB2" w:rsidP="00201FB2">
      <w:r w:rsidRPr="0098248D">
        <w:t>Expected outcomes</w:t>
      </w:r>
      <w:r>
        <w:t>:</w:t>
      </w:r>
    </w:p>
    <w:p w14:paraId="4F674D75" w14:textId="77777777" w:rsidR="00201FB2" w:rsidRPr="0098248D" w:rsidRDefault="00201FB2" w:rsidP="0095423A">
      <w:pPr>
        <w:pStyle w:val="ListParagraph"/>
        <w:numPr>
          <w:ilvl w:val="0"/>
          <w:numId w:val="114"/>
        </w:numPr>
        <w:spacing w:after="160"/>
      </w:pPr>
      <w:r w:rsidRPr="0098248D">
        <w:t>Local increases in waterbird abundance in response to Commonwealth environmental watering</w:t>
      </w:r>
      <w:r>
        <w:t>.</w:t>
      </w:r>
      <w:r w:rsidRPr="0098248D">
        <w:t xml:space="preserve"> </w:t>
      </w:r>
    </w:p>
    <w:p w14:paraId="491373EB" w14:textId="77777777" w:rsidR="00201FB2" w:rsidRPr="0098248D" w:rsidRDefault="00201FB2" w:rsidP="00C55935">
      <w:pPr>
        <w:pStyle w:val="ListParagraph"/>
        <w:numPr>
          <w:ilvl w:val="0"/>
          <w:numId w:val="114"/>
        </w:numPr>
        <w:spacing w:after="160"/>
      </w:pPr>
      <w:r w:rsidRPr="0098248D">
        <w:t>Local increases in waterbird diversity in response to Commonwealth environmental watering</w:t>
      </w:r>
      <w:r w:rsidR="00C55935">
        <w:t xml:space="preserve"> </w:t>
      </w:r>
    </w:p>
    <w:p w14:paraId="0A52E63A" w14:textId="4D7DC6EE" w:rsidR="00201FB2" w:rsidRDefault="00201FB2" w:rsidP="0095423A">
      <w:pPr>
        <w:pStyle w:val="ListParagraph"/>
        <w:numPr>
          <w:ilvl w:val="0"/>
          <w:numId w:val="114"/>
        </w:numPr>
        <w:spacing w:after="160"/>
      </w:pPr>
      <w:r w:rsidRPr="0098248D">
        <w:t>Local increases in waterbird species of conservation significance (i.e. threatened species, JAMBA, CAMBA and ROKAMBA species</w:t>
      </w:r>
      <w:r w:rsidR="000F20A6">
        <w:t xml:space="preserve">, see </w:t>
      </w:r>
      <w:r w:rsidRPr="0098248D">
        <w:t>) in response to Commonwealth environmental watering</w:t>
      </w:r>
      <w:r>
        <w:t>.</w:t>
      </w:r>
    </w:p>
    <w:p w14:paraId="6E3D5765" w14:textId="0CA51178" w:rsidR="00611F2F" w:rsidRDefault="00611F2F" w:rsidP="00611F2F">
      <w:pPr>
        <w:spacing w:after="160"/>
      </w:pPr>
      <w:r w:rsidRPr="00C55935">
        <w:rPr>
          <w:rFonts w:cs="Calibri"/>
          <w:noProof/>
          <w:sz w:val="20"/>
          <w:szCs w:val="20"/>
          <w:lang w:eastAsia="en-AU"/>
        </w:rPr>
        <w:drawing>
          <wp:inline distT="0" distB="0" distL="0" distR="0" wp14:anchorId="339BD27B" wp14:editId="49C60A16">
            <wp:extent cx="3635512" cy="424815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33574" cy="4245885"/>
                    </a:xfrm>
                    <a:prstGeom prst="rect">
                      <a:avLst/>
                    </a:prstGeom>
                    <a:noFill/>
                    <a:ln>
                      <a:noFill/>
                    </a:ln>
                  </pic:spPr>
                </pic:pic>
              </a:graphicData>
            </a:graphic>
          </wp:inline>
        </w:drawing>
      </w:r>
    </w:p>
    <w:p w14:paraId="12118E3E" w14:textId="77777777" w:rsidR="00611F2F" w:rsidRPr="00C55935" w:rsidRDefault="00611F2F" w:rsidP="00611F2F">
      <w:pPr>
        <w:pStyle w:val="Caption"/>
      </w:pPr>
      <w:bookmarkStart w:id="530" w:name="_Ref10013382"/>
      <w:bookmarkStart w:id="531" w:name="_Toc12611603"/>
      <w:r w:rsidRPr="00C55935">
        <w:t xml:space="preserve">Figure </w:t>
      </w:r>
      <w:r w:rsidR="00C64973">
        <w:rPr>
          <w:noProof/>
        </w:rPr>
        <w:fldChar w:fldCharType="begin"/>
      </w:r>
      <w:r w:rsidR="00C64973">
        <w:rPr>
          <w:noProof/>
        </w:rPr>
        <w:instrText xml:space="preserve"> SEQ Figure \* ARABIC </w:instrText>
      </w:r>
      <w:r w:rsidR="00C64973">
        <w:rPr>
          <w:noProof/>
        </w:rPr>
        <w:fldChar w:fldCharType="separate"/>
      </w:r>
      <w:r>
        <w:rPr>
          <w:noProof/>
        </w:rPr>
        <w:t>23</w:t>
      </w:r>
      <w:r w:rsidR="00C64973">
        <w:rPr>
          <w:noProof/>
        </w:rPr>
        <w:fldChar w:fldCharType="end"/>
      </w:r>
      <w:bookmarkEnd w:id="530"/>
      <w:r>
        <w:t>.</w:t>
      </w:r>
      <w:r w:rsidRPr="00C55935">
        <w:t xml:space="preserve"> Waterbird survival and condition conceptual diagram.</w:t>
      </w:r>
      <w:bookmarkEnd w:id="531"/>
    </w:p>
    <w:p w14:paraId="42F41A99" w14:textId="77777777" w:rsidR="00611F2F" w:rsidRDefault="00611F2F" w:rsidP="00611F2F">
      <w:pPr>
        <w:spacing w:after="160"/>
      </w:pPr>
    </w:p>
    <w:p w14:paraId="063986D5" w14:textId="30E22954" w:rsidR="00C55935" w:rsidRDefault="00201FB2" w:rsidP="00201FB2">
      <w:r w:rsidRPr="0098248D">
        <w:t xml:space="preserve">What did Commonwealth environmental water contribute to </w:t>
      </w:r>
      <w:r w:rsidRPr="00DF714F">
        <w:rPr>
          <w:b/>
        </w:rPr>
        <w:t>waterbird breeding</w:t>
      </w:r>
      <w:r w:rsidRPr="0098248D">
        <w:t>?</w:t>
      </w:r>
      <w:r>
        <w:t xml:space="preserve"> </w:t>
      </w:r>
      <w:r w:rsidR="00C55935">
        <w:t xml:space="preserve">(see </w:t>
      </w:r>
      <w:r w:rsidR="00C55935">
        <w:fldChar w:fldCharType="begin"/>
      </w:r>
      <w:r w:rsidR="00C55935">
        <w:instrText xml:space="preserve"> REF _Ref10013470 \h </w:instrText>
      </w:r>
      <w:r w:rsidR="00C55935">
        <w:fldChar w:fldCharType="separate"/>
      </w:r>
      <w:r w:rsidR="004C0A19" w:rsidRPr="00C55935">
        <w:t xml:space="preserve">Figure </w:t>
      </w:r>
      <w:r w:rsidR="004C0A19">
        <w:rPr>
          <w:noProof/>
        </w:rPr>
        <w:t>24</w:t>
      </w:r>
      <w:r w:rsidR="00C55935">
        <w:fldChar w:fldCharType="end"/>
      </w:r>
      <w:r w:rsidR="00C55935">
        <w:t xml:space="preserve">) </w:t>
      </w:r>
    </w:p>
    <w:p w14:paraId="67F63A92" w14:textId="77777777" w:rsidR="00201FB2" w:rsidRPr="0098248D" w:rsidRDefault="00201FB2" w:rsidP="00201FB2">
      <w:r w:rsidRPr="0098248D">
        <w:t>Expected outcomes</w:t>
      </w:r>
      <w:r>
        <w:t>:</w:t>
      </w:r>
    </w:p>
    <w:p w14:paraId="6C31DEC9" w14:textId="77777777" w:rsidR="00201FB2" w:rsidRPr="0098248D" w:rsidRDefault="00201FB2" w:rsidP="0095423A">
      <w:pPr>
        <w:pStyle w:val="ListParagraph"/>
        <w:numPr>
          <w:ilvl w:val="0"/>
          <w:numId w:val="115"/>
        </w:numPr>
        <w:spacing w:after="160"/>
      </w:pPr>
      <w:r w:rsidRPr="0098248D">
        <w:lastRenderedPageBreak/>
        <w:t>Local increases in non-colonial waterbird breeding activity (total number of breeding species and total number of broods) following Commonwealth environmental watering</w:t>
      </w:r>
      <w:r>
        <w:t>.</w:t>
      </w:r>
    </w:p>
    <w:p w14:paraId="503CA680" w14:textId="77777777" w:rsidR="00201FB2" w:rsidRPr="0098248D" w:rsidRDefault="00201FB2" w:rsidP="0095423A">
      <w:pPr>
        <w:pStyle w:val="ListParagraph"/>
        <w:numPr>
          <w:ilvl w:val="0"/>
          <w:numId w:val="115"/>
        </w:numPr>
        <w:spacing w:after="160"/>
      </w:pPr>
      <w:r w:rsidRPr="0098248D">
        <w:t xml:space="preserve">Initiation of nesting activity in </w:t>
      </w:r>
      <w:r>
        <w:t>straw-necked ibis, glossy ibis and royal spoonbill</w:t>
      </w:r>
      <w:r w:rsidRPr="0098248D">
        <w:t xml:space="preserve"> colonies as a result of watering actions targeting known colony sites</w:t>
      </w:r>
      <w:r>
        <w:t>.</w:t>
      </w:r>
      <w:r w:rsidRPr="0098248D">
        <w:t xml:space="preserve"> </w:t>
      </w:r>
    </w:p>
    <w:p w14:paraId="41CC627A" w14:textId="77777777" w:rsidR="00201FB2" w:rsidRPr="0098248D" w:rsidRDefault="00201FB2" w:rsidP="0095423A">
      <w:pPr>
        <w:pStyle w:val="ListParagraph"/>
        <w:numPr>
          <w:ilvl w:val="0"/>
          <w:numId w:val="115"/>
        </w:numPr>
        <w:spacing w:after="160"/>
      </w:pPr>
      <w:r w:rsidRPr="0098248D">
        <w:t>Maintenance of stable water levels in colony sites using Commonwealth environmental water to support successful breeding of colonial waterbird species</w:t>
      </w:r>
      <w:r>
        <w:t>.</w:t>
      </w:r>
      <w:r w:rsidRPr="0098248D">
        <w:t xml:space="preserve"> </w:t>
      </w:r>
    </w:p>
    <w:p w14:paraId="58EAC453" w14:textId="77777777" w:rsidR="00201FB2" w:rsidRPr="0098248D" w:rsidRDefault="00201FB2" w:rsidP="0095423A">
      <w:pPr>
        <w:pStyle w:val="ListParagraph"/>
        <w:numPr>
          <w:ilvl w:val="0"/>
          <w:numId w:val="115"/>
        </w:numPr>
        <w:spacing w:after="160"/>
      </w:pPr>
      <w:r w:rsidRPr="0098248D">
        <w:t>Maintenance of water levels in feeding habitats using Commonwealth environmental water to support successful breeding</w:t>
      </w:r>
      <w:r>
        <w:t xml:space="preserve"> and recruitment</w:t>
      </w:r>
      <w:r w:rsidRPr="0098248D">
        <w:t xml:space="preserve"> of colonial waterbird species</w:t>
      </w:r>
      <w:r>
        <w:t>.</w:t>
      </w:r>
    </w:p>
    <w:p w14:paraId="169EA426" w14:textId="1D51544D" w:rsidR="00C55935" w:rsidRDefault="00201FB2" w:rsidP="00C55935">
      <w:r w:rsidRPr="0098248D">
        <w:t xml:space="preserve">What did Commonwealth environmental water contribute to </w:t>
      </w:r>
      <w:r w:rsidRPr="00DF714F">
        <w:rPr>
          <w:b/>
        </w:rPr>
        <w:t>waterbird chick fledging and waterbird survival</w:t>
      </w:r>
      <w:r w:rsidR="00C55935" w:rsidRPr="0098248D">
        <w:t>?</w:t>
      </w:r>
      <w:r w:rsidR="00C55935">
        <w:t xml:space="preserve"> (see </w:t>
      </w:r>
      <w:r w:rsidR="00C55935">
        <w:fldChar w:fldCharType="begin"/>
      </w:r>
      <w:r w:rsidR="00C55935">
        <w:instrText xml:space="preserve"> REF _Ref10013470 \h </w:instrText>
      </w:r>
      <w:r w:rsidR="00C55935">
        <w:fldChar w:fldCharType="separate"/>
      </w:r>
      <w:r w:rsidR="00980BE6" w:rsidRPr="00C55935">
        <w:t xml:space="preserve">Figure </w:t>
      </w:r>
      <w:r w:rsidR="00980BE6">
        <w:rPr>
          <w:noProof/>
        </w:rPr>
        <w:t>24</w:t>
      </w:r>
      <w:r w:rsidR="00C55935">
        <w:fldChar w:fldCharType="end"/>
      </w:r>
      <w:r w:rsidR="00C55935">
        <w:t xml:space="preserve">) </w:t>
      </w:r>
    </w:p>
    <w:p w14:paraId="5F0C1680" w14:textId="77777777" w:rsidR="00201FB2" w:rsidRPr="00611F2F" w:rsidRDefault="00201FB2" w:rsidP="00201FB2">
      <w:r w:rsidRPr="00611F2F">
        <w:t>Expected outcomes</w:t>
      </w:r>
    </w:p>
    <w:p w14:paraId="6DC81E63" w14:textId="77777777" w:rsidR="00201FB2" w:rsidRPr="0098248D" w:rsidRDefault="00201FB2" w:rsidP="0095423A">
      <w:pPr>
        <w:pStyle w:val="ListParagraph"/>
        <w:numPr>
          <w:ilvl w:val="0"/>
          <w:numId w:val="116"/>
        </w:numPr>
        <w:spacing w:after="160"/>
      </w:pPr>
      <w:r w:rsidRPr="0098248D">
        <w:t>Maintenance of stable water levels in colony sites using Commonwealth environmental water to ensure successful fledging of chicks</w:t>
      </w:r>
      <w:r>
        <w:t>.</w:t>
      </w:r>
      <w:r w:rsidRPr="0098248D">
        <w:t xml:space="preserve"> </w:t>
      </w:r>
    </w:p>
    <w:p w14:paraId="3142BFC4" w14:textId="77777777" w:rsidR="00201FB2" w:rsidRDefault="00201FB2" w:rsidP="0095423A">
      <w:pPr>
        <w:pStyle w:val="ListParagraph"/>
        <w:numPr>
          <w:ilvl w:val="0"/>
          <w:numId w:val="116"/>
        </w:numPr>
        <w:spacing w:after="160"/>
      </w:pPr>
      <w:r w:rsidRPr="0098248D">
        <w:t xml:space="preserve">Maintenance of water levels in feeding habitats using Commonwealth environmental water to support successful breeding </w:t>
      </w:r>
      <w:r>
        <w:t xml:space="preserve">and recruitment </w:t>
      </w:r>
      <w:r w:rsidRPr="0098248D">
        <w:t>of colonial</w:t>
      </w:r>
      <w:r>
        <w:t xml:space="preserve"> and non-colonial</w:t>
      </w:r>
      <w:r w:rsidRPr="0098248D">
        <w:t xml:space="preserve"> waterbird species</w:t>
      </w:r>
      <w:r>
        <w:t>.</w:t>
      </w:r>
      <w:r w:rsidRPr="0098248D">
        <w:t xml:space="preserve"> </w:t>
      </w:r>
    </w:p>
    <w:p w14:paraId="68C38928" w14:textId="77777777" w:rsidR="00C55935" w:rsidRDefault="00C55935" w:rsidP="00C55935">
      <w:pPr>
        <w:pStyle w:val="ListParagraph"/>
        <w:numPr>
          <w:ilvl w:val="0"/>
          <w:numId w:val="0"/>
        </w:numPr>
        <w:ind w:left="720" w:hanging="360"/>
      </w:pPr>
    </w:p>
    <w:p w14:paraId="3071C442" w14:textId="089B4370" w:rsidR="00201FB2" w:rsidRPr="00C55935" w:rsidRDefault="00F20FAC" w:rsidP="00C55935">
      <w:pPr>
        <w:pStyle w:val="ListParagraph"/>
        <w:numPr>
          <w:ilvl w:val="0"/>
          <w:numId w:val="0"/>
        </w:numPr>
        <w:ind w:left="720" w:hanging="360"/>
      </w:pPr>
      <w:r w:rsidRPr="00C55935">
        <w:rPr>
          <w:rFonts w:eastAsia="Calibri"/>
          <w:noProof/>
          <w:lang w:eastAsia="en-AU"/>
        </w:rPr>
        <w:drawing>
          <wp:inline distT="0" distB="0" distL="0" distR="0" wp14:anchorId="6CA00F0E" wp14:editId="153E2165">
            <wp:extent cx="2632853" cy="4229100"/>
            <wp:effectExtent l="0" t="0" r="0" b="0"/>
            <wp:docPr id="5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8016" cy="4237393"/>
                    </a:xfrm>
                    <a:prstGeom prst="rect">
                      <a:avLst/>
                    </a:prstGeom>
                    <a:noFill/>
                    <a:ln>
                      <a:noFill/>
                    </a:ln>
                  </pic:spPr>
                </pic:pic>
              </a:graphicData>
            </a:graphic>
          </wp:inline>
        </w:drawing>
      </w:r>
    </w:p>
    <w:p w14:paraId="1782F411" w14:textId="1541A406" w:rsidR="00D02364" w:rsidRDefault="00201FB2" w:rsidP="00C55935">
      <w:pPr>
        <w:pStyle w:val="Caption"/>
        <w:rPr>
          <w:rFonts w:eastAsia="Calibri"/>
        </w:rPr>
      </w:pPr>
      <w:bookmarkStart w:id="532" w:name="_Ref10013470"/>
      <w:bookmarkStart w:id="533" w:name="_Toc12611604"/>
      <w:r w:rsidRPr="00C55935">
        <w:t xml:space="preserve">Figure </w:t>
      </w:r>
      <w:r w:rsidR="00C64973">
        <w:rPr>
          <w:noProof/>
        </w:rPr>
        <w:fldChar w:fldCharType="begin"/>
      </w:r>
      <w:r w:rsidR="00C64973">
        <w:rPr>
          <w:noProof/>
        </w:rPr>
        <w:instrText xml:space="preserve"> SEQ Figure \* ARABIC </w:instrText>
      </w:r>
      <w:r w:rsidR="00C64973">
        <w:rPr>
          <w:noProof/>
        </w:rPr>
        <w:fldChar w:fldCharType="separate"/>
      </w:r>
      <w:r w:rsidR="00980BE6">
        <w:rPr>
          <w:noProof/>
        </w:rPr>
        <w:t>24</w:t>
      </w:r>
      <w:r w:rsidR="00C64973">
        <w:rPr>
          <w:noProof/>
        </w:rPr>
        <w:fldChar w:fldCharType="end"/>
      </w:r>
      <w:bookmarkEnd w:id="532"/>
      <w:r w:rsidR="00A80BAA">
        <w:rPr>
          <w:noProof/>
        </w:rPr>
        <w:t>.</w:t>
      </w:r>
      <w:r w:rsidRPr="00C55935">
        <w:t xml:space="preserve"> </w:t>
      </w:r>
      <w:r w:rsidRPr="00C55935">
        <w:rPr>
          <w:rFonts w:eastAsia="Calibri"/>
        </w:rPr>
        <w:t>Waterbird breeding and conceptual diagram. Evaluation – area scale evaluation, how we will use these data to evaluate area scale questions.</w:t>
      </w:r>
      <w:bookmarkEnd w:id="533"/>
    </w:p>
    <w:p w14:paraId="123E2917" w14:textId="77777777" w:rsidR="00D02364" w:rsidRDefault="00D02364">
      <w:pPr>
        <w:spacing w:before="0" w:after="0"/>
        <w:rPr>
          <w:rFonts w:eastAsia="Calibri" w:cs="Khmer UI"/>
          <w:bCs/>
          <w:i/>
          <w:sz w:val="22"/>
          <w:szCs w:val="22"/>
        </w:rPr>
      </w:pPr>
      <w:r>
        <w:rPr>
          <w:rFonts w:eastAsia="Calibri"/>
        </w:rPr>
        <w:br w:type="page"/>
      </w:r>
    </w:p>
    <w:p w14:paraId="645B1FB1" w14:textId="77777777" w:rsidR="00201FB2" w:rsidRPr="00737116" w:rsidRDefault="00201FB2" w:rsidP="00201FB2">
      <w:pPr>
        <w:pStyle w:val="Heading3"/>
      </w:pPr>
      <w:bookmarkStart w:id="534" w:name="_Toc12611570"/>
      <w:r w:rsidRPr="00737116">
        <w:lastRenderedPageBreak/>
        <w:t>Data analyses</w:t>
      </w:r>
      <w:bookmarkEnd w:id="534"/>
      <w:r w:rsidRPr="00737116">
        <w:t xml:space="preserve"> </w:t>
      </w:r>
    </w:p>
    <w:p w14:paraId="16DBA2C5" w14:textId="77777777" w:rsidR="00201FB2" w:rsidRPr="00C55935" w:rsidRDefault="00201FB2" w:rsidP="00C55935">
      <w:pPr>
        <w:pStyle w:val="Heading4"/>
      </w:pPr>
      <w:bookmarkStart w:id="535" w:name="_Toc12611571"/>
      <w:r w:rsidRPr="00C55935">
        <w:t>Breeding data</w:t>
      </w:r>
      <w:bookmarkEnd w:id="535"/>
    </w:p>
    <w:p w14:paraId="03000E67" w14:textId="77777777" w:rsidR="00201FB2" w:rsidRPr="00B20279" w:rsidRDefault="00201FB2" w:rsidP="00201FB2">
      <w:pPr>
        <w:rPr>
          <w:rFonts w:eastAsia="Calibri"/>
        </w:rPr>
      </w:pPr>
      <w:r w:rsidRPr="00B20279">
        <w:rPr>
          <w:rFonts w:eastAsia="Calibri"/>
        </w:rPr>
        <w:t>The following metrics will be calculated for each colony:</w:t>
      </w:r>
    </w:p>
    <w:p w14:paraId="343526B0" w14:textId="77777777" w:rsidR="00201FB2" w:rsidRPr="00B20279" w:rsidRDefault="00201FB2" w:rsidP="0095423A">
      <w:pPr>
        <w:pStyle w:val="ListParagraph"/>
        <w:numPr>
          <w:ilvl w:val="0"/>
          <w:numId w:val="117"/>
        </w:numPr>
        <w:spacing w:after="160"/>
        <w:rPr>
          <w:rFonts w:eastAsia="Calibri"/>
        </w:rPr>
      </w:pPr>
      <w:r w:rsidRPr="00B20279">
        <w:rPr>
          <w:rFonts w:eastAsia="Calibri"/>
        </w:rPr>
        <w:t xml:space="preserve">Estimates of total abundance by species breeding at each colony site. </w:t>
      </w:r>
    </w:p>
    <w:p w14:paraId="7619FA4A" w14:textId="77777777" w:rsidR="00201FB2" w:rsidRPr="00B20279" w:rsidRDefault="00201FB2" w:rsidP="0095423A">
      <w:pPr>
        <w:pStyle w:val="ListParagraph"/>
        <w:numPr>
          <w:ilvl w:val="0"/>
          <w:numId w:val="117"/>
        </w:numPr>
        <w:spacing w:after="160"/>
        <w:rPr>
          <w:rFonts w:eastAsia="Calibri"/>
        </w:rPr>
      </w:pPr>
      <w:r w:rsidRPr="00B20279">
        <w:rPr>
          <w:rFonts w:eastAsia="Calibri"/>
        </w:rPr>
        <w:t xml:space="preserve">Identify phenology of breeding by tracking egg and chick development using survey data. </w:t>
      </w:r>
    </w:p>
    <w:p w14:paraId="5DA3DD3F" w14:textId="77777777" w:rsidR="00201FB2" w:rsidRPr="00B20279" w:rsidRDefault="00201FB2" w:rsidP="0095423A">
      <w:pPr>
        <w:pStyle w:val="ListParagraph"/>
        <w:numPr>
          <w:ilvl w:val="0"/>
          <w:numId w:val="117"/>
        </w:numPr>
        <w:spacing w:after="160"/>
        <w:rPr>
          <w:rFonts w:eastAsia="Calibri"/>
        </w:rPr>
      </w:pPr>
      <w:r w:rsidRPr="00B20279">
        <w:rPr>
          <w:rFonts w:eastAsia="Calibri"/>
        </w:rPr>
        <w:t>Calculate mean clutch size for each species in each colony.</w:t>
      </w:r>
    </w:p>
    <w:p w14:paraId="726B972B" w14:textId="77777777" w:rsidR="00201FB2" w:rsidRPr="00B20279" w:rsidRDefault="00201FB2" w:rsidP="0095423A">
      <w:pPr>
        <w:pStyle w:val="ListParagraph"/>
        <w:numPr>
          <w:ilvl w:val="0"/>
          <w:numId w:val="117"/>
        </w:numPr>
        <w:spacing w:after="160"/>
        <w:rPr>
          <w:rFonts w:eastAsia="Calibri"/>
        </w:rPr>
      </w:pPr>
      <w:r w:rsidRPr="00B20279">
        <w:rPr>
          <w:rFonts w:eastAsia="Calibri"/>
        </w:rPr>
        <w:t xml:space="preserve">Extrapolate results where reasonable to obtain and estimate for the entire colony. </w:t>
      </w:r>
    </w:p>
    <w:p w14:paraId="2493524C" w14:textId="77777777" w:rsidR="00201FB2" w:rsidRPr="00B20279" w:rsidRDefault="00201FB2" w:rsidP="0095423A">
      <w:pPr>
        <w:pStyle w:val="ListParagraph"/>
        <w:numPr>
          <w:ilvl w:val="0"/>
          <w:numId w:val="117"/>
        </w:numPr>
        <w:spacing w:after="160"/>
        <w:rPr>
          <w:rFonts w:eastAsia="Calibri"/>
        </w:rPr>
      </w:pPr>
      <w:r w:rsidRPr="00B20279">
        <w:rPr>
          <w:rFonts w:eastAsia="Calibri"/>
        </w:rPr>
        <w:t>Colony extent and number of nests</w:t>
      </w:r>
    </w:p>
    <w:p w14:paraId="42C8E2E2" w14:textId="77777777" w:rsidR="00201FB2" w:rsidRPr="00B20279" w:rsidRDefault="00201FB2" w:rsidP="00201FB2">
      <w:pPr>
        <w:rPr>
          <w:rFonts w:eastAsia="Calibri"/>
        </w:rPr>
      </w:pPr>
      <w:r w:rsidRPr="00B20279">
        <w:rPr>
          <w:rFonts w:eastAsia="Calibri"/>
        </w:rPr>
        <w:t xml:space="preserve">These data will then contribute to answering the area and basin scale questions. </w:t>
      </w:r>
    </w:p>
    <w:p w14:paraId="47BE7286" w14:textId="77777777" w:rsidR="00201FB2" w:rsidRPr="00C55935" w:rsidRDefault="00201FB2" w:rsidP="00C55935">
      <w:pPr>
        <w:pStyle w:val="Heading4"/>
      </w:pPr>
      <w:bookmarkStart w:id="536" w:name="_Toc12611572"/>
      <w:r w:rsidRPr="00C55935">
        <w:t>Reproductive success</w:t>
      </w:r>
      <w:bookmarkEnd w:id="536"/>
      <w:r w:rsidRPr="00C55935">
        <w:t xml:space="preserve"> </w:t>
      </w:r>
    </w:p>
    <w:p w14:paraId="703C55E5" w14:textId="77777777" w:rsidR="00201FB2" w:rsidRPr="00B20279" w:rsidRDefault="00201FB2" w:rsidP="00201FB2">
      <w:pPr>
        <w:rPr>
          <w:rFonts w:eastAsia="Calibri"/>
        </w:rPr>
      </w:pPr>
      <w:r w:rsidRPr="00B20279">
        <w:rPr>
          <w:rFonts w:eastAsia="Calibri"/>
        </w:rPr>
        <w:t xml:space="preserve">Calculated as the hatching rates for each species in each colony. Data will be categorised into three groups: egg, chick and nest. Success will be determined for periods between surveys. For example, if at the end of each time period between surveys the nest contained eggs or chicks it was scored 1, if neither then 0. Data will be further analysed based upon date of first survey of that site. All survey sites will be initially sampled at egg stage. Date of first survey will be used as a surrogate for laying period in data analyses. Analyses were grouped based upon date of first survey of that site. </w:t>
      </w:r>
    </w:p>
    <w:p w14:paraId="55B81C83" w14:textId="77777777" w:rsidR="00201FB2" w:rsidRPr="00C55935" w:rsidRDefault="00201FB2" w:rsidP="00C55935">
      <w:pPr>
        <w:pStyle w:val="Heading4"/>
      </w:pPr>
      <w:bookmarkStart w:id="537" w:name="_Toc12611573"/>
      <w:r w:rsidRPr="00C55935">
        <w:t>Breeding models</w:t>
      </w:r>
      <w:bookmarkEnd w:id="537"/>
      <w:r w:rsidRPr="00C55935">
        <w:t xml:space="preserve"> </w:t>
      </w:r>
    </w:p>
    <w:p w14:paraId="132AC434" w14:textId="77777777" w:rsidR="00201FB2" w:rsidRPr="00B20279" w:rsidRDefault="00201FB2" w:rsidP="00201FB2">
      <w:pPr>
        <w:rPr>
          <w:rFonts w:eastAsia="Calibri"/>
        </w:rPr>
      </w:pPr>
      <w:r w:rsidRPr="00B20279">
        <w:rPr>
          <w:rFonts w:eastAsia="Calibri"/>
        </w:rPr>
        <w:t xml:space="preserve">Generalised additive models (GAM) will be developed to understand the relationships between variables for breeding of ibis and spoonbills. Models will be developed including the relationship between between clutch sizes, lay date (relative to the delivery of water) and nest site size and hydrological variables including water depth. </w:t>
      </w:r>
    </w:p>
    <w:p w14:paraId="6AB5C6F8" w14:textId="77777777" w:rsidR="00201FB2" w:rsidRPr="00C55935" w:rsidRDefault="00201FB2" w:rsidP="00C55935">
      <w:pPr>
        <w:pStyle w:val="Heading4"/>
      </w:pPr>
      <w:bookmarkStart w:id="538" w:name="_Toc12611574"/>
      <w:r w:rsidRPr="00C55935">
        <w:t>Colony conditions</w:t>
      </w:r>
      <w:bookmarkEnd w:id="538"/>
      <w:r w:rsidRPr="00C55935">
        <w:t xml:space="preserve"> </w:t>
      </w:r>
    </w:p>
    <w:p w14:paraId="5A9F0E41" w14:textId="77777777" w:rsidR="00C55935" w:rsidRDefault="00201FB2" w:rsidP="00C55935">
      <w:pPr>
        <w:rPr>
          <w:rFonts w:eastAsia="Calibri"/>
          <w:color w:val="C67B0D"/>
        </w:rPr>
      </w:pPr>
      <w:r w:rsidRPr="00B20279">
        <w:rPr>
          <w:rFonts w:eastAsia="Calibri"/>
        </w:rPr>
        <w:t>We will also monitor water depth and water quality (pH, conductivity, dissolved oxygen, turbidity and temperature) at each colony at each survey time.</w:t>
      </w:r>
    </w:p>
    <w:p w14:paraId="22F2BE9D" w14:textId="77777777" w:rsidR="00201FB2" w:rsidRPr="00C55935" w:rsidRDefault="00201FB2" w:rsidP="00C55935">
      <w:pPr>
        <w:pStyle w:val="Heading4"/>
        <w:rPr>
          <w:rFonts w:eastAsia="Calibri"/>
        </w:rPr>
      </w:pPr>
      <w:bookmarkStart w:id="539" w:name="_Toc12611575"/>
      <w:r w:rsidRPr="00C55935">
        <w:t>Analysis Software</w:t>
      </w:r>
      <w:bookmarkEnd w:id="539"/>
    </w:p>
    <w:p w14:paraId="55874F32" w14:textId="77777777" w:rsidR="00201FB2" w:rsidRDefault="00201FB2" w:rsidP="00201FB2">
      <w:pPr>
        <w:rPr>
          <w:rFonts w:eastAsia="Calibri"/>
        </w:rPr>
      </w:pPr>
      <w:r>
        <w:rPr>
          <w:rFonts w:eastAsia="Calibri"/>
        </w:rPr>
        <w:t>All statistical modelling will be undertaken using RStudio Version 0.98.501 and spatial analyses will be done using ArcG</w:t>
      </w:r>
      <w:r w:rsidR="00C55935">
        <w:rPr>
          <w:rFonts w:eastAsia="Calibri"/>
        </w:rPr>
        <w:t>IS</w:t>
      </w:r>
      <w:r>
        <w:rPr>
          <w:rFonts w:eastAsia="Calibri"/>
        </w:rPr>
        <w:t xml:space="preserve"> Version10.</w:t>
      </w:r>
    </w:p>
    <w:p w14:paraId="029E3DE8" w14:textId="77777777" w:rsidR="00201FB2" w:rsidRDefault="00201FB2" w:rsidP="00201FB2">
      <w:pPr>
        <w:pStyle w:val="Heading3"/>
      </w:pPr>
      <w:bookmarkStart w:id="540" w:name="_Toc12611576"/>
      <w:r>
        <w:t xml:space="preserve">Data </w:t>
      </w:r>
      <w:r w:rsidRPr="00CF4F75">
        <w:t>management</w:t>
      </w:r>
      <w:bookmarkEnd w:id="540"/>
    </w:p>
    <w:p w14:paraId="0BB992F9" w14:textId="2237A1C2" w:rsidR="00201FB2" w:rsidRDefault="00201FB2" w:rsidP="00201FB2">
      <w:r>
        <w:t xml:space="preserve">All data provided for this indicator will conform to the data structure defined in the LTIM Data Standard </w:t>
      </w:r>
      <w:r>
        <w:fldChar w:fldCharType="begin"/>
      </w:r>
      <w:r>
        <w:instrText xml:space="preserve"> ADDIN ZOTERO_ITEM CSL_CITATION {"citationID":"1q1j4n65cq","properties":{"formattedCitation":"(Brooks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fldChar w:fldCharType="separate"/>
      </w:r>
      <w:r>
        <w:rPr>
          <w:noProof/>
        </w:rPr>
        <w:t xml:space="preserve">(Brooks and Wealands </w:t>
      </w:r>
      <w:r w:rsidR="00F261AA">
        <w:rPr>
          <w:noProof/>
        </w:rPr>
        <w:t>2</w:t>
      </w:r>
      <w:r>
        <w:rPr>
          <w:noProof/>
        </w:rPr>
        <w:t>014)</w:t>
      </w:r>
      <w:r>
        <w:fldChar w:fldCharType="end"/>
      </w:r>
      <w:r>
        <w:t>. The data standard provides a means of collating consistent data that can be managed within the LTIM Monitoring Data Management System (MDMS).</w:t>
      </w:r>
    </w:p>
    <w:p w14:paraId="69481BF2" w14:textId="77777777" w:rsidR="00201FB2" w:rsidRDefault="00201FB2" w:rsidP="00201FB2">
      <w:r>
        <w:t>The spatial unit for which data is reported for this indicator is known as an ‘assessment unit’. The assessment unit for this indicator is: the colony.</w:t>
      </w:r>
    </w:p>
    <w:p w14:paraId="0E64FA4F" w14:textId="77777777" w:rsidR="00201FB2" w:rsidRDefault="00201FB2" w:rsidP="00201FB2">
      <w:r>
        <w:t xml:space="preserve">Each row of data provided for this indicator will identify the assessment unit, the temporal extent of the data and a number of additional variables (as guided by this standard method). </w:t>
      </w:r>
      <w:r>
        <w:lastRenderedPageBreak/>
        <w:t xml:space="preserve">The exact data structure for this indicator is maintained and communicated in the LTIM Data Standard and will be enforced by the MDMS when data is submitted. </w:t>
      </w:r>
    </w:p>
    <w:p w14:paraId="52E3665D" w14:textId="77777777" w:rsidR="00201FB2" w:rsidRPr="00CF4F75" w:rsidRDefault="00201FB2" w:rsidP="00201FB2">
      <w:pPr>
        <w:pStyle w:val="Heading3"/>
      </w:pPr>
      <w:bookmarkStart w:id="541" w:name="_Toc252803398"/>
      <w:r w:rsidRPr="00CA31F9">
        <w:t xml:space="preserve"> </w:t>
      </w:r>
      <w:bookmarkStart w:id="542" w:name="_Toc12611577"/>
      <w:r w:rsidRPr="00CA31F9">
        <w:t>Health</w:t>
      </w:r>
      <w:r w:rsidRPr="00CF4F75">
        <w:t xml:space="preserve"> and safety</w:t>
      </w:r>
      <w:bookmarkEnd w:id="541"/>
      <w:bookmarkEnd w:id="542"/>
    </w:p>
    <w:p w14:paraId="78DAEA6E" w14:textId="25BB3BB9" w:rsidR="00201FB2" w:rsidRDefault="00201FB2" w:rsidP="00201FB2">
      <w:r>
        <w:t xml:space="preserve">For details on health and safety please refer to the Workplace Health and Safety Plan for the </w:t>
      </w:r>
      <w:r w:rsidR="008353E8">
        <w:t>Lachlan Selected Area</w:t>
      </w:r>
      <w:r>
        <w:t xml:space="preserve"> (WHS </w:t>
      </w:r>
      <w:r w:rsidR="00A13C55">
        <w:t>2</w:t>
      </w:r>
      <w:r>
        <w:t>0</w:t>
      </w:r>
      <w:r w:rsidR="00BA2E5E">
        <w:t>1</w:t>
      </w:r>
      <w:r>
        <w:t xml:space="preserve">.1) in </w:t>
      </w:r>
      <w:r w:rsidR="008353E8">
        <w:t>Appendix C</w:t>
      </w:r>
      <w:r>
        <w:t>.</w:t>
      </w:r>
    </w:p>
    <w:p w14:paraId="01606657" w14:textId="77777777" w:rsidR="00201FB2" w:rsidRPr="00CF4F75" w:rsidRDefault="00201FB2" w:rsidP="00201FB2"/>
    <w:p w14:paraId="6A42CC21" w14:textId="77777777" w:rsidR="00201FB2" w:rsidRDefault="00201FB2" w:rsidP="00A74F1B">
      <w:pPr>
        <w:pStyle w:val="Heading2"/>
        <w:numPr>
          <w:ilvl w:val="0"/>
          <w:numId w:val="0"/>
        </w:numPr>
        <w:ind w:left="576" w:hanging="576"/>
        <w:rPr>
          <w:lang w:val="en-AU"/>
        </w:rPr>
      </w:pPr>
      <w:r>
        <w:rPr>
          <w:lang w:val="en-US"/>
        </w:rPr>
        <w:br w:type="page"/>
      </w:r>
      <w:bookmarkStart w:id="543" w:name="_Toc252803399"/>
      <w:bookmarkStart w:id="544" w:name="_Toc12611578"/>
      <w:r>
        <w:lastRenderedPageBreak/>
        <w:t>Supplement A: Waterbird species and codes</w:t>
      </w:r>
      <w:bookmarkEnd w:id="543"/>
      <w:bookmarkEnd w:id="544"/>
    </w:p>
    <w:p w14:paraId="1F9DF47E" w14:textId="77777777" w:rsidR="00A74F1B" w:rsidRPr="00D02364" w:rsidRDefault="00A74F1B" w:rsidP="00A74F1B">
      <w:pPr>
        <w:rPr>
          <w:sz w:val="16"/>
          <w:lang w:eastAsia="x-none"/>
        </w:rPr>
      </w:pPr>
    </w:p>
    <w:p w14:paraId="3D8729BC" w14:textId="75BAFF97" w:rsidR="003D6497" w:rsidRPr="00D02364" w:rsidRDefault="003D6497" w:rsidP="00D02364">
      <w:pPr>
        <w:pStyle w:val="Caption"/>
        <w:rPr>
          <w:rStyle w:val="CaptionChar"/>
          <w:rFonts w:eastAsia="MS Mincho"/>
          <w:bCs/>
          <w:i/>
        </w:rPr>
      </w:pPr>
      <w:bookmarkStart w:id="545" w:name="_Toc12611623"/>
      <w:r w:rsidRPr="00D02364">
        <w:t xml:space="preserve">Table </w:t>
      </w:r>
      <w:r w:rsidR="00C64973">
        <w:rPr>
          <w:noProof/>
        </w:rPr>
        <w:fldChar w:fldCharType="begin"/>
      </w:r>
      <w:r w:rsidR="00C64973">
        <w:rPr>
          <w:noProof/>
        </w:rPr>
        <w:instrText xml:space="preserve"> SEQ Table \* ARABIC </w:instrText>
      </w:r>
      <w:r w:rsidR="00C64973">
        <w:rPr>
          <w:noProof/>
        </w:rPr>
        <w:fldChar w:fldCharType="separate"/>
      </w:r>
      <w:r w:rsidR="00AE03BC">
        <w:rPr>
          <w:noProof/>
        </w:rPr>
        <w:t>19</w:t>
      </w:r>
      <w:r w:rsidR="00C64973">
        <w:rPr>
          <w:noProof/>
        </w:rPr>
        <w:fldChar w:fldCharType="end"/>
      </w:r>
      <w:r w:rsidR="00A80BAA" w:rsidRPr="00D02364">
        <w:t>.</w:t>
      </w:r>
      <w:r w:rsidRPr="00D02364">
        <w:rPr>
          <w:rStyle w:val="CaptionChar"/>
          <w:bCs/>
          <w:i/>
        </w:rPr>
        <w:t xml:space="preserve"> Census of Australian Vertebra</w:t>
      </w:r>
      <w:r w:rsidRPr="00D02364">
        <w:rPr>
          <w:rStyle w:val="CaptionChar"/>
          <w:rFonts w:eastAsia="MS Mincho"/>
          <w:bCs/>
          <w:i/>
        </w:rPr>
        <w:t>te Species (CVAS) codes</w:t>
      </w:r>
      <w:r w:rsidR="00D02364" w:rsidRPr="00D02364">
        <w:rPr>
          <w:rStyle w:val="CaptionChar"/>
          <w:rFonts w:eastAsia="MS Mincho"/>
          <w:bCs/>
          <w:i/>
        </w:rPr>
        <w:t>.</w:t>
      </w:r>
      <w:bookmarkEnd w:id="545"/>
    </w:p>
    <w:p w14:paraId="1FB7F2EE" w14:textId="7D584382" w:rsidR="003D6497" w:rsidRPr="00D02364" w:rsidRDefault="00D02364" w:rsidP="00D02364">
      <w:pPr>
        <w:pStyle w:val="Caption"/>
      </w:pPr>
      <w:r>
        <w:rPr>
          <w:rStyle w:val="CaptionChar"/>
          <w:rFonts w:eastAsia="MS Mincho"/>
          <w:bCs/>
          <w:i/>
        </w:rPr>
        <w:t>S</w:t>
      </w:r>
      <w:r w:rsidR="003D6497" w:rsidRPr="00D02364">
        <w:rPr>
          <w:rStyle w:val="CaptionChar"/>
          <w:rFonts w:eastAsia="MS Mincho"/>
          <w:bCs/>
          <w:i/>
        </w:rPr>
        <w:t>ourced from</w:t>
      </w:r>
      <w:r w:rsidR="003D6497" w:rsidRPr="00D02364">
        <w:t xml:space="preserve"> </w:t>
      </w:r>
      <w:hyperlink r:id="rId56" w:history="1">
        <w:r w:rsidR="003D6497" w:rsidRPr="00D02364">
          <w:rPr>
            <w:rStyle w:val="Hyperlink"/>
            <w:rFonts w:cs="Khmer UI"/>
            <w:color w:val="auto"/>
            <w:u w:val="none"/>
          </w:rPr>
          <w:t>http://www.environment.gov.au/biodiversity/abrs/online-resources/fauna/afd/search/biocode</w:t>
        </w:r>
      </w:hyperlink>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firstRow="1" w:lastRow="1" w:firstColumn="1" w:lastColumn="1" w:noHBand="0" w:noVBand="0"/>
      </w:tblPr>
      <w:tblGrid>
        <w:gridCol w:w="1763"/>
        <w:gridCol w:w="7243"/>
      </w:tblGrid>
      <w:tr w:rsidR="00B20279" w:rsidRPr="00D57E19" w14:paraId="408626EA" w14:textId="77777777" w:rsidTr="007F17DC">
        <w:tc>
          <w:tcPr>
            <w:tcW w:w="979" w:type="pct"/>
            <w:tcBorders>
              <w:top w:val="single" w:sz="8" w:space="0" w:color="FFFFFF"/>
              <w:bottom w:val="single" w:sz="8" w:space="0" w:color="FFFFFF"/>
            </w:tcBorders>
            <w:shd w:val="clear" w:color="auto" w:fill="9BBB59"/>
          </w:tcPr>
          <w:p w14:paraId="6A929E47" w14:textId="77777777" w:rsidR="00201FB2" w:rsidRPr="007F17DC" w:rsidRDefault="00201FB2" w:rsidP="00B20279">
            <w:pPr>
              <w:pStyle w:val="TableHeading"/>
              <w:spacing w:after="0"/>
              <w:rPr>
                <w:b w:val="0"/>
                <w:bCs/>
                <w:color w:val="FFFFFF"/>
                <w:sz w:val="18"/>
                <w:szCs w:val="18"/>
                <w:lang w:val="en-US" w:eastAsia="en-AU"/>
              </w:rPr>
            </w:pPr>
            <w:r w:rsidRPr="007F17DC">
              <w:rPr>
                <w:b w:val="0"/>
                <w:bCs/>
                <w:color w:val="FFFFFF"/>
                <w:sz w:val="18"/>
                <w:szCs w:val="18"/>
                <w:lang w:val="en-US" w:eastAsia="en-AU"/>
              </w:rPr>
              <w:t>TERM</w:t>
            </w:r>
          </w:p>
        </w:tc>
        <w:tc>
          <w:tcPr>
            <w:tcW w:w="4021" w:type="pct"/>
            <w:tcBorders>
              <w:top w:val="single" w:sz="8" w:space="0" w:color="FFFFFF"/>
              <w:bottom w:val="single" w:sz="8" w:space="0" w:color="FFFFFF"/>
            </w:tcBorders>
            <w:shd w:val="clear" w:color="auto" w:fill="9BBB59"/>
          </w:tcPr>
          <w:p w14:paraId="15CEFB2A" w14:textId="77777777" w:rsidR="00201FB2" w:rsidRPr="00B20279" w:rsidRDefault="00201FB2" w:rsidP="00B20279">
            <w:pPr>
              <w:pStyle w:val="TableHeading"/>
              <w:spacing w:after="0"/>
              <w:rPr>
                <w:b w:val="0"/>
                <w:bCs/>
                <w:color w:val="FFFFFF"/>
                <w:sz w:val="18"/>
                <w:szCs w:val="18"/>
                <w:lang w:val="en-US" w:eastAsia="en-AU"/>
              </w:rPr>
            </w:pPr>
            <w:r w:rsidRPr="00B20279">
              <w:rPr>
                <w:b w:val="0"/>
                <w:bCs/>
                <w:color w:val="FFFFFF"/>
                <w:sz w:val="18"/>
                <w:szCs w:val="18"/>
                <w:lang w:val="en-US" w:eastAsia="en-AU"/>
              </w:rPr>
              <w:t>DEFINITION</w:t>
            </w:r>
          </w:p>
        </w:tc>
      </w:tr>
      <w:tr w:rsidR="00B20279" w:rsidRPr="00D57E19" w14:paraId="3471A9B4" w14:textId="77777777" w:rsidTr="007F17DC">
        <w:tc>
          <w:tcPr>
            <w:tcW w:w="979" w:type="pct"/>
            <w:tcBorders>
              <w:top w:val="single" w:sz="8" w:space="0" w:color="FFFFFF"/>
              <w:bottom w:val="single" w:sz="8" w:space="0" w:color="FFFFFF"/>
              <w:right w:val="single" w:sz="8" w:space="0" w:color="FFFFFF"/>
            </w:tcBorders>
            <w:shd w:val="clear" w:color="auto" w:fill="9BBB59"/>
          </w:tcPr>
          <w:p w14:paraId="758FC2BC" w14:textId="19A3943C" w:rsidR="00201FB2" w:rsidRPr="007F17DC" w:rsidRDefault="00201FB2" w:rsidP="00D02364">
            <w:pPr>
              <w:pStyle w:val="TableText0"/>
              <w:spacing w:before="20" w:after="0"/>
              <w:jc w:val="left"/>
              <w:rPr>
                <w:bCs/>
                <w:color w:val="FFFFFF"/>
                <w:sz w:val="18"/>
                <w:szCs w:val="18"/>
                <w:lang w:val="en-US" w:eastAsia="en-AU"/>
              </w:rPr>
            </w:pPr>
            <w:r w:rsidRPr="007F17DC">
              <w:rPr>
                <w:b/>
                <w:bCs/>
                <w:color w:val="FFFFFF"/>
                <w:sz w:val="18"/>
                <w:szCs w:val="18"/>
                <w:lang w:val="en-US" w:eastAsia="en-AU"/>
              </w:rPr>
              <w:t xml:space="preserve">Colonial breeding waterbirds (based on Jaensch </w:t>
            </w:r>
            <w:r w:rsidR="00D62005">
              <w:rPr>
                <w:b/>
                <w:bCs/>
                <w:color w:val="FFFFFF"/>
                <w:sz w:val="18"/>
                <w:szCs w:val="18"/>
                <w:lang w:val="en-US" w:eastAsia="en-AU"/>
              </w:rPr>
              <w:t>20</w:t>
            </w:r>
            <w:r w:rsidRPr="007F17DC">
              <w:rPr>
                <w:b/>
                <w:bCs/>
                <w:color w:val="FFFFFF"/>
                <w:sz w:val="18"/>
                <w:szCs w:val="18"/>
                <w:lang w:val="en-US" w:eastAsia="en-AU"/>
              </w:rPr>
              <w:t>0</w:t>
            </w:r>
            <w:r w:rsidR="00BA2E5E">
              <w:rPr>
                <w:b/>
                <w:bCs/>
                <w:color w:val="FFFFFF"/>
                <w:sz w:val="18"/>
                <w:szCs w:val="18"/>
                <w:lang w:val="en-US" w:eastAsia="en-AU"/>
              </w:rPr>
              <w:t>1</w:t>
            </w:r>
            <w:r w:rsidRPr="007F17DC">
              <w:rPr>
                <w:b/>
                <w:bCs/>
                <w:color w:val="FFFFFF"/>
                <w:sz w:val="18"/>
                <w:szCs w:val="18"/>
                <w:lang w:val="en-US" w:eastAsia="en-AU"/>
              </w:rPr>
              <w:t>)</w:t>
            </w:r>
          </w:p>
        </w:tc>
        <w:tc>
          <w:tcPr>
            <w:tcW w:w="4021" w:type="pct"/>
            <w:tcBorders>
              <w:top w:val="single" w:sz="8" w:space="0" w:color="FFFFFF"/>
              <w:left w:val="single" w:sz="8" w:space="0" w:color="FFFFFF"/>
              <w:bottom w:val="single" w:sz="8" w:space="0" w:color="FFFFFF"/>
              <w:right w:val="nil"/>
            </w:tcBorders>
            <w:shd w:val="clear" w:color="auto" w:fill="EAF1DD"/>
          </w:tcPr>
          <w:p w14:paraId="272E9D6F" w14:textId="77777777" w:rsidR="00201FB2" w:rsidRPr="00D02364" w:rsidRDefault="00201FB2" w:rsidP="00D02364">
            <w:pPr>
              <w:pStyle w:val="TableText0"/>
              <w:spacing w:before="30" w:after="0"/>
              <w:rPr>
                <w:b/>
                <w:bCs/>
                <w:i/>
                <w:color w:val="auto"/>
                <w:sz w:val="18"/>
                <w:szCs w:val="18"/>
                <w:lang w:val="en-US" w:eastAsia="en-AU"/>
              </w:rPr>
            </w:pPr>
            <w:r w:rsidRPr="00D02364">
              <w:rPr>
                <w:b/>
                <w:bCs/>
                <w:i/>
                <w:color w:val="auto"/>
                <w:sz w:val="18"/>
                <w:szCs w:val="18"/>
                <w:lang w:val="en-US" w:eastAsia="en-AU"/>
              </w:rPr>
              <w:t>Target species</w:t>
            </w:r>
          </w:p>
          <w:p w14:paraId="425A7DF8" w14:textId="77777777" w:rsidR="00201FB2" w:rsidRPr="00C55935" w:rsidRDefault="00201FB2" w:rsidP="00D02364">
            <w:pPr>
              <w:pStyle w:val="TableText0"/>
              <w:spacing w:before="30" w:after="0"/>
              <w:rPr>
                <w:bCs/>
                <w:color w:val="auto"/>
                <w:sz w:val="18"/>
                <w:szCs w:val="18"/>
                <w:lang w:val="en-US" w:eastAsia="en-AU"/>
              </w:rPr>
            </w:pPr>
            <w:r w:rsidRPr="00C55935">
              <w:rPr>
                <w:bCs/>
                <w:color w:val="auto"/>
                <w:sz w:val="18"/>
                <w:szCs w:val="18"/>
                <w:lang w:val="en-US" w:eastAsia="en-AU"/>
              </w:rPr>
              <w:t xml:space="preserve">CAVS: 0106: Australian pelican </w:t>
            </w:r>
            <w:r w:rsidRPr="00C55935">
              <w:rPr>
                <w:bCs/>
                <w:i/>
                <w:color w:val="auto"/>
                <w:sz w:val="18"/>
                <w:szCs w:val="18"/>
                <w:lang w:val="en-US" w:eastAsia="en-AU"/>
              </w:rPr>
              <w:t>Pelecanus conspicillatus</w:t>
            </w:r>
          </w:p>
          <w:p w14:paraId="249F7A59" w14:textId="77777777" w:rsidR="00201FB2" w:rsidRPr="00C55935" w:rsidRDefault="00201FB2" w:rsidP="00D02364">
            <w:pPr>
              <w:pStyle w:val="TableText0"/>
              <w:spacing w:before="30" w:after="0"/>
              <w:rPr>
                <w:bCs/>
                <w:color w:val="auto"/>
                <w:sz w:val="18"/>
                <w:szCs w:val="18"/>
                <w:lang w:val="en-US" w:eastAsia="en-AU"/>
              </w:rPr>
            </w:pPr>
            <w:r w:rsidRPr="00C55935">
              <w:rPr>
                <w:bCs/>
                <w:color w:val="auto"/>
                <w:sz w:val="18"/>
                <w:szCs w:val="18"/>
                <w:lang w:val="en-US" w:eastAsia="en-AU"/>
              </w:rPr>
              <w:t xml:space="preserve">CAVS: 0179: Australian white ibis </w:t>
            </w:r>
            <w:r w:rsidRPr="00C55935">
              <w:rPr>
                <w:bCs/>
                <w:i/>
                <w:color w:val="auto"/>
                <w:sz w:val="18"/>
                <w:szCs w:val="18"/>
                <w:lang w:val="en-US" w:eastAsia="en-AU"/>
              </w:rPr>
              <w:t>Threskiornis molucca</w:t>
            </w:r>
          </w:p>
          <w:p w14:paraId="1525675A" w14:textId="77777777" w:rsidR="00201FB2" w:rsidRPr="00C55935" w:rsidRDefault="00201FB2" w:rsidP="00D02364">
            <w:pPr>
              <w:spacing w:before="30" w:after="0"/>
              <w:rPr>
                <w:bCs/>
                <w:i/>
                <w:sz w:val="18"/>
                <w:szCs w:val="18"/>
                <w:lang w:val="en-US" w:eastAsia="en-AU"/>
              </w:rPr>
            </w:pPr>
            <w:r w:rsidRPr="00C55935">
              <w:rPr>
                <w:bCs/>
                <w:sz w:val="18"/>
                <w:szCs w:val="18"/>
                <w:lang w:val="en-US" w:eastAsia="en-AU"/>
              </w:rPr>
              <w:t>CAVS: 0</w:t>
            </w:r>
            <w:r w:rsidR="00BA2E5E">
              <w:rPr>
                <w:bCs/>
                <w:sz w:val="18"/>
                <w:szCs w:val="18"/>
                <w:lang w:val="en-US" w:eastAsia="en-AU"/>
              </w:rPr>
              <w:t>1</w:t>
            </w:r>
            <w:r w:rsidRPr="00C55935">
              <w:rPr>
                <w:bCs/>
                <w:sz w:val="18"/>
                <w:szCs w:val="18"/>
                <w:lang w:val="en-US" w:eastAsia="en-AU"/>
              </w:rPr>
              <w:t xml:space="preserve">03: Black swan </w:t>
            </w:r>
            <w:r w:rsidRPr="00C55935">
              <w:rPr>
                <w:bCs/>
                <w:i/>
                <w:sz w:val="18"/>
                <w:szCs w:val="18"/>
                <w:lang w:val="en-US" w:eastAsia="en-AU"/>
              </w:rPr>
              <w:t>Cygnus atratus</w:t>
            </w:r>
          </w:p>
          <w:p w14:paraId="56FA91F4" w14:textId="77777777" w:rsidR="00201FB2" w:rsidRPr="00C55935" w:rsidRDefault="00201FB2" w:rsidP="00D02364">
            <w:pPr>
              <w:spacing w:before="30" w:after="0"/>
              <w:rPr>
                <w:bCs/>
                <w:i/>
                <w:sz w:val="18"/>
                <w:szCs w:val="18"/>
                <w:lang w:val="en-US" w:eastAsia="en-AU"/>
              </w:rPr>
            </w:pPr>
            <w:r w:rsidRPr="00C55935">
              <w:rPr>
                <w:bCs/>
                <w:sz w:val="18"/>
                <w:szCs w:val="18"/>
                <w:lang w:val="en-US" w:eastAsia="en-AU"/>
              </w:rPr>
              <w:t xml:space="preserve">CAVS: 0977: Cattle Egret </w:t>
            </w:r>
            <w:r w:rsidRPr="00C55935">
              <w:rPr>
                <w:bCs/>
                <w:i/>
                <w:sz w:val="18"/>
                <w:szCs w:val="18"/>
                <w:lang w:val="en-US" w:eastAsia="en-AU"/>
              </w:rPr>
              <w:t>Ardea ibis</w:t>
            </w:r>
          </w:p>
          <w:p w14:paraId="65BE2890"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 xml:space="preserve">CAVS 8731: Darter </w:t>
            </w:r>
            <w:r w:rsidRPr="00C55935">
              <w:rPr>
                <w:bCs/>
                <w:i/>
                <w:sz w:val="18"/>
                <w:szCs w:val="18"/>
                <w:lang w:val="en-US" w:eastAsia="en-AU"/>
              </w:rPr>
              <w:t>Anhinga novaehollandiae</w:t>
            </w:r>
            <w:r w:rsidRPr="00C55935">
              <w:rPr>
                <w:bCs/>
                <w:sz w:val="18"/>
                <w:szCs w:val="18"/>
                <w:lang w:val="en-US" w:eastAsia="en-AU"/>
              </w:rPr>
              <w:t>*</w:t>
            </w:r>
          </w:p>
          <w:p w14:paraId="4B26FDDE" w14:textId="77777777" w:rsidR="00201FB2" w:rsidRPr="00C55935" w:rsidRDefault="00201FB2" w:rsidP="00D02364">
            <w:pPr>
              <w:pStyle w:val="TableText0"/>
              <w:spacing w:before="30" w:after="0"/>
              <w:rPr>
                <w:bCs/>
                <w:color w:val="auto"/>
                <w:sz w:val="18"/>
                <w:szCs w:val="18"/>
                <w:lang w:val="en-US" w:eastAsia="en-AU"/>
              </w:rPr>
            </w:pPr>
            <w:r w:rsidRPr="00C55935">
              <w:rPr>
                <w:bCs/>
                <w:color w:val="auto"/>
                <w:sz w:val="18"/>
                <w:szCs w:val="18"/>
                <w:lang w:val="en-US" w:eastAsia="en-AU"/>
              </w:rPr>
              <w:t>CAVS 871</w:t>
            </w:r>
            <w:r w:rsidR="00BA2E5E">
              <w:rPr>
                <w:bCs/>
                <w:color w:val="auto"/>
                <w:sz w:val="18"/>
                <w:szCs w:val="18"/>
                <w:lang w:val="en-US" w:eastAsia="en-AU"/>
              </w:rPr>
              <w:t>1</w:t>
            </w:r>
            <w:r w:rsidRPr="00C55935">
              <w:rPr>
                <w:bCs/>
                <w:color w:val="auto"/>
                <w:sz w:val="18"/>
                <w:szCs w:val="18"/>
                <w:lang w:val="en-US" w:eastAsia="en-AU"/>
              </w:rPr>
              <w:t xml:space="preserve">: Eastern Great Egret </w:t>
            </w:r>
            <w:r w:rsidRPr="00C55935">
              <w:rPr>
                <w:bCs/>
                <w:i/>
                <w:color w:val="auto"/>
                <w:sz w:val="18"/>
                <w:szCs w:val="18"/>
                <w:lang w:val="en-US" w:eastAsia="en-AU"/>
              </w:rPr>
              <w:t>Ardea modesta</w:t>
            </w:r>
          </w:p>
          <w:p w14:paraId="31E61A85" w14:textId="77777777" w:rsidR="00201FB2" w:rsidRPr="00C55935" w:rsidRDefault="00201FB2" w:rsidP="00D02364">
            <w:pPr>
              <w:pStyle w:val="TableText0"/>
              <w:spacing w:before="30" w:after="0"/>
              <w:rPr>
                <w:bCs/>
                <w:color w:val="auto"/>
                <w:sz w:val="18"/>
                <w:szCs w:val="18"/>
                <w:lang w:val="en-US" w:eastAsia="en-AU"/>
              </w:rPr>
            </w:pPr>
            <w:r w:rsidRPr="00C55935">
              <w:rPr>
                <w:bCs/>
                <w:color w:val="auto"/>
                <w:sz w:val="18"/>
                <w:szCs w:val="18"/>
                <w:lang w:val="en-US" w:eastAsia="en-AU"/>
              </w:rPr>
              <w:t xml:space="preserve">CAVS 0187: Glossy ibis </w:t>
            </w:r>
            <w:r w:rsidRPr="00C55935">
              <w:rPr>
                <w:bCs/>
                <w:i/>
                <w:color w:val="auto"/>
                <w:sz w:val="18"/>
                <w:szCs w:val="18"/>
                <w:lang w:val="en-US" w:eastAsia="en-AU"/>
              </w:rPr>
              <w:t>Plegadis falcinellus</w:t>
            </w:r>
          </w:p>
          <w:p w14:paraId="6394373B"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 xml:space="preserve">CAVS 0096: Great cormorant </w:t>
            </w:r>
            <w:r w:rsidRPr="00C55935">
              <w:rPr>
                <w:bCs/>
                <w:i/>
                <w:sz w:val="18"/>
                <w:szCs w:val="18"/>
                <w:lang w:val="en-US" w:eastAsia="en-AU"/>
              </w:rPr>
              <w:t>Phalacrocorax carbo</w:t>
            </w:r>
          </w:p>
          <w:p w14:paraId="4817C73F" w14:textId="77777777" w:rsidR="00201FB2" w:rsidRPr="00C55935" w:rsidRDefault="00201FB2" w:rsidP="00D02364">
            <w:pPr>
              <w:pStyle w:val="TableText0"/>
              <w:spacing w:before="30" w:after="0"/>
              <w:rPr>
                <w:bCs/>
                <w:color w:val="auto"/>
                <w:sz w:val="18"/>
                <w:szCs w:val="18"/>
                <w:lang w:val="en-US" w:eastAsia="en-AU"/>
              </w:rPr>
            </w:pPr>
            <w:r w:rsidRPr="00C55935">
              <w:rPr>
                <w:bCs/>
                <w:color w:val="auto"/>
                <w:sz w:val="18"/>
                <w:szCs w:val="18"/>
                <w:lang w:val="en-US" w:eastAsia="en-AU"/>
              </w:rPr>
              <w:t xml:space="preserve">CAVS 0186: Intermediate Egret </w:t>
            </w:r>
            <w:r w:rsidRPr="00C55935">
              <w:rPr>
                <w:bCs/>
                <w:i/>
                <w:color w:val="auto"/>
                <w:sz w:val="18"/>
                <w:szCs w:val="18"/>
                <w:lang w:val="en-US" w:eastAsia="en-AU"/>
              </w:rPr>
              <w:t>Ardea intermedia</w:t>
            </w:r>
          </w:p>
          <w:p w14:paraId="53439C8B" w14:textId="77777777" w:rsidR="00201FB2" w:rsidRPr="00C55935" w:rsidRDefault="00201FB2" w:rsidP="00D02364">
            <w:pPr>
              <w:pStyle w:val="TableText0"/>
              <w:spacing w:before="30" w:after="0"/>
              <w:rPr>
                <w:bCs/>
                <w:i/>
                <w:color w:val="auto"/>
                <w:sz w:val="18"/>
                <w:szCs w:val="18"/>
                <w:lang w:val="en-US" w:eastAsia="en-AU"/>
              </w:rPr>
            </w:pPr>
            <w:r w:rsidRPr="00C55935">
              <w:rPr>
                <w:bCs/>
                <w:color w:val="auto"/>
                <w:sz w:val="18"/>
                <w:szCs w:val="18"/>
                <w:lang w:val="en-US" w:eastAsia="en-AU"/>
              </w:rPr>
              <w:t xml:space="preserve">CAVS 0097: Little Black Cormorant </w:t>
            </w:r>
            <w:r w:rsidRPr="00C55935">
              <w:rPr>
                <w:bCs/>
                <w:i/>
                <w:color w:val="auto"/>
                <w:sz w:val="18"/>
                <w:szCs w:val="18"/>
                <w:lang w:val="en-US" w:eastAsia="en-AU"/>
              </w:rPr>
              <w:t>Phalacrocorax sulcirostris</w:t>
            </w:r>
          </w:p>
          <w:p w14:paraId="63D96679" w14:textId="77777777" w:rsidR="00201FB2" w:rsidRPr="00C55935" w:rsidRDefault="00201FB2" w:rsidP="00D02364">
            <w:pPr>
              <w:pStyle w:val="TableText0"/>
              <w:spacing w:before="30" w:after="0"/>
              <w:rPr>
                <w:bCs/>
                <w:color w:val="auto"/>
                <w:sz w:val="18"/>
                <w:szCs w:val="18"/>
                <w:lang w:val="en-US" w:eastAsia="en-AU"/>
              </w:rPr>
            </w:pPr>
            <w:r w:rsidRPr="00C55935">
              <w:rPr>
                <w:bCs/>
                <w:color w:val="auto"/>
                <w:sz w:val="18"/>
                <w:szCs w:val="18"/>
                <w:lang w:val="en-US" w:eastAsia="en-AU"/>
              </w:rPr>
              <w:t xml:space="preserve">CAVS 0185: Little Egret </w:t>
            </w:r>
            <w:r w:rsidRPr="00C55935">
              <w:rPr>
                <w:bCs/>
                <w:i/>
                <w:color w:val="auto"/>
                <w:sz w:val="18"/>
                <w:szCs w:val="18"/>
                <w:lang w:val="en-US" w:eastAsia="en-AU"/>
              </w:rPr>
              <w:t>Egretta garzetta</w:t>
            </w:r>
          </w:p>
          <w:p w14:paraId="263D11F7"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 xml:space="preserve">CAVS 0100: Little Pied Cormorant  </w:t>
            </w:r>
            <w:r w:rsidRPr="00C55935">
              <w:rPr>
                <w:bCs/>
                <w:i/>
                <w:sz w:val="18"/>
                <w:szCs w:val="18"/>
                <w:lang w:val="en-US" w:eastAsia="en-AU"/>
              </w:rPr>
              <w:t>Microcarbo melanoleucos</w:t>
            </w:r>
          </w:p>
          <w:p w14:paraId="0FE6FAB0" w14:textId="77777777" w:rsidR="00201FB2" w:rsidRPr="00C55935" w:rsidRDefault="00201FB2" w:rsidP="00D02364">
            <w:pPr>
              <w:pStyle w:val="TableText0"/>
              <w:spacing w:before="30" w:after="0"/>
              <w:rPr>
                <w:bCs/>
                <w:color w:val="auto"/>
                <w:sz w:val="18"/>
                <w:szCs w:val="18"/>
                <w:lang w:val="en-US" w:eastAsia="en-AU"/>
              </w:rPr>
            </w:pPr>
            <w:r w:rsidRPr="00C55935">
              <w:rPr>
                <w:bCs/>
                <w:color w:val="auto"/>
                <w:sz w:val="18"/>
                <w:szCs w:val="18"/>
                <w:lang w:val="en-US" w:eastAsia="en-AU"/>
              </w:rPr>
              <w:t>CAVS 019</w:t>
            </w:r>
            <w:r w:rsidR="00BA2E5E">
              <w:rPr>
                <w:bCs/>
                <w:color w:val="auto"/>
                <w:sz w:val="18"/>
                <w:szCs w:val="18"/>
                <w:lang w:val="en-US" w:eastAsia="en-AU"/>
              </w:rPr>
              <w:t>1</w:t>
            </w:r>
            <w:r w:rsidRPr="00C55935">
              <w:rPr>
                <w:bCs/>
                <w:color w:val="auto"/>
                <w:sz w:val="18"/>
                <w:szCs w:val="18"/>
                <w:lang w:val="en-US" w:eastAsia="en-AU"/>
              </w:rPr>
              <w:t xml:space="preserve">: Nankeen Night Heron </w:t>
            </w:r>
            <w:r w:rsidRPr="00C55935">
              <w:rPr>
                <w:bCs/>
                <w:i/>
                <w:color w:val="auto"/>
                <w:sz w:val="18"/>
                <w:szCs w:val="18"/>
                <w:lang w:val="en-US" w:eastAsia="en-AU"/>
              </w:rPr>
              <w:t>Nycticorax caledonicus</w:t>
            </w:r>
          </w:p>
          <w:p w14:paraId="2B2BF021"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 xml:space="preserve">CAVS 0099: Pied cormorant </w:t>
            </w:r>
            <w:r w:rsidRPr="00C55935">
              <w:rPr>
                <w:bCs/>
                <w:i/>
                <w:sz w:val="18"/>
                <w:szCs w:val="18"/>
                <w:lang w:val="en-US" w:eastAsia="en-AU"/>
              </w:rPr>
              <w:t>Phalacrocorax varius</w:t>
            </w:r>
          </w:p>
          <w:p w14:paraId="4FA7F2AF" w14:textId="77777777" w:rsidR="00201FB2" w:rsidRPr="00C55935" w:rsidRDefault="00201FB2" w:rsidP="00D02364">
            <w:pPr>
              <w:pStyle w:val="TableText0"/>
              <w:spacing w:before="30" w:after="0"/>
              <w:rPr>
                <w:bCs/>
                <w:color w:val="auto"/>
                <w:sz w:val="18"/>
                <w:szCs w:val="18"/>
                <w:lang w:val="en-US" w:eastAsia="en-AU"/>
              </w:rPr>
            </w:pPr>
            <w:r w:rsidRPr="00C55935">
              <w:rPr>
                <w:bCs/>
                <w:color w:val="auto"/>
                <w:sz w:val="18"/>
                <w:szCs w:val="18"/>
                <w:lang w:val="en-US" w:eastAsia="en-AU"/>
              </w:rPr>
              <w:t xml:space="preserve">CAVS 0181: Royal spoonbill </w:t>
            </w:r>
            <w:r w:rsidRPr="00C55935">
              <w:rPr>
                <w:bCs/>
                <w:i/>
                <w:color w:val="auto"/>
                <w:sz w:val="18"/>
                <w:szCs w:val="18"/>
                <w:lang w:val="en-US" w:eastAsia="en-AU"/>
              </w:rPr>
              <w:t>Platalea regia</w:t>
            </w:r>
          </w:p>
          <w:p w14:paraId="79161576" w14:textId="77777777" w:rsidR="00201FB2" w:rsidRPr="00C55935" w:rsidRDefault="00201FB2" w:rsidP="00D02364">
            <w:pPr>
              <w:pStyle w:val="TableText0"/>
              <w:spacing w:before="30" w:after="0"/>
              <w:rPr>
                <w:bCs/>
                <w:color w:val="auto"/>
                <w:sz w:val="18"/>
                <w:szCs w:val="18"/>
                <w:lang w:val="en-US" w:eastAsia="en-AU"/>
              </w:rPr>
            </w:pPr>
            <w:r w:rsidRPr="00C55935">
              <w:rPr>
                <w:bCs/>
                <w:color w:val="auto"/>
                <w:sz w:val="18"/>
                <w:szCs w:val="18"/>
                <w:lang w:val="en-US" w:eastAsia="en-AU"/>
              </w:rPr>
              <w:t xml:space="preserve">CAVS 0180: Straw-necked ibis  </w:t>
            </w:r>
            <w:r w:rsidRPr="00C55935">
              <w:rPr>
                <w:bCs/>
                <w:i/>
                <w:color w:val="auto"/>
                <w:sz w:val="18"/>
                <w:szCs w:val="18"/>
                <w:lang w:val="en-US" w:eastAsia="en-AU"/>
              </w:rPr>
              <w:t>Threskiornis spinicollis</w:t>
            </w:r>
          </w:p>
          <w:p w14:paraId="5F4253AA" w14:textId="77777777" w:rsidR="00201FB2" w:rsidRPr="00C55935" w:rsidRDefault="00201FB2" w:rsidP="00D02364">
            <w:pPr>
              <w:pStyle w:val="TableText0"/>
              <w:spacing w:before="30" w:after="0"/>
              <w:rPr>
                <w:bCs/>
                <w:color w:val="auto"/>
                <w:sz w:val="18"/>
                <w:szCs w:val="18"/>
                <w:lang w:val="en-US" w:eastAsia="en-AU"/>
              </w:rPr>
            </w:pPr>
            <w:r w:rsidRPr="00C55935">
              <w:rPr>
                <w:bCs/>
                <w:color w:val="auto"/>
                <w:sz w:val="18"/>
                <w:szCs w:val="18"/>
                <w:lang w:val="en-US" w:eastAsia="en-AU"/>
              </w:rPr>
              <w:t xml:space="preserve">CAVS 0069: White-necked heron </w:t>
            </w:r>
            <w:r w:rsidRPr="00C55935">
              <w:rPr>
                <w:bCs/>
                <w:i/>
                <w:color w:val="auto"/>
                <w:sz w:val="18"/>
                <w:szCs w:val="18"/>
                <w:lang w:val="en-US" w:eastAsia="en-AU"/>
              </w:rPr>
              <w:t>Ardea pacifica</w:t>
            </w:r>
            <w:r w:rsidRPr="00C55935">
              <w:rPr>
                <w:bCs/>
                <w:color w:val="auto"/>
                <w:sz w:val="18"/>
                <w:szCs w:val="18"/>
                <w:lang w:val="en-US" w:eastAsia="en-AU"/>
              </w:rPr>
              <w:t>*</w:t>
            </w:r>
          </w:p>
          <w:p w14:paraId="0E908E15" w14:textId="77777777" w:rsidR="00201FB2" w:rsidRPr="00C55935" w:rsidRDefault="00201FB2" w:rsidP="00D02364">
            <w:pPr>
              <w:pStyle w:val="TableText0"/>
              <w:spacing w:before="30" w:after="0"/>
              <w:rPr>
                <w:bCs/>
                <w:color w:val="auto"/>
                <w:sz w:val="18"/>
                <w:szCs w:val="18"/>
                <w:lang w:val="en-US" w:eastAsia="en-AU"/>
              </w:rPr>
            </w:pPr>
            <w:r w:rsidRPr="00C55935">
              <w:rPr>
                <w:bCs/>
                <w:color w:val="auto"/>
                <w:sz w:val="18"/>
                <w:szCs w:val="18"/>
                <w:lang w:val="en-US" w:eastAsia="en-AU"/>
              </w:rPr>
              <w:t>CAVS 018</w:t>
            </w:r>
            <w:r w:rsidR="00BA2E5E">
              <w:rPr>
                <w:bCs/>
                <w:color w:val="auto"/>
                <w:sz w:val="18"/>
                <w:szCs w:val="18"/>
                <w:lang w:val="en-US" w:eastAsia="en-AU"/>
              </w:rPr>
              <w:t>1</w:t>
            </w:r>
            <w:r w:rsidRPr="00C55935">
              <w:rPr>
                <w:bCs/>
                <w:color w:val="auto"/>
                <w:sz w:val="18"/>
                <w:szCs w:val="18"/>
                <w:lang w:val="en-US" w:eastAsia="en-AU"/>
              </w:rPr>
              <w:t xml:space="preserve">: Yellow-billed spoonbill </w:t>
            </w:r>
            <w:r w:rsidRPr="00C55935">
              <w:rPr>
                <w:bCs/>
                <w:i/>
                <w:color w:val="auto"/>
                <w:sz w:val="18"/>
                <w:szCs w:val="18"/>
                <w:lang w:val="en-US" w:eastAsia="en-AU"/>
              </w:rPr>
              <w:t>Platalea flavipes</w:t>
            </w:r>
            <w:r w:rsidRPr="00C55935">
              <w:rPr>
                <w:bCs/>
                <w:color w:val="auto"/>
                <w:sz w:val="18"/>
                <w:szCs w:val="18"/>
                <w:lang w:val="en-US" w:eastAsia="en-AU"/>
              </w:rPr>
              <w:t>*</w:t>
            </w:r>
          </w:p>
          <w:p w14:paraId="5AA76FA1" w14:textId="77777777" w:rsidR="00201FB2" w:rsidRPr="00C55935" w:rsidRDefault="00201FB2" w:rsidP="00D02364">
            <w:pPr>
              <w:keepNext/>
              <w:keepLines/>
              <w:numPr>
                <w:ilvl w:val="5"/>
                <w:numId w:val="106"/>
              </w:numPr>
              <w:spacing w:before="30" w:after="0"/>
              <w:outlineLvl w:val="5"/>
              <w:rPr>
                <w:bCs/>
                <w:sz w:val="18"/>
                <w:szCs w:val="18"/>
                <w:lang w:val="en-US" w:eastAsia="en-AU"/>
              </w:rPr>
            </w:pPr>
            <w:r w:rsidRPr="00D02364">
              <w:rPr>
                <w:bCs/>
                <w:sz w:val="16"/>
                <w:szCs w:val="18"/>
                <w:lang w:val="en-US" w:eastAsia="en-AU"/>
              </w:rPr>
              <w:t>[* NB these species often nest ‘singly’ away from colonies]</w:t>
            </w:r>
          </w:p>
          <w:p w14:paraId="10639D50" w14:textId="77777777" w:rsidR="00201FB2" w:rsidRPr="00D02364" w:rsidRDefault="00201FB2" w:rsidP="00D02364">
            <w:pPr>
              <w:spacing w:before="30" w:after="0"/>
              <w:rPr>
                <w:b/>
                <w:bCs/>
                <w:i/>
                <w:sz w:val="18"/>
                <w:szCs w:val="18"/>
                <w:lang w:val="en-US" w:eastAsia="en-AU"/>
              </w:rPr>
            </w:pPr>
            <w:r w:rsidRPr="00D02364">
              <w:rPr>
                <w:b/>
                <w:bCs/>
                <w:i/>
                <w:sz w:val="18"/>
                <w:szCs w:val="18"/>
                <w:lang w:val="en-US" w:eastAsia="en-AU"/>
              </w:rPr>
              <w:t>Other non-target colonial species</w:t>
            </w:r>
          </w:p>
          <w:p w14:paraId="5896B08C"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 xml:space="preserve">CAVS 0060: Great crested grebe </w:t>
            </w:r>
            <w:r w:rsidRPr="00C55935">
              <w:rPr>
                <w:bCs/>
                <w:i/>
                <w:sz w:val="18"/>
                <w:szCs w:val="18"/>
                <w:lang w:val="en-US" w:eastAsia="en-AU"/>
              </w:rPr>
              <w:t>Podiceps cristatus</w:t>
            </w:r>
          </w:p>
          <w:p w14:paraId="27FFC453"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CAVS 006</w:t>
            </w:r>
            <w:r w:rsidR="00BA2E5E">
              <w:rPr>
                <w:bCs/>
                <w:sz w:val="18"/>
                <w:szCs w:val="18"/>
                <w:lang w:val="en-US" w:eastAsia="en-AU"/>
              </w:rPr>
              <w:t>1</w:t>
            </w:r>
            <w:r w:rsidRPr="00C55935">
              <w:rPr>
                <w:bCs/>
                <w:sz w:val="18"/>
                <w:szCs w:val="18"/>
                <w:lang w:val="en-US" w:eastAsia="en-AU"/>
              </w:rPr>
              <w:t xml:space="preserve">: Hoary-headed grebe </w:t>
            </w:r>
            <w:r w:rsidRPr="00C55935">
              <w:rPr>
                <w:bCs/>
                <w:i/>
                <w:sz w:val="18"/>
                <w:szCs w:val="18"/>
                <w:lang w:val="en-US" w:eastAsia="en-AU"/>
              </w:rPr>
              <w:t>Poliocephalus poliocephalus</w:t>
            </w:r>
          </w:p>
          <w:p w14:paraId="1A1B7959"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 xml:space="preserve">CAVS 0059: Eurasian coot </w:t>
            </w:r>
            <w:r w:rsidRPr="00C55935">
              <w:rPr>
                <w:bCs/>
                <w:i/>
                <w:sz w:val="18"/>
                <w:szCs w:val="18"/>
                <w:lang w:val="en-US" w:eastAsia="en-AU"/>
              </w:rPr>
              <w:t>Fulica atra</w:t>
            </w:r>
          </w:p>
          <w:p w14:paraId="2B0B12F7"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 xml:space="preserve">CAVS 0146: Black-winged stilt </w:t>
            </w:r>
            <w:r w:rsidRPr="00C55935">
              <w:rPr>
                <w:bCs/>
                <w:i/>
                <w:sz w:val="18"/>
                <w:szCs w:val="18"/>
                <w:lang w:val="en-US" w:eastAsia="en-AU"/>
              </w:rPr>
              <w:t>Himantopus himantopus</w:t>
            </w:r>
          </w:p>
          <w:p w14:paraId="62E35A15"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 xml:space="preserve">CAVS 0147: Banded stilt </w:t>
            </w:r>
            <w:r w:rsidRPr="00C55935">
              <w:rPr>
                <w:bCs/>
                <w:i/>
                <w:sz w:val="18"/>
                <w:szCs w:val="18"/>
                <w:lang w:val="en-US" w:eastAsia="en-AU"/>
              </w:rPr>
              <w:t>Cladorhynchus leucocephalus</w:t>
            </w:r>
          </w:p>
          <w:p w14:paraId="4703B4FD"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 xml:space="preserve">CAVS 0148: Red-necked avocet </w:t>
            </w:r>
            <w:r w:rsidRPr="00C55935">
              <w:rPr>
                <w:bCs/>
                <w:i/>
                <w:sz w:val="18"/>
                <w:szCs w:val="18"/>
                <w:lang w:val="en-US" w:eastAsia="en-AU"/>
              </w:rPr>
              <w:t>Recurvirostra novaehollandiae</w:t>
            </w:r>
          </w:p>
          <w:p w14:paraId="7443342F"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CAVS 01</w:t>
            </w:r>
            <w:r w:rsidR="00BA2E5E">
              <w:rPr>
                <w:bCs/>
                <w:sz w:val="18"/>
                <w:szCs w:val="18"/>
                <w:lang w:val="en-US" w:eastAsia="en-AU"/>
              </w:rPr>
              <w:t>1</w:t>
            </w:r>
            <w:r w:rsidRPr="00C55935">
              <w:rPr>
                <w:bCs/>
                <w:sz w:val="18"/>
                <w:szCs w:val="18"/>
                <w:lang w:val="en-US" w:eastAsia="en-AU"/>
              </w:rPr>
              <w:t xml:space="preserve">5: Silver gull </w:t>
            </w:r>
            <w:r w:rsidRPr="00C55935">
              <w:rPr>
                <w:bCs/>
                <w:i/>
                <w:sz w:val="18"/>
                <w:szCs w:val="18"/>
                <w:lang w:val="en-US" w:eastAsia="en-AU"/>
              </w:rPr>
              <w:t>Chroicocephalus novaehollandiae</w:t>
            </w:r>
          </w:p>
          <w:p w14:paraId="5135ECF4"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 xml:space="preserve">CAVS 0111: Gull-billed term </w:t>
            </w:r>
            <w:r w:rsidRPr="00C55935">
              <w:rPr>
                <w:bCs/>
                <w:i/>
                <w:sz w:val="18"/>
                <w:szCs w:val="18"/>
                <w:lang w:val="en-US" w:eastAsia="en-AU"/>
              </w:rPr>
              <w:t>Gelochelidon nilotica</w:t>
            </w:r>
          </w:p>
          <w:p w14:paraId="1CD02C7A"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CAVS 011</w:t>
            </w:r>
            <w:r w:rsidR="00BA2E5E">
              <w:rPr>
                <w:bCs/>
                <w:sz w:val="18"/>
                <w:szCs w:val="18"/>
                <w:lang w:val="en-US" w:eastAsia="en-AU"/>
              </w:rPr>
              <w:t>1</w:t>
            </w:r>
            <w:r w:rsidRPr="00C55935">
              <w:rPr>
                <w:bCs/>
                <w:sz w:val="18"/>
                <w:szCs w:val="18"/>
                <w:lang w:val="en-US" w:eastAsia="en-AU"/>
              </w:rPr>
              <w:t xml:space="preserve">: Caspian tern </w:t>
            </w:r>
            <w:r w:rsidRPr="00C55935">
              <w:rPr>
                <w:bCs/>
                <w:i/>
                <w:sz w:val="18"/>
                <w:szCs w:val="18"/>
                <w:lang w:val="en-US" w:eastAsia="en-AU"/>
              </w:rPr>
              <w:t>Hydroprogne caspia</w:t>
            </w:r>
          </w:p>
          <w:p w14:paraId="79470402" w14:textId="77777777" w:rsidR="00201FB2" w:rsidRPr="00C55935" w:rsidRDefault="00201FB2" w:rsidP="00D02364">
            <w:pPr>
              <w:spacing w:before="30" w:after="0"/>
              <w:rPr>
                <w:bCs/>
                <w:sz w:val="18"/>
                <w:szCs w:val="18"/>
                <w:lang w:val="en-US" w:eastAsia="en-AU"/>
              </w:rPr>
            </w:pPr>
            <w:r w:rsidRPr="00C55935">
              <w:rPr>
                <w:bCs/>
                <w:sz w:val="18"/>
                <w:szCs w:val="18"/>
                <w:lang w:val="en-US" w:eastAsia="en-AU"/>
              </w:rPr>
              <w:t xml:space="preserve">CAVS 0110: Whiskered tern </w:t>
            </w:r>
            <w:r w:rsidRPr="00C55935">
              <w:rPr>
                <w:bCs/>
                <w:i/>
                <w:sz w:val="18"/>
                <w:szCs w:val="18"/>
                <w:lang w:val="en-US" w:eastAsia="en-AU"/>
              </w:rPr>
              <w:t>Chlidonias hybrida</w:t>
            </w:r>
          </w:p>
        </w:tc>
      </w:tr>
      <w:tr w:rsidR="00B20279" w:rsidRPr="00D57E19" w14:paraId="679E6E35" w14:textId="77777777" w:rsidTr="007F17DC">
        <w:tc>
          <w:tcPr>
            <w:tcW w:w="979" w:type="pct"/>
            <w:tcBorders>
              <w:top w:val="single" w:sz="8" w:space="0" w:color="FFFFFF"/>
              <w:bottom w:val="single" w:sz="8" w:space="0" w:color="FFFFFF"/>
            </w:tcBorders>
            <w:shd w:val="clear" w:color="auto" w:fill="9BBB59"/>
          </w:tcPr>
          <w:p w14:paraId="0788244D" w14:textId="7D1FA285" w:rsidR="00201FB2" w:rsidRPr="007F17DC" w:rsidRDefault="00201FB2" w:rsidP="00B20279">
            <w:pPr>
              <w:pStyle w:val="TableText0"/>
              <w:spacing w:after="0"/>
              <w:jc w:val="left"/>
              <w:rPr>
                <w:bCs/>
                <w:color w:val="FFFFFF"/>
                <w:sz w:val="18"/>
                <w:szCs w:val="18"/>
                <w:lang w:val="en-US" w:eastAsia="en-AU"/>
              </w:rPr>
            </w:pPr>
            <w:r w:rsidRPr="007F17DC">
              <w:rPr>
                <w:b/>
                <w:bCs/>
                <w:color w:val="FFFFFF"/>
                <w:sz w:val="18"/>
                <w:szCs w:val="18"/>
                <w:lang w:val="en-US" w:eastAsia="en-AU"/>
              </w:rPr>
              <w:t xml:space="preserve">Waterbirds (from DSE </w:t>
            </w:r>
            <w:r w:rsidR="00D62005">
              <w:rPr>
                <w:b/>
                <w:bCs/>
                <w:color w:val="FFFFFF"/>
                <w:sz w:val="18"/>
                <w:szCs w:val="18"/>
                <w:lang w:val="en-US" w:eastAsia="en-AU"/>
              </w:rPr>
              <w:t>20</w:t>
            </w:r>
            <w:r w:rsidRPr="007F17DC">
              <w:rPr>
                <w:b/>
                <w:bCs/>
                <w:color w:val="FFFFFF"/>
                <w:sz w:val="18"/>
                <w:szCs w:val="18"/>
                <w:lang w:val="en-US" w:eastAsia="en-AU"/>
              </w:rPr>
              <w:t>09)</w:t>
            </w:r>
          </w:p>
        </w:tc>
        <w:tc>
          <w:tcPr>
            <w:tcW w:w="4021" w:type="pct"/>
            <w:tcBorders>
              <w:top w:val="single" w:sz="8" w:space="0" w:color="FFFFFF"/>
              <w:bottom w:val="single" w:sz="8" w:space="0" w:color="FFFFFF"/>
            </w:tcBorders>
            <w:shd w:val="clear" w:color="auto" w:fill="EAF1DD"/>
          </w:tcPr>
          <w:p w14:paraId="0CE56382"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Anatidae (swans, geese, ducks)</w:t>
            </w:r>
          </w:p>
          <w:p w14:paraId="57273B48"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Podicipedidae (grebes)</w:t>
            </w:r>
          </w:p>
          <w:p w14:paraId="171A16D2"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Anhingidae (darters)</w:t>
            </w:r>
          </w:p>
          <w:p w14:paraId="5EEA2BB6"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Phalacrocoracidae (cormorants)</w:t>
            </w:r>
          </w:p>
          <w:p w14:paraId="589BD283"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Pelecanidae (pelicans)</w:t>
            </w:r>
          </w:p>
          <w:p w14:paraId="6CE7CCEB"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Ardeidae (herons, egrets, night herons, bitterns)</w:t>
            </w:r>
          </w:p>
          <w:p w14:paraId="13AD51B4"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Threskiornithidae (ibises, spoonbills)</w:t>
            </w:r>
          </w:p>
          <w:p w14:paraId="7B242374"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Accipitridae (hawks, harriers) not included in aerial surveys</w:t>
            </w:r>
          </w:p>
          <w:p w14:paraId="34711AC5"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Rallidae (crakes, rails, gallinules)</w:t>
            </w:r>
          </w:p>
          <w:p w14:paraId="721CB455"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Scolopacidae (snipe, godwits, curlews, sandpipers, stints, phalaropes)</w:t>
            </w:r>
          </w:p>
          <w:p w14:paraId="523F06A1"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Recurvirostridae (stilts, avocets)</w:t>
            </w:r>
          </w:p>
          <w:p w14:paraId="56EE421A"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Charadriidae (plovers, dotterels, lapwings)</w:t>
            </w:r>
          </w:p>
          <w:p w14:paraId="0D6AC3B4"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Laridae (gulls, terns)</w:t>
            </w:r>
          </w:p>
          <w:p w14:paraId="53E28537"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Alcedinidae (azure kingfisher), and</w:t>
            </w:r>
          </w:p>
          <w:p w14:paraId="341D6AFE" w14:textId="77777777" w:rsidR="00201FB2" w:rsidRPr="00C55935" w:rsidRDefault="00201FB2" w:rsidP="00D02364">
            <w:pPr>
              <w:pStyle w:val="TableText0"/>
              <w:spacing w:before="30" w:after="0"/>
              <w:rPr>
                <w:bCs/>
                <w:sz w:val="18"/>
                <w:szCs w:val="18"/>
                <w:lang w:val="en-US" w:eastAsia="en-AU"/>
              </w:rPr>
            </w:pPr>
            <w:r w:rsidRPr="00C55935">
              <w:rPr>
                <w:bCs/>
                <w:sz w:val="18"/>
                <w:szCs w:val="18"/>
                <w:lang w:val="en-US" w:eastAsia="en-AU"/>
              </w:rPr>
              <w:t>Slyviidae (old world warblers)</w:t>
            </w:r>
          </w:p>
        </w:tc>
      </w:tr>
    </w:tbl>
    <w:p w14:paraId="43F6E296" w14:textId="77777777" w:rsidR="00201FB2" w:rsidRPr="00817F25" w:rsidRDefault="00201FB2" w:rsidP="00C55935">
      <w:pPr>
        <w:pStyle w:val="Heading2"/>
        <w:numPr>
          <w:ilvl w:val="0"/>
          <w:numId w:val="0"/>
        </w:numPr>
        <w:spacing w:before="240" w:after="160" w:line="240" w:lineRule="auto"/>
        <w:ind w:left="576" w:hanging="576"/>
      </w:pPr>
      <w:r>
        <w:rPr>
          <w:lang w:val="en-US"/>
        </w:rPr>
        <w:br w:type="page"/>
      </w:r>
      <w:bookmarkStart w:id="546" w:name="_Toc12611579"/>
      <w:r>
        <w:rPr>
          <w:lang w:val="en-US"/>
        </w:rPr>
        <w:lastRenderedPageBreak/>
        <w:t xml:space="preserve">Supplement B: </w:t>
      </w:r>
      <w:r w:rsidRPr="00817F25">
        <w:t>Example waterbird breeding field sheet</w:t>
      </w:r>
      <w:bookmarkEnd w:id="5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88"/>
        <w:gridCol w:w="1501"/>
        <w:gridCol w:w="1639"/>
        <w:gridCol w:w="1622"/>
        <w:gridCol w:w="1561"/>
      </w:tblGrid>
      <w:tr w:rsidR="00B20279" w:rsidRPr="00996C29" w14:paraId="74FBC5D7" w14:textId="77777777" w:rsidTr="00B20279">
        <w:trPr>
          <w:tblHeader/>
        </w:trPr>
        <w:tc>
          <w:tcPr>
            <w:tcW w:w="0" w:type="auto"/>
            <w:gridSpan w:val="6"/>
            <w:shd w:val="clear" w:color="auto" w:fill="D9D9D9"/>
          </w:tcPr>
          <w:p w14:paraId="715F6D94" w14:textId="77777777" w:rsidR="00201FB2" w:rsidRPr="00B20279" w:rsidRDefault="00201FB2" w:rsidP="00A03B54">
            <w:pPr>
              <w:rPr>
                <w:b/>
                <w:lang w:eastAsia="en-AU"/>
              </w:rPr>
            </w:pPr>
            <w:r w:rsidRPr="00B20279">
              <w:rPr>
                <w:b/>
                <w:lang w:eastAsia="en-AU"/>
              </w:rPr>
              <w:t>WATERBIRD BREEDING FIELD SHEET: Page ---------------- of ------------------</w:t>
            </w:r>
          </w:p>
        </w:tc>
      </w:tr>
      <w:tr w:rsidR="00B20279" w:rsidRPr="0057160B" w14:paraId="78B61718" w14:textId="77777777" w:rsidTr="00B20279">
        <w:trPr>
          <w:tblHeader/>
        </w:trPr>
        <w:tc>
          <w:tcPr>
            <w:tcW w:w="0" w:type="auto"/>
            <w:shd w:val="clear" w:color="auto" w:fill="D9D9D9"/>
          </w:tcPr>
          <w:p w14:paraId="79E1CBB4" w14:textId="77777777" w:rsidR="00201FB2" w:rsidRPr="00B20279" w:rsidRDefault="00201FB2" w:rsidP="00A03B54">
            <w:pPr>
              <w:rPr>
                <w:b/>
                <w:lang w:eastAsia="en-AU"/>
              </w:rPr>
            </w:pPr>
            <w:r w:rsidRPr="00B20279">
              <w:rPr>
                <w:b/>
                <w:lang w:eastAsia="en-AU"/>
              </w:rPr>
              <w:t>Site name</w:t>
            </w:r>
          </w:p>
        </w:tc>
        <w:tc>
          <w:tcPr>
            <w:tcW w:w="0" w:type="auto"/>
            <w:gridSpan w:val="2"/>
            <w:shd w:val="clear" w:color="auto" w:fill="D9D9D9"/>
          </w:tcPr>
          <w:p w14:paraId="6650A94E" w14:textId="77777777" w:rsidR="00201FB2" w:rsidRPr="0057160B" w:rsidRDefault="00201FB2" w:rsidP="00A03B54">
            <w:pPr>
              <w:rPr>
                <w:lang w:eastAsia="en-AU"/>
              </w:rPr>
            </w:pPr>
          </w:p>
        </w:tc>
        <w:tc>
          <w:tcPr>
            <w:tcW w:w="0" w:type="auto"/>
            <w:shd w:val="clear" w:color="auto" w:fill="D9D9D9"/>
          </w:tcPr>
          <w:p w14:paraId="3F7C0B59" w14:textId="77777777" w:rsidR="00201FB2" w:rsidRPr="00B20279" w:rsidRDefault="00201FB2" w:rsidP="00A03B54">
            <w:pPr>
              <w:rPr>
                <w:b/>
                <w:lang w:eastAsia="en-AU"/>
              </w:rPr>
            </w:pPr>
            <w:r w:rsidRPr="00B20279">
              <w:rPr>
                <w:b/>
                <w:lang w:eastAsia="en-AU"/>
              </w:rPr>
              <w:t>Total site wetland area (ha)</w:t>
            </w:r>
          </w:p>
        </w:tc>
        <w:tc>
          <w:tcPr>
            <w:tcW w:w="0" w:type="auto"/>
            <w:gridSpan w:val="2"/>
            <w:shd w:val="clear" w:color="auto" w:fill="D9D9D9"/>
          </w:tcPr>
          <w:p w14:paraId="14CC3265" w14:textId="77777777" w:rsidR="00201FB2" w:rsidRPr="0057160B" w:rsidRDefault="00201FB2" w:rsidP="00A03B54">
            <w:pPr>
              <w:rPr>
                <w:lang w:eastAsia="en-AU"/>
              </w:rPr>
            </w:pPr>
          </w:p>
        </w:tc>
      </w:tr>
      <w:tr w:rsidR="00B20279" w:rsidRPr="0057160B" w14:paraId="46B61439" w14:textId="77777777" w:rsidTr="00B20279">
        <w:trPr>
          <w:tblHeader/>
        </w:trPr>
        <w:tc>
          <w:tcPr>
            <w:tcW w:w="0" w:type="auto"/>
            <w:shd w:val="clear" w:color="auto" w:fill="D9D9D9"/>
          </w:tcPr>
          <w:p w14:paraId="7CA0DBB7" w14:textId="77777777" w:rsidR="00201FB2" w:rsidRPr="00B20279" w:rsidRDefault="00201FB2" w:rsidP="00A03B54">
            <w:pPr>
              <w:rPr>
                <w:b/>
                <w:lang w:eastAsia="en-AU"/>
              </w:rPr>
            </w:pPr>
            <w:r w:rsidRPr="00B20279">
              <w:rPr>
                <w:b/>
                <w:lang w:eastAsia="en-AU"/>
              </w:rPr>
              <w:t>Date:</w:t>
            </w:r>
          </w:p>
        </w:tc>
        <w:tc>
          <w:tcPr>
            <w:tcW w:w="0" w:type="auto"/>
            <w:gridSpan w:val="2"/>
            <w:shd w:val="clear" w:color="auto" w:fill="D9D9D9"/>
          </w:tcPr>
          <w:p w14:paraId="421A002E" w14:textId="77777777" w:rsidR="00201FB2" w:rsidRPr="0057160B" w:rsidRDefault="00201FB2" w:rsidP="00A03B54">
            <w:pPr>
              <w:rPr>
                <w:lang w:eastAsia="en-AU"/>
              </w:rPr>
            </w:pPr>
          </w:p>
        </w:tc>
        <w:tc>
          <w:tcPr>
            <w:tcW w:w="0" w:type="auto"/>
            <w:shd w:val="clear" w:color="auto" w:fill="D9D9D9"/>
          </w:tcPr>
          <w:p w14:paraId="7A85B28F" w14:textId="77777777" w:rsidR="00201FB2" w:rsidRPr="00B20279" w:rsidRDefault="00201FB2" w:rsidP="00A03B54">
            <w:pPr>
              <w:rPr>
                <w:b/>
                <w:lang w:eastAsia="en-AU"/>
              </w:rPr>
            </w:pPr>
            <w:r w:rsidRPr="00B20279">
              <w:rPr>
                <w:b/>
                <w:lang w:eastAsia="en-AU"/>
              </w:rPr>
              <w:t>Name of Recorder:</w:t>
            </w:r>
          </w:p>
        </w:tc>
        <w:tc>
          <w:tcPr>
            <w:tcW w:w="0" w:type="auto"/>
            <w:gridSpan w:val="2"/>
            <w:shd w:val="clear" w:color="auto" w:fill="D9D9D9"/>
          </w:tcPr>
          <w:p w14:paraId="76200D95" w14:textId="77777777" w:rsidR="00201FB2" w:rsidRPr="0057160B" w:rsidRDefault="00201FB2" w:rsidP="00A03B54">
            <w:pPr>
              <w:rPr>
                <w:lang w:eastAsia="en-AU"/>
              </w:rPr>
            </w:pPr>
          </w:p>
        </w:tc>
      </w:tr>
      <w:tr w:rsidR="00B20279" w:rsidRPr="0057160B" w14:paraId="35DA7B54" w14:textId="77777777" w:rsidTr="00B20279">
        <w:tc>
          <w:tcPr>
            <w:tcW w:w="0" w:type="auto"/>
            <w:shd w:val="clear" w:color="auto" w:fill="auto"/>
          </w:tcPr>
          <w:p w14:paraId="5232BBBA" w14:textId="77777777" w:rsidR="00201FB2" w:rsidRPr="00B20279" w:rsidRDefault="00201FB2" w:rsidP="00A03B54">
            <w:pPr>
              <w:rPr>
                <w:b/>
                <w:lang w:eastAsia="en-AU"/>
              </w:rPr>
            </w:pPr>
            <w:r w:rsidRPr="00B20279">
              <w:rPr>
                <w:b/>
                <w:lang w:eastAsia="en-AU"/>
              </w:rPr>
              <w:t>Survey start time:</w:t>
            </w:r>
          </w:p>
        </w:tc>
        <w:tc>
          <w:tcPr>
            <w:tcW w:w="0" w:type="auto"/>
            <w:gridSpan w:val="2"/>
            <w:shd w:val="clear" w:color="auto" w:fill="auto"/>
          </w:tcPr>
          <w:p w14:paraId="7F58B36C" w14:textId="77777777" w:rsidR="00201FB2" w:rsidRPr="0057160B" w:rsidRDefault="00201FB2" w:rsidP="00A03B54">
            <w:pPr>
              <w:rPr>
                <w:lang w:eastAsia="en-AU"/>
              </w:rPr>
            </w:pPr>
          </w:p>
        </w:tc>
        <w:tc>
          <w:tcPr>
            <w:tcW w:w="0" w:type="auto"/>
            <w:shd w:val="clear" w:color="auto" w:fill="auto"/>
          </w:tcPr>
          <w:p w14:paraId="08E822CF" w14:textId="77777777" w:rsidR="00201FB2" w:rsidRPr="00B20279" w:rsidRDefault="00201FB2" w:rsidP="00A03B54">
            <w:pPr>
              <w:rPr>
                <w:b/>
                <w:lang w:eastAsia="en-AU"/>
              </w:rPr>
            </w:pPr>
            <w:r w:rsidRPr="00B20279">
              <w:rPr>
                <w:b/>
                <w:lang w:eastAsia="en-AU"/>
              </w:rPr>
              <w:t>Survey end time:</w:t>
            </w:r>
          </w:p>
        </w:tc>
        <w:tc>
          <w:tcPr>
            <w:tcW w:w="0" w:type="auto"/>
            <w:gridSpan w:val="2"/>
            <w:shd w:val="clear" w:color="auto" w:fill="auto"/>
          </w:tcPr>
          <w:p w14:paraId="4C8C1A51" w14:textId="77777777" w:rsidR="00201FB2" w:rsidRPr="0057160B" w:rsidRDefault="00201FB2" w:rsidP="00A03B54">
            <w:pPr>
              <w:rPr>
                <w:lang w:eastAsia="en-AU"/>
              </w:rPr>
            </w:pPr>
          </w:p>
        </w:tc>
      </w:tr>
      <w:tr w:rsidR="00B20279" w:rsidRPr="0057160B" w14:paraId="6B7F82E6" w14:textId="77777777" w:rsidTr="00B20279">
        <w:tc>
          <w:tcPr>
            <w:tcW w:w="0" w:type="auto"/>
            <w:shd w:val="clear" w:color="auto" w:fill="auto"/>
          </w:tcPr>
          <w:p w14:paraId="19BA208E" w14:textId="77777777" w:rsidR="00201FB2" w:rsidRPr="00B20279" w:rsidRDefault="00201FB2" w:rsidP="00A03B54">
            <w:pPr>
              <w:rPr>
                <w:b/>
                <w:lang w:eastAsia="en-AU"/>
              </w:rPr>
            </w:pPr>
            <w:r w:rsidRPr="00B20279">
              <w:rPr>
                <w:b/>
                <w:lang w:eastAsia="en-AU"/>
              </w:rPr>
              <w:t>WetlandID:</w:t>
            </w:r>
          </w:p>
        </w:tc>
        <w:tc>
          <w:tcPr>
            <w:tcW w:w="0" w:type="auto"/>
            <w:shd w:val="clear" w:color="auto" w:fill="auto"/>
          </w:tcPr>
          <w:p w14:paraId="147FB5AA" w14:textId="77777777" w:rsidR="00201FB2" w:rsidRPr="0057160B" w:rsidRDefault="00201FB2" w:rsidP="00A03B54">
            <w:pPr>
              <w:rPr>
                <w:lang w:eastAsia="en-AU"/>
              </w:rPr>
            </w:pPr>
          </w:p>
        </w:tc>
        <w:tc>
          <w:tcPr>
            <w:tcW w:w="0" w:type="auto"/>
            <w:shd w:val="clear" w:color="auto" w:fill="auto"/>
          </w:tcPr>
          <w:p w14:paraId="0268F894" w14:textId="77777777" w:rsidR="00201FB2" w:rsidRPr="00B20279" w:rsidRDefault="00201FB2" w:rsidP="00A03B54">
            <w:pPr>
              <w:rPr>
                <w:b/>
                <w:lang w:eastAsia="en-AU"/>
              </w:rPr>
            </w:pPr>
            <w:r w:rsidRPr="00B20279">
              <w:rPr>
                <w:b/>
                <w:lang w:eastAsia="en-AU"/>
              </w:rPr>
              <w:t>WetlandID:</w:t>
            </w:r>
          </w:p>
        </w:tc>
        <w:tc>
          <w:tcPr>
            <w:tcW w:w="0" w:type="auto"/>
            <w:shd w:val="clear" w:color="auto" w:fill="auto"/>
          </w:tcPr>
          <w:p w14:paraId="1014F3A0" w14:textId="77777777" w:rsidR="00201FB2" w:rsidRPr="0057160B" w:rsidRDefault="00201FB2" w:rsidP="00A03B54">
            <w:pPr>
              <w:rPr>
                <w:lang w:eastAsia="en-AU"/>
              </w:rPr>
            </w:pPr>
          </w:p>
        </w:tc>
        <w:tc>
          <w:tcPr>
            <w:tcW w:w="0" w:type="auto"/>
            <w:shd w:val="clear" w:color="auto" w:fill="auto"/>
          </w:tcPr>
          <w:p w14:paraId="0ED2FAE6" w14:textId="77777777" w:rsidR="00201FB2" w:rsidRPr="00B20279" w:rsidRDefault="00201FB2" w:rsidP="00A03B54">
            <w:pPr>
              <w:rPr>
                <w:b/>
                <w:lang w:eastAsia="en-AU"/>
              </w:rPr>
            </w:pPr>
            <w:r w:rsidRPr="00B20279">
              <w:rPr>
                <w:b/>
                <w:lang w:eastAsia="en-AU"/>
              </w:rPr>
              <w:t>WetlandID:</w:t>
            </w:r>
          </w:p>
        </w:tc>
        <w:tc>
          <w:tcPr>
            <w:tcW w:w="0" w:type="auto"/>
            <w:shd w:val="clear" w:color="auto" w:fill="auto"/>
          </w:tcPr>
          <w:p w14:paraId="4EF015C2" w14:textId="77777777" w:rsidR="00201FB2" w:rsidRPr="0057160B" w:rsidRDefault="00201FB2" w:rsidP="00A03B54">
            <w:pPr>
              <w:rPr>
                <w:lang w:eastAsia="en-AU"/>
              </w:rPr>
            </w:pPr>
          </w:p>
        </w:tc>
      </w:tr>
      <w:tr w:rsidR="00B20279" w:rsidRPr="0057160B" w14:paraId="306622A6" w14:textId="77777777" w:rsidTr="00B20279">
        <w:tc>
          <w:tcPr>
            <w:tcW w:w="0" w:type="auto"/>
            <w:shd w:val="clear" w:color="auto" w:fill="auto"/>
          </w:tcPr>
          <w:p w14:paraId="15CDA014" w14:textId="77777777" w:rsidR="00201FB2" w:rsidRPr="00B20279" w:rsidRDefault="00201FB2" w:rsidP="00A03B54">
            <w:pPr>
              <w:rPr>
                <w:b/>
                <w:lang w:eastAsia="en-AU"/>
              </w:rPr>
            </w:pPr>
            <w:r w:rsidRPr="00B20279">
              <w:rPr>
                <w:b/>
                <w:lang w:eastAsia="en-AU"/>
              </w:rPr>
              <w:t>WetlandID:</w:t>
            </w:r>
          </w:p>
        </w:tc>
        <w:tc>
          <w:tcPr>
            <w:tcW w:w="0" w:type="auto"/>
            <w:shd w:val="clear" w:color="auto" w:fill="auto"/>
          </w:tcPr>
          <w:p w14:paraId="0C82CFBF" w14:textId="77777777" w:rsidR="00201FB2" w:rsidRPr="0057160B" w:rsidRDefault="00201FB2" w:rsidP="00A03B54">
            <w:pPr>
              <w:rPr>
                <w:lang w:eastAsia="en-AU"/>
              </w:rPr>
            </w:pPr>
          </w:p>
        </w:tc>
        <w:tc>
          <w:tcPr>
            <w:tcW w:w="0" w:type="auto"/>
            <w:shd w:val="clear" w:color="auto" w:fill="auto"/>
          </w:tcPr>
          <w:p w14:paraId="116899DF" w14:textId="77777777" w:rsidR="00201FB2" w:rsidRPr="00B20279" w:rsidRDefault="00201FB2" w:rsidP="00A03B54">
            <w:pPr>
              <w:rPr>
                <w:b/>
                <w:lang w:eastAsia="en-AU"/>
              </w:rPr>
            </w:pPr>
            <w:r w:rsidRPr="00B20279">
              <w:rPr>
                <w:b/>
                <w:lang w:eastAsia="en-AU"/>
              </w:rPr>
              <w:t>WetlandID:</w:t>
            </w:r>
          </w:p>
        </w:tc>
        <w:tc>
          <w:tcPr>
            <w:tcW w:w="0" w:type="auto"/>
            <w:shd w:val="clear" w:color="auto" w:fill="auto"/>
          </w:tcPr>
          <w:p w14:paraId="74E3BE6D" w14:textId="77777777" w:rsidR="00201FB2" w:rsidRPr="0057160B" w:rsidRDefault="00201FB2" w:rsidP="00A03B54">
            <w:pPr>
              <w:rPr>
                <w:lang w:eastAsia="en-AU"/>
              </w:rPr>
            </w:pPr>
          </w:p>
        </w:tc>
        <w:tc>
          <w:tcPr>
            <w:tcW w:w="0" w:type="auto"/>
            <w:shd w:val="clear" w:color="auto" w:fill="auto"/>
          </w:tcPr>
          <w:p w14:paraId="600D4133" w14:textId="77777777" w:rsidR="00201FB2" w:rsidRPr="00B20279" w:rsidRDefault="00201FB2" w:rsidP="00A03B54">
            <w:pPr>
              <w:rPr>
                <w:b/>
                <w:lang w:eastAsia="en-AU"/>
              </w:rPr>
            </w:pPr>
            <w:r w:rsidRPr="00B20279">
              <w:rPr>
                <w:b/>
                <w:lang w:eastAsia="en-AU"/>
              </w:rPr>
              <w:t>WetlandID:</w:t>
            </w:r>
          </w:p>
        </w:tc>
        <w:tc>
          <w:tcPr>
            <w:tcW w:w="0" w:type="auto"/>
            <w:shd w:val="clear" w:color="auto" w:fill="auto"/>
          </w:tcPr>
          <w:p w14:paraId="778B270D" w14:textId="77777777" w:rsidR="00201FB2" w:rsidRPr="0057160B" w:rsidRDefault="00201FB2" w:rsidP="00A03B54">
            <w:pPr>
              <w:rPr>
                <w:lang w:eastAsia="en-AU"/>
              </w:rPr>
            </w:pPr>
          </w:p>
        </w:tc>
      </w:tr>
      <w:tr w:rsidR="00B20279" w:rsidRPr="0057160B" w14:paraId="33844B9C" w14:textId="77777777" w:rsidTr="00B20279">
        <w:tc>
          <w:tcPr>
            <w:tcW w:w="0" w:type="auto"/>
            <w:shd w:val="clear" w:color="auto" w:fill="auto"/>
          </w:tcPr>
          <w:p w14:paraId="594BF6C5" w14:textId="77777777" w:rsidR="00201FB2" w:rsidRPr="00B20279" w:rsidRDefault="00201FB2" w:rsidP="00A03B54">
            <w:pPr>
              <w:rPr>
                <w:b/>
                <w:lang w:eastAsia="en-AU"/>
              </w:rPr>
            </w:pPr>
            <w:r w:rsidRPr="00B20279">
              <w:rPr>
                <w:b/>
                <w:lang w:eastAsia="en-AU"/>
              </w:rPr>
              <w:t>WetlandID:</w:t>
            </w:r>
          </w:p>
        </w:tc>
        <w:tc>
          <w:tcPr>
            <w:tcW w:w="0" w:type="auto"/>
            <w:shd w:val="clear" w:color="auto" w:fill="auto"/>
          </w:tcPr>
          <w:p w14:paraId="5246D3CF" w14:textId="77777777" w:rsidR="00201FB2" w:rsidRPr="0057160B" w:rsidRDefault="00201FB2" w:rsidP="00A03B54">
            <w:pPr>
              <w:rPr>
                <w:lang w:eastAsia="en-AU"/>
              </w:rPr>
            </w:pPr>
          </w:p>
        </w:tc>
        <w:tc>
          <w:tcPr>
            <w:tcW w:w="0" w:type="auto"/>
            <w:shd w:val="clear" w:color="auto" w:fill="auto"/>
          </w:tcPr>
          <w:p w14:paraId="023889CA" w14:textId="77777777" w:rsidR="00201FB2" w:rsidRPr="00B20279" w:rsidRDefault="00201FB2" w:rsidP="00A03B54">
            <w:pPr>
              <w:rPr>
                <w:b/>
                <w:lang w:eastAsia="en-AU"/>
              </w:rPr>
            </w:pPr>
            <w:r w:rsidRPr="00B20279">
              <w:rPr>
                <w:b/>
                <w:lang w:eastAsia="en-AU"/>
              </w:rPr>
              <w:t>WetlandID:</w:t>
            </w:r>
          </w:p>
        </w:tc>
        <w:tc>
          <w:tcPr>
            <w:tcW w:w="0" w:type="auto"/>
            <w:shd w:val="clear" w:color="auto" w:fill="auto"/>
          </w:tcPr>
          <w:p w14:paraId="4E0AB8D6" w14:textId="77777777" w:rsidR="00201FB2" w:rsidRPr="0057160B" w:rsidRDefault="00201FB2" w:rsidP="00A03B54">
            <w:pPr>
              <w:rPr>
                <w:lang w:eastAsia="en-AU"/>
              </w:rPr>
            </w:pPr>
          </w:p>
        </w:tc>
        <w:tc>
          <w:tcPr>
            <w:tcW w:w="0" w:type="auto"/>
            <w:shd w:val="clear" w:color="auto" w:fill="auto"/>
          </w:tcPr>
          <w:p w14:paraId="0C61DB44" w14:textId="77777777" w:rsidR="00201FB2" w:rsidRPr="00B20279" w:rsidRDefault="00201FB2" w:rsidP="00A03B54">
            <w:pPr>
              <w:rPr>
                <w:b/>
                <w:lang w:eastAsia="en-AU"/>
              </w:rPr>
            </w:pPr>
            <w:r w:rsidRPr="00B20279">
              <w:rPr>
                <w:b/>
                <w:lang w:eastAsia="en-AU"/>
              </w:rPr>
              <w:t>WetlandID:</w:t>
            </w:r>
          </w:p>
        </w:tc>
        <w:tc>
          <w:tcPr>
            <w:tcW w:w="0" w:type="auto"/>
            <w:shd w:val="clear" w:color="auto" w:fill="auto"/>
          </w:tcPr>
          <w:p w14:paraId="21256AF0" w14:textId="77777777" w:rsidR="00201FB2" w:rsidRPr="0057160B" w:rsidRDefault="00201FB2" w:rsidP="00A03B54">
            <w:pPr>
              <w:rPr>
                <w:lang w:eastAsia="en-AU"/>
              </w:rPr>
            </w:pPr>
          </w:p>
        </w:tc>
      </w:tr>
      <w:tr w:rsidR="00B20279" w:rsidRPr="0057160B" w14:paraId="121BF555" w14:textId="77777777" w:rsidTr="00B20279">
        <w:tc>
          <w:tcPr>
            <w:tcW w:w="0" w:type="auto"/>
            <w:shd w:val="clear" w:color="auto" w:fill="auto"/>
          </w:tcPr>
          <w:p w14:paraId="75557204" w14:textId="77777777" w:rsidR="00201FB2" w:rsidRPr="00B20279" w:rsidRDefault="00201FB2" w:rsidP="00A03B54">
            <w:pPr>
              <w:rPr>
                <w:b/>
                <w:lang w:eastAsia="en-AU"/>
              </w:rPr>
            </w:pPr>
          </w:p>
        </w:tc>
        <w:tc>
          <w:tcPr>
            <w:tcW w:w="0" w:type="auto"/>
            <w:shd w:val="clear" w:color="auto" w:fill="auto"/>
          </w:tcPr>
          <w:p w14:paraId="6A03F531" w14:textId="77777777" w:rsidR="00201FB2" w:rsidRPr="0057160B" w:rsidRDefault="00201FB2" w:rsidP="00A03B54">
            <w:pPr>
              <w:rPr>
                <w:lang w:eastAsia="en-AU"/>
              </w:rPr>
            </w:pPr>
          </w:p>
        </w:tc>
        <w:tc>
          <w:tcPr>
            <w:tcW w:w="0" w:type="auto"/>
            <w:shd w:val="clear" w:color="auto" w:fill="auto"/>
          </w:tcPr>
          <w:p w14:paraId="34E24ED0" w14:textId="77777777" w:rsidR="00201FB2" w:rsidRPr="00B20279" w:rsidRDefault="00201FB2" w:rsidP="00A03B54">
            <w:pPr>
              <w:rPr>
                <w:b/>
                <w:lang w:eastAsia="en-AU"/>
              </w:rPr>
            </w:pPr>
          </w:p>
        </w:tc>
        <w:tc>
          <w:tcPr>
            <w:tcW w:w="0" w:type="auto"/>
            <w:shd w:val="clear" w:color="auto" w:fill="auto"/>
          </w:tcPr>
          <w:p w14:paraId="68F65E9F" w14:textId="77777777" w:rsidR="00201FB2" w:rsidRPr="0057160B" w:rsidRDefault="00201FB2" w:rsidP="00A03B54">
            <w:pPr>
              <w:rPr>
                <w:lang w:eastAsia="en-AU"/>
              </w:rPr>
            </w:pPr>
          </w:p>
        </w:tc>
        <w:tc>
          <w:tcPr>
            <w:tcW w:w="0" w:type="auto"/>
            <w:shd w:val="clear" w:color="auto" w:fill="auto"/>
          </w:tcPr>
          <w:p w14:paraId="4E98EA87" w14:textId="77777777" w:rsidR="00201FB2" w:rsidRPr="00B20279" w:rsidRDefault="00201FB2" w:rsidP="00A03B54">
            <w:pPr>
              <w:rPr>
                <w:b/>
                <w:lang w:eastAsia="en-AU"/>
              </w:rPr>
            </w:pPr>
          </w:p>
        </w:tc>
        <w:tc>
          <w:tcPr>
            <w:tcW w:w="0" w:type="auto"/>
            <w:shd w:val="clear" w:color="auto" w:fill="auto"/>
          </w:tcPr>
          <w:p w14:paraId="5B6A250B" w14:textId="77777777" w:rsidR="00201FB2" w:rsidRPr="0057160B" w:rsidRDefault="00201FB2" w:rsidP="00A03B54">
            <w:pPr>
              <w:rPr>
                <w:lang w:eastAsia="en-AU"/>
              </w:rPr>
            </w:pPr>
          </w:p>
        </w:tc>
      </w:tr>
      <w:tr w:rsidR="00B20279" w:rsidRPr="0057160B" w14:paraId="3E398059" w14:textId="77777777" w:rsidTr="00B20279">
        <w:tc>
          <w:tcPr>
            <w:tcW w:w="0" w:type="auto"/>
            <w:shd w:val="clear" w:color="auto" w:fill="auto"/>
          </w:tcPr>
          <w:p w14:paraId="559F8BA7" w14:textId="77777777" w:rsidR="00201FB2" w:rsidRPr="00B20279" w:rsidRDefault="00201FB2" w:rsidP="00A03B54">
            <w:pPr>
              <w:rPr>
                <w:b/>
                <w:lang w:eastAsia="en-AU"/>
              </w:rPr>
            </w:pPr>
          </w:p>
        </w:tc>
        <w:tc>
          <w:tcPr>
            <w:tcW w:w="0" w:type="auto"/>
            <w:shd w:val="clear" w:color="auto" w:fill="auto"/>
          </w:tcPr>
          <w:p w14:paraId="64BD7456" w14:textId="77777777" w:rsidR="00201FB2" w:rsidRPr="0057160B" w:rsidRDefault="00201FB2" w:rsidP="00A03B54">
            <w:pPr>
              <w:rPr>
                <w:lang w:eastAsia="en-AU"/>
              </w:rPr>
            </w:pPr>
          </w:p>
        </w:tc>
        <w:tc>
          <w:tcPr>
            <w:tcW w:w="0" w:type="auto"/>
            <w:shd w:val="clear" w:color="auto" w:fill="auto"/>
          </w:tcPr>
          <w:p w14:paraId="5324EBF2" w14:textId="77777777" w:rsidR="00201FB2" w:rsidRPr="00B20279" w:rsidRDefault="00201FB2" w:rsidP="00A03B54">
            <w:pPr>
              <w:rPr>
                <w:b/>
                <w:lang w:eastAsia="en-AU"/>
              </w:rPr>
            </w:pPr>
          </w:p>
        </w:tc>
        <w:tc>
          <w:tcPr>
            <w:tcW w:w="0" w:type="auto"/>
            <w:shd w:val="clear" w:color="auto" w:fill="auto"/>
          </w:tcPr>
          <w:p w14:paraId="4A7C818C" w14:textId="77777777" w:rsidR="00201FB2" w:rsidRPr="0057160B" w:rsidRDefault="00201FB2" w:rsidP="00A03B54">
            <w:pPr>
              <w:rPr>
                <w:lang w:eastAsia="en-AU"/>
              </w:rPr>
            </w:pPr>
          </w:p>
        </w:tc>
        <w:tc>
          <w:tcPr>
            <w:tcW w:w="0" w:type="auto"/>
            <w:shd w:val="clear" w:color="auto" w:fill="auto"/>
          </w:tcPr>
          <w:p w14:paraId="2582C183" w14:textId="77777777" w:rsidR="00201FB2" w:rsidRPr="00B20279" w:rsidRDefault="00201FB2" w:rsidP="00A03B54">
            <w:pPr>
              <w:rPr>
                <w:b/>
                <w:lang w:eastAsia="en-AU"/>
              </w:rPr>
            </w:pPr>
          </w:p>
        </w:tc>
        <w:tc>
          <w:tcPr>
            <w:tcW w:w="0" w:type="auto"/>
            <w:shd w:val="clear" w:color="auto" w:fill="auto"/>
          </w:tcPr>
          <w:p w14:paraId="2446766A" w14:textId="77777777" w:rsidR="00201FB2" w:rsidRPr="0057160B" w:rsidRDefault="00201FB2" w:rsidP="00A03B54">
            <w:pPr>
              <w:rPr>
                <w:lang w:eastAsia="en-AU"/>
              </w:rPr>
            </w:pPr>
          </w:p>
        </w:tc>
      </w:tr>
      <w:tr w:rsidR="00B20279" w:rsidRPr="0057160B" w14:paraId="6A8EC942" w14:textId="77777777" w:rsidTr="00B20279">
        <w:tc>
          <w:tcPr>
            <w:tcW w:w="0" w:type="auto"/>
            <w:shd w:val="clear" w:color="auto" w:fill="auto"/>
          </w:tcPr>
          <w:p w14:paraId="3EFDA6E1" w14:textId="77777777" w:rsidR="00201FB2" w:rsidRPr="00B20279" w:rsidRDefault="00201FB2" w:rsidP="00A03B54">
            <w:pPr>
              <w:rPr>
                <w:b/>
                <w:lang w:eastAsia="en-AU"/>
              </w:rPr>
            </w:pPr>
          </w:p>
        </w:tc>
        <w:tc>
          <w:tcPr>
            <w:tcW w:w="0" w:type="auto"/>
            <w:shd w:val="clear" w:color="auto" w:fill="auto"/>
          </w:tcPr>
          <w:p w14:paraId="23F7E9B2" w14:textId="77777777" w:rsidR="00201FB2" w:rsidRPr="0057160B" w:rsidRDefault="00201FB2" w:rsidP="00A03B54">
            <w:pPr>
              <w:rPr>
                <w:lang w:eastAsia="en-AU"/>
              </w:rPr>
            </w:pPr>
          </w:p>
        </w:tc>
        <w:tc>
          <w:tcPr>
            <w:tcW w:w="0" w:type="auto"/>
            <w:shd w:val="clear" w:color="auto" w:fill="auto"/>
          </w:tcPr>
          <w:p w14:paraId="78CD10FA" w14:textId="77777777" w:rsidR="00201FB2" w:rsidRPr="00B20279" w:rsidRDefault="00201FB2" w:rsidP="00A03B54">
            <w:pPr>
              <w:rPr>
                <w:b/>
                <w:lang w:eastAsia="en-AU"/>
              </w:rPr>
            </w:pPr>
          </w:p>
        </w:tc>
        <w:tc>
          <w:tcPr>
            <w:tcW w:w="0" w:type="auto"/>
            <w:shd w:val="clear" w:color="auto" w:fill="auto"/>
          </w:tcPr>
          <w:p w14:paraId="6E113350" w14:textId="77777777" w:rsidR="00201FB2" w:rsidRPr="0057160B" w:rsidRDefault="00201FB2" w:rsidP="00A03B54">
            <w:pPr>
              <w:rPr>
                <w:lang w:eastAsia="en-AU"/>
              </w:rPr>
            </w:pPr>
          </w:p>
        </w:tc>
        <w:tc>
          <w:tcPr>
            <w:tcW w:w="0" w:type="auto"/>
            <w:shd w:val="clear" w:color="auto" w:fill="auto"/>
          </w:tcPr>
          <w:p w14:paraId="24EA84DE" w14:textId="77777777" w:rsidR="00201FB2" w:rsidRPr="00B20279" w:rsidRDefault="00201FB2" w:rsidP="00A03B54">
            <w:pPr>
              <w:rPr>
                <w:b/>
                <w:lang w:eastAsia="en-AU"/>
              </w:rPr>
            </w:pPr>
          </w:p>
        </w:tc>
        <w:tc>
          <w:tcPr>
            <w:tcW w:w="0" w:type="auto"/>
            <w:shd w:val="clear" w:color="auto" w:fill="auto"/>
          </w:tcPr>
          <w:p w14:paraId="53F7F56A" w14:textId="77777777" w:rsidR="00201FB2" w:rsidRPr="0057160B" w:rsidRDefault="00201FB2" w:rsidP="00A03B54">
            <w:pPr>
              <w:rPr>
                <w:lang w:eastAsia="en-AU"/>
              </w:rPr>
            </w:pPr>
          </w:p>
        </w:tc>
      </w:tr>
      <w:tr w:rsidR="00B20279" w:rsidRPr="0057160B" w14:paraId="24D4C1BB" w14:textId="77777777" w:rsidTr="00B20279">
        <w:tc>
          <w:tcPr>
            <w:tcW w:w="0" w:type="auto"/>
            <w:shd w:val="clear" w:color="auto" w:fill="auto"/>
          </w:tcPr>
          <w:p w14:paraId="02CBDC72" w14:textId="77777777" w:rsidR="00201FB2" w:rsidRPr="00B20279" w:rsidRDefault="00201FB2" w:rsidP="00A03B54">
            <w:pPr>
              <w:rPr>
                <w:b/>
                <w:lang w:eastAsia="en-AU"/>
              </w:rPr>
            </w:pPr>
            <w:r w:rsidRPr="00B20279">
              <w:rPr>
                <w:b/>
                <w:lang w:eastAsia="en-AU"/>
              </w:rPr>
              <w:t>Stream ID:</w:t>
            </w:r>
          </w:p>
        </w:tc>
        <w:tc>
          <w:tcPr>
            <w:tcW w:w="0" w:type="auto"/>
            <w:shd w:val="clear" w:color="auto" w:fill="auto"/>
          </w:tcPr>
          <w:p w14:paraId="61D4B15E" w14:textId="77777777" w:rsidR="00201FB2" w:rsidRPr="0057160B" w:rsidRDefault="00201FB2" w:rsidP="00A03B54">
            <w:pPr>
              <w:rPr>
                <w:lang w:eastAsia="en-AU"/>
              </w:rPr>
            </w:pPr>
          </w:p>
        </w:tc>
        <w:tc>
          <w:tcPr>
            <w:tcW w:w="0" w:type="auto"/>
            <w:shd w:val="clear" w:color="auto" w:fill="auto"/>
          </w:tcPr>
          <w:p w14:paraId="37A54695" w14:textId="77777777" w:rsidR="00201FB2" w:rsidRPr="00B20279" w:rsidRDefault="00201FB2" w:rsidP="00A03B54">
            <w:pPr>
              <w:rPr>
                <w:b/>
                <w:lang w:eastAsia="en-AU"/>
              </w:rPr>
            </w:pPr>
            <w:r w:rsidRPr="00B20279">
              <w:rPr>
                <w:b/>
                <w:lang w:eastAsia="en-AU"/>
              </w:rPr>
              <w:t>Stream ID:</w:t>
            </w:r>
          </w:p>
        </w:tc>
        <w:tc>
          <w:tcPr>
            <w:tcW w:w="0" w:type="auto"/>
            <w:shd w:val="clear" w:color="auto" w:fill="auto"/>
          </w:tcPr>
          <w:p w14:paraId="5A918E08" w14:textId="77777777" w:rsidR="00201FB2" w:rsidRPr="0057160B" w:rsidRDefault="00201FB2" w:rsidP="00A03B54">
            <w:pPr>
              <w:rPr>
                <w:lang w:eastAsia="en-AU"/>
              </w:rPr>
            </w:pPr>
          </w:p>
        </w:tc>
        <w:tc>
          <w:tcPr>
            <w:tcW w:w="0" w:type="auto"/>
            <w:shd w:val="clear" w:color="auto" w:fill="auto"/>
          </w:tcPr>
          <w:p w14:paraId="1D02A2D3" w14:textId="77777777" w:rsidR="00201FB2" w:rsidRPr="00B20279" w:rsidRDefault="00201FB2" w:rsidP="00A03B54">
            <w:pPr>
              <w:rPr>
                <w:b/>
                <w:lang w:eastAsia="en-AU"/>
              </w:rPr>
            </w:pPr>
            <w:r w:rsidRPr="00B20279">
              <w:rPr>
                <w:b/>
                <w:lang w:eastAsia="en-AU"/>
              </w:rPr>
              <w:t>Stream ID:</w:t>
            </w:r>
          </w:p>
        </w:tc>
        <w:tc>
          <w:tcPr>
            <w:tcW w:w="0" w:type="auto"/>
            <w:shd w:val="clear" w:color="auto" w:fill="auto"/>
          </w:tcPr>
          <w:p w14:paraId="092D2AEF" w14:textId="77777777" w:rsidR="00201FB2" w:rsidRPr="0057160B" w:rsidRDefault="00201FB2" w:rsidP="00A03B54">
            <w:pPr>
              <w:rPr>
                <w:lang w:eastAsia="en-AU"/>
              </w:rPr>
            </w:pPr>
          </w:p>
        </w:tc>
      </w:tr>
      <w:tr w:rsidR="00B20279" w:rsidRPr="0057160B" w14:paraId="215A006A" w14:textId="77777777" w:rsidTr="00B20279">
        <w:tc>
          <w:tcPr>
            <w:tcW w:w="0" w:type="auto"/>
            <w:shd w:val="clear" w:color="auto" w:fill="auto"/>
          </w:tcPr>
          <w:p w14:paraId="1118F189" w14:textId="77777777" w:rsidR="00201FB2" w:rsidRPr="00B20279" w:rsidRDefault="00201FB2" w:rsidP="00A03B54">
            <w:pPr>
              <w:rPr>
                <w:b/>
                <w:lang w:eastAsia="en-AU"/>
              </w:rPr>
            </w:pPr>
          </w:p>
        </w:tc>
        <w:tc>
          <w:tcPr>
            <w:tcW w:w="0" w:type="auto"/>
            <w:shd w:val="clear" w:color="auto" w:fill="auto"/>
          </w:tcPr>
          <w:p w14:paraId="04F6DD01" w14:textId="77777777" w:rsidR="00201FB2" w:rsidRPr="0057160B" w:rsidRDefault="00201FB2" w:rsidP="00A03B54">
            <w:pPr>
              <w:rPr>
                <w:lang w:eastAsia="en-AU"/>
              </w:rPr>
            </w:pPr>
          </w:p>
        </w:tc>
        <w:tc>
          <w:tcPr>
            <w:tcW w:w="0" w:type="auto"/>
            <w:shd w:val="clear" w:color="auto" w:fill="auto"/>
          </w:tcPr>
          <w:p w14:paraId="0D8926BD" w14:textId="77777777" w:rsidR="00201FB2" w:rsidRPr="00B20279" w:rsidRDefault="00201FB2" w:rsidP="00A03B54">
            <w:pPr>
              <w:rPr>
                <w:b/>
                <w:lang w:eastAsia="en-AU"/>
              </w:rPr>
            </w:pPr>
          </w:p>
        </w:tc>
        <w:tc>
          <w:tcPr>
            <w:tcW w:w="0" w:type="auto"/>
            <w:shd w:val="clear" w:color="auto" w:fill="auto"/>
          </w:tcPr>
          <w:p w14:paraId="619FDD0D" w14:textId="77777777" w:rsidR="00201FB2" w:rsidRPr="0057160B" w:rsidRDefault="00201FB2" w:rsidP="00A03B54">
            <w:pPr>
              <w:rPr>
                <w:lang w:eastAsia="en-AU"/>
              </w:rPr>
            </w:pPr>
          </w:p>
        </w:tc>
        <w:tc>
          <w:tcPr>
            <w:tcW w:w="0" w:type="auto"/>
            <w:shd w:val="clear" w:color="auto" w:fill="auto"/>
          </w:tcPr>
          <w:p w14:paraId="4CF024FF" w14:textId="77777777" w:rsidR="00201FB2" w:rsidRPr="00B20279" w:rsidRDefault="00201FB2" w:rsidP="00A03B54">
            <w:pPr>
              <w:rPr>
                <w:b/>
                <w:lang w:eastAsia="en-AU"/>
              </w:rPr>
            </w:pPr>
          </w:p>
        </w:tc>
        <w:tc>
          <w:tcPr>
            <w:tcW w:w="0" w:type="auto"/>
            <w:shd w:val="clear" w:color="auto" w:fill="auto"/>
          </w:tcPr>
          <w:p w14:paraId="33C82C58" w14:textId="77777777" w:rsidR="00201FB2" w:rsidRPr="0057160B" w:rsidRDefault="00201FB2" w:rsidP="00A03B54">
            <w:pPr>
              <w:rPr>
                <w:lang w:eastAsia="en-AU"/>
              </w:rPr>
            </w:pPr>
          </w:p>
        </w:tc>
      </w:tr>
      <w:tr w:rsidR="00B20279" w:rsidRPr="0057160B" w14:paraId="5034E5FF" w14:textId="77777777" w:rsidTr="00B20279">
        <w:tc>
          <w:tcPr>
            <w:tcW w:w="0" w:type="auto"/>
            <w:shd w:val="clear" w:color="auto" w:fill="auto"/>
          </w:tcPr>
          <w:p w14:paraId="14CEB12F" w14:textId="77777777" w:rsidR="00201FB2" w:rsidRPr="00B20279" w:rsidRDefault="00201FB2" w:rsidP="00A03B54">
            <w:pPr>
              <w:rPr>
                <w:b/>
                <w:lang w:eastAsia="en-AU"/>
              </w:rPr>
            </w:pPr>
          </w:p>
        </w:tc>
        <w:tc>
          <w:tcPr>
            <w:tcW w:w="0" w:type="auto"/>
            <w:shd w:val="clear" w:color="auto" w:fill="auto"/>
          </w:tcPr>
          <w:p w14:paraId="58702746" w14:textId="77777777" w:rsidR="00201FB2" w:rsidRPr="0057160B" w:rsidRDefault="00201FB2" w:rsidP="00A03B54">
            <w:pPr>
              <w:rPr>
                <w:lang w:eastAsia="en-AU"/>
              </w:rPr>
            </w:pPr>
          </w:p>
        </w:tc>
        <w:tc>
          <w:tcPr>
            <w:tcW w:w="0" w:type="auto"/>
            <w:shd w:val="clear" w:color="auto" w:fill="auto"/>
          </w:tcPr>
          <w:p w14:paraId="619F820B" w14:textId="77777777" w:rsidR="00201FB2" w:rsidRPr="00B20279" w:rsidRDefault="00201FB2" w:rsidP="00A03B54">
            <w:pPr>
              <w:rPr>
                <w:b/>
                <w:lang w:eastAsia="en-AU"/>
              </w:rPr>
            </w:pPr>
          </w:p>
        </w:tc>
        <w:tc>
          <w:tcPr>
            <w:tcW w:w="0" w:type="auto"/>
            <w:shd w:val="clear" w:color="auto" w:fill="auto"/>
          </w:tcPr>
          <w:p w14:paraId="3F4CC320" w14:textId="77777777" w:rsidR="00201FB2" w:rsidRPr="0057160B" w:rsidRDefault="00201FB2" w:rsidP="00A03B54">
            <w:pPr>
              <w:rPr>
                <w:lang w:eastAsia="en-AU"/>
              </w:rPr>
            </w:pPr>
          </w:p>
        </w:tc>
        <w:tc>
          <w:tcPr>
            <w:tcW w:w="0" w:type="auto"/>
            <w:shd w:val="clear" w:color="auto" w:fill="auto"/>
          </w:tcPr>
          <w:p w14:paraId="7EE68860" w14:textId="77777777" w:rsidR="00201FB2" w:rsidRPr="00B20279" w:rsidRDefault="00201FB2" w:rsidP="00A03B54">
            <w:pPr>
              <w:rPr>
                <w:b/>
                <w:lang w:eastAsia="en-AU"/>
              </w:rPr>
            </w:pPr>
          </w:p>
        </w:tc>
        <w:tc>
          <w:tcPr>
            <w:tcW w:w="0" w:type="auto"/>
            <w:shd w:val="clear" w:color="auto" w:fill="auto"/>
          </w:tcPr>
          <w:p w14:paraId="6D0ABE56" w14:textId="77777777" w:rsidR="00201FB2" w:rsidRPr="0057160B" w:rsidRDefault="00201FB2" w:rsidP="00A03B54">
            <w:pPr>
              <w:rPr>
                <w:lang w:eastAsia="en-AU"/>
              </w:rPr>
            </w:pPr>
          </w:p>
        </w:tc>
      </w:tr>
      <w:tr w:rsidR="00B20279" w:rsidRPr="0057160B" w14:paraId="3EE17FA7" w14:textId="77777777" w:rsidTr="00B20279">
        <w:tc>
          <w:tcPr>
            <w:tcW w:w="0" w:type="auto"/>
            <w:shd w:val="clear" w:color="auto" w:fill="auto"/>
          </w:tcPr>
          <w:p w14:paraId="1868521D" w14:textId="77777777" w:rsidR="00201FB2" w:rsidRPr="00B20279" w:rsidRDefault="00201FB2" w:rsidP="00A03B54">
            <w:pPr>
              <w:rPr>
                <w:b/>
                <w:lang w:eastAsia="en-AU"/>
              </w:rPr>
            </w:pPr>
          </w:p>
        </w:tc>
        <w:tc>
          <w:tcPr>
            <w:tcW w:w="0" w:type="auto"/>
            <w:shd w:val="clear" w:color="auto" w:fill="auto"/>
          </w:tcPr>
          <w:p w14:paraId="7522DA47" w14:textId="77777777" w:rsidR="00201FB2" w:rsidRPr="0057160B" w:rsidRDefault="00201FB2" w:rsidP="00A03B54">
            <w:pPr>
              <w:rPr>
                <w:lang w:eastAsia="en-AU"/>
              </w:rPr>
            </w:pPr>
          </w:p>
        </w:tc>
        <w:tc>
          <w:tcPr>
            <w:tcW w:w="0" w:type="auto"/>
            <w:shd w:val="clear" w:color="auto" w:fill="auto"/>
          </w:tcPr>
          <w:p w14:paraId="551CDB64" w14:textId="77777777" w:rsidR="00201FB2" w:rsidRPr="00B20279" w:rsidRDefault="00201FB2" w:rsidP="00A03B54">
            <w:pPr>
              <w:rPr>
                <w:b/>
                <w:lang w:eastAsia="en-AU"/>
              </w:rPr>
            </w:pPr>
          </w:p>
        </w:tc>
        <w:tc>
          <w:tcPr>
            <w:tcW w:w="0" w:type="auto"/>
            <w:shd w:val="clear" w:color="auto" w:fill="auto"/>
          </w:tcPr>
          <w:p w14:paraId="4F196012" w14:textId="77777777" w:rsidR="00201FB2" w:rsidRPr="0057160B" w:rsidRDefault="00201FB2" w:rsidP="00A03B54">
            <w:pPr>
              <w:rPr>
                <w:lang w:eastAsia="en-AU"/>
              </w:rPr>
            </w:pPr>
          </w:p>
        </w:tc>
        <w:tc>
          <w:tcPr>
            <w:tcW w:w="0" w:type="auto"/>
            <w:shd w:val="clear" w:color="auto" w:fill="auto"/>
          </w:tcPr>
          <w:p w14:paraId="1B877D17" w14:textId="77777777" w:rsidR="00201FB2" w:rsidRPr="00B20279" w:rsidRDefault="00201FB2" w:rsidP="00A03B54">
            <w:pPr>
              <w:rPr>
                <w:b/>
                <w:lang w:eastAsia="en-AU"/>
              </w:rPr>
            </w:pPr>
          </w:p>
        </w:tc>
        <w:tc>
          <w:tcPr>
            <w:tcW w:w="0" w:type="auto"/>
            <w:shd w:val="clear" w:color="auto" w:fill="auto"/>
          </w:tcPr>
          <w:p w14:paraId="37D69A12" w14:textId="77777777" w:rsidR="00201FB2" w:rsidRPr="0057160B" w:rsidRDefault="00201FB2" w:rsidP="00A03B54">
            <w:pPr>
              <w:rPr>
                <w:lang w:eastAsia="en-AU"/>
              </w:rPr>
            </w:pPr>
          </w:p>
        </w:tc>
      </w:tr>
      <w:tr w:rsidR="00B20279" w:rsidRPr="0057160B" w14:paraId="5B3BA4CB" w14:textId="77777777" w:rsidTr="00B20279">
        <w:tc>
          <w:tcPr>
            <w:tcW w:w="0" w:type="auto"/>
            <w:shd w:val="clear" w:color="auto" w:fill="auto"/>
          </w:tcPr>
          <w:p w14:paraId="6BEAFEB6" w14:textId="77777777" w:rsidR="00201FB2" w:rsidRPr="00B20279" w:rsidRDefault="00201FB2" w:rsidP="00A03B54">
            <w:pPr>
              <w:rPr>
                <w:b/>
                <w:lang w:eastAsia="en-AU"/>
              </w:rPr>
            </w:pPr>
          </w:p>
        </w:tc>
        <w:tc>
          <w:tcPr>
            <w:tcW w:w="0" w:type="auto"/>
            <w:shd w:val="clear" w:color="auto" w:fill="auto"/>
          </w:tcPr>
          <w:p w14:paraId="313A6C2D" w14:textId="77777777" w:rsidR="00201FB2" w:rsidRPr="0057160B" w:rsidRDefault="00201FB2" w:rsidP="00A03B54">
            <w:pPr>
              <w:rPr>
                <w:lang w:eastAsia="en-AU"/>
              </w:rPr>
            </w:pPr>
          </w:p>
        </w:tc>
        <w:tc>
          <w:tcPr>
            <w:tcW w:w="0" w:type="auto"/>
            <w:shd w:val="clear" w:color="auto" w:fill="auto"/>
          </w:tcPr>
          <w:p w14:paraId="2954CF18" w14:textId="77777777" w:rsidR="00201FB2" w:rsidRPr="00B20279" w:rsidRDefault="00201FB2" w:rsidP="00A03B54">
            <w:pPr>
              <w:rPr>
                <w:b/>
                <w:lang w:eastAsia="en-AU"/>
              </w:rPr>
            </w:pPr>
          </w:p>
        </w:tc>
        <w:tc>
          <w:tcPr>
            <w:tcW w:w="0" w:type="auto"/>
            <w:shd w:val="clear" w:color="auto" w:fill="auto"/>
          </w:tcPr>
          <w:p w14:paraId="35998FE8" w14:textId="77777777" w:rsidR="00201FB2" w:rsidRPr="0057160B" w:rsidRDefault="00201FB2" w:rsidP="00A03B54">
            <w:pPr>
              <w:rPr>
                <w:lang w:eastAsia="en-AU"/>
              </w:rPr>
            </w:pPr>
          </w:p>
        </w:tc>
        <w:tc>
          <w:tcPr>
            <w:tcW w:w="0" w:type="auto"/>
            <w:shd w:val="clear" w:color="auto" w:fill="auto"/>
          </w:tcPr>
          <w:p w14:paraId="5F3275FF" w14:textId="77777777" w:rsidR="00201FB2" w:rsidRPr="00B20279" w:rsidRDefault="00201FB2" w:rsidP="00A03B54">
            <w:pPr>
              <w:rPr>
                <w:b/>
                <w:lang w:eastAsia="en-AU"/>
              </w:rPr>
            </w:pPr>
          </w:p>
        </w:tc>
        <w:tc>
          <w:tcPr>
            <w:tcW w:w="0" w:type="auto"/>
            <w:shd w:val="clear" w:color="auto" w:fill="auto"/>
          </w:tcPr>
          <w:p w14:paraId="2DE592C0" w14:textId="77777777" w:rsidR="00201FB2" w:rsidRPr="0057160B" w:rsidRDefault="00201FB2" w:rsidP="00A03B54">
            <w:pPr>
              <w:rPr>
                <w:lang w:eastAsia="en-AU"/>
              </w:rPr>
            </w:pPr>
          </w:p>
        </w:tc>
      </w:tr>
      <w:tr w:rsidR="00B20279" w:rsidRPr="0057160B" w14:paraId="26341FCA" w14:textId="77777777" w:rsidTr="00B20279">
        <w:tc>
          <w:tcPr>
            <w:tcW w:w="0" w:type="auto"/>
            <w:shd w:val="clear" w:color="auto" w:fill="auto"/>
          </w:tcPr>
          <w:p w14:paraId="1A2DDFCF" w14:textId="77777777" w:rsidR="00201FB2" w:rsidRPr="00B20279" w:rsidRDefault="00201FB2" w:rsidP="00A03B54">
            <w:pPr>
              <w:rPr>
                <w:b/>
                <w:lang w:eastAsia="en-AU"/>
              </w:rPr>
            </w:pPr>
            <w:r w:rsidRPr="00B20279">
              <w:rPr>
                <w:b/>
                <w:lang w:eastAsia="en-AU"/>
              </w:rPr>
              <w:t>Observer 1:</w:t>
            </w:r>
          </w:p>
        </w:tc>
        <w:tc>
          <w:tcPr>
            <w:tcW w:w="0" w:type="auto"/>
            <w:gridSpan w:val="2"/>
            <w:shd w:val="clear" w:color="auto" w:fill="auto"/>
          </w:tcPr>
          <w:p w14:paraId="6CEFB66D" w14:textId="77777777" w:rsidR="00201FB2" w:rsidRPr="0057160B" w:rsidRDefault="00201FB2" w:rsidP="00A03B54">
            <w:pPr>
              <w:rPr>
                <w:lang w:eastAsia="en-AU"/>
              </w:rPr>
            </w:pPr>
          </w:p>
        </w:tc>
        <w:tc>
          <w:tcPr>
            <w:tcW w:w="0" w:type="auto"/>
            <w:shd w:val="clear" w:color="auto" w:fill="auto"/>
          </w:tcPr>
          <w:p w14:paraId="43367693" w14:textId="77777777" w:rsidR="00201FB2" w:rsidRPr="00B20279" w:rsidRDefault="00201FB2" w:rsidP="00A03B54">
            <w:pPr>
              <w:rPr>
                <w:b/>
                <w:lang w:eastAsia="en-AU"/>
              </w:rPr>
            </w:pPr>
            <w:r w:rsidRPr="00B20279">
              <w:rPr>
                <w:b/>
                <w:lang w:eastAsia="en-AU"/>
              </w:rPr>
              <w:t xml:space="preserve">Observer </w:t>
            </w:r>
            <w:r w:rsidR="00BA2E5E">
              <w:rPr>
                <w:b/>
                <w:lang w:eastAsia="en-AU"/>
              </w:rPr>
              <w:t>1</w:t>
            </w:r>
            <w:r w:rsidRPr="00B20279">
              <w:rPr>
                <w:b/>
                <w:lang w:eastAsia="en-AU"/>
              </w:rPr>
              <w:t>:</w:t>
            </w:r>
          </w:p>
        </w:tc>
        <w:tc>
          <w:tcPr>
            <w:tcW w:w="0" w:type="auto"/>
            <w:gridSpan w:val="2"/>
            <w:shd w:val="clear" w:color="auto" w:fill="auto"/>
          </w:tcPr>
          <w:p w14:paraId="1B6FAC5D" w14:textId="77777777" w:rsidR="00201FB2" w:rsidRPr="0057160B" w:rsidRDefault="00201FB2" w:rsidP="00A03B54">
            <w:pPr>
              <w:rPr>
                <w:lang w:eastAsia="en-AU"/>
              </w:rPr>
            </w:pPr>
          </w:p>
        </w:tc>
      </w:tr>
      <w:tr w:rsidR="00B20279" w:rsidRPr="0057160B" w14:paraId="3FEACE40" w14:textId="77777777" w:rsidTr="00B20279">
        <w:tc>
          <w:tcPr>
            <w:tcW w:w="0" w:type="auto"/>
            <w:shd w:val="clear" w:color="auto" w:fill="auto"/>
          </w:tcPr>
          <w:p w14:paraId="38B43E1B" w14:textId="77777777" w:rsidR="00201FB2" w:rsidRPr="00B20279" w:rsidRDefault="00201FB2" w:rsidP="00A03B54">
            <w:pPr>
              <w:rPr>
                <w:b/>
                <w:lang w:eastAsia="en-AU"/>
              </w:rPr>
            </w:pPr>
            <w:r w:rsidRPr="00B20279">
              <w:rPr>
                <w:b/>
                <w:lang w:eastAsia="en-AU"/>
              </w:rPr>
              <w:t>Approach type:</w:t>
            </w:r>
          </w:p>
        </w:tc>
        <w:tc>
          <w:tcPr>
            <w:tcW w:w="0" w:type="auto"/>
            <w:gridSpan w:val="3"/>
            <w:shd w:val="clear" w:color="auto" w:fill="auto"/>
          </w:tcPr>
          <w:p w14:paraId="75BF74B6" w14:textId="77777777" w:rsidR="00201FB2" w:rsidRPr="00B20279" w:rsidRDefault="00201FB2" w:rsidP="0095423A">
            <w:pPr>
              <w:pStyle w:val="ListParagraph"/>
              <w:numPr>
                <w:ilvl w:val="0"/>
                <w:numId w:val="109"/>
              </w:numPr>
              <w:spacing w:after="0"/>
              <w:rPr>
                <w:b/>
                <w:lang w:eastAsia="en-AU"/>
              </w:rPr>
            </w:pPr>
            <w:r w:rsidRPr="00B20279">
              <w:rPr>
                <w:sz w:val="20"/>
                <w:lang w:eastAsia="en-AU"/>
              </w:rPr>
              <w:t>Aerial observer</w:t>
            </w:r>
          </w:p>
          <w:p w14:paraId="4CED6154" w14:textId="77777777" w:rsidR="00201FB2" w:rsidRPr="00B20279" w:rsidRDefault="00201FB2" w:rsidP="0095423A">
            <w:pPr>
              <w:pStyle w:val="ListParagraph"/>
              <w:numPr>
                <w:ilvl w:val="0"/>
                <w:numId w:val="109"/>
              </w:numPr>
              <w:spacing w:after="0"/>
              <w:rPr>
                <w:b/>
                <w:lang w:eastAsia="en-AU"/>
              </w:rPr>
            </w:pPr>
            <w:r w:rsidRPr="00B20279">
              <w:rPr>
                <w:sz w:val="20"/>
                <w:lang w:eastAsia="en-AU"/>
              </w:rPr>
              <w:t>On-ground observer</w:t>
            </w:r>
          </w:p>
        </w:tc>
        <w:tc>
          <w:tcPr>
            <w:tcW w:w="0" w:type="auto"/>
            <w:gridSpan w:val="2"/>
            <w:shd w:val="clear" w:color="auto" w:fill="auto"/>
          </w:tcPr>
          <w:p w14:paraId="49BBAD0E" w14:textId="77777777" w:rsidR="00201FB2" w:rsidRPr="0057160B" w:rsidRDefault="00201FB2" w:rsidP="00B20279">
            <w:pPr>
              <w:spacing w:line="360" w:lineRule="auto"/>
              <w:rPr>
                <w:lang w:eastAsia="en-AU"/>
              </w:rPr>
            </w:pPr>
            <w:r w:rsidRPr="00B20279">
              <w:rPr>
                <w:b/>
                <w:lang w:eastAsia="en-AU"/>
              </w:rPr>
              <w:t>% of wetland of site/wetland wet………………………..%</w:t>
            </w:r>
          </w:p>
        </w:tc>
      </w:tr>
      <w:tr w:rsidR="00B20279" w:rsidRPr="0057160B" w14:paraId="535C3111" w14:textId="77777777" w:rsidTr="00B20279">
        <w:tc>
          <w:tcPr>
            <w:tcW w:w="0" w:type="auto"/>
            <w:shd w:val="clear" w:color="auto" w:fill="auto"/>
          </w:tcPr>
          <w:p w14:paraId="2DF730C3" w14:textId="77777777" w:rsidR="00201FB2" w:rsidRPr="00B20279" w:rsidRDefault="00201FB2" w:rsidP="00A03B54">
            <w:pPr>
              <w:rPr>
                <w:b/>
                <w:lang w:eastAsia="en-AU"/>
              </w:rPr>
            </w:pPr>
            <w:r w:rsidRPr="00B20279">
              <w:rPr>
                <w:b/>
                <w:lang w:eastAsia="en-AU"/>
              </w:rPr>
              <w:t>Count method:</w:t>
            </w:r>
          </w:p>
        </w:tc>
        <w:tc>
          <w:tcPr>
            <w:tcW w:w="0" w:type="auto"/>
            <w:gridSpan w:val="2"/>
            <w:shd w:val="clear" w:color="auto" w:fill="auto"/>
          </w:tcPr>
          <w:p w14:paraId="7F167590" w14:textId="77777777" w:rsidR="00201FB2" w:rsidRDefault="00201FB2" w:rsidP="0095423A">
            <w:pPr>
              <w:pStyle w:val="ListParagraph"/>
              <w:numPr>
                <w:ilvl w:val="0"/>
                <w:numId w:val="108"/>
              </w:numPr>
              <w:spacing w:after="0"/>
              <w:rPr>
                <w:lang w:eastAsia="en-AU"/>
              </w:rPr>
            </w:pPr>
            <w:r>
              <w:rPr>
                <w:lang w:eastAsia="en-AU"/>
              </w:rPr>
              <w:t>Total count</w:t>
            </w:r>
          </w:p>
          <w:p w14:paraId="1BA91584" w14:textId="77777777" w:rsidR="00201FB2" w:rsidRDefault="00201FB2" w:rsidP="0095423A">
            <w:pPr>
              <w:pStyle w:val="ListParagraph"/>
              <w:numPr>
                <w:ilvl w:val="0"/>
                <w:numId w:val="108"/>
              </w:numPr>
              <w:spacing w:after="0"/>
              <w:rPr>
                <w:lang w:eastAsia="en-AU"/>
              </w:rPr>
            </w:pPr>
            <w:r>
              <w:rPr>
                <w:lang w:eastAsia="en-AU"/>
              </w:rPr>
              <w:t>Proportion</w:t>
            </w:r>
          </w:p>
        </w:tc>
        <w:tc>
          <w:tcPr>
            <w:tcW w:w="0" w:type="auto"/>
            <w:shd w:val="clear" w:color="auto" w:fill="auto"/>
          </w:tcPr>
          <w:p w14:paraId="40AB3AB3" w14:textId="77777777" w:rsidR="00201FB2" w:rsidRPr="00B20279" w:rsidRDefault="00201FB2" w:rsidP="00A03B54">
            <w:pPr>
              <w:rPr>
                <w:b/>
                <w:lang w:eastAsia="en-AU"/>
              </w:rPr>
            </w:pPr>
          </w:p>
        </w:tc>
        <w:tc>
          <w:tcPr>
            <w:tcW w:w="0" w:type="auto"/>
            <w:gridSpan w:val="2"/>
            <w:shd w:val="clear" w:color="auto" w:fill="auto"/>
          </w:tcPr>
          <w:p w14:paraId="03F7C564" w14:textId="77777777" w:rsidR="00201FB2" w:rsidRPr="0057160B" w:rsidRDefault="00201FB2" w:rsidP="00A03B54">
            <w:pPr>
              <w:rPr>
                <w:lang w:eastAsia="en-AU"/>
              </w:rPr>
            </w:pPr>
            <w:r w:rsidRPr="00B20279">
              <w:rPr>
                <w:b/>
                <w:lang w:eastAsia="en-AU"/>
              </w:rPr>
              <w:t>Proportion surveyed</w:t>
            </w:r>
            <w:r>
              <w:rPr>
                <w:lang w:eastAsia="en-AU"/>
              </w:rPr>
              <w:t>:……….%</w:t>
            </w:r>
          </w:p>
        </w:tc>
      </w:tr>
      <w:tr w:rsidR="00B20279" w:rsidRPr="0057160B" w14:paraId="3F7C595D" w14:textId="77777777" w:rsidTr="00B20279">
        <w:tc>
          <w:tcPr>
            <w:tcW w:w="0" w:type="auto"/>
            <w:gridSpan w:val="6"/>
            <w:shd w:val="clear" w:color="auto" w:fill="auto"/>
          </w:tcPr>
          <w:p w14:paraId="12D34BAB" w14:textId="77777777" w:rsidR="00201FB2" w:rsidRPr="00B20279" w:rsidRDefault="00201FB2" w:rsidP="00A03B54">
            <w:pPr>
              <w:rPr>
                <w:b/>
                <w:lang w:eastAsia="en-AU"/>
              </w:rPr>
            </w:pPr>
            <w:r w:rsidRPr="00B20279">
              <w:rPr>
                <w:b/>
                <w:lang w:eastAsia="en-AU"/>
              </w:rPr>
              <w:t>GPS co-ordinates and/or tracks for site/sub-sampled area boundaries and survey route/location</w:t>
            </w:r>
          </w:p>
          <w:p w14:paraId="4F0AA793" w14:textId="77777777" w:rsidR="00201FB2" w:rsidRDefault="00201FB2" w:rsidP="00A03B54">
            <w:pPr>
              <w:rPr>
                <w:lang w:eastAsia="en-AU"/>
              </w:rPr>
            </w:pPr>
            <w:r>
              <w:rPr>
                <w:lang w:eastAsia="en-AU"/>
              </w:rPr>
              <w:t>Attach a mud map as required:</w:t>
            </w:r>
          </w:p>
          <w:p w14:paraId="66CBA50A" w14:textId="77777777" w:rsidR="00201FB2" w:rsidRDefault="00201FB2" w:rsidP="00A03B54">
            <w:pPr>
              <w:rPr>
                <w:lang w:eastAsia="en-AU"/>
              </w:rPr>
            </w:pPr>
          </w:p>
          <w:p w14:paraId="2D876D64" w14:textId="77777777" w:rsidR="00201FB2" w:rsidRPr="0057160B" w:rsidRDefault="00201FB2" w:rsidP="00A03B54">
            <w:pPr>
              <w:rPr>
                <w:lang w:eastAsia="en-AU"/>
              </w:rPr>
            </w:pPr>
          </w:p>
        </w:tc>
      </w:tr>
      <w:tr w:rsidR="00B20279" w:rsidRPr="0057160B" w14:paraId="7AA53673" w14:textId="77777777" w:rsidTr="00B20279">
        <w:tc>
          <w:tcPr>
            <w:tcW w:w="0" w:type="auto"/>
            <w:gridSpan w:val="6"/>
            <w:shd w:val="clear" w:color="auto" w:fill="auto"/>
          </w:tcPr>
          <w:p w14:paraId="207D1BEE" w14:textId="77777777" w:rsidR="00201FB2" w:rsidRPr="0057160B" w:rsidRDefault="00201FB2" w:rsidP="00A03B54">
            <w:pPr>
              <w:rPr>
                <w:lang w:eastAsia="en-AU"/>
              </w:rPr>
            </w:pPr>
            <w:r w:rsidRPr="00B20279">
              <w:rPr>
                <w:b/>
                <w:lang w:eastAsia="en-AU"/>
              </w:rPr>
              <w:lastRenderedPageBreak/>
              <w:t>Survey area (ha):</w:t>
            </w:r>
          </w:p>
        </w:tc>
      </w:tr>
      <w:tr w:rsidR="00B20279" w:rsidRPr="0057160B" w14:paraId="0453D064" w14:textId="77777777" w:rsidTr="00B20279">
        <w:tc>
          <w:tcPr>
            <w:tcW w:w="0" w:type="auto"/>
            <w:gridSpan w:val="6"/>
            <w:shd w:val="clear" w:color="auto" w:fill="auto"/>
          </w:tcPr>
          <w:p w14:paraId="2F26D470" w14:textId="77777777" w:rsidR="00201FB2" w:rsidRPr="0057160B" w:rsidRDefault="00201FB2" w:rsidP="00A03B54">
            <w:pPr>
              <w:rPr>
                <w:lang w:eastAsia="en-AU"/>
              </w:rPr>
            </w:pPr>
            <w:r w:rsidRPr="0057160B">
              <w:rPr>
                <w:lang w:eastAsia="en-AU"/>
              </w:rPr>
              <w:t>Notes:</w:t>
            </w:r>
            <w:r>
              <w:rPr>
                <w:lang w:eastAsia="en-AU"/>
              </w:rPr>
              <w:t xml:space="preserve"> e.g. number of colonies, mixed species colonies, etc</w:t>
            </w:r>
          </w:p>
          <w:p w14:paraId="7FB08D7F" w14:textId="77777777" w:rsidR="00201FB2" w:rsidRDefault="00201FB2" w:rsidP="00A03B54">
            <w:pPr>
              <w:rPr>
                <w:lang w:eastAsia="en-AU"/>
              </w:rPr>
            </w:pPr>
          </w:p>
          <w:p w14:paraId="333145E9" w14:textId="77777777" w:rsidR="00201FB2" w:rsidRPr="0057160B" w:rsidRDefault="00201FB2" w:rsidP="00A03B54">
            <w:pPr>
              <w:rPr>
                <w:lang w:eastAsia="en-AU"/>
              </w:rPr>
            </w:pPr>
          </w:p>
        </w:tc>
      </w:tr>
      <w:tr w:rsidR="00B20279" w:rsidRPr="0057160B" w14:paraId="26539D29" w14:textId="77777777" w:rsidTr="00B20279">
        <w:tc>
          <w:tcPr>
            <w:tcW w:w="0" w:type="auto"/>
            <w:gridSpan w:val="6"/>
            <w:shd w:val="clear" w:color="auto" w:fill="auto"/>
          </w:tcPr>
          <w:p w14:paraId="1E6E5084" w14:textId="77777777" w:rsidR="00201FB2" w:rsidRDefault="00201FB2" w:rsidP="00A03B54">
            <w:pPr>
              <w:rPr>
                <w:lang w:eastAsia="en-AU"/>
              </w:rPr>
            </w:pPr>
            <w:r w:rsidRPr="0057160B">
              <w:rPr>
                <w:lang w:eastAsia="en-AU"/>
              </w:rPr>
              <w:t>Key:</w:t>
            </w:r>
            <w:r>
              <w:rPr>
                <w:lang w:eastAsia="en-AU"/>
              </w:rPr>
              <w:t xml:space="preserve"> Vegetation codes (dominant vegetation used in nesting):</w:t>
            </w:r>
            <w:r w:rsidRPr="0057160B">
              <w:rPr>
                <w:lang w:eastAsia="en-AU"/>
              </w:rPr>
              <w:t xml:space="preserve"> </w:t>
            </w:r>
          </w:p>
          <w:p w14:paraId="091396AC" w14:textId="77777777" w:rsidR="00201FB2" w:rsidRDefault="00201FB2" w:rsidP="00A03B54">
            <w:pPr>
              <w:rPr>
                <w:lang w:eastAsia="en-AU"/>
              </w:rPr>
            </w:pPr>
            <w:r>
              <w:rPr>
                <w:lang w:eastAsia="en-AU"/>
              </w:rPr>
              <w:t>River red gum forest = RRGf; River red gum woodland = RRGw;  Black box forest = BBf; Black box woodland = BBw; Coolibah = Cool;  River cooba = RCb; Paperbark = Pb;  Lignum = Lig; Other shrub = OS;  Saltmarsh = SM; Tall emergent aquatic (reeds, phragmites, Typha, cumbungi etc) = TEA;  Aquatic sedge/grass/forb = AqSGF; Freshwater grasses = FGr; Freshwater forb = FFb</w:t>
            </w:r>
          </w:p>
          <w:p w14:paraId="4F87F93C" w14:textId="77777777" w:rsidR="00201FB2" w:rsidRPr="00B20279" w:rsidRDefault="00201FB2" w:rsidP="00A03B54">
            <w:pPr>
              <w:rPr>
                <w:b/>
                <w:lang w:eastAsia="en-AU"/>
              </w:rPr>
            </w:pPr>
            <w:r w:rsidRPr="00B20279">
              <w:rPr>
                <w:b/>
                <w:lang w:eastAsia="en-AU"/>
              </w:rPr>
              <w:t>Dominant vegetation code and area of colony (% and ha):</w:t>
            </w:r>
          </w:p>
          <w:p w14:paraId="2E7147D8" w14:textId="77777777" w:rsidR="00201FB2" w:rsidRDefault="00201FB2" w:rsidP="00A03B54">
            <w:pPr>
              <w:rPr>
                <w:lang w:eastAsia="en-AU"/>
              </w:rPr>
            </w:pPr>
          </w:p>
          <w:p w14:paraId="4ADDE32A" w14:textId="77777777" w:rsidR="00201FB2" w:rsidRDefault="00201FB2" w:rsidP="00A03B54">
            <w:pPr>
              <w:rPr>
                <w:lang w:eastAsia="en-AU"/>
              </w:rPr>
            </w:pPr>
          </w:p>
          <w:p w14:paraId="3D6096DA" w14:textId="77777777" w:rsidR="00201FB2" w:rsidRPr="0057160B" w:rsidRDefault="00201FB2" w:rsidP="00A03B54">
            <w:pPr>
              <w:rPr>
                <w:lang w:eastAsia="en-AU"/>
              </w:rPr>
            </w:pPr>
          </w:p>
          <w:p w14:paraId="3D8805CF" w14:textId="77777777" w:rsidR="00201FB2" w:rsidRPr="00B20279" w:rsidRDefault="00201FB2" w:rsidP="00A03B54">
            <w:pPr>
              <w:rPr>
                <w:sz w:val="18"/>
                <w:szCs w:val="18"/>
                <w:lang w:eastAsia="en-AU"/>
              </w:rPr>
            </w:pPr>
          </w:p>
        </w:tc>
      </w:tr>
      <w:tr w:rsidR="00B20279" w:rsidRPr="0057160B" w14:paraId="145352FA" w14:textId="77777777" w:rsidTr="00B20279">
        <w:tc>
          <w:tcPr>
            <w:tcW w:w="0" w:type="auto"/>
            <w:gridSpan w:val="6"/>
            <w:shd w:val="clear" w:color="auto" w:fill="auto"/>
          </w:tcPr>
          <w:p w14:paraId="70C0E1E4" w14:textId="77777777" w:rsidR="00201FB2" w:rsidRPr="00B20279" w:rsidRDefault="00201FB2" w:rsidP="00A03B54">
            <w:pPr>
              <w:rPr>
                <w:b/>
                <w:lang w:eastAsia="en-AU"/>
              </w:rPr>
            </w:pPr>
            <w:r w:rsidRPr="00B20279">
              <w:rPr>
                <w:b/>
                <w:lang w:eastAsia="en-AU"/>
              </w:rPr>
              <w:t>Vegetation condition (first nesting survey only):</w:t>
            </w:r>
          </w:p>
          <w:p w14:paraId="32A6EA48" w14:textId="77777777" w:rsidR="00201FB2" w:rsidRDefault="00201FB2" w:rsidP="00A03B54">
            <w:pPr>
              <w:rPr>
                <w:lang w:eastAsia="en-AU"/>
              </w:rPr>
            </w:pPr>
            <w:r>
              <w:rPr>
                <w:lang w:eastAsia="en-AU"/>
              </w:rPr>
              <w:t xml:space="preserve">Assign ranking of Good, Moderate or Poor to each dominant vegetation type in which colonial nesting is occurring. </w:t>
            </w:r>
          </w:p>
          <w:p w14:paraId="487688C6" w14:textId="77777777" w:rsidR="00201FB2" w:rsidRDefault="00201FB2" w:rsidP="00A03B54">
            <w:pPr>
              <w:rPr>
                <w:lang w:eastAsia="en-AU"/>
              </w:rPr>
            </w:pPr>
            <w:r>
              <w:rPr>
                <w:lang w:eastAsia="en-AU"/>
              </w:rPr>
              <w:t>Comments:</w:t>
            </w:r>
          </w:p>
          <w:p w14:paraId="0669EBC0" w14:textId="77777777" w:rsidR="00201FB2" w:rsidRDefault="00201FB2" w:rsidP="00A03B54">
            <w:pPr>
              <w:rPr>
                <w:lang w:eastAsia="en-AU"/>
              </w:rPr>
            </w:pPr>
          </w:p>
          <w:p w14:paraId="2885D3BB" w14:textId="77777777" w:rsidR="00201FB2" w:rsidRDefault="00201FB2" w:rsidP="00A03B54">
            <w:pPr>
              <w:rPr>
                <w:lang w:eastAsia="en-AU"/>
              </w:rPr>
            </w:pPr>
          </w:p>
          <w:p w14:paraId="31188281" w14:textId="77777777" w:rsidR="00201FB2" w:rsidRPr="0057160B" w:rsidRDefault="00201FB2" w:rsidP="00A03B54">
            <w:pPr>
              <w:rPr>
                <w:lang w:eastAsia="en-AU"/>
              </w:rPr>
            </w:pPr>
          </w:p>
        </w:tc>
      </w:tr>
      <w:tr w:rsidR="00B20279" w:rsidRPr="00996C29" w14:paraId="68556C78" w14:textId="77777777" w:rsidTr="00B20279">
        <w:tc>
          <w:tcPr>
            <w:tcW w:w="0" w:type="auto"/>
            <w:shd w:val="clear" w:color="auto" w:fill="auto"/>
          </w:tcPr>
          <w:p w14:paraId="5BA2F891" w14:textId="77777777" w:rsidR="00201FB2" w:rsidRPr="00B20279" w:rsidRDefault="00201FB2" w:rsidP="00A03B54">
            <w:pPr>
              <w:rPr>
                <w:b/>
                <w:lang w:eastAsia="en-AU"/>
              </w:rPr>
            </w:pPr>
            <w:r w:rsidRPr="00B20279">
              <w:rPr>
                <w:b/>
                <w:lang w:eastAsia="en-AU"/>
              </w:rPr>
              <w:t>Species</w:t>
            </w:r>
          </w:p>
        </w:tc>
        <w:tc>
          <w:tcPr>
            <w:tcW w:w="0" w:type="auto"/>
            <w:shd w:val="clear" w:color="auto" w:fill="auto"/>
          </w:tcPr>
          <w:p w14:paraId="1626B1EA" w14:textId="77777777" w:rsidR="00201FB2" w:rsidRPr="00B20279" w:rsidRDefault="00201FB2" w:rsidP="00A03B54">
            <w:pPr>
              <w:rPr>
                <w:b/>
                <w:lang w:eastAsia="en-AU"/>
              </w:rPr>
            </w:pPr>
            <w:r w:rsidRPr="00B20279">
              <w:rPr>
                <w:b/>
                <w:lang w:eastAsia="en-AU"/>
              </w:rPr>
              <w:t>Number of nests</w:t>
            </w:r>
          </w:p>
        </w:tc>
        <w:tc>
          <w:tcPr>
            <w:tcW w:w="0" w:type="auto"/>
            <w:shd w:val="clear" w:color="auto" w:fill="auto"/>
          </w:tcPr>
          <w:p w14:paraId="65840C50" w14:textId="77777777" w:rsidR="00201FB2" w:rsidRPr="00B20279" w:rsidRDefault="00201FB2" w:rsidP="00A03B54">
            <w:pPr>
              <w:rPr>
                <w:b/>
                <w:lang w:eastAsia="en-AU"/>
              </w:rPr>
            </w:pPr>
            <w:r w:rsidRPr="00B20279">
              <w:rPr>
                <w:b/>
                <w:lang w:eastAsia="en-AU"/>
              </w:rPr>
              <w:t>Number of adults</w:t>
            </w:r>
          </w:p>
        </w:tc>
        <w:tc>
          <w:tcPr>
            <w:tcW w:w="0" w:type="auto"/>
            <w:shd w:val="clear" w:color="auto" w:fill="auto"/>
          </w:tcPr>
          <w:p w14:paraId="15D93CA5" w14:textId="77777777" w:rsidR="00201FB2" w:rsidRPr="00B20279" w:rsidRDefault="00201FB2" w:rsidP="00A03B54">
            <w:pPr>
              <w:rPr>
                <w:b/>
                <w:lang w:eastAsia="en-AU"/>
              </w:rPr>
            </w:pPr>
            <w:r w:rsidRPr="00B20279">
              <w:rPr>
                <w:b/>
                <w:lang w:eastAsia="en-AU"/>
              </w:rPr>
              <w:t>Number of live young per successful nest</w:t>
            </w:r>
          </w:p>
        </w:tc>
        <w:tc>
          <w:tcPr>
            <w:tcW w:w="0" w:type="auto"/>
            <w:shd w:val="clear" w:color="auto" w:fill="auto"/>
          </w:tcPr>
          <w:p w14:paraId="49F848C7" w14:textId="77777777" w:rsidR="00201FB2" w:rsidRPr="00B20279" w:rsidRDefault="00201FB2" w:rsidP="00A03B54">
            <w:pPr>
              <w:rPr>
                <w:b/>
                <w:lang w:eastAsia="en-AU"/>
              </w:rPr>
            </w:pPr>
            <w:r w:rsidRPr="00B20279">
              <w:rPr>
                <w:b/>
                <w:lang w:eastAsia="en-AU"/>
              </w:rPr>
              <w:t>Number of fledging per nest</w:t>
            </w:r>
          </w:p>
        </w:tc>
        <w:tc>
          <w:tcPr>
            <w:tcW w:w="0" w:type="auto"/>
            <w:shd w:val="clear" w:color="auto" w:fill="auto"/>
          </w:tcPr>
          <w:p w14:paraId="550CD508" w14:textId="77777777" w:rsidR="00201FB2" w:rsidRPr="00B20279" w:rsidRDefault="00201FB2" w:rsidP="00A03B54">
            <w:pPr>
              <w:rPr>
                <w:b/>
                <w:lang w:eastAsia="en-AU"/>
              </w:rPr>
            </w:pPr>
            <w:r w:rsidRPr="00B20279">
              <w:rPr>
                <w:b/>
                <w:lang w:eastAsia="en-AU"/>
              </w:rPr>
              <w:t>Vegetation condition rank</w:t>
            </w:r>
          </w:p>
        </w:tc>
      </w:tr>
      <w:tr w:rsidR="00B20279" w14:paraId="4045A362" w14:textId="77777777" w:rsidTr="00B20279">
        <w:tc>
          <w:tcPr>
            <w:tcW w:w="0" w:type="auto"/>
            <w:shd w:val="clear" w:color="auto" w:fill="auto"/>
          </w:tcPr>
          <w:p w14:paraId="302F2C42" w14:textId="77777777" w:rsidR="00201FB2" w:rsidRDefault="00201FB2" w:rsidP="00A03B54">
            <w:pPr>
              <w:rPr>
                <w:lang w:eastAsia="en-AU"/>
              </w:rPr>
            </w:pPr>
          </w:p>
        </w:tc>
        <w:tc>
          <w:tcPr>
            <w:tcW w:w="0" w:type="auto"/>
            <w:shd w:val="clear" w:color="auto" w:fill="auto"/>
          </w:tcPr>
          <w:p w14:paraId="1CC1B2B3" w14:textId="77777777" w:rsidR="00201FB2" w:rsidRDefault="00201FB2" w:rsidP="00A03B54">
            <w:pPr>
              <w:rPr>
                <w:lang w:eastAsia="en-AU"/>
              </w:rPr>
            </w:pPr>
          </w:p>
        </w:tc>
        <w:tc>
          <w:tcPr>
            <w:tcW w:w="0" w:type="auto"/>
            <w:shd w:val="clear" w:color="auto" w:fill="auto"/>
          </w:tcPr>
          <w:p w14:paraId="4DF144E2" w14:textId="77777777" w:rsidR="00201FB2" w:rsidRDefault="00201FB2" w:rsidP="00A03B54">
            <w:pPr>
              <w:rPr>
                <w:lang w:eastAsia="en-AU"/>
              </w:rPr>
            </w:pPr>
          </w:p>
        </w:tc>
        <w:tc>
          <w:tcPr>
            <w:tcW w:w="0" w:type="auto"/>
            <w:shd w:val="clear" w:color="auto" w:fill="auto"/>
          </w:tcPr>
          <w:p w14:paraId="3BEC735C" w14:textId="77777777" w:rsidR="00201FB2" w:rsidRDefault="00201FB2" w:rsidP="00A03B54">
            <w:pPr>
              <w:rPr>
                <w:lang w:eastAsia="en-AU"/>
              </w:rPr>
            </w:pPr>
          </w:p>
        </w:tc>
        <w:tc>
          <w:tcPr>
            <w:tcW w:w="0" w:type="auto"/>
            <w:shd w:val="clear" w:color="auto" w:fill="auto"/>
          </w:tcPr>
          <w:p w14:paraId="7912616B" w14:textId="77777777" w:rsidR="00201FB2" w:rsidRDefault="00201FB2" w:rsidP="00A03B54">
            <w:pPr>
              <w:rPr>
                <w:lang w:eastAsia="en-AU"/>
              </w:rPr>
            </w:pPr>
          </w:p>
        </w:tc>
        <w:tc>
          <w:tcPr>
            <w:tcW w:w="0" w:type="auto"/>
            <w:shd w:val="clear" w:color="auto" w:fill="auto"/>
          </w:tcPr>
          <w:p w14:paraId="51302D45" w14:textId="77777777" w:rsidR="00201FB2" w:rsidRDefault="00201FB2" w:rsidP="00A03B54">
            <w:pPr>
              <w:rPr>
                <w:lang w:eastAsia="en-AU"/>
              </w:rPr>
            </w:pPr>
          </w:p>
        </w:tc>
      </w:tr>
      <w:tr w:rsidR="00B20279" w14:paraId="6204BF4A" w14:textId="77777777" w:rsidTr="00B20279">
        <w:tc>
          <w:tcPr>
            <w:tcW w:w="0" w:type="auto"/>
            <w:shd w:val="clear" w:color="auto" w:fill="auto"/>
          </w:tcPr>
          <w:p w14:paraId="4A99AEFB" w14:textId="77777777" w:rsidR="00201FB2" w:rsidRDefault="00201FB2" w:rsidP="00A03B54">
            <w:pPr>
              <w:rPr>
                <w:lang w:eastAsia="en-AU"/>
              </w:rPr>
            </w:pPr>
          </w:p>
        </w:tc>
        <w:tc>
          <w:tcPr>
            <w:tcW w:w="0" w:type="auto"/>
            <w:shd w:val="clear" w:color="auto" w:fill="auto"/>
          </w:tcPr>
          <w:p w14:paraId="04DABEDC" w14:textId="77777777" w:rsidR="00201FB2" w:rsidRDefault="00201FB2" w:rsidP="00A03B54">
            <w:pPr>
              <w:rPr>
                <w:lang w:eastAsia="en-AU"/>
              </w:rPr>
            </w:pPr>
          </w:p>
        </w:tc>
        <w:tc>
          <w:tcPr>
            <w:tcW w:w="0" w:type="auto"/>
            <w:shd w:val="clear" w:color="auto" w:fill="auto"/>
          </w:tcPr>
          <w:p w14:paraId="56D8B212" w14:textId="77777777" w:rsidR="00201FB2" w:rsidRDefault="00201FB2" w:rsidP="00A03B54">
            <w:pPr>
              <w:rPr>
                <w:lang w:eastAsia="en-AU"/>
              </w:rPr>
            </w:pPr>
          </w:p>
        </w:tc>
        <w:tc>
          <w:tcPr>
            <w:tcW w:w="0" w:type="auto"/>
            <w:shd w:val="clear" w:color="auto" w:fill="auto"/>
          </w:tcPr>
          <w:p w14:paraId="52344690" w14:textId="77777777" w:rsidR="00201FB2" w:rsidRDefault="00201FB2" w:rsidP="00A03B54">
            <w:pPr>
              <w:rPr>
                <w:lang w:eastAsia="en-AU"/>
              </w:rPr>
            </w:pPr>
          </w:p>
        </w:tc>
        <w:tc>
          <w:tcPr>
            <w:tcW w:w="0" w:type="auto"/>
            <w:shd w:val="clear" w:color="auto" w:fill="auto"/>
          </w:tcPr>
          <w:p w14:paraId="3A83DCFA" w14:textId="77777777" w:rsidR="00201FB2" w:rsidRDefault="00201FB2" w:rsidP="00A03B54">
            <w:pPr>
              <w:rPr>
                <w:lang w:eastAsia="en-AU"/>
              </w:rPr>
            </w:pPr>
          </w:p>
        </w:tc>
        <w:tc>
          <w:tcPr>
            <w:tcW w:w="0" w:type="auto"/>
            <w:shd w:val="clear" w:color="auto" w:fill="auto"/>
          </w:tcPr>
          <w:p w14:paraId="6FC1346A" w14:textId="77777777" w:rsidR="00201FB2" w:rsidRDefault="00201FB2" w:rsidP="00A03B54">
            <w:pPr>
              <w:rPr>
                <w:lang w:eastAsia="en-AU"/>
              </w:rPr>
            </w:pPr>
          </w:p>
        </w:tc>
      </w:tr>
      <w:tr w:rsidR="00B20279" w14:paraId="6824C3E3" w14:textId="77777777" w:rsidTr="00B20279">
        <w:tc>
          <w:tcPr>
            <w:tcW w:w="0" w:type="auto"/>
            <w:shd w:val="clear" w:color="auto" w:fill="auto"/>
          </w:tcPr>
          <w:p w14:paraId="6B2B7297" w14:textId="77777777" w:rsidR="00201FB2" w:rsidRDefault="00201FB2" w:rsidP="00A03B54">
            <w:pPr>
              <w:rPr>
                <w:lang w:eastAsia="en-AU"/>
              </w:rPr>
            </w:pPr>
          </w:p>
        </w:tc>
        <w:tc>
          <w:tcPr>
            <w:tcW w:w="0" w:type="auto"/>
            <w:shd w:val="clear" w:color="auto" w:fill="auto"/>
          </w:tcPr>
          <w:p w14:paraId="7CD7FC98" w14:textId="77777777" w:rsidR="00201FB2" w:rsidRDefault="00201FB2" w:rsidP="00A03B54">
            <w:pPr>
              <w:rPr>
                <w:lang w:eastAsia="en-AU"/>
              </w:rPr>
            </w:pPr>
          </w:p>
        </w:tc>
        <w:tc>
          <w:tcPr>
            <w:tcW w:w="0" w:type="auto"/>
            <w:shd w:val="clear" w:color="auto" w:fill="auto"/>
          </w:tcPr>
          <w:p w14:paraId="0502493C" w14:textId="77777777" w:rsidR="00201FB2" w:rsidRDefault="00201FB2" w:rsidP="00A03B54">
            <w:pPr>
              <w:rPr>
                <w:lang w:eastAsia="en-AU"/>
              </w:rPr>
            </w:pPr>
          </w:p>
        </w:tc>
        <w:tc>
          <w:tcPr>
            <w:tcW w:w="0" w:type="auto"/>
            <w:shd w:val="clear" w:color="auto" w:fill="auto"/>
          </w:tcPr>
          <w:p w14:paraId="43C03992" w14:textId="77777777" w:rsidR="00201FB2" w:rsidRDefault="00201FB2" w:rsidP="00A03B54">
            <w:pPr>
              <w:rPr>
                <w:lang w:eastAsia="en-AU"/>
              </w:rPr>
            </w:pPr>
          </w:p>
        </w:tc>
        <w:tc>
          <w:tcPr>
            <w:tcW w:w="0" w:type="auto"/>
            <w:shd w:val="clear" w:color="auto" w:fill="auto"/>
          </w:tcPr>
          <w:p w14:paraId="406D6769" w14:textId="77777777" w:rsidR="00201FB2" w:rsidRDefault="00201FB2" w:rsidP="00A03B54">
            <w:pPr>
              <w:rPr>
                <w:lang w:eastAsia="en-AU"/>
              </w:rPr>
            </w:pPr>
          </w:p>
        </w:tc>
        <w:tc>
          <w:tcPr>
            <w:tcW w:w="0" w:type="auto"/>
            <w:shd w:val="clear" w:color="auto" w:fill="auto"/>
          </w:tcPr>
          <w:p w14:paraId="40250B06" w14:textId="77777777" w:rsidR="00201FB2" w:rsidRDefault="00201FB2" w:rsidP="00A03B54">
            <w:pPr>
              <w:rPr>
                <w:lang w:eastAsia="en-AU"/>
              </w:rPr>
            </w:pPr>
          </w:p>
        </w:tc>
      </w:tr>
      <w:tr w:rsidR="00B20279" w14:paraId="1A642BB1" w14:textId="77777777" w:rsidTr="00B20279">
        <w:tc>
          <w:tcPr>
            <w:tcW w:w="0" w:type="auto"/>
            <w:shd w:val="clear" w:color="auto" w:fill="auto"/>
          </w:tcPr>
          <w:p w14:paraId="657BCC15" w14:textId="77777777" w:rsidR="00201FB2" w:rsidRDefault="00201FB2" w:rsidP="00A03B54">
            <w:pPr>
              <w:rPr>
                <w:lang w:eastAsia="en-AU"/>
              </w:rPr>
            </w:pPr>
          </w:p>
        </w:tc>
        <w:tc>
          <w:tcPr>
            <w:tcW w:w="0" w:type="auto"/>
            <w:shd w:val="clear" w:color="auto" w:fill="auto"/>
          </w:tcPr>
          <w:p w14:paraId="59511BB1" w14:textId="77777777" w:rsidR="00201FB2" w:rsidRDefault="00201FB2" w:rsidP="00A03B54">
            <w:pPr>
              <w:rPr>
                <w:lang w:eastAsia="en-AU"/>
              </w:rPr>
            </w:pPr>
          </w:p>
        </w:tc>
        <w:tc>
          <w:tcPr>
            <w:tcW w:w="0" w:type="auto"/>
            <w:shd w:val="clear" w:color="auto" w:fill="auto"/>
          </w:tcPr>
          <w:p w14:paraId="17A03BE1" w14:textId="77777777" w:rsidR="00201FB2" w:rsidRDefault="00201FB2" w:rsidP="00A03B54">
            <w:pPr>
              <w:rPr>
                <w:lang w:eastAsia="en-AU"/>
              </w:rPr>
            </w:pPr>
          </w:p>
        </w:tc>
        <w:tc>
          <w:tcPr>
            <w:tcW w:w="0" w:type="auto"/>
            <w:shd w:val="clear" w:color="auto" w:fill="auto"/>
          </w:tcPr>
          <w:p w14:paraId="7925F3C3" w14:textId="77777777" w:rsidR="00201FB2" w:rsidRDefault="00201FB2" w:rsidP="00A03B54">
            <w:pPr>
              <w:rPr>
                <w:lang w:eastAsia="en-AU"/>
              </w:rPr>
            </w:pPr>
          </w:p>
        </w:tc>
        <w:tc>
          <w:tcPr>
            <w:tcW w:w="0" w:type="auto"/>
            <w:shd w:val="clear" w:color="auto" w:fill="auto"/>
          </w:tcPr>
          <w:p w14:paraId="4005758D" w14:textId="77777777" w:rsidR="00201FB2" w:rsidRDefault="00201FB2" w:rsidP="00A03B54">
            <w:pPr>
              <w:rPr>
                <w:lang w:eastAsia="en-AU"/>
              </w:rPr>
            </w:pPr>
          </w:p>
        </w:tc>
        <w:tc>
          <w:tcPr>
            <w:tcW w:w="0" w:type="auto"/>
            <w:shd w:val="clear" w:color="auto" w:fill="auto"/>
          </w:tcPr>
          <w:p w14:paraId="2C7B89DA" w14:textId="77777777" w:rsidR="00201FB2" w:rsidRDefault="00201FB2" w:rsidP="00A03B54">
            <w:pPr>
              <w:rPr>
                <w:lang w:eastAsia="en-AU"/>
              </w:rPr>
            </w:pPr>
          </w:p>
        </w:tc>
      </w:tr>
      <w:tr w:rsidR="00B20279" w14:paraId="09434912" w14:textId="77777777" w:rsidTr="00B20279">
        <w:tc>
          <w:tcPr>
            <w:tcW w:w="0" w:type="auto"/>
            <w:shd w:val="clear" w:color="auto" w:fill="auto"/>
          </w:tcPr>
          <w:p w14:paraId="0FECE152" w14:textId="77777777" w:rsidR="00201FB2" w:rsidRDefault="00201FB2" w:rsidP="00A03B54">
            <w:pPr>
              <w:rPr>
                <w:lang w:eastAsia="en-AU"/>
              </w:rPr>
            </w:pPr>
          </w:p>
        </w:tc>
        <w:tc>
          <w:tcPr>
            <w:tcW w:w="0" w:type="auto"/>
            <w:shd w:val="clear" w:color="auto" w:fill="auto"/>
          </w:tcPr>
          <w:p w14:paraId="0D8CCD3A" w14:textId="77777777" w:rsidR="00201FB2" w:rsidRDefault="00201FB2" w:rsidP="00A03B54">
            <w:pPr>
              <w:rPr>
                <w:lang w:eastAsia="en-AU"/>
              </w:rPr>
            </w:pPr>
          </w:p>
        </w:tc>
        <w:tc>
          <w:tcPr>
            <w:tcW w:w="0" w:type="auto"/>
            <w:shd w:val="clear" w:color="auto" w:fill="auto"/>
          </w:tcPr>
          <w:p w14:paraId="6DA9D3A7" w14:textId="77777777" w:rsidR="00201FB2" w:rsidRDefault="00201FB2" w:rsidP="00A03B54">
            <w:pPr>
              <w:rPr>
                <w:lang w:eastAsia="en-AU"/>
              </w:rPr>
            </w:pPr>
          </w:p>
        </w:tc>
        <w:tc>
          <w:tcPr>
            <w:tcW w:w="0" w:type="auto"/>
            <w:shd w:val="clear" w:color="auto" w:fill="auto"/>
          </w:tcPr>
          <w:p w14:paraId="2729A69B" w14:textId="77777777" w:rsidR="00201FB2" w:rsidRDefault="00201FB2" w:rsidP="00A03B54">
            <w:pPr>
              <w:rPr>
                <w:lang w:eastAsia="en-AU"/>
              </w:rPr>
            </w:pPr>
          </w:p>
        </w:tc>
        <w:tc>
          <w:tcPr>
            <w:tcW w:w="0" w:type="auto"/>
            <w:shd w:val="clear" w:color="auto" w:fill="auto"/>
          </w:tcPr>
          <w:p w14:paraId="03E94262" w14:textId="77777777" w:rsidR="00201FB2" w:rsidRDefault="00201FB2" w:rsidP="00A03B54">
            <w:pPr>
              <w:rPr>
                <w:lang w:eastAsia="en-AU"/>
              </w:rPr>
            </w:pPr>
          </w:p>
        </w:tc>
        <w:tc>
          <w:tcPr>
            <w:tcW w:w="0" w:type="auto"/>
            <w:shd w:val="clear" w:color="auto" w:fill="auto"/>
          </w:tcPr>
          <w:p w14:paraId="26A45450" w14:textId="77777777" w:rsidR="00201FB2" w:rsidRDefault="00201FB2" w:rsidP="00A03B54">
            <w:pPr>
              <w:rPr>
                <w:lang w:eastAsia="en-AU"/>
              </w:rPr>
            </w:pPr>
          </w:p>
        </w:tc>
      </w:tr>
      <w:tr w:rsidR="00B20279" w14:paraId="1611FF07" w14:textId="77777777" w:rsidTr="00B20279">
        <w:tc>
          <w:tcPr>
            <w:tcW w:w="0" w:type="auto"/>
            <w:shd w:val="clear" w:color="auto" w:fill="auto"/>
          </w:tcPr>
          <w:p w14:paraId="7557005E" w14:textId="77777777" w:rsidR="00201FB2" w:rsidRDefault="00201FB2" w:rsidP="00A03B54">
            <w:pPr>
              <w:rPr>
                <w:lang w:eastAsia="en-AU"/>
              </w:rPr>
            </w:pPr>
          </w:p>
        </w:tc>
        <w:tc>
          <w:tcPr>
            <w:tcW w:w="0" w:type="auto"/>
            <w:shd w:val="clear" w:color="auto" w:fill="auto"/>
          </w:tcPr>
          <w:p w14:paraId="25B60545" w14:textId="77777777" w:rsidR="00201FB2" w:rsidRDefault="00201FB2" w:rsidP="00A03B54">
            <w:pPr>
              <w:rPr>
                <w:lang w:eastAsia="en-AU"/>
              </w:rPr>
            </w:pPr>
          </w:p>
        </w:tc>
        <w:tc>
          <w:tcPr>
            <w:tcW w:w="0" w:type="auto"/>
            <w:shd w:val="clear" w:color="auto" w:fill="auto"/>
          </w:tcPr>
          <w:p w14:paraId="52F4E9ED" w14:textId="77777777" w:rsidR="00201FB2" w:rsidRDefault="00201FB2" w:rsidP="00A03B54">
            <w:pPr>
              <w:rPr>
                <w:lang w:eastAsia="en-AU"/>
              </w:rPr>
            </w:pPr>
          </w:p>
        </w:tc>
        <w:tc>
          <w:tcPr>
            <w:tcW w:w="0" w:type="auto"/>
            <w:shd w:val="clear" w:color="auto" w:fill="auto"/>
          </w:tcPr>
          <w:p w14:paraId="18BF1C57" w14:textId="77777777" w:rsidR="00201FB2" w:rsidRDefault="00201FB2" w:rsidP="00A03B54">
            <w:pPr>
              <w:rPr>
                <w:lang w:eastAsia="en-AU"/>
              </w:rPr>
            </w:pPr>
          </w:p>
        </w:tc>
        <w:tc>
          <w:tcPr>
            <w:tcW w:w="0" w:type="auto"/>
            <w:shd w:val="clear" w:color="auto" w:fill="auto"/>
          </w:tcPr>
          <w:p w14:paraId="76AEF704" w14:textId="77777777" w:rsidR="00201FB2" w:rsidRDefault="00201FB2" w:rsidP="00A03B54">
            <w:pPr>
              <w:rPr>
                <w:lang w:eastAsia="en-AU"/>
              </w:rPr>
            </w:pPr>
          </w:p>
        </w:tc>
        <w:tc>
          <w:tcPr>
            <w:tcW w:w="0" w:type="auto"/>
            <w:shd w:val="clear" w:color="auto" w:fill="auto"/>
          </w:tcPr>
          <w:p w14:paraId="3147443F" w14:textId="77777777" w:rsidR="00201FB2" w:rsidRDefault="00201FB2" w:rsidP="00A03B54">
            <w:pPr>
              <w:rPr>
                <w:lang w:eastAsia="en-AU"/>
              </w:rPr>
            </w:pPr>
          </w:p>
        </w:tc>
      </w:tr>
      <w:tr w:rsidR="00B20279" w14:paraId="0A442C5C" w14:textId="77777777" w:rsidTr="00B20279">
        <w:tc>
          <w:tcPr>
            <w:tcW w:w="0" w:type="auto"/>
            <w:shd w:val="clear" w:color="auto" w:fill="auto"/>
          </w:tcPr>
          <w:p w14:paraId="4B7176B9" w14:textId="77777777" w:rsidR="00201FB2" w:rsidRDefault="00201FB2" w:rsidP="00A03B54">
            <w:pPr>
              <w:rPr>
                <w:lang w:eastAsia="en-AU"/>
              </w:rPr>
            </w:pPr>
          </w:p>
        </w:tc>
        <w:tc>
          <w:tcPr>
            <w:tcW w:w="0" w:type="auto"/>
            <w:shd w:val="clear" w:color="auto" w:fill="auto"/>
          </w:tcPr>
          <w:p w14:paraId="5AE48679" w14:textId="77777777" w:rsidR="00201FB2" w:rsidRDefault="00201FB2" w:rsidP="00A03B54">
            <w:pPr>
              <w:rPr>
                <w:lang w:eastAsia="en-AU"/>
              </w:rPr>
            </w:pPr>
          </w:p>
        </w:tc>
        <w:tc>
          <w:tcPr>
            <w:tcW w:w="0" w:type="auto"/>
            <w:shd w:val="clear" w:color="auto" w:fill="auto"/>
          </w:tcPr>
          <w:p w14:paraId="0C07C60C" w14:textId="77777777" w:rsidR="00201FB2" w:rsidRDefault="00201FB2" w:rsidP="00A03B54">
            <w:pPr>
              <w:rPr>
                <w:lang w:eastAsia="en-AU"/>
              </w:rPr>
            </w:pPr>
          </w:p>
        </w:tc>
        <w:tc>
          <w:tcPr>
            <w:tcW w:w="0" w:type="auto"/>
            <w:shd w:val="clear" w:color="auto" w:fill="auto"/>
          </w:tcPr>
          <w:p w14:paraId="21457807" w14:textId="77777777" w:rsidR="00201FB2" w:rsidRDefault="00201FB2" w:rsidP="00A03B54">
            <w:pPr>
              <w:rPr>
                <w:lang w:eastAsia="en-AU"/>
              </w:rPr>
            </w:pPr>
          </w:p>
        </w:tc>
        <w:tc>
          <w:tcPr>
            <w:tcW w:w="0" w:type="auto"/>
            <w:shd w:val="clear" w:color="auto" w:fill="auto"/>
          </w:tcPr>
          <w:p w14:paraId="011A6AD4" w14:textId="77777777" w:rsidR="00201FB2" w:rsidRDefault="00201FB2" w:rsidP="00A03B54">
            <w:pPr>
              <w:rPr>
                <w:lang w:eastAsia="en-AU"/>
              </w:rPr>
            </w:pPr>
          </w:p>
        </w:tc>
        <w:tc>
          <w:tcPr>
            <w:tcW w:w="0" w:type="auto"/>
            <w:shd w:val="clear" w:color="auto" w:fill="auto"/>
          </w:tcPr>
          <w:p w14:paraId="6D810906" w14:textId="77777777" w:rsidR="00201FB2" w:rsidRDefault="00201FB2" w:rsidP="00A03B54">
            <w:pPr>
              <w:rPr>
                <w:lang w:eastAsia="en-AU"/>
              </w:rPr>
            </w:pPr>
          </w:p>
        </w:tc>
      </w:tr>
      <w:tr w:rsidR="00B20279" w14:paraId="78325A3B" w14:textId="77777777" w:rsidTr="00B20279">
        <w:tc>
          <w:tcPr>
            <w:tcW w:w="0" w:type="auto"/>
            <w:shd w:val="clear" w:color="auto" w:fill="auto"/>
          </w:tcPr>
          <w:p w14:paraId="74668A21" w14:textId="77777777" w:rsidR="00201FB2" w:rsidRDefault="00201FB2" w:rsidP="00A03B54">
            <w:pPr>
              <w:rPr>
                <w:lang w:eastAsia="en-AU"/>
              </w:rPr>
            </w:pPr>
          </w:p>
        </w:tc>
        <w:tc>
          <w:tcPr>
            <w:tcW w:w="0" w:type="auto"/>
            <w:shd w:val="clear" w:color="auto" w:fill="auto"/>
          </w:tcPr>
          <w:p w14:paraId="1CCE037C" w14:textId="77777777" w:rsidR="00201FB2" w:rsidRDefault="00201FB2" w:rsidP="00A03B54">
            <w:pPr>
              <w:rPr>
                <w:lang w:eastAsia="en-AU"/>
              </w:rPr>
            </w:pPr>
          </w:p>
        </w:tc>
        <w:tc>
          <w:tcPr>
            <w:tcW w:w="0" w:type="auto"/>
            <w:shd w:val="clear" w:color="auto" w:fill="auto"/>
          </w:tcPr>
          <w:p w14:paraId="26686A50" w14:textId="77777777" w:rsidR="00201FB2" w:rsidRDefault="00201FB2" w:rsidP="00A03B54">
            <w:pPr>
              <w:rPr>
                <w:lang w:eastAsia="en-AU"/>
              </w:rPr>
            </w:pPr>
          </w:p>
        </w:tc>
        <w:tc>
          <w:tcPr>
            <w:tcW w:w="0" w:type="auto"/>
            <w:shd w:val="clear" w:color="auto" w:fill="auto"/>
          </w:tcPr>
          <w:p w14:paraId="0EC356BB" w14:textId="77777777" w:rsidR="00201FB2" w:rsidRDefault="00201FB2" w:rsidP="00A03B54">
            <w:pPr>
              <w:rPr>
                <w:lang w:eastAsia="en-AU"/>
              </w:rPr>
            </w:pPr>
          </w:p>
        </w:tc>
        <w:tc>
          <w:tcPr>
            <w:tcW w:w="0" w:type="auto"/>
            <w:shd w:val="clear" w:color="auto" w:fill="auto"/>
          </w:tcPr>
          <w:p w14:paraId="76E30B56" w14:textId="77777777" w:rsidR="00201FB2" w:rsidRDefault="00201FB2" w:rsidP="00A03B54">
            <w:pPr>
              <w:rPr>
                <w:lang w:eastAsia="en-AU"/>
              </w:rPr>
            </w:pPr>
          </w:p>
        </w:tc>
        <w:tc>
          <w:tcPr>
            <w:tcW w:w="0" w:type="auto"/>
            <w:shd w:val="clear" w:color="auto" w:fill="auto"/>
          </w:tcPr>
          <w:p w14:paraId="7F36E66A" w14:textId="77777777" w:rsidR="00201FB2" w:rsidRDefault="00201FB2" w:rsidP="00A03B54">
            <w:pPr>
              <w:rPr>
                <w:lang w:eastAsia="en-AU"/>
              </w:rPr>
            </w:pPr>
          </w:p>
        </w:tc>
      </w:tr>
      <w:tr w:rsidR="00B20279" w14:paraId="14F7F478" w14:textId="77777777" w:rsidTr="00B20279">
        <w:tc>
          <w:tcPr>
            <w:tcW w:w="0" w:type="auto"/>
            <w:shd w:val="clear" w:color="auto" w:fill="auto"/>
          </w:tcPr>
          <w:p w14:paraId="3EBC6EAA" w14:textId="77777777" w:rsidR="00201FB2" w:rsidRDefault="00201FB2" w:rsidP="00A03B54">
            <w:pPr>
              <w:rPr>
                <w:lang w:eastAsia="en-AU"/>
              </w:rPr>
            </w:pPr>
          </w:p>
        </w:tc>
        <w:tc>
          <w:tcPr>
            <w:tcW w:w="0" w:type="auto"/>
            <w:shd w:val="clear" w:color="auto" w:fill="auto"/>
          </w:tcPr>
          <w:p w14:paraId="5DEE3284" w14:textId="77777777" w:rsidR="00201FB2" w:rsidRDefault="00201FB2" w:rsidP="00A03B54">
            <w:pPr>
              <w:rPr>
                <w:lang w:eastAsia="en-AU"/>
              </w:rPr>
            </w:pPr>
          </w:p>
        </w:tc>
        <w:tc>
          <w:tcPr>
            <w:tcW w:w="0" w:type="auto"/>
            <w:shd w:val="clear" w:color="auto" w:fill="auto"/>
          </w:tcPr>
          <w:p w14:paraId="1614EC17" w14:textId="77777777" w:rsidR="00201FB2" w:rsidRDefault="00201FB2" w:rsidP="00A03B54">
            <w:pPr>
              <w:rPr>
                <w:lang w:eastAsia="en-AU"/>
              </w:rPr>
            </w:pPr>
          </w:p>
        </w:tc>
        <w:tc>
          <w:tcPr>
            <w:tcW w:w="0" w:type="auto"/>
            <w:shd w:val="clear" w:color="auto" w:fill="auto"/>
          </w:tcPr>
          <w:p w14:paraId="3BB1E4AE" w14:textId="77777777" w:rsidR="00201FB2" w:rsidRDefault="00201FB2" w:rsidP="00A03B54">
            <w:pPr>
              <w:rPr>
                <w:lang w:eastAsia="en-AU"/>
              </w:rPr>
            </w:pPr>
          </w:p>
        </w:tc>
        <w:tc>
          <w:tcPr>
            <w:tcW w:w="0" w:type="auto"/>
            <w:shd w:val="clear" w:color="auto" w:fill="auto"/>
          </w:tcPr>
          <w:p w14:paraId="329EB523" w14:textId="77777777" w:rsidR="00201FB2" w:rsidRDefault="00201FB2" w:rsidP="00A03B54">
            <w:pPr>
              <w:rPr>
                <w:lang w:eastAsia="en-AU"/>
              </w:rPr>
            </w:pPr>
          </w:p>
        </w:tc>
        <w:tc>
          <w:tcPr>
            <w:tcW w:w="0" w:type="auto"/>
            <w:shd w:val="clear" w:color="auto" w:fill="auto"/>
          </w:tcPr>
          <w:p w14:paraId="0D97D5F6" w14:textId="77777777" w:rsidR="00201FB2" w:rsidRDefault="00201FB2" w:rsidP="00A03B54">
            <w:pPr>
              <w:rPr>
                <w:lang w:eastAsia="en-AU"/>
              </w:rPr>
            </w:pPr>
          </w:p>
        </w:tc>
      </w:tr>
      <w:tr w:rsidR="00B20279" w14:paraId="5D0D506F" w14:textId="77777777" w:rsidTr="00B20279">
        <w:tc>
          <w:tcPr>
            <w:tcW w:w="0" w:type="auto"/>
            <w:shd w:val="clear" w:color="auto" w:fill="auto"/>
          </w:tcPr>
          <w:p w14:paraId="076A589E" w14:textId="77777777" w:rsidR="00201FB2" w:rsidRDefault="00201FB2" w:rsidP="00A03B54">
            <w:pPr>
              <w:rPr>
                <w:lang w:eastAsia="en-AU"/>
              </w:rPr>
            </w:pPr>
          </w:p>
        </w:tc>
        <w:tc>
          <w:tcPr>
            <w:tcW w:w="0" w:type="auto"/>
            <w:shd w:val="clear" w:color="auto" w:fill="auto"/>
          </w:tcPr>
          <w:p w14:paraId="15D661A5" w14:textId="77777777" w:rsidR="00201FB2" w:rsidRDefault="00201FB2" w:rsidP="00A03B54">
            <w:pPr>
              <w:rPr>
                <w:lang w:eastAsia="en-AU"/>
              </w:rPr>
            </w:pPr>
          </w:p>
        </w:tc>
        <w:tc>
          <w:tcPr>
            <w:tcW w:w="0" w:type="auto"/>
            <w:shd w:val="clear" w:color="auto" w:fill="auto"/>
          </w:tcPr>
          <w:p w14:paraId="5C6CABEA" w14:textId="77777777" w:rsidR="00201FB2" w:rsidRDefault="00201FB2" w:rsidP="00A03B54">
            <w:pPr>
              <w:rPr>
                <w:lang w:eastAsia="en-AU"/>
              </w:rPr>
            </w:pPr>
          </w:p>
        </w:tc>
        <w:tc>
          <w:tcPr>
            <w:tcW w:w="0" w:type="auto"/>
            <w:shd w:val="clear" w:color="auto" w:fill="auto"/>
          </w:tcPr>
          <w:p w14:paraId="500C19F5" w14:textId="77777777" w:rsidR="00201FB2" w:rsidRDefault="00201FB2" w:rsidP="00A03B54">
            <w:pPr>
              <w:rPr>
                <w:lang w:eastAsia="en-AU"/>
              </w:rPr>
            </w:pPr>
          </w:p>
        </w:tc>
        <w:tc>
          <w:tcPr>
            <w:tcW w:w="0" w:type="auto"/>
            <w:shd w:val="clear" w:color="auto" w:fill="auto"/>
          </w:tcPr>
          <w:p w14:paraId="7B4C9FB2" w14:textId="77777777" w:rsidR="00201FB2" w:rsidRDefault="00201FB2" w:rsidP="00A03B54">
            <w:pPr>
              <w:rPr>
                <w:lang w:eastAsia="en-AU"/>
              </w:rPr>
            </w:pPr>
          </w:p>
        </w:tc>
        <w:tc>
          <w:tcPr>
            <w:tcW w:w="0" w:type="auto"/>
            <w:shd w:val="clear" w:color="auto" w:fill="auto"/>
          </w:tcPr>
          <w:p w14:paraId="45976BBF" w14:textId="77777777" w:rsidR="00201FB2" w:rsidRDefault="00201FB2" w:rsidP="00A03B54">
            <w:pPr>
              <w:rPr>
                <w:lang w:eastAsia="en-AU"/>
              </w:rPr>
            </w:pPr>
          </w:p>
        </w:tc>
      </w:tr>
      <w:tr w:rsidR="00B20279" w14:paraId="02E4102A" w14:textId="77777777" w:rsidTr="00B20279">
        <w:tc>
          <w:tcPr>
            <w:tcW w:w="0" w:type="auto"/>
            <w:shd w:val="clear" w:color="auto" w:fill="auto"/>
          </w:tcPr>
          <w:p w14:paraId="62D38831" w14:textId="77777777" w:rsidR="00201FB2" w:rsidRDefault="00201FB2" w:rsidP="00A03B54">
            <w:pPr>
              <w:rPr>
                <w:lang w:eastAsia="en-AU"/>
              </w:rPr>
            </w:pPr>
          </w:p>
        </w:tc>
        <w:tc>
          <w:tcPr>
            <w:tcW w:w="0" w:type="auto"/>
            <w:shd w:val="clear" w:color="auto" w:fill="auto"/>
          </w:tcPr>
          <w:p w14:paraId="681C9FC8" w14:textId="77777777" w:rsidR="00201FB2" w:rsidRDefault="00201FB2" w:rsidP="00A03B54">
            <w:pPr>
              <w:rPr>
                <w:lang w:eastAsia="en-AU"/>
              </w:rPr>
            </w:pPr>
          </w:p>
        </w:tc>
        <w:tc>
          <w:tcPr>
            <w:tcW w:w="0" w:type="auto"/>
            <w:shd w:val="clear" w:color="auto" w:fill="auto"/>
          </w:tcPr>
          <w:p w14:paraId="2D2AAFA6" w14:textId="77777777" w:rsidR="00201FB2" w:rsidRDefault="00201FB2" w:rsidP="00A03B54">
            <w:pPr>
              <w:rPr>
                <w:lang w:eastAsia="en-AU"/>
              </w:rPr>
            </w:pPr>
          </w:p>
        </w:tc>
        <w:tc>
          <w:tcPr>
            <w:tcW w:w="0" w:type="auto"/>
            <w:shd w:val="clear" w:color="auto" w:fill="auto"/>
          </w:tcPr>
          <w:p w14:paraId="59A12DAC" w14:textId="77777777" w:rsidR="00201FB2" w:rsidRDefault="00201FB2" w:rsidP="00A03B54">
            <w:pPr>
              <w:rPr>
                <w:lang w:eastAsia="en-AU"/>
              </w:rPr>
            </w:pPr>
          </w:p>
        </w:tc>
        <w:tc>
          <w:tcPr>
            <w:tcW w:w="0" w:type="auto"/>
            <w:shd w:val="clear" w:color="auto" w:fill="auto"/>
          </w:tcPr>
          <w:p w14:paraId="17620C6F" w14:textId="77777777" w:rsidR="00201FB2" w:rsidRDefault="00201FB2" w:rsidP="00A03B54">
            <w:pPr>
              <w:rPr>
                <w:lang w:eastAsia="en-AU"/>
              </w:rPr>
            </w:pPr>
          </w:p>
        </w:tc>
        <w:tc>
          <w:tcPr>
            <w:tcW w:w="0" w:type="auto"/>
            <w:shd w:val="clear" w:color="auto" w:fill="auto"/>
          </w:tcPr>
          <w:p w14:paraId="2783B5D9" w14:textId="77777777" w:rsidR="00201FB2" w:rsidRDefault="00201FB2" w:rsidP="00A03B54">
            <w:pPr>
              <w:rPr>
                <w:lang w:eastAsia="en-AU"/>
              </w:rPr>
            </w:pPr>
          </w:p>
        </w:tc>
      </w:tr>
      <w:tr w:rsidR="00B20279" w14:paraId="3699F14B" w14:textId="77777777" w:rsidTr="00B20279">
        <w:tc>
          <w:tcPr>
            <w:tcW w:w="0" w:type="auto"/>
            <w:shd w:val="clear" w:color="auto" w:fill="auto"/>
          </w:tcPr>
          <w:p w14:paraId="024CD5EE" w14:textId="77777777" w:rsidR="00201FB2" w:rsidRDefault="00201FB2" w:rsidP="00A03B54">
            <w:pPr>
              <w:rPr>
                <w:lang w:eastAsia="en-AU"/>
              </w:rPr>
            </w:pPr>
          </w:p>
        </w:tc>
        <w:tc>
          <w:tcPr>
            <w:tcW w:w="0" w:type="auto"/>
            <w:shd w:val="clear" w:color="auto" w:fill="auto"/>
          </w:tcPr>
          <w:p w14:paraId="58B7C78E" w14:textId="77777777" w:rsidR="00201FB2" w:rsidRDefault="00201FB2" w:rsidP="00A03B54">
            <w:pPr>
              <w:rPr>
                <w:lang w:eastAsia="en-AU"/>
              </w:rPr>
            </w:pPr>
          </w:p>
        </w:tc>
        <w:tc>
          <w:tcPr>
            <w:tcW w:w="0" w:type="auto"/>
            <w:shd w:val="clear" w:color="auto" w:fill="auto"/>
          </w:tcPr>
          <w:p w14:paraId="1D6F76FD" w14:textId="77777777" w:rsidR="00201FB2" w:rsidRDefault="00201FB2" w:rsidP="00A03B54">
            <w:pPr>
              <w:rPr>
                <w:lang w:eastAsia="en-AU"/>
              </w:rPr>
            </w:pPr>
          </w:p>
        </w:tc>
        <w:tc>
          <w:tcPr>
            <w:tcW w:w="0" w:type="auto"/>
            <w:shd w:val="clear" w:color="auto" w:fill="auto"/>
          </w:tcPr>
          <w:p w14:paraId="58348307" w14:textId="77777777" w:rsidR="00201FB2" w:rsidRDefault="00201FB2" w:rsidP="00A03B54">
            <w:pPr>
              <w:rPr>
                <w:lang w:eastAsia="en-AU"/>
              </w:rPr>
            </w:pPr>
          </w:p>
        </w:tc>
        <w:tc>
          <w:tcPr>
            <w:tcW w:w="0" w:type="auto"/>
            <w:shd w:val="clear" w:color="auto" w:fill="auto"/>
          </w:tcPr>
          <w:p w14:paraId="71938971" w14:textId="77777777" w:rsidR="00201FB2" w:rsidRDefault="00201FB2" w:rsidP="00A03B54">
            <w:pPr>
              <w:rPr>
                <w:lang w:eastAsia="en-AU"/>
              </w:rPr>
            </w:pPr>
          </w:p>
        </w:tc>
        <w:tc>
          <w:tcPr>
            <w:tcW w:w="0" w:type="auto"/>
            <w:shd w:val="clear" w:color="auto" w:fill="auto"/>
          </w:tcPr>
          <w:p w14:paraId="440CB574" w14:textId="77777777" w:rsidR="00201FB2" w:rsidRDefault="00201FB2" w:rsidP="00A03B54">
            <w:pPr>
              <w:rPr>
                <w:lang w:eastAsia="en-AU"/>
              </w:rPr>
            </w:pPr>
          </w:p>
        </w:tc>
      </w:tr>
      <w:tr w:rsidR="00B20279" w14:paraId="3ADC6CE2" w14:textId="77777777" w:rsidTr="00B20279">
        <w:tc>
          <w:tcPr>
            <w:tcW w:w="0" w:type="auto"/>
            <w:shd w:val="clear" w:color="auto" w:fill="auto"/>
          </w:tcPr>
          <w:p w14:paraId="4ACA8F08" w14:textId="77777777" w:rsidR="00201FB2" w:rsidRDefault="00201FB2" w:rsidP="00A03B54">
            <w:pPr>
              <w:rPr>
                <w:lang w:eastAsia="en-AU"/>
              </w:rPr>
            </w:pPr>
          </w:p>
        </w:tc>
        <w:tc>
          <w:tcPr>
            <w:tcW w:w="0" w:type="auto"/>
            <w:shd w:val="clear" w:color="auto" w:fill="auto"/>
          </w:tcPr>
          <w:p w14:paraId="57DDF601" w14:textId="77777777" w:rsidR="00201FB2" w:rsidRDefault="00201FB2" w:rsidP="00A03B54">
            <w:pPr>
              <w:rPr>
                <w:lang w:eastAsia="en-AU"/>
              </w:rPr>
            </w:pPr>
          </w:p>
        </w:tc>
        <w:tc>
          <w:tcPr>
            <w:tcW w:w="0" w:type="auto"/>
            <w:shd w:val="clear" w:color="auto" w:fill="auto"/>
          </w:tcPr>
          <w:p w14:paraId="793364DE" w14:textId="77777777" w:rsidR="00201FB2" w:rsidRDefault="00201FB2" w:rsidP="00A03B54">
            <w:pPr>
              <w:rPr>
                <w:lang w:eastAsia="en-AU"/>
              </w:rPr>
            </w:pPr>
          </w:p>
        </w:tc>
        <w:tc>
          <w:tcPr>
            <w:tcW w:w="0" w:type="auto"/>
            <w:shd w:val="clear" w:color="auto" w:fill="auto"/>
          </w:tcPr>
          <w:p w14:paraId="43B1970D" w14:textId="77777777" w:rsidR="00201FB2" w:rsidRDefault="00201FB2" w:rsidP="00A03B54">
            <w:pPr>
              <w:rPr>
                <w:lang w:eastAsia="en-AU"/>
              </w:rPr>
            </w:pPr>
          </w:p>
        </w:tc>
        <w:tc>
          <w:tcPr>
            <w:tcW w:w="0" w:type="auto"/>
            <w:shd w:val="clear" w:color="auto" w:fill="auto"/>
          </w:tcPr>
          <w:p w14:paraId="0EFCB80D" w14:textId="77777777" w:rsidR="00201FB2" w:rsidRDefault="00201FB2" w:rsidP="00A03B54">
            <w:pPr>
              <w:rPr>
                <w:lang w:eastAsia="en-AU"/>
              </w:rPr>
            </w:pPr>
          </w:p>
        </w:tc>
        <w:tc>
          <w:tcPr>
            <w:tcW w:w="0" w:type="auto"/>
            <w:shd w:val="clear" w:color="auto" w:fill="auto"/>
          </w:tcPr>
          <w:p w14:paraId="102D7489" w14:textId="77777777" w:rsidR="00201FB2" w:rsidRDefault="00201FB2" w:rsidP="00A03B54">
            <w:pPr>
              <w:rPr>
                <w:lang w:eastAsia="en-AU"/>
              </w:rPr>
            </w:pPr>
          </w:p>
        </w:tc>
      </w:tr>
      <w:tr w:rsidR="00B20279" w14:paraId="37EF48BF" w14:textId="77777777" w:rsidTr="00B20279">
        <w:tc>
          <w:tcPr>
            <w:tcW w:w="0" w:type="auto"/>
            <w:shd w:val="clear" w:color="auto" w:fill="auto"/>
          </w:tcPr>
          <w:p w14:paraId="3549EE06" w14:textId="77777777" w:rsidR="00201FB2" w:rsidRDefault="00201FB2" w:rsidP="00A03B54">
            <w:pPr>
              <w:rPr>
                <w:lang w:eastAsia="en-AU"/>
              </w:rPr>
            </w:pPr>
          </w:p>
        </w:tc>
        <w:tc>
          <w:tcPr>
            <w:tcW w:w="0" w:type="auto"/>
            <w:shd w:val="clear" w:color="auto" w:fill="auto"/>
          </w:tcPr>
          <w:p w14:paraId="703D2070" w14:textId="77777777" w:rsidR="00201FB2" w:rsidRDefault="00201FB2" w:rsidP="00A03B54">
            <w:pPr>
              <w:rPr>
                <w:lang w:eastAsia="en-AU"/>
              </w:rPr>
            </w:pPr>
          </w:p>
        </w:tc>
        <w:tc>
          <w:tcPr>
            <w:tcW w:w="0" w:type="auto"/>
            <w:shd w:val="clear" w:color="auto" w:fill="auto"/>
          </w:tcPr>
          <w:p w14:paraId="741254BB" w14:textId="77777777" w:rsidR="00201FB2" w:rsidRDefault="00201FB2" w:rsidP="00A03B54">
            <w:pPr>
              <w:rPr>
                <w:lang w:eastAsia="en-AU"/>
              </w:rPr>
            </w:pPr>
          </w:p>
        </w:tc>
        <w:tc>
          <w:tcPr>
            <w:tcW w:w="0" w:type="auto"/>
            <w:shd w:val="clear" w:color="auto" w:fill="auto"/>
          </w:tcPr>
          <w:p w14:paraId="7E49876F" w14:textId="77777777" w:rsidR="00201FB2" w:rsidRDefault="00201FB2" w:rsidP="00A03B54">
            <w:pPr>
              <w:rPr>
                <w:lang w:eastAsia="en-AU"/>
              </w:rPr>
            </w:pPr>
          </w:p>
        </w:tc>
        <w:tc>
          <w:tcPr>
            <w:tcW w:w="0" w:type="auto"/>
            <w:shd w:val="clear" w:color="auto" w:fill="auto"/>
          </w:tcPr>
          <w:p w14:paraId="65DDB71E" w14:textId="77777777" w:rsidR="00201FB2" w:rsidRDefault="00201FB2" w:rsidP="00A03B54">
            <w:pPr>
              <w:rPr>
                <w:lang w:eastAsia="en-AU"/>
              </w:rPr>
            </w:pPr>
          </w:p>
        </w:tc>
        <w:tc>
          <w:tcPr>
            <w:tcW w:w="0" w:type="auto"/>
            <w:shd w:val="clear" w:color="auto" w:fill="auto"/>
          </w:tcPr>
          <w:p w14:paraId="05C6D53D" w14:textId="77777777" w:rsidR="00201FB2" w:rsidRDefault="00201FB2" w:rsidP="00A03B54">
            <w:pPr>
              <w:rPr>
                <w:lang w:eastAsia="en-AU"/>
              </w:rPr>
            </w:pPr>
          </w:p>
        </w:tc>
      </w:tr>
      <w:tr w:rsidR="00B20279" w14:paraId="3D00AA73" w14:textId="77777777" w:rsidTr="00B20279">
        <w:tc>
          <w:tcPr>
            <w:tcW w:w="0" w:type="auto"/>
            <w:shd w:val="clear" w:color="auto" w:fill="auto"/>
          </w:tcPr>
          <w:p w14:paraId="71C69B14" w14:textId="77777777" w:rsidR="00201FB2" w:rsidRDefault="00201FB2" w:rsidP="00A03B54">
            <w:pPr>
              <w:rPr>
                <w:lang w:eastAsia="en-AU"/>
              </w:rPr>
            </w:pPr>
          </w:p>
        </w:tc>
        <w:tc>
          <w:tcPr>
            <w:tcW w:w="0" w:type="auto"/>
            <w:shd w:val="clear" w:color="auto" w:fill="auto"/>
          </w:tcPr>
          <w:p w14:paraId="6B384A58" w14:textId="77777777" w:rsidR="00201FB2" w:rsidRDefault="00201FB2" w:rsidP="00A03B54">
            <w:pPr>
              <w:rPr>
                <w:lang w:eastAsia="en-AU"/>
              </w:rPr>
            </w:pPr>
          </w:p>
        </w:tc>
        <w:tc>
          <w:tcPr>
            <w:tcW w:w="0" w:type="auto"/>
            <w:shd w:val="clear" w:color="auto" w:fill="auto"/>
          </w:tcPr>
          <w:p w14:paraId="69890A60" w14:textId="77777777" w:rsidR="00201FB2" w:rsidRDefault="00201FB2" w:rsidP="00A03B54">
            <w:pPr>
              <w:rPr>
                <w:lang w:eastAsia="en-AU"/>
              </w:rPr>
            </w:pPr>
          </w:p>
        </w:tc>
        <w:tc>
          <w:tcPr>
            <w:tcW w:w="0" w:type="auto"/>
            <w:shd w:val="clear" w:color="auto" w:fill="auto"/>
          </w:tcPr>
          <w:p w14:paraId="4960012E" w14:textId="77777777" w:rsidR="00201FB2" w:rsidRDefault="00201FB2" w:rsidP="00A03B54">
            <w:pPr>
              <w:rPr>
                <w:lang w:eastAsia="en-AU"/>
              </w:rPr>
            </w:pPr>
          </w:p>
        </w:tc>
        <w:tc>
          <w:tcPr>
            <w:tcW w:w="0" w:type="auto"/>
            <w:shd w:val="clear" w:color="auto" w:fill="auto"/>
          </w:tcPr>
          <w:p w14:paraId="031A28AB" w14:textId="77777777" w:rsidR="00201FB2" w:rsidRDefault="00201FB2" w:rsidP="00A03B54">
            <w:pPr>
              <w:rPr>
                <w:lang w:eastAsia="en-AU"/>
              </w:rPr>
            </w:pPr>
          </w:p>
        </w:tc>
        <w:tc>
          <w:tcPr>
            <w:tcW w:w="0" w:type="auto"/>
            <w:shd w:val="clear" w:color="auto" w:fill="auto"/>
          </w:tcPr>
          <w:p w14:paraId="1D96CB44" w14:textId="77777777" w:rsidR="00201FB2" w:rsidRDefault="00201FB2" w:rsidP="00A03B54">
            <w:pPr>
              <w:rPr>
                <w:lang w:eastAsia="en-AU"/>
              </w:rPr>
            </w:pPr>
          </w:p>
        </w:tc>
      </w:tr>
      <w:tr w:rsidR="00B20279" w14:paraId="0D3176E2" w14:textId="77777777" w:rsidTr="00B20279">
        <w:tc>
          <w:tcPr>
            <w:tcW w:w="0" w:type="auto"/>
            <w:shd w:val="clear" w:color="auto" w:fill="auto"/>
          </w:tcPr>
          <w:p w14:paraId="5D97D7D7" w14:textId="77777777" w:rsidR="00201FB2" w:rsidRDefault="00201FB2" w:rsidP="00A03B54">
            <w:pPr>
              <w:rPr>
                <w:lang w:eastAsia="en-AU"/>
              </w:rPr>
            </w:pPr>
          </w:p>
        </w:tc>
        <w:tc>
          <w:tcPr>
            <w:tcW w:w="0" w:type="auto"/>
            <w:shd w:val="clear" w:color="auto" w:fill="auto"/>
          </w:tcPr>
          <w:p w14:paraId="254039AF" w14:textId="77777777" w:rsidR="00201FB2" w:rsidRDefault="00201FB2" w:rsidP="00A03B54">
            <w:pPr>
              <w:rPr>
                <w:lang w:eastAsia="en-AU"/>
              </w:rPr>
            </w:pPr>
          </w:p>
        </w:tc>
        <w:tc>
          <w:tcPr>
            <w:tcW w:w="0" w:type="auto"/>
            <w:shd w:val="clear" w:color="auto" w:fill="auto"/>
          </w:tcPr>
          <w:p w14:paraId="2BF1BB9A" w14:textId="77777777" w:rsidR="00201FB2" w:rsidRDefault="00201FB2" w:rsidP="00A03B54">
            <w:pPr>
              <w:rPr>
                <w:lang w:eastAsia="en-AU"/>
              </w:rPr>
            </w:pPr>
          </w:p>
        </w:tc>
        <w:tc>
          <w:tcPr>
            <w:tcW w:w="0" w:type="auto"/>
            <w:shd w:val="clear" w:color="auto" w:fill="auto"/>
          </w:tcPr>
          <w:p w14:paraId="73B6D24B" w14:textId="77777777" w:rsidR="00201FB2" w:rsidRDefault="00201FB2" w:rsidP="00A03B54">
            <w:pPr>
              <w:rPr>
                <w:lang w:eastAsia="en-AU"/>
              </w:rPr>
            </w:pPr>
          </w:p>
        </w:tc>
        <w:tc>
          <w:tcPr>
            <w:tcW w:w="0" w:type="auto"/>
            <w:shd w:val="clear" w:color="auto" w:fill="auto"/>
          </w:tcPr>
          <w:p w14:paraId="47AE6ECC" w14:textId="77777777" w:rsidR="00201FB2" w:rsidRDefault="00201FB2" w:rsidP="00A03B54">
            <w:pPr>
              <w:rPr>
                <w:lang w:eastAsia="en-AU"/>
              </w:rPr>
            </w:pPr>
          </w:p>
        </w:tc>
        <w:tc>
          <w:tcPr>
            <w:tcW w:w="0" w:type="auto"/>
            <w:shd w:val="clear" w:color="auto" w:fill="auto"/>
          </w:tcPr>
          <w:p w14:paraId="09DD6327" w14:textId="77777777" w:rsidR="00201FB2" w:rsidRDefault="00201FB2" w:rsidP="00A03B54">
            <w:pPr>
              <w:rPr>
                <w:lang w:eastAsia="en-AU"/>
              </w:rPr>
            </w:pPr>
          </w:p>
        </w:tc>
      </w:tr>
    </w:tbl>
    <w:p w14:paraId="3DAA79EB" w14:textId="77777777" w:rsidR="00201FB2" w:rsidRPr="00692CB0" w:rsidRDefault="00201FB2" w:rsidP="00201FB2"/>
    <w:p w14:paraId="7A11D1D3" w14:textId="6552D528" w:rsidR="0084655D" w:rsidRDefault="00347E7D" w:rsidP="00E94C85">
      <w:pPr>
        <w:pStyle w:val="Heading2"/>
      </w:pPr>
      <w:r>
        <w:br w:type="page"/>
      </w:r>
    </w:p>
    <w:p w14:paraId="18AB8D48" w14:textId="77777777" w:rsidR="0092589E" w:rsidRDefault="0092589E" w:rsidP="0092589E">
      <w:pPr>
        <w:pStyle w:val="Heading1"/>
      </w:pPr>
      <w:bookmarkStart w:id="547" w:name="_Toc12611580"/>
      <w:r>
        <w:lastRenderedPageBreak/>
        <w:t>References</w:t>
      </w:r>
      <w:bookmarkEnd w:id="547"/>
    </w:p>
    <w:p w14:paraId="0857BFED" w14:textId="77777777" w:rsidR="0092589E" w:rsidRDefault="0092589E" w:rsidP="0092589E"/>
    <w:p w14:paraId="2F938896" w14:textId="77777777" w:rsidR="00F35B9E" w:rsidRPr="00F35B9E" w:rsidRDefault="0092589E" w:rsidP="00F35B9E">
      <w:pPr>
        <w:spacing w:after="0"/>
        <w:ind w:left="720" w:hanging="720"/>
        <w:rPr>
          <w:noProof/>
        </w:rPr>
      </w:pPr>
      <w:r>
        <w:rPr>
          <w:rFonts w:cs="Calibri"/>
          <w:noProof/>
          <w:lang w:val="en-US"/>
        </w:rPr>
        <w:fldChar w:fldCharType="begin"/>
      </w:r>
      <w:r>
        <w:instrText xml:space="preserve"> ADDIN EN.REFLIST </w:instrText>
      </w:r>
      <w:r>
        <w:rPr>
          <w:rFonts w:cs="Calibri"/>
          <w:noProof/>
          <w:lang w:val="en-US"/>
        </w:rPr>
        <w:fldChar w:fldCharType="separate"/>
      </w:r>
      <w:bookmarkStart w:id="548" w:name="_ENREF_1"/>
      <w:r w:rsidR="00F35B9E" w:rsidRPr="00F35B9E">
        <w:rPr>
          <w:noProof/>
        </w:rPr>
        <w:t>American Public Health Association (APHA). 2005. Standard methods for the examination of water and wastewater (21st ed.),​ prepared and published jointly by American Public Health Association, American Water Works Association and Water Environment Federation. APHA-AWWA-WEF, Washington, D. C.</w:t>
      </w:r>
      <w:bookmarkEnd w:id="548"/>
    </w:p>
    <w:p w14:paraId="71BC3089" w14:textId="465911C8" w:rsidR="00F35B9E" w:rsidRPr="00F35B9E" w:rsidRDefault="00F35B9E" w:rsidP="00F35B9E">
      <w:pPr>
        <w:spacing w:after="0"/>
        <w:ind w:left="720" w:hanging="720"/>
        <w:rPr>
          <w:noProof/>
        </w:rPr>
      </w:pPr>
      <w:bookmarkStart w:id="549" w:name="_ENREF_2"/>
      <w:r w:rsidRPr="00F35B9E">
        <w:rPr>
          <w:noProof/>
        </w:rPr>
        <w:t xml:space="preserve">American Public Health Association (APHA). 2014. Standard methods for the examination of wastewater. Accessed online at </w:t>
      </w:r>
      <w:hyperlink r:id="rId57" w:history="1">
        <w:r w:rsidRPr="00F35B9E">
          <w:rPr>
            <w:rStyle w:val="Hyperlink"/>
            <w:noProof/>
          </w:rPr>
          <w:t>http://www.standardmethods.org/</w:t>
        </w:r>
      </w:hyperlink>
      <w:r w:rsidRPr="00F35B9E">
        <w:rPr>
          <w:noProof/>
        </w:rPr>
        <w:t xml:space="preserve"> 26/03/2014.</w:t>
      </w:r>
      <w:bookmarkEnd w:id="549"/>
    </w:p>
    <w:p w14:paraId="18E31E3D" w14:textId="77777777" w:rsidR="00F35B9E" w:rsidRPr="00F35B9E" w:rsidRDefault="00F35B9E" w:rsidP="00F35B9E">
      <w:pPr>
        <w:spacing w:after="0"/>
        <w:ind w:left="720" w:hanging="720"/>
        <w:rPr>
          <w:noProof/>
        </w:rPr>
      </w:pPr>
      <w:bookmarkStart w:id="550" w:name="_ENREF_3"/>
      <w:r w:rsidRPr="00F35B9E">
        <w:rPr>
          <w:noProof/>
        </w:rPr>
        <w:t>Anderson, M., R. N. Gorley, and K. R. Clarke. 2008. Permanova+ for Primer: Guide to Software and Statistical Methods, Plymouth, UK.</w:t>
      </w:r>
      <w:bookmarkEnd w:id="550"/>
    </w:p>
    <w:p w14:paraId="1F1CDDD2" w14:textId="38EBD945" w:rsidR="00F35B9E" w:rsidRPr="00F35B9E" w:rsidRDefault="00F35B9E" w:rsidP="00F35B9E">
      <w:pPr>
        <w:spacing w:after="0"/>
        <w:ind w:left="720" w:hanging="720"/>
        <w:rPr>
          <w:noProof/>
        </w:rPr>
      </w:pPr>
      <w:bookmarkStart w:id="551" w:name="_ENREF_4"/>
      <w:r w:rsidRPr="00F35B9E">
        <w:rPr>
          <w:noProof/>
        </w:rPr>
        <w:t xml:space="preserve">Ayers, D., J. Seddon, S. Briggs, S. Doyle, and P. Gibbons. 2009. Interim benchmarks for the Biometric Tool; </w:t>
      </w:r>
      <w:hyperlink r:id="rId58" w:history="1">
        <w:r w:rsidRPr="00F35B9E">
          <w:rPr>
            <w:rStyle w:val="Hyperlink"/>
            <w:noProof/>
          </w:rPr>
          <w:t>http://www.environment.nsw.gov.au/resources/nature/Biometric_benchmarks.pdf</w:t>
        </w:r>
      </w:hyperlink>
      <w:r w:rsidRPr="00F35B9E">
        <w:rPr>
          <w:noProof/>
        </w:rPr>
        <w:t>.</w:t>
      </w:r>
      <w:bookmarkEnd w:id="551"/>
    </w:p>
    <w:p w14:paraId="4A86CA94" w14:textId="77777777" w:rsidR="00F35B9E" w:rsidRPr="00F35B9E" w:rsidRDefault="00F35B9E" w:rsidP="00F35B9E">
      <w:pPr>
        <w:spacing w:after="0"/>
        <w:ind w:left="720" w:hanging="720"/>
        <w:rPr>
          <w:noProof/>
        </w:rPr>
      </w:pPr>
      <w:bookmarkStart w:id="552" w:name="_ENREF_5"/>
      <w:r w:rsidRPr="00F35B9E">
        <w:rPr>
          <w:noProof/>
        </w:rPr>
        <w:t xml:space="preserve">Balcombe, S. R., A. H. Arthington, N. D. Foster, M. C. Thoms, G. G. Wilson, and S. E. Bunn. 2006. Fish assemblages of an Australian dryland river: abundance, assemblage structure and recruitment patterns in the Warrego River, Murray-Darling Basin. Marine and Freshwater Research </w:t>
      </w:r>
      <w:r w:rsidRPr="00F35B9E">
        <w:rPr>
          <w:b/>
          <w:noProof/>
        </w:rPr>
        <w:t>57</w:t>
      </w:r>
      <w:r w:rsidRPr="00F35B9E">
        <w:rPr>
          <w:noProof/>
        </w:rPr>
        <w:t>:619-633.</w:t>
      </w:r>
      <w:bookmarkEnd w:id="552"/>
    </w:p>
    <w:p w14:paraId="67E6A515" w14:textId="77777777" w:rsidR="00F35B9E" w:rsidRPr="00F35B9E" w:rsidRDefault="00F35B9E" w:rsidP="00F35B9E">
      <w:pPr>
        <w:spacing w:after="0"/>
        <w:ind w:left="720" w:hanging="720"/>
        <w:rPr>
          <w:noProof/>
        </w:rPr>
      </w:pPr>
      <w:bookmarkStart w:id="553" w:name="_ENREF_6"/>
      <w:r w:rsidRPr="00F35B9E">
        <w:rPr>
          <w:noProof/>
        </w:rPr>
        <w:t xml:space="preserve">Boulton, A. and L. N. Lloyd. 1992. Flooding frequency and invertebrate emergence from dry floodplain sediments of the River Murray, Australia. Regulated Rivers Research &amp; Management </w:t>
      </w:r>
      <w:r w:rsidRPr="00F35B9E">
        <w:rPr>
          <w:b/>
          <w:noProof/>
        </w:rPr>
        <w:t>7</w:t>
      </w:r>
      <w:r w:rsidRPr="00F35B9E">
        <w:rPr>
          <w:noProof/>
        </w:rPr>
        <w:t>:137-151.</w:t>
      </w:r>
      <w:bookmarkEnd w:id="553"/>
    </w:p>
    <w:p w14:paraId="51CB4930" w14:textId="77777777" w:rsidR="00F35B9E" w:rsidRPr="00F35B9E" w:rsidRDefault="00F35B9E" w:rsidP="00F35B9E">
      <w:pPr>
        <w:spacing w:after="0"/>
        <w:ind w:left="720" w:hanging="720"/>
        <w:rPr>
          <w:noProof/>
        </w:rPr>
      </w:pPr>
      <w:bookmarkStart w:id="554" w:name="_ENREF_7"/>
      <w:r w:rsidRPr="00F35B9E">
        <w:rPr>
          <w:noProof/>
        </w:rPr>
        <w:t>Bowen, S. 2013. NSW OEH Environmental Flow Monitoring Program: Methods for monitoring of flood-dependent vegetation communities., Water and Rivers Team, NSW Office of Environmental and Heritage, Sydney.</w:t>
      </w:r>
      <w:bookmarkEnd w:id="554"/>
    </w:p>
    <w:p w14:paraId="507FD11F" w14:textId="77777777" w:rsidR="00F35B9E" w:rsidRPr="00F35B9E" w:rsidRDefault="00F35B9E" w:rsidP="00F35B9E">
      <w:pPr>
        <w:spacing w:after="0"/>
        <w:ind w:left="720" w:hanging="720"/>
        <w:rPr>
          <w:noProof/>
        </w:rPr>
      </w:pPr>
      <w:bookmarkStart w:id="555" w:name="_ENREF_8"/>
      <w:r w:rsidRPr="00F35B9E">
        <w:rPr>
          <w:noProof/>
        </w:rPr>
        <w:t>Bowen, S. and S. L. Simpson. 2010. Changes in the extent and condition of the vegetation communities of the Macquarie Marshes and Floodplain 1991 – 2008. Final report to the NSW Wetland Recovery Program. NSW Department of Environment. Climate Change and Water, Sydney.</w:t>
      </w:r>
      <w:bookmarkEnd w:id="555"/>
    </w:p>
    <w:p w14:paraId="76DB092D" w14:textId="77777777" w:rsidR="00F35B9E" w:rsidRPr="00F35B9E" w:rsidRDefault="00F35B9E" w:rsidP="00F35B9E">
      <w:pPr>
        <w:spacing w:after="0"/>
        <w:ind w:left="720" w:hanging="720"/>
        <w:rPr>
          <w:noProof/>
        </w:rPr>
      </w:pPr>
      <w:bookmarkStart w:id="556" w:name="_ENREF_9"/>
      <w:r w:rsidRPr="00F35B9E">
        <w:rPr>
          <w:noProof/>
        </w:rPr>
        <w:t xml:space="preserve">Brandis, K., N. Koeltzow, S. Ryall, and D. Ramp. 2014. Assessing the use of camera traps to measure reproductive success in Straw-necked Ibis breeding colonies. Australian Field Ornithology </w:t>
      </w:r>
      <w:r w:rsidRPr="00F35B9E">
        <w:rPr>
          <w:b/>
          <w:noProof/>
        </w:rPr>
        <w:t>31</w:t>
      </w:r>
      <w:r w:rsidRPr="00F35B9E">
        <w:rPr>
          <w:noProof/>
        </w:rPr>
        <w:t>:99-106.</w:t>
      </w:r>
      <w:bookmarkEnd w:id="556"/>
    </w:p>
    <w:p w14:paraId="574643DA" w14:textId="77777777" w:rsidR="00F35B9E" w:rsidRPr="00F35B9E" w:rsidRDefault="00F35B9E" w:rsidP="00F35B9E">
      <w:pPr>
        <w:spacing w:after="0"/>
        <w:ind w:left="720" w:hanging="720"/>
        <w:rPr>
          <w:noProof/>
        </w:rPr>
      </w:pPr>
      <w:bookmarkStart w:id="557" w:name="_ENREF_10"/>
      <w:r w:rsidRPr="00F35B9E">
        <w:rPr>
          <w:noProof/>
        </w:rPr>
        <w:t xml:space="preserve">Brandis, K. J., R. Kingsford, S. Ren, and D. Ramp. 2011a. Crisis water management and Ibis breeding at Narran Lakes in arid Australia. Environmental Management </w:t>
      </w:r>
      <w:r w:rsidRPr="00F35B9E">
        <w:rPr>
          <w:b/>
          <w:noProof/>
        </w:rPr>
        <w:t>48</w:t>
      </w:r>
      <w:r w:rsidRPr="00F35B9E">
        <w:rPr>
          <w:noProof/>
        </w:rPr>
        <w:t>:489-198.</w:t>
      </w:r>
      <w:bookmarkEnd w:id="557"/>
    </w:p>
    <w:p w14:paraId="19D26DF2" w14:textId="77777777" w:rsidR="00F35B9E" w:rsidRPr="00F35B9E" w:rsidRDefault="00F35B9E" w:rsidP="00F35B9E">
      <w:pPr>
        <w:spacing w:after="0"/>
        <w:ind w:left="720" w:hanging="720"/>
        <w:rPr>
          <w:noProof/>
        </w:rPr>
      </w:pPr>
      <w:bookmarkStart w:id="558" w:name="_ENREF_11"/>
      <w:r w:rsidRPr="00F35B9E">
        <w:rPr>
          <w:noProof/>
        </w:rPr>
        <w:t>Brandis, K. J., S. Ryall, and R. T. Kingsford. 2011b. Lowbidgee 2010/2011 Colonial Waterbird Breeding. Final report prepared for the Lowbidgee League, Australian Wetland and Rivers Centre, University of New South Wales.</w:t>
      </w:r>
      <w:bookmarkEnd w:id="558"/>
    </w:p>
    <w:p w14:paraId="361A68AA" w14:textId="77777777" w:rsidR="00F35B9E" w:rsidRPr="00F35B9E" w:rsidRDefault="00F35B9E" w:rsidP="00F35B9E">
      <w:pPr>
        <w:spacing w:after="0"/>
        <w:ind w:left="720" w:hanging="720"/>
        <w:rPr>
          <w:noProof/>
        </w:rPr>
      </w:pPr>
      <w:bookmarkStart w:id="559" w:name="_ENREF_12"/>
      <w:r w:rsidRPr="00F35B9E">
        <w:rPr>
          <w:noProof/>
        </w:rPr>
        <w:t xml:space="preserve">Briggs, S. V. and M. T. Maher. 1985. Limnological studies of waterfowl habitat in south-western New South Wales. II. Aquatic macrophyte productivity. Marine and Freshwater Research </w:t>
      </w:r>
      <w:r w:rsidRPr="00F35B9E">
        <w:rPr>
          <w:b/>
          <w:noProof/>
        </w:rPr>
        <w:t>36</w:t>
      </w:r>
      <w:r w:rsidRPr="00F35B9E">
        <w:rPr>
          <w:noProof/>
        </w:rPr>
        <w:t>:707-715.</w:t>
      </w:r>
      <w:bookmarkEnd w:id="559"/>
    </w:p>
    <w:p w14:paraId="50DD3C39" w14:textId="77777777" w:rsidR="00F35B9E" w:rsidRPr="00F35B9E" w:rsidRDefault="00F35B9E" w:rsidP="00F35B9E">
      <w:pPr>
        <w:spacing w:after="0"/>
        <w:ind w:left="720" w:hanging="720"/>
        <w:rPr>
          <w:noProof/>
        </w:rPr>
      </w:pPr>
      <w:bookmarkStart w:id="560" w:name="_ENREF_13"/>
      <w:r w:rsidRPr="00F35B9E">
        <w:rPr>
          <w:noProof/>
        </w:rPr>
        <w:t xml:space="preserve">Brock, M. A. and M. Casanova. 1997. Plant life at the edge of wetlands: ecological responses to wetting and drying patterns. Pages 181–192 </w:t>
      </w:r>
      <w:r w:rsidRPr="00F35B9E">
        <w:rPr>
          <w:i/>
          <w:noProof/>
        </w:rPr>
        <w:t>in</w:t>
      </w:r>
      <w:r w:rsidRPr="00F35B9E">
        <w:rPr>
          <w:noProof/>
        </w:rPr>
        <w:t xml:space="preserve"> N. Klomp and I. Lunt, editors. Frontiers in ecology: building the links. Elsevier Science, Oxford.</w:t>
      </w:r>
      <w:bookmarkEnd w:id="560"/>
    </w:p>
    <w:p w14:paraId="76B555EB" w14:textId="77777777" w:rsidR="00F35B9E" w:rsidRPr="00F35B9E" w:rsidRDefault="00F35B9E" w:rsidP="00F35B9E">
      <w:pPr>
        <w:spacing w:after="0"/>
        <w:ind w:left="720" w:hanging="720"/>
        <w:rPr>
          <w:noProof/>
        </w:rPr>
      </w:pPr>
      <w:bookmarkStart w:id="561" w:name="_ENREF_14"/>
      <w:r w:rsidRPr="00F35B9E">
        <w:rPr>
          <w:noProof/>
        </w:rPr>
        <w:lastRenderedPageBreak/>
        <w:t>Brooks, S., P. Cottingham, R. Butcher, and J. Hale. 2013. Murray-Darling Basin aquatic ecosystem classification: Stage 2 report. . Commonwealth Environmental Water Office and Murray-Darling Basin Authority, Canberra.</w:t>
      </w:r>
      <w:bookmarkEnd w:id="561"/>
    </w:p>
    <w:p w14:paraId="1EB5CDDE" w14:textId="77777777" w:rsidR="00F35B9E" w:rsidRPr="00F35B9E" w:rsidRDefault="00F35B9E" w:rsidP="00F35B9E">
      <w:pPr>
        <w:spacing w:after="0"/>
        <w:ind w:left="720" w:hanging="720"/>
        <w:rPr>
          <w:noProof/>
        </w:rPr>
      </w:pPr>
      <w:bookmarkStart w:id="562" w:name="_ENREF_15"/>
      <w:r w:rsidRPr="00F35B9E">
        <w:rPr>
          <w:noProof/>
        </w:rPr>
        <w:t>Brooks, S. and S. R. Wealands. 2014. Commonwealth Environmental Water Office Long Term Intervention Monitoring Project: Data Standard. Report prepared for the Commonwealth Environmental Water Office by The Murray-Darling Freshwater Research Centre. MDFRC Publication 29.3/2013 Revised Jan 2014.</w:t>
      </w:r>
      <w:bookmarkEnd w:id="562"/>
    </w:p>
    <w:p w14:paraId="1A8E9ADB" w14:textId="77777777" w:rsidR="00F35B9E" w:rsidRPr="00F35B9E" w:rsidRDefault="00F35B9E" w:rsidP="00F35B9E">
      <w:pPr>
        <w:spacing w:after="0"/>
        <w:ind w:left="720" w:hanging="720"/>
        <w:rPr>
          <w:noProof/>
        </w:rPr>
      </w:pPr>
      <w:bookmarkStart w:id="563" w:name="_ENREF_16"/>
      <w:r w:rsidRPr="00F35B9E">
        <w:rPr>
          <w:noProof/>
        </w:rPr>
        <w:t>Cadwallader, P. L. 1977. J.O. Langtry's 1949-50 Murray River Investigations. Fisheries and Wildlife Division, Victoria, Melbourne.</w:t>
      </w:r>
      <w:bookmarkEnd w:id="563"/>
    </w:p>
    <w:p w14:paraId="6BA40632" w14:textId="77777777" w:rsidR="00F35B9E" w:rsidRPr="00F35B9E" w:rsidRDefault="00F35B9E" w:rsidP="00F35B9E">
      <w:pPr>
        <w:spacing w:after="0"/>
        <w:ind w:left="720" w:hanging="720"/>
        <w:rPr>
          <w:noProof/>
        </w:rPr>
      </w:pPr>
      <w:bookmarkStart w:id="564" w:name="_ENREF_17"/>
      <w:r w:rsidRPr="00F35B9E">
        <w:rPr>
          <w:noProof/>
        </w:rPr>
        <w:t xml:space="preserve">Campana, S. E. 2001. Accuracy, precision and quality control in age determination, including a review of the use and abuse of age validation methods. Journal of Fish Biology </w:t>
      </w:r>
      <w:r w:rsidRPr="00F35B9E">
        <w:rPr>
          <w:b/>
          <w:noProof/>
        </w:rPr>
        <w:t>59</w:t>
      </w:r>
      <w:r w:rsidRPr="00F35B9E">
        <w:rPr>
          <w:noProof/>
        </w:rPr>
        <w:t>:197-242.</w:t>
      </w:r>
      <w:bookmarkEnd w:id="564"/>
    </w:p>
    <w:p w14:paraId="10DC5651" w14:textId="77777777" w:rsidR="00F35B9E" w:rsidRPr="00F35B9E" w:rsidRDefault="00F35B9E" w:rsidP="00F35B9E">
      <w:pPr>
        <w:spacing w:after="0"/>
        <w:ind w:left="720" w:hanging="720"/>
        <w:rPr>
          <w:noProof/>
        </w:rPr>
      </w:pPr>
      <w:bookmarkStart w:id="565" w:name="_ENREF_18"/>
      <w:r w:rsidRPr="00F35B9E">
        <w:rPr>
          <w:noProof/>
        </w:rPr>
        <w:t xml:space="preserve">Campana, S. E. and S. R. Thorrold. 2001. Otoliths, increments, and elements: keys to a comprehensive understanding of fish populations? Canadian Journal of Fisheries and Aquatic Sciences </w:t>
      </w:r>
      <w:r w:rsidRPr="00F35B9E">
        <w:rPr>
          <w:b/>
          <w:noProof/>
        </w:rPr>
        <w:t>58</w:t>
      </w:r>
      <w:r w:rsidRPr="00F35B9E">
        <w:rPr>
          <w:noProof/>
        </w:rPr>
        <w:t>:30-38.</w:t>
      </w:r>
      <w:bookmarkEnd w:id="565"/>
    </w:p>
    <w:p w14:paraId="41108BC0" w14:textId="77777777" w:rsidR="00F35B9E" w:rsidRPr="00F35B9E" w:rsidRDefault="00F35B9E" w:rsidP="00F35B9E">
      <w:pPr>
        <w:spacing w:after="0"/>
        <w:ind w:left="720" w:hanging="720"/>
        <w:rPr>
          <w:noProof/>
        </w:rPr>
      </w:pPr>
      <w:bookmarkStart w:id="566" w:name="_ENREF_19"/>
      <w:r w:rsidRPr="00F35B9E">
        <w:rPr>
          <w:noProof/>
        </w:rPr>
        <w:t>Carter, S. 2012. Sustainable Rivers Audit 2: Metric Processing System. Environmental Dynamics for the Murray Darling Basin Authority, Canberra.</w:t>
      </w:r>
      <w:bookmarkEnd w:id="566"/>
    </w:p>
    <w:p w14:paraId="2653513B" w14:textId="77777777" w:rsidR="00F35B9E" w:rsidRPr="00F35B9E" w:rsidRDefault="00F35B9E" w:rsidP="00F35B9E">
      <w:pPr>
        <w:spacing w:after="0"/>
        <w:ind w:left="720" w:hanging="720"/>
        <w:rPr>
          <w:noProof/>
        </w:rPr>
      </w:pPr>
      <w:bookmarkStart w:id="567" w:name="_ENREF_20"/>
      <w:r w:rsidRPr="00F35B9E">
        <w:rPr>
          <w:noProof/>
        </w:rPr>
        <w:t xml:space="preserve">Casanova, M. T. 2011. Using water plant functional groups to investigate environmental water requirements. Freshwater Biology </w:t>
      </w:r>
      <w:r w:rsidRPr="00F35B9E">
        <w:rPr>
          <w:b/>
          <w:noProof/>
        </w:rPr>
        <w:t>56</w:t>
      </w:r>
      <w:r w:rsidRPr="00F35B9E">
        <w:rPr>
          <w:noProof/>
        </w:rPr>
        <w:t>:2637-2652.</w:t>
      </w:r>
      <w:bookmarkEnd w:id="567"/>
    </w:p>
    <w:p w14:paraId="5D49597F" w14:textId="77777777" w:rsidR="00F35B9E" w:rsidRPr="00F35B9E" w:rsidRDefault="00F35B9E" w:rsidP="00F35B9E">
      <w:pPr>
        <w:spacing w:after="0"/>
        <w:ind w:left="720" w:hanging="720"/>
        <w:rPr>
          <w:noProof/>
        </w:rPr>
      </w:pPr>
      <w:bookmarkStart w:id="568" w:name="_ENREF_21"/>
      <w:r w:rsidRPr="00F35B9E">
        <w:rPr>
          <w:noProof/>
        </w:rPr>
        <w:t xml:space="preserve">Casanova, M. T. and M. A. Brock. 2000. How do depth, duration and frequency of flooding influence the establishment of wetland plant communities? Plant Ecology </w:t>
      </w:r>
      <w:r w:rsidRPr="00F35B9E">
        <w:rPr>
          <w:b/>
          <w:noProof/>
        </w:rPr>
        <w:t>147</w:t>
      </w:r>
      <w:r w:rsidRPr="00F35B9E">
        <w:rPr>
          <w:noProof/>
        </w:rPr>
        <w:t>:237-250.</w:t>
      </w:r>
      <w:bookmarkEnd w:id="568"/>
    </w:p>
    <w:p w14:paraId="1A17447C" w14:textId="77777777" w:rsidR="00F35B9E" w:rsidRPr="00F35B9E" w:rsidRDefault="00F35B9E" w:rsidP="00F35B9E">
      <w:pPr>
        <w:spacing w:after="0"/>
        <w:ind w:left="720" w:hanging="720"/>
        <w:rPr>
          <w:noProof/>
        </w:rPr>
      </w:pPr>
      <w:bookmarkStart w:id="569" w:name="_ENREF_22"/>
      <w:r w:rsidRPr="00F35B9E">
        <w:rPr>
          <w:noProof/>
        </w:rPr>
        <w:t>Cowardin, L. M., V. Carter, F. C. Golet, and E. T. LaRoe. 1979. Classification of Wetlands and Deepwater Habitats of the United States. US Department of the Interior, Fish 7 Wildlife Service, Office of Biological Services, Washington DC 20240.</w:t>
      </w:r>
      <w:bookmarkEnd w:id="569"/>
    </w:p>
    <w:p w14:paraId="23D62D7D" w14:textId="77777777" w:rsidR="00F35B9E" w:rsidRPr="00F35B9E" w:rsidRDefault="00F35B9E" w:rsidP="00F35B9E">
      <w:pPr>
        <w:spacing w:after="0"/>
        <w:ind w:left="720" w:hanging="720"/>
        <w:rPr>
          <w:noProof/>
        </w:rPr>
      </w:pPr>
      <w:bookmarkStart w:id="570" w:name="_ENREF_23"/>
      <w:r w:rsidRPr="00F35B9E">
        <w:rPr>
          <w:noProof/>
        </w:rPr>
        <w:t xml:space="preserve">Davies, P. E., J. Harris, T. Hillman, and K. F. Walker. 2010. The Sustainable Rivers Audit: assessing river ecosystem health in the Murray-Darling Basin, Australia. (Special Issue: Peter Cullen's legacy: Integrating science, policy and management of rivers). Marine and Freshwater Research </w:t>
      </w:r>
      <w:r w:rsidRPr="00F35B9E">
        <w:rPr>
          <w:b/>
          <w:noProof/>
        </w:rPr>
        <w:t>61</w:t>
      </w:r>
      <w:r w:rsidRPr="00F35B9E">
        <w:rPr>
          <w:noProof/>
        </w:rPr>
        <w:t>:764-777.</w:t>
      </w:r>
      <w:bookmarkEnd w:id="570"/>
    </w:p>
    <w:p w14:paraId="271A14FF" w14:textId="77777777" w:rsidR="00F35B9E" w:rsidRPr="00F35B9E" w:rsidRDefault="00F35B9E" w:rsidP="00F35B9E">
      <w:pPr>
        <w:spacing w:after="0"/>
        <w:ind w:left="720" w:hanging="720"/>
        <w:rPr>
          <w:noProof/>
        </w:rPr>
      </w:pPr>
      <w:bookmarkStart w:id="571" w:name="_ENREF_24"/>
      <w:r w:rsidRPr="00F35B9E">
        <w:rPr>
          <w:noProof/>
        </w:rPr>
        <w:t xml:space="preserve">Davies, T. L. O. 1977. Age determination and growth of the freshwater catfish, Tandanus tandanus Mitchell, in the Gwydir River, Australia. Australian Journal for Marine and Freshwater Research </w:t>
      </w:r>
      <w:r w:rsidRPr="00F35B9E">
        <w:rPr>
          <w:b/>
          <w:noProof/>
        </w:rPr>
        <w:t>28</w:t>
      </w:r>
      <w:r w:rsidRPr="00F35B9E">
        <w:rPr>
          <w:noProof/>
        </w:rPr>
        <w:t>:119-137.</w:t>
      </w:r>
      <w:bookmarkEnd w:id="571"/>
    </w:p>
    <w:p w14:paraId="53B21EE1" w14:textId="1AFDE23D" w:rsidR="00F35B9E" w:rsidRPr="00F35B9E" w:rsidRDefault="00F35B9E" w:rsidP="00F35B9E">
      <w:pPr>
        <w:spacing w:after="0"/>
        <w:ind w:left="720" w:hanging="720"/>
        <w:rPr>
          <w:noProof/>
        </w:rPr>
      </w:pPr>
      <w:bookmarkStart w:id="572" w:name="_ENREF_25"/>
      <w:r w:rsidRPr="00F35B9E">
        <w:rPr>
          <w:noProof/>
        </w:rPr>
        <w:t xml:space="preserve">Department of Environment Climate Change and Water (NSW). 2011. Operational Manual for BioMetric 3.1. Department of Environment, Climate Change and Water, NSW Sydney, </w:t>
      </w:r>
      <w:hyperlink r:id="rId59" w:history="1">
        <w:r w:rsidRPr="00F35B9E">
          <w:rPr>
            <w:rStyle w:val="Hyperlink"/>
            <w:noProof/>
          </w:rPr>
          <w:t>http://www.environment.nsw.gov.au/papers/BioMetricOpManualV3-1.pdf</w:t>
        </w:r>
      </w:hyperlink>
      <w:r w:rsidRPr="00F35B9E">
        <w:rPr>
          <w:noProof/>
        </w:rPr>
        <w:t>.</w:t>
      </w:r>
      <w:bookmarkEnd w:id="572"/>
    </w:p>
    <w:p w14:paraId="017B8D70" w14:textId="77777777" w:rsidR="00F35B9E" w:rsidRPr="00F35B9E" w:rsidRDefault="00F35B9E" w:rsidP="00F35B9E">
      <w:pPr>
        <w:spacing w:after="0"/>
        <w:ind w:left="720" w:hanging="720"/>
        <w:rPr>
          <w:noProof/>
        </w:rPr>
      </w:pPr>
      <w:bookmarkStart w:id="573" w:name="_ENREF_26"/>
      <w:r w:rsidRPr="00F35B9E">
        <w:rPr>
          <w:noProof/>
        </w:rPr>
        <w:t>Department of Land &amp; Water Conservation (DLWC). 1997. Lachlan catchment: state of the rivers report. Orange (NSW).</w:t>
      </w:r>
      <w:bookmarkEnd w:id="573"/>
    </w:p>
    <w:p w14:paraId="287BF88C" w14:textId="77777777" w:rsidR="00F35B9E" w:rsidRPr="00F35B9E" w:rsidRDefault="00F35B9E" w:rsidP="00F35B9E">
      <w:pPr>
        <w:spacing w:after="0"/>
        <w:ind w:left="720" w:hanging="720"/>
        <w:rPr>
          <w:noProof/>
        </w:rPr>
      </w:pPr>
      <w:bookmarkStart w:id="574" w:name="_ENREF_27"/>
      <w:r w:rsidRPr="00F35B9E">
        <w:rPr>
          <w:noProof/>
        </w:rPr>
        <w:t xml:space="preserve">Driver, P., S. Chowdhruy, P. Wettin, and H. Jones. 2005. Models to predict the effects of environmental flow releases on wetland inundation and the success of colonial bird breeding in the Lachlan River, NSW. Pages 192-198 </w:t>
      </w:r>
      <w:r w:rsidRPr="00F35B9E">
        <w:rPr>
          <w:i/>
          <w:noProof/>
        </w:rPr>
        <w:t>in</w:t>
      </w:r>
      <w:r w:rsidRPr="00F35B9E">
        <w:rPr>
          <w:noProof/>
        </w:rPr>
        <w:t xml:space="preserve"> I. D. Rutherfurd, I. Wiszniewski, M. J. Askey-Doran, and R. Glazik, editors. Proceedings of the 4th Annual Stream </w:t>
      </w:r>
      <w:r w:rsidRPr="00F35B9E">
        <w:rPr>
          <w:noProof/>
        </w:rPr>
        <w:lastRenderedPageBreak/>
        <w:t>Management Conference: linking rivers to landscapes. 19-22 October 2004, Country Club Casino, Launceston, Tasmania.</w:t>
      </w:r>
      <w:bookmarkEnd w:id="574"/>
    </w:p>
    <w:p w14:paraId="5E6FC8F8" w14:textId="77777777" w:rsidR="00F35B9E" w:rsidRPr="00F35B9E" w:rsidRDefault="00F35B9E" w:rsidP="00F35B9E">
      <w:pPr>
        <w:spacing w:after="0"/>
        <w:ind w:left="720" w:hanging="720"/>
        <w:rPr>
          <w:noProof/>
        </w:rPr>
      </w:pPr>
      <w:bookmarkStart w:id="575" w:name="_ENREF_28"/>
      <w:r w:rsidRPr="00F35B9E">
        <w:rPr>
          <w:noProof/>
        </w:rPr>
        <w:t>Driver, P., P. Lloyd-Jones, and E. Barbour. 2014. Rapid appraisal of groundcover plant diversity and red gum health for the management of Murray Darling Basin wetlands. Proceedings of the 7th Australian Stream Management Conference, Townsville, July 2014.</w:t>
      </w:r>
      <w:bookmarkEnd w:id="575"/>
    </w:p>
    <w:p w14:paraId="24678427" w14:textId="77777777" w:rsidR="00F35B9E" w:rsidRPr="00F35B9E" w:rsidRDefault="00F35B9E" w:rsidP="00F35B9E">
      <w:pPr>
        <w:spacing w:after="0"/>
        <w:ind w:left="720" w:hanging="720"/>
        <w:rPr>
          <w:noProof/>
        </w:rPr>
      </w:pPr>
      <w:bookmarkStart w:id="576" w:name="_ENREF_29"/>
      <w:r w:rsidRPr="00F35B9E">
        <w:rPr>
          <w:noProof/>
        </w:rPr>
        <w:t xml:space="preserve">Driver, P. D., E. Barbour, and K. Michener. 2011. An integrated surface water, groundwater and wetland plant model of drought response and recovery for environmental water management. Pages 2444-2450 </w:t>
      </w:r>
      <w:r w:rsidRPr="00F35B9E">
        <w:rPr>
          <w:i/>
          <w:noProof/>
        </w:rPr>
        <w:t>in</w:t>
      </w:r>
      <w:r w:rsidRPr="00F35B9E">
        <w:rPr>
          <w:noProof/>
        </w:rPr>
        <w:t xml:space="preserve"> 19th International Congress on Modelling and Simulation. Modelling and Simulation Society of Australia and New Zealand.</w:t>
      </w:r>
      <w:bookmarkEnd w:id="576"/>
    </w:p>
    <w:p w14:paraId="3350F5BA" w14:textId="77777777" w:rsidR="00F35B9E" w:rsidRPr="00F35B9E" w:rsidRDefault="00F35B9E" w:rsidP="00F35B9E">
      <w:pPr>
        <w:spacing w:after="0"/>
        <w:ind w:left="720" w:hanging="720"/>
        <w:rPr>
          <w:noProof/>
        </w:rPr>
      </w:pPr>
      <w:bookmarkStart w:id="577" w:name="_ENREF_30"/>
      <w:r w:rsidRPr="00F35B9E">
        <w:rPr>
          <w:noProof/>
        </w:rPr>
        <w:t xml:space="preserve">Driver, P. D., S. Chowdhruy, T. Hameed, M. O'Rourke, and M. Shaikh. 2010. Ecosystem response models for lower Calare (Lachlan River) floodplain wetlands: managing wetland biota and climate change modelling. Pages 183-196 </w:t>
      </w:r>
      <w:r w:rsidRPr="00F35B9E">
        <w:rPr>
          <w:i/>
          <w:noProof/>
        </w:rPr>
        <w:t>in</w:t>
      </w:r>
      <w:r w:rsidRPr="00F35B9E">
        <w:rPr>
          <w:noProof/>
        </w:rPr>
        <w:t xml:space="preserve"> I. Overton and N. Saintilan, editors. Ecosystem response modelling in the Murray-Darling Basin. CSIRO Publishing, Canberra.</w:t>
      </w:r>
      <w:bookmarkEnd w:id="577"/>
    </w:p>
    <w:p w14:paraId="692045A9" w14:textId="77777777" w:rsidR="00F35B9E" w:rsidRPr="00F35B9E" w:rsidRDefault="00F35B9E" w:rsidP="00F35B9E">
      <w:pPr>
        <w:spacing w:after="0"/>
        <w:ind w:left="720" w:hanging="720"/>
        <w:rPr>
          <w:noProof/>
        </w:rPr>
      </w:pPr>
      <w:bookmarkStart w:id="578" w:name="_ENREF_31"/>
      <w:r w:rsidRPr="00F35B9E">
        <w:rPr>
          <w:noProof/>
        </w:rPr>
        <w:t>Driver, P. D., L. Hardwick, J. Maguire, and P. Lloyd-Jones. 2003. Vegetation Survey for Billabongs. New South Wales Department of Infrastructure, Planning and Natural Resources.</w:t>
      </w:r>
      <w:bookmarkEnd w:id="578"/>
    </w:p>
    <w:p w14:paraId="69B8EDBF" w14:textId="77777777" w:rsidR="00F35B9E" w:rsidRPr="00F35B9E" w:rsidRDefault="00F35B9E" w:rsidP="00F35B9E">
      <w:pPr>
        <w:spacing w:after="0"/>
        <w:ind w:left="720" w:hanging="720"/>
        <w:rPr>
          <w:noProof/>
        </w:rPr>
      </w:pPr>
      <w:bookmarkStart w:id="579" w:name="_ENREF_32"/>
      <w:r w:rsidRPr="00F35B9E">
        <w:rPr>
          <w:noProof/>
        </w:rPr>
        <w:t>Dyer, F., B. Broadhurst, R. Thompson, K. M. Jenkins, P. D. Driver, N. Saintilan, S. Bowen, P. Packard, D. Gilligan, A. Thiem, M. Asmus, C. Amos, K. J. Brandis, F. Martin, A. Hall, and J. R. Lenehan. 2014. Long term intervention monitoring and evaluation plan: Lachlan river system. Commonwealth Environmental Water Office, Canberra.</w:t>
      </w:r>
      <w:bookmarkEnd w:id="579"/>
    </w:p>
    <w:p w14:paraId="7EF6B957" w14:textId="77777777" w:rsidR="00F35B9E" w:rsidRPr="00F35B9E" w:rsidRDefault="00F35B9E" w:rsidP="00F35B9E">
      <w:pPr>
        <w:spacing w:after="0"/>
        <w:ind w:left="720" w:hanging="720"/>
        <w:rPr>
          <w:noProof/>
        </w:rPr>
      </w:pPr>
      <w:bookmarkStart w:id="580" w:name="_ENREF_33"/>
      <w:r w:rsidRPr="00F35B9E">
        <w:rPr>
          <w:noProof/>
        </w:rPr>
        <w:t>Environment Australia. 2001. A Directory of Important Wetlands in Australia. Environment Australia, Canberra.</w:t>
      </w:r>
      <w:bookmarkEnd w:id="580"/>
    </w:p>
    <w:p w14:paraId="26048A8F" w14:textId="77777777" w:rsidR="00F35B9E" w:rsidRPr="00F35B9E" w:rsidRDefault="00F35B9E" w:rsidP="00F35B9E">
      <w:pPr>
        <w:spacing w:after="0"/>
        <w:ind w:left="720" w:hanging="720"/>
        <w:rPr>
          <w:noProof/>
        </w:rPr>
      </w:pPr>
      <w:bookmarkStart w:id="581" w:name="_ENREF_34"/>
      <w:r w:rsidRPr="00F35B9E">
        <w:rPr>
          <w:noProof/>
        </w:rPr>
        <w:t>Gawne, B., S. Brooks, R. Butcher, P. Cottingham, P. Everingham, and J. Hale. 2013a. Long Term Intervention Monitoring Project Monitoring and Evaluation Requirements Lachlan River System for Commonwelath Environmental Water. Final Report prepared for the Commonwelath Environmental Water Office by the Murray-Darling Freshwater Research Centre.</w:t>
      </w:r>
      <w:bookmarkEnd w:id="581"/>
    </w:p>
    <w:p w14:paraId="166B937C" w14:textId="77777777" w:rsidR="00F35B9E" w:rsidRPr="00F35B9E" w:rsidRDefault="00F35B9E" w:rsidP="00F35B9E">
      <w:pPr>
        <w:spacing w:after="0"/>
        <w:ind w:left="720" w:hanging="720"/>
        <w:rPr>
          <w:noProof/>
        </w:rPr>
      </w:pPr>
      <w:bookmarkStart w:id="582" w:name="_ENREF_35"/>
      <w:r w:rsidRPr="00F35B9E">
        <w:rPr>
          <w:noProof/>
        </w:rPr>
        <w:t>Gawne, B., S. Brooks, R. Butcher, P. Cottingham, P. Everingham, J. Hale, D. Nielson, M. Stewardson, and R. Stoffels. 2013b. Long Term Intervention Monitoring Project Logic and Rational Document. Final Report prepared for the Commonwealth Environmental Water Office by the Murray Darling Freshwater Research Centre.</w:t>
      </w:r>
      <w:bookmarkEnd w:id="582"/>
    </w:p>
    <w:p w14:paraId="7C03AF1E" w14:textId="77777777" w:rsidR="00F35B9E" w:rsidRPr="00F35B9E" w:rsidRDefault="00F35B9E" w:rsidP="00F35B9E">
      <w:pPr>
        <w:spacing w:after="0"/>
        <w:ind w:left="720" w:hanging="720"/>
        <w:rPr>
          <w:noProof/>
        </w:rPr>
      </w:pPr>
      <w:bookmarkStart w:id="583" w:name="_ENREF_36"/>
      <w:r w:rsidRPr="00F35B9E">
        <w:rPr>
          <w:noProof/>
        </w:rPr>
        <w:t>Gilligan, D., L. Jess, G. McLean, M. Asmus, I. Wooden, D. Hartwell, C. McGregor, I. Stuart, A. Vey, M. Jefferies, B. Lewis, and K. Bell. 2010. Identifying and implementing targeted carp control options for the Lower Lachlan Catchment. Industry &amp; Investment NSW (now incorporating NSW Department of Primary Industries), Cronulla, NSW.</w:t>
      </w:r>
      <w:bookmarkEnd w:id="583"/>
    </w:p>
    <w:p w14:paraId="04EC0467" w14:textId="77777777" w:rsidR="00F35B9E" w:rsidRPr="00F35B9E" w:rsidRDefault="00F35B9E" w:rsidP="00F35B9E">
      <w:pPr>
        <w:spacing w:after="0"/>
        <w:ind w:left="720" w:hanging="720"/>
        <w:rPr>
          <w:noProof/>
        </w:rPr>
      </w:pPr>
      <w:bookmarkStart w:id="584" w:name="_ENREF_37"/>
      <w:r w:rsidRPr="00F35B9E">
        <w:rPr>
          <w:noProof/>
        </w:rPr>
        <w:t xml:space="preserve">Grace, M. R., D. P. Giling, S. Hladyz, V. Caron, R. M. Thompson, and R. Mac Nally. 2015. Fast processing of diel oxygen curves: estimating stream metabolism with BASE (BAyesian Single-station Estimation). Limnology and Oceanography Methods </w:t>
      </w:r>
      <w:r w:rsidRPr="00F35B9E">
        <w:rPr>
          <w:b/>
          <w:noProof/>
        </w:rPr>
        <w:t>13</w:t>
      </w:r>
      <w:r w:rsidRPr="00F35B9E">
        <w:rPr>
          <w:noProof/>
        </w:rPr>
        <w:t>:103-114.</w:t>
      </w:r>
      <w:bookmarkEnd w:id="584"/>
    </w:p>
    <w:p w14:paraId="1A48462F" w14:textId="77777777" w:rsidR="00F35B9E" w:rsidRPr="00F35B9E" w:rsidRDefault="00F35B9E" w:rsidP="00F35B9E">
      <w:pPr>
        <w:spacing w:after="0"/>
        <w:ind w:left="720" w:hanging="720"/>
        <w:rPr>
          <w:noProof/>
        </w:rPr>
      </w:pPr>
      <w:bookmarkStart w:id="585" w:name="_ENREF_38"/>
      <w:r w:rsidRPr="00F35B9E">
        <w:rPr>
          <w:noProof/>
        </w:rPr>
        <w:t>Grace, M. R. and S. Imberger. 2006. Stream Metabolism: Performing and Interpreting Measurements. Monash University.</w:t>
      </w:r>
      <w:bookmarkEnd w:id="585"/>
    </w:p>
    <w:p w14:paraId="196D3DB2" w14:textId="77777777" w:rsidR="00F35B9E" w:rsidRPr="00F35B9E" w:rsidRDefault="00F35B9E" w:rsidP="00F35B9E">
      <w:pPr>
        <w:spacing w:after="0"/>
        <w:ind w:left="720" w:hanging="720"/>
        <w:rPr>
          <w:noProof/>
        </w:rPr>
      </w:pPr>
      <w:bookmarkStart w:id="586" w:name="_ENREF_39"/>
      <w:r w:rsidRPr="00F35B9E">
        <w:rPr>
          <w:noProof/>
        </w:rPr>
        <w:lastRenderedPageBreak/>
        <w:t>Green, D. L. 1997. Wetland management technical manual:  Wetland classification. Ecological Services Unit for the Water Environments Unit of the Department of Land and Water Conservation, Sydney.</w:t>
      </w:r>
      <w:bookmarkEnd w:id="586"/>
    </w:p>
    <w:p w14:paraId="6B1E4CE3" w14:textId="77777777" w:rsidR="00F35B9E" w:rsidRPr="00F35B9E" w:rsidRDefault="00F35B9E" w:rsidP="00F35B9E">
      <w:pPr>
        <w:spacing w:after="0"/>
        <w:ind w:left="720" w:hanging="720"/>
        <w:rPr>
          <w:noProof/>
        </w:rPr>
      </w:pPr>
      <w:bookmarkStart w:id="587" w:name="_ENREF_40"/>
      <w:r w:rsidRPr="00F35B9E">
        <w:rPr>
          <w:noProof/>
        </w:rPr>
        <w:t>Growns, I. 2001. An assessment of the status of native fish and fish habitats in the Lachlan River. NSW Fisheries, Cronulla, NSW.</w:t>
      </w:r>
      <w:bookmarkEnd w:id="587"/>
    </w:p>
    <w:p w14:paraId="5D880E9D" w14:textId="77777777" w:rsidR="00F35B9E" w:rsidRPr="00F35B9E" w:rsidRDefault="00F35B9E" w:rsidP="00F35B9E">
      <w:pPr>
        <w:spacing w:after="0"/>
        <w:ind w:left="720" w:hanging="720"/>
        <w:rPr>
          <w:noProof/>
        </w:rPr>
      </w:pPr>
      <w:bookmarkStart w:id="588" w:name="_ENREF_41"/>
      <w:r w:rsidRPr="00F35B9E">
        <w:rPr>
          <w:noProof/>
        </w:rPr>
        <w:t xml:space="preserve">Growns, I. 2008. The influence of changes to river hydrology on freshwater fish in regulated rivers of the Murray–Darling Basin. Hydrobiologia </w:t>
      </w:r>
      <w:r w:rsidRPr="00F35B9E">
        <w:rPr>
          <w:b/>
          <w:noProof/>
        </w:rPr>
        <w:t>596</w:t>
      </w:r>
      <w:r w:rsidRPr="00F35B9E">
        <w:rPr>
          <w:noProof/>
        </w:rPr>
        <w:t>:203-211.</w:t>
      </w:r>
      <w:bookmarkEnd w:id="588"/>
    </w:p>
    <w:p w14:paraId="59E67CDA" w14:textId="77777777" w:rsidR="00F35B9E" w:rsidRPr="00F35B9E" w:rsidRDefault="00F35B9E" w:rsidP="00F35B9E">
      <w:pPr>
        <w:spacing w:after="0"/>
        <w:ind w:left="720" w:hanging="720"/>
        <w:rPr>
          <w:noProof/>
        </w:rPr>
      </w:pPr>
      <w:bookmarkStart w:id="589" w:name="_ENREF_42"/>
      <w:r w:rsidRPr="00F35B9E">
        <w:rPr>
          <w:noProof/>
        </w:rPr>
        <w:t>Hale, J., R. Stoffels, R. Butcher, M. Shackleton, S. Brooks, and B. Gawne. 2014. Commonwealth Environmental Water Office Long Term Intervention Monitoring Project – Standard Methods. Final Report prepared for the Commonwealth Environmental Water Office by The Murray-Darling Freshwater Research Centre. MDFRC Publication 29.2/2014.</w:t>
      </w:r>
      <w:bookmarkEnd w:id="589"/>
    </w:p>
    <w:p w14:paraId="040347F7" w14:textId="77777777" w:rsidR="00F35B9E" w:rsidRPr="00F35B9E" w:rsidRDefault="00F35B9E" w:rsidP="00F35B9E">
      <w:pPr>
        <w:spacing w:after="0"/>
        <w:ind w:left="720" w:hanging="720"/>
        <w:rPr>
          <w:noProof/>
        </w:rPr>
      </w:pPr>
      <w:bookmarkStart w:id="590" w:name="_ENREF_43"/>
      <w:r w:rsidRPr="00F35B9E">
        <w:rPr>
          <w:noProof/>
        </w:rPr>
        <w:t xml:space="preserve">Harris, J. H. 1995. The use of fish in ecological assessments. Australian Journal of Ecology </w:t>
      </w:r>
      <w:r w:rsidRPr="00F35B9E">
        <w:rPr>
          <w:b/>
          <w:noProof/>
        </w:rPr>
        <w:t>20</w:t>
      </w:r>
      <w:r w:rsidRPr="00F35B9E">
        <w:rPr>
          <w:noProof/>
        </w:rPr>
        <w:t>:65-80.</w:t>
      </w:r>
      <w:bookmarkEnd w:id="590"/>
    </w:p>
    <w:p w14:paraId="6D73DDD5" w14:textId="77777777" w:rsidR="00F35B9E" w:rsidRPr="00F35B9E" w:rsidRDefault="00F35B9E" w:rsidP="00F35B9E">
      <w:pPr>
        <w:spacing w:after="0"/>
        <w:ind w:left="720" w:hanging="720"/>
        <w:rPr>
          <w:noProof/>
        </w:rPr>
      </w:pPr>
      <w:bookmarkStart w:id="591" w:name="_ENREF_44"/>
      <w:r w:rsidRPr="00F35B9E">
        <w:rPr>
          <w:noProof/>
        </w:rPr>
        <w:t>Harris, J. H. and P. C. Gehrke. 1997. Fish and Rivers in Stress: The NSW Rivers Survey. New South Wales Fisheries and the Cooperative Research Centre for Freshwater Ecology, Cronulla, NSW.</w:t>
      </w:r>
      <w:bookmarkEnd w:id="591"/>
    </w:p>
    <w:p w14:paraId="44EBB786" w14:textId="77777777" w:rsidR="00F35B9E" w:rsidRPr="00F35B9E" w:rsidRDefault="00F35B9E" w:rsidP="00F35B9E">
      <w:pPr>
        <w:spacing w:after="0"/>
        <w:ind w:left="720" w:hanging="720"/>
        <w:rPr>
          <w:noProof/>
        </w:rPr>
      </w:pPr>
      <w:bookmarkStart w:id="592" w:name="_ENREF_45"/>
      <w:r w:rsidRPr="00F35B9E">
        <w:rPr>
          <w:noProof/>
        </w:rPr>
        <w:t xml:space="preserve">Heibo, E., C. Magnhagen, and L. A. Vøllestad. 2005. Latitudinal variation in life-history traits in Eurasian perch. Ecology </w:t>
      </w:r>
      <w:r w:rsidRPr="00F35B9E">
        <w:rPr>
          <w:b/>
          <w:noProof/>
        </w:rPr>
        <w:t>86</w:t>
      </w:r>
      <w:r w:rsidRPr="00F35B9E">
        <w:rPr>
          <w:noProof/>
        </w:rPr>
        <w:t>:3377-3386.</w:t>
      </w:r>
      <w:bookmarkEnd w:id="592"/>
    </w:p>
    <w:p w14:paraId="034E7F60" w14:textId="77777777" w:rsidR="00F35B9E" w:rsidRPr="00F35B9E" w:rsidRDefault="00F35B9E" w:rsidP="00F35B9E">
      <w:pPr>
        <w:spacing w:after="0"/>
        <w:ind w:left="720" w:hanging="720"/>
        <w:rPr>
          <w:noProof/>
        </w:rPr>
      </w:pPr>
      <w:bookmarkStart w:id="593" w:name="_ENREF_46"/>
      <w:r w:rsidRPr="00F35B9E">
        <w:rPr>
          <w:noProof/>
        </w:rPr>
        <w:t xml:space="preserve">Hillman, T. J. and R. J. Shiel. 1991. Macro- and microinvertebrates in Australian billabongs. Internationale Vereinigung für Theoretische und Angewandte Limnologie: Verhandlungen (Germany) </w:t>
      </w:r>
      <w:r w:rsidRPr="00F35B9E">
        <w:rPr>
          <w:b/>
          <w:noProof/>
        </w:rPr>
        <w:t>24</w:t>
      </w:r>
      <w:r w:rsidRPr="00F35B9E">
        <w:rPr>
          <w:noProof/>
        </w:rPr>
        <w:t>:1581-1587.</w:t>
      </w:r>
      <w:bookmarkEnd w:id="593"/>
    </w:p>
    <w:p w14:paraId="13BF6EF0" w14:textId="77777777" w:rsidR="00F35B9E" w:rsidRPr="00F35B9E" w:rsidRDefault="00F35B9E" w:rsidP="00F35B9E">
      <w:pPr>
        <w:spacing w:after="0"/>
        <w:ind w:left="720" w:hanging="720"/>
        <w:rPr>
          <w:noProof/>
        </w:rPr>
      </w:pPr>
      <w:bookmarkStart w:id="594" w:name="_ENREF_47"/>
      <w:r w:rsidRPr="00F35B9E">
        <w:rPr>
          <w:noProof/>
        </w:rPr>
        <w:t xml:space="preserve">Humphries, P., A. J. King, and J. D. Koehn. 1999. Fish, flows and flood plains: links between freshwater fishes and their environment in the Murray-Darling River system, Australia. Environmental Biology of Fishes </w:t>
      </w:r>
      <w:r w:rsidRPr="00F35B9E">
        <w:rPr>
          <w:b/>
          <w:noProof/>
        </w:rPr>
        <w:t>56</w:t>
      </w:r>
      <w:r w:rsidRPr="00F35B9E">
        <w:rPr>
          <w:noProof/>
        </w:rPr>
        <w:t>:129-151.</w:t>
      </w:r>
      <w:bookmarkEnd w:id="594"/>
    </w:p>
    <w:p w14:paraId="471EF20D" w14:textId="77777777" w:rsidR="00F35B9E" w:rsidRPr="00F35B9E" w:rsidRDefault="00F35B9E" w:rsidP="00F35B9E">
      <w:pPr>
        <w:spacing w:after="0"/>
        <w:ind w:left="720" w:hanging="720"/>
        <w:rPr>
          <w:noProof/>
        </w:rPr>
      </w:pPr>
      <w:bookmarkStart w:id="595" w:name="_ENREF_48"/>
      <w:r w:rsidRPr="00F35B9E">
        <w:rPr>
          <w:noProof/>
        </w:rPr>
        <w:t xml:space="preserve">Humphries, P., L. G. Serafini, and A. J. King. 2002. River regulation and fish larvae: variation through space and time. Freshwater Biology </w:t>
      </w:r>
      <w:r w:rsidRPr="00F35B9E">
        <w:rPr>
          <w:b/>
          <w:noProof/>
        </w:rPr>
        <w:t>47</w:t>
      </w:r>
      <w:r w:rsidRPr="00F35B9E">
        <w:rPr>
          <w:noProof/>
        </w:rPr>
        <w:t>:1307-1331.</w:t>
      </w:r>
      <w:bookmarkEnd w:id="595"/>
    </w:p>
    <w:p w14:paraId="4A9E9366" w14:textId="77777777" w:rsidR="00F35B9E" w:rsidRPr="00F35B9E" w:rsidRDefault="00F35B9E" w:rsidP="00F35B9E">
      <w:pPr>
        <w:spacing w:after="0"/>
        <w:ind w:left="720" w:hanging="720"/>
        <w:rPr>
          <w:noProof/>
        </w:rPr>
      </w:pPr>
      <w:bookmarkStart w:id="596" w:name="_ENREF_49"/>
      <w:r w:rsidRPr="00F35B9E">
        <w:rPr>
          <w:noProof/>
        </w:rPr>
        <w:t xml:space="preserve">Jenkins, K. M. and A. J. Boulton. 1998. Community dynamics of invertebrates emerging from reflooded lake sediments: flood pulse and aeolian influences. International Journal of Ecology and Environmental Sciences </w:t>
      </w:r>
      <w:r w:rsidRPr="00F35B9E">
        <w:rPr>
          <w:b/>
          <w:noProof/>
        </w:rPr>
        <w:t>24</w:t>
      </w:r>
      <w:r w:rsidRPr="00F35B9E">
        <w:rPr>
          <w:noProof/>
        </w:rPr>
        <w:t>.</w:t>
      </w:r>
      <w:bookmarkEnd w:id="596"/>
    </w:p>
    <w:p w14:paraId="773F8A93" w14:textId="77777777" w:rsidR="00F35B9E" w:rsidRPr="00F35B9E" w:rsidRDefault="00F35B9E" w:rsidP="00F35B9E">
      <w:pPr>
        <w:spacing w:after="0"/>
        <w:ind w:left="720" w:hanging="720"/>
        <w:rPr>
          <w:noProof/>
        </w:rPr>
      </w:pPr>
      <w:bookmarkStart w:id="597" w:name="_ENREF_50"/>
      <w:r w:rsidRPr="00F35B9E">
        <w:rPr>
          <w:noProof/>
        </w:rPr>
        <w:t xml:space="preserve">Junk, W. J., P. B. Bayley, and R. E. Sparks. 1989. The flood pulse concept in river-floodplain systems. Canadian Journal of Fisheries and Aquatic Sciences </w:t>
      </w:r>
      <w:r w:rsidRPr="00F35B9E">
        <w:rPr>
          <w:b/>
          <w:noProof/>
        </w:rPr>
        <w:t>106</w:t>
      </w:r>
      <w:r w:rsidRPr="00F35B9E">
        <w:rPr>
          <w:noProof/>
        </w:rPr>
        <w:t>:110-127.</w:t>
      </w:r>
      <w:bookmarkEnd w:id="597"/>
    </w:p>
    <w:p w14:paraId="43075AE8" w14:textId="77777777" w:rsidR="00F35B9E" w:rsidRPr="00F35B9E" w:rsidRDefault="00F35B9E" w:rsidP="00F35B9E">
      <w:pPr>
        <w:spacing w:after="0"/>
        <w:ind w:left="720" w:hanging="720"/>
        <w:rPr>
          <w:noProof/>
        </w:rPr>
      </w:pPr>
      <w:bookmarkStart w:id="598" w:name="_ENREF_51"/>
      <w:r w:rsidRPr="00F35B9E">
        <w:rPr>
          <w:noProof/>
        </w:rPr>
        <w:t xml:space="preserve">King, A. J., P. Humphries, and P. S. Lake. 2003. Fish recruitment on floodplains: the roles of patterns of flooding and life history characteristics. Canadian Journal of Fisheries and Aquatic Sciences </w:t>
      </w:r>
      <w:r w:rsidRPr="00F35B9E">
        <w:rPr>
          <w:b/>
          <w:noProof/>
        </w:rPr>
        <w:t>60</w:t>
      </w:r>
      <w:r w:rsidRPr="00F35B9E">
        <w:rPr>
          <w:noProof/>
        </w:rPr>
        <w:t>:773–786.</w:t>
      </w:r>
      <w:bookmarkEnd w:id="598"/>
    </w:p>
    <w:p w14:paraId="0DFCF8CF" w14:textId="77777777" w:rsidR="00F35B9E" w:rsidRPr="00F35B9E" w:rsidRDefault="00F35B9E" w:rsidP="00F35B9E">
      <w:pPr>
        <w:spacing w:after="0"/>
        <w:ind w:left="720" w:hanging="720"/>
        <w:rPr>
          <w:noProof/>
        </w:rPr>
      </w:pPr>
      <w:bookmarkStart w:id="599" w:name="_ENREF_52"/>
      <w:r w:rsidRPr="00F35B9E">
        <w:rPr>
          <w:noProof/>
        </w:rPr>
        <w:t xml:space="preserve">King, A. J., K. A. Ward, P. O'Connor, D. Green, Z. Tonkin, and J. Mahoney. 2010. Adaptive management of an environmental watering event to enhance native fish spawning and recruitment. Freshwater Biology </w:t>
      </w:r>
      <w:r w:rsidRPr="00F35B9E">
        <w:rPr>
          <w:b/>
          <w:noProof/>
        </w:rPr>
        <w:t>55</w:t>
      </w:r>
      <w:r w:rsidRPr="00F35B9E">
        <w:rPr>
          <w:noProof/>
        </w:rPr>
        <w:t>:17-31.</w:t>
      </w:r>
      <w:bookmarkEnd w:id="599"/>
    </w:p>
    <w:p w14:paraId="3EB2EBA2" w14:textId="77777777" w:rsidR="00F35B9E" w:rsidRPr="00F35B9E" w:rsidRDefault="00F35B9E" w:rsidP="00F35B9E">
      <w:pPr>
        <w:spacing w:after="0"/>
        <w:ind w:left="720" w:hanging="720"/>
        <w:rPr>
          <w:noProof/>
        </w:rPr>
      </w:pPr>
      <w:bookmarkStart w:id="600" w:name="_ENREF_53"/>
      <w:r w:rsidRPr="00F35B9E">
        <w:rPr>
          <w:noProof/>
        </w:rPr>
        <w:t xml:space="preserve">Kingsford, R. T. 2000. Ecological impacts of dams, water diversions and river management on floodplain wetlands in Australia. Austral Ecology </w:t>
      </w:r>
      <w:r w:rsidRPr="00F35B9E">
        <w:rPr>
          <w:b/>
          <w:noProof/>
        </w:rPr>
        <w:t>25</w:t>
      </w:r>
      <w:r w:rsidRPr="00F35B9E">
        <w:rPr>
          <w:noProof/>
        </w:rPr>
        <w:t>:109-127.</w:t>
      </w:r>
      <w:bookmarkEnd w:id="600"/>
    </w:p>
    <w:p w14:paraId="2220F22E" w14:textId="77777777" w:rsidR="00F35B9E" w:rsidRPr="00F35B9E" w:rsidRDefault="00F35B9E" w:rsidP="00F35B9E">
      <w:pPr>
        <w:spacing w:after="0"/>
        <w:ind w:left="720" w:hanging="720"/>
        <w:rPr>
          <w:noProof/>
        </w:rPr>
      </w:pPr>
      <w:bookmarkStart w:id="601" w:name="_ENREF_54"/>
      <w:r w:rsidRPr="00F35B9E">
        <w:rPr>
          <w:noProof/>
        </w:rPr>
        <w:lastRenderedPageBreak/>
        <w:t xml:space="preserve">Kingsford, R. T. and W. Johnson. 1998. Impact of water diversions on colonially-nesting waterbirds in the Macquarie Marshes of Arid Australia. . Colonial Waterbirds </w:t>
      </w:r>
      <w:r w:rsidRPr="00F35B9E">
        <w:rPr>
          <w:b/>
          <w:noProof/>
        </w:rPr>
        <w:t>21</w:t>
      </w:r>
      <w:r w:rsidRPr="00F35B9E">
        <w:rPr>
          <w:noProof/>
        </w:rPr>
        <w:t>:159-170.</w:t>
      </w:r>
      <w:bookmarkEnd w:id="601"/>
    </w:p>
    <w:p w14:paraId="2D5BFA4B" w14:textId="77777777" w:rsidR="00F35B9E" w:rsidRPr="00F35B9E" w:rsidRDefault="00F35B9E" w:rsidP="00F35B9E">
      <w:pPr>
        <w:spacing w:after="0"/>
        <w:ind w:left="720" w:hanging="720"/>
        <w:rPr>
          <w:noProof/>
        </w:rPr>
      </w:pPr>
      <w:bookmarkStart w:id="602" w:name="_ENREF_55"/>
      <w:r w:rsidRPr="00F35B9E">
        <w:rPr>
          <w:noProof/>
        </w:rPr>
        <w:t xml:space="preserve">Kingsford, R. T. and R. F. Thomas. 1995. The Macquarie Marshes in Arid Australia and their waterbirds: A 50-year history of decline. Environmental Management </w:t>
      </w:r>
      <w:r w:rsidRPr="00F35B9E">
        <w:rPr>
          <w:b/>
          <w:noProof/>
        </w:rPr>
        <w:t>19</w:t>
      </w:r>
      <w:r w:rsidRPr="00F35B9E">
        <w:rPr>
          <w:noProof/>
        </w:rPr>
        <w:t>:867-878.</w:t>
      </w:r>
      <w:bookmarkEnd w:id="602"/>
    </w:p>
    <w:p w14:paraId="428A34B2" w14:textId="77777777" w:rsidR="00F35B9E" w:rsidRPr="00F35B9E" w:rsidRDefault="00F35B9E" w:rsidP="00F35B9E">
      <w:pPr>
        <w:spacing w:after="0"/>
        <w:ind w:left="720" w:hanging="720"/>
        <w:rPr>
          <w:noProof/>
        </w:rPr>
      </w:pPr>
      <w:bookmarkStart w:id="603" w:name="_ENREF_56"/>
      <w:r w:rsidRPr="00F35B9E">
        <w:rPr>
          <w:noProof/>
        </w:rPr>
        <w:t>Kingsford, R. T. and R. F. Thomas. 2001. Changing water regimes and wetland habitat on the Lower Murrumbidgee floodplain of the Murrumbidgee River in Arid Australia. Sydney.</w:t>
      </w:r>
      <w:bookmarkEnd w:id="603"/>
    </w:p>
    <w:p w14:paraId="6AD9166D" w14:textId="77777777" w:rsidR="00F35B9E" w:rsidRPr="00F35B9E" w:rsidRDefault="00F35B9E" w:rsidP="00F35B9E">
      <w:pPr>
        <w:spacing w:after="0"/>
        <w:ind w:left="720" w:hanging="720"/>
        <w:rPr>
          <w:noProof/>
        </w:rPr>
      </w:pPr>
      <w:bookmarkStart w:id="604" w:name="_ENREF_57"/>
      <w:r w:rsidRPr="00F35B9E">
        <w:rPr>
          <w:noProof/>
        </w:rPr>
        <w:t>Lachlan Riverine Working Group. 2013. Lachlan River Environmental Watering Management Plan.</w:t>
      </w:r>
      <w:bookmarkEnd w:id="604"/>
    </w:p>
    <w:p w14:paraId="6B71D08B" w14:textId="77777777" w:rsidR="00F35B9E" w:rsidRPr="00F35B9E" w:rsidRDefault="00F35B9E" w:rsidP="00F35B9E">
      <w:pPr>
        <w:spacing w:after="0"/>
        <w:ind w:left="720" w:hanging="720"/>
        <w:rPr>
          <w:noProof/>
        </w:rPr>
      </w:pPr>
      <w:bookmarkStart w:id="605" w:name="_ENREF_58"/>
      <w:r w:rsidRPr="00F35B9E">
        <w:rPr>
          <w:noProof/>
        </w:rPr>
        <w:t xml:space="preserve">Leslie, D. J. 2001. Effect of river management on colonially-nesting waterbirds in the Barmah-Millewa forest, south-eastern Australia. Regulated Rivers Research &amp; Management </w:t>
      </w:r>
      <w:r w:rsidRPr="00F35B9E">
        <w:rPr>
          <w:b/>
          <w:noProof/>
        </w:rPr>
        <w:t>17</w:t>
      </w:r>
      <w:r w:rsidRPr="00F35B9E">
        <w:rPr>
          <w:noProof/>
        </w:rPr>
        <w:t>:21-36.</w:t>
      </w:r>
      <w:bookmarkEnd w:id="605"/>
    </w:p>
    <w:p w14:paraId="0B04A4C0" w14:textId="77777777" w:rsidR="00F35B9E" w:rsidRPr="00F35B9E" w:rsidRDefault="00F35B9E" w:rsidP="00F35B9E">
      <w:pPr>
        <w:spacing w:after="0"/>
        <w:ind w:left="720" w:hanging="720"/>
        <w:rPr>
          <w:noProof/>
        </w:rPr>
      </w:pPr>
      <w:bookmarkStart w:id="606" w:name="_ENREF_59"/>
      <w:r w:rsidRPr="00F35B9E">
        <w:rPr>
          <w:noProof/>
        </w:rPr>
        <w:t xml:space="preserve">Llewellyn, L. 2007. Spawning and development of the Flat-headed Gudgeon Philypnodon grandiceps (Krefft, 1864) (Teleostei:Eleotridae). Australian Zoologis </w:t>
      </w:r>
      <w:r w:rsidRPr="00F35B9E">
        <w:rPr>
          <w:b/>
          <w:noProof/>
        </w:rPr>
        <w:t>34</w:t>
      </w:r>
      <w:r w:rsidRPr="00F35B9E">
        <w:rPr>
          <w:noProof/>
        </w:rPr>
        <w:t>:1-21.</w:t>
      </w:r>
      <w:bookmarkEnd w:id="606"/>
    </w:p>
    <w:p w14:paraId="3E789DE6" w14:textId="77777777" w:rsidR="00F35B9E" w:rsidRPr="00F35B9E" w:rsidRDefault="00F35B9E" w:rsidP="00F35B9E">
      <w:pPr>
        <w:spacing w:after="0"/>
        <w:ind w:left="720" w:hanging="720"/>
        <w:rPr>
          <w:noProof/>
        </w:rPr>
      </w:pPr>
      <w:bookmarkStart w:id="607" w:name="_ENREF_60"/>
      <w:r w:rsidRPr="00F35B9E">
        <w:rPr>
          <w:noProof/>
        </w:rPr>
        <w:t xml:space="preserve">Lorenzoni, M., M. Corboli, L. Ghetti, G. Pedicillo, and A. Carosi. 2007. Growth and reproduction of the goldfish Carassius auratus: a case study from Italy. Pages 259-273 </w:t>
      </w:r>
      <w:r w:rsidRPr="00F35B9E">
        <w:rPr>
          <w:i/>
          <w:noProof/>
        </w:rPr>
        <w:t>in</w:t>
      </w:r>
      <w:r w:rsidRPr="00F35B9E">
        <w:rPr>
          <w:noProof/>
        </w:rPr>
        <w:t xml:space="preserve"> F. Gherardi, editor. Biological invaders in inland waters: Profiles, distribution, and threats. Springer Netherlands, Dordrecht.</w:t>
      </w:r>
      <w:bookmarkEnd w:id="607"/>
    </w:p>
    <w:p w14:paraId="3D30C364" w14:textId="77777777" w:rsidR="00F35B9E" w:rsidRPr="00F35B9E" w:rsidRDefault="00F35B9E" w:rsidP="00F35B9E">
      <w:pPr>
        <w:spacing w:after="0"/>
        <w:ind w:left="720" w:hanging="720"/>
        <w:rPr>
          <w:noProof/>
        </w:rPr>
      </w:pPr>
      <w:bookmarkStart w:id="608" w:name="_ENREF_61"/>
      <w:r w:rsidRPr="00F35B9E">
        <w:rPr>
          <w:noProof/>
        </w:rPr>
        <w:t xml:space="preserve">Lyons, M., K. Brandis, C. Callaghan, J. McCann, C. Mills, S. Ryall, and R. Kingsford. 2018. Bird interactions with drones, from individuals to large colonies. Australian Field Ornithology </w:t>
      </w:r>
      <w:r w:rsidRPr="00F35B9E">
        <w:rPr>
          <w:b/>
          <w:noProof/>
        </w:rPr>
        <w:t>35</w:t>
      </w:r>
      <w:r w:rsidRPr="00F35B9E">
        <w:rPr>
          <w:noProof/>
        </w:rPr>
        <w:t>:51-56.</w:t>
      </w:r>
      <w:bookmarkEnd w:id="608"/>
    </w:p>
    <w:p w14:paraId="6A3E17A4" w14:textId="77777777" w:rsidR="00F35B9E" w:rsidRPr="00F35B9E" w:rsidRDefault="00F35B9E" w:rsidP="00F35B9E">
      <w:pPr>
        <w:spacing w:after="0"/>
        <w:ind w:left="720" w:hanging="720"/>
        <w:rPr>
          <w:noProof/>
        </w:rPr>
      </w:pPr>
      <w:bookmarkStart w:id="609" w:name="_ENREF_62"/>
      <w:r w:rsidRPr="00F35B9E">
        <w:rPr>
          <w:noProof/>
        </w:rPr>
        <w:t xml:space="preserve">Maher, M. 1984. Benthic studies of waterfowl breeding habitat in south-western New South Wales. I. The Fauna. Australian Journal of Marine and Freshwater Research </w:t>
      </w:r>
      <w:r w:rsidRPr="00F35B9E">
        <w:rPr>
          <w:b/>
          <w:noProof/>
        </w:rPr>
        <w:t>35</w:t>
      </w:r>
      <w:r w:rsidRPr="00F35B9E">
        <w:rPr>
          <w:noProof/>
        </w:rPr>
        <w:t>:85-96.</w:t>
      </w:r>
      <w:bookmarkEnd w:id="609"/>
    </w:p>
    <w:p w14:paraId="702B4BEB" w14:textId="77777777" w:rsidR="00F35B9E" w:rsidRPr="00F35B9E" w:rsidRDefault="00F35B9E" w:rsidP="00F35B9E">
      <w:pPr>
        <w:spacing w:after="0"/>
        <w:ind w:left="720" w:hanging="720"/>
        <w:rPr>
          <w:noProof/>
        </w:rPr>
      </w:pPr>
      <w:bookmarkStart w:id="610" w:name="_ENREF_63"/>
      <w:r w:rsidRPr="00F35B9E">
        <w:rPr>
          <w:noProof/>
        </w:rPr>
        <w:t xml:space="preserve">Maher, M. and S. M. Carpenter. 1984. Benthic studies of waterfowl breeding habitat in south-western New South Wales. II. Chironomid populations. Australian Journal of Marine and Freshwater Research </w:t>
      </w:r>
      <w:r w:rsidRPr="00F35B9E">
        <w:rPr>
          <w:b/>
          <w:noProof/>
        </w:rPr>
        <w:t>35</w:t>
      </w:r>
      <w:r w:rsidRPr="00F35B9E">
        <w:rPr>
          <w:noProof/>
        </w:rPr>
        <w:t>:97-110.</w:t>
      </w:r>
      <w:bookmarkEnd w:id="610"/>
    </w:p>
    <w:p w14:paraId="21E5AEE0" w14:textId="77777777" w:rsidR="00F35B9E" w:rsidRPr="00F35B9E" w:rsidRDefault="00F35B9E" w:rsidP="00F35B9E">
      <w:pPr>
        <w:spacing w:after="0"/>
        <w:ind w:left="720" w:hanging="720"/>
        <w:rPr>
          <w:noProof/>
        </w:rPr>
      </w:pPr>
      <w:bookmarkStart w:id="611" w:name="_ENREF_64"/>
      <w:r w:rsidRPr="00F35B9E">
        <w:rPr>
          <w:noProof/>
        </w:rPr>
        <w:t>Mallen-Cooper, M. 1996. Fishways and Freshwater Fish Migration in South-Eastern Australia. PhD Thesis. University of Technology, Sydney.</w:t>
      </w:r>
      <w:bookmarkEnd w:id="611"/>
    </w:p>
    <w:p w14:paraId="05986988" w14:textId="77777777" w:rsidR="00F35B9E" w:rsidRPr="00F35B9E" w:rsidRDefault="00F35B9E" w:rsidP="00F35B9E">
      <w:pPr>
        <w:spacing w:after="0"/>
        <w:ind w:left="720" w:hanging="720"/>
        <w:rPr>
          <w:noProof/>
        </w:rPr>
      </w:pPr>
      <w:bookmarkStart w:id="612" w:name="_ENREF_65"/>
      <w:r w:rsidRPr="00F35B9E">
        <w:rPr>
          <w:noProof/>
        </w:rPr>
        <w:t>Marchant, S. and P. J. Higgins. 1990. Handbook of Australian, New Zealand and Antarctic birds. Volume 1: Ratites to Ducks, Melbourne.</w:t>
      </w:r>
      <w:bookmarkEnd w:id="612"/>
    </w:p>
    <w:p w14:paraId="21575965" w14:textId="77777777" w:rsidR="00F35B9E" w:rsidRPr="00F35B9E" w:rsidRDefault="00F35B9E" w:rsidP="00F35B9E">
      <w:pPr>
        <w:spacing w:after="0"/>
        <w:ind w:left="720" w:hanging="720"/>
        <w:rPr>
          <w:noProof/>
        </w:rPr>
      </w:pPr>
      <w:bookmarkStart w:id="613" w:name="_ENREF_66"/>
      <w:r w:rsidRPr="00F35B9E">
        <w:rPr>
          <w:noProof/>
        </w:rPr>
        <w:t xml:space="preserve">Mawhinney, W. A. 2003. Restoring biodiversity in the Gwydir Wetlands through environmental flows. . Water Science &amp; Technology </w:t>
      </w:r>
      <w:r w:rsidRPr="00F35B9E">
        <w:rPr>
          <w:b/>
          <w:noProof/>
        </w:rPr>
        <w:t>48</w:t>
      </w:r>
      <w:r w:rsidRPr="00F35B9E">
        <w:rPr>
          <w:noProof/>
        </w:rPr>
        <w:t>:73-81.</w:t>
      </w:r>
      <w:bookmarkEnd w:id="613"/>
    </w:p>
    <w:p w14:paraId="137C86AE" w14:textId="77777777" w:rsidR="00F35B9E" w:rsidRPr="00F35B9E" w:rsidRDefault="00F35B9E" w:rsidP="00F35B9E">
      <w:pPr>
        <w:spacing w:after="0"/>
        <w:ind w:left="720" w:hanging="720"/>
        <w:rPr>
          <w:noProof/>
        </w:rPr>
      </w:pPr>
      <w:bookmarkStart w:id="614" w:name="_ENREF_67"/>
      <w:r w:rsidRPr="00F35B9E">
        <w:rPr>
          <w:noProof/>
        </w:rPr>
        <w:t xml:space="preserve">McDowall, R. M. 1996. Family Poecilidae: livebearers. Pages 116-122 </w:t>
      </w:r>
      <w:r w:rsidRPr="00F35B9E">
        <w:rPr>
          <w:i/>
          <w:noProof/>
        </w:rPr>
        <w:t>in</w:t>
      </w:r>
      <w:r w:rsidRPr="00F35B9E">
        <w:rPr>
          <w:noProof/>
        </w:rPr>
        <w:t xml:space="preserve"> R. M. McDowall, editor. Freshwater Fishes of South-Eastern Australia. Reed Books, Sydney.</w:t>
      </w:r>
      <w:bookmarkEnd w:id="614"/>
    </w:p>
    <w:p w14:paraId="57EE1C2D" w14:textId="77777777" w:rsidR="00F35B9E" w:rsidRPr="00F35B9E" w:rsidRDefault="00F35B9E" w:rsidP="00F35B9E">
      <w:pPr>
        <w:spacing w:after="0"/>
        <w:ind w:left="720" w:hanging="720"/>
        <w:rPr>
          <w:noProof/>
        </w:rPr>
      </w:pPr>
      <w:bookmarkStart w:id="615" w:name="_ENREF_68"/>
      <w:r w:rsidRPr="00F35B9E">
        <w:rPr>
          <w:noProof/>
        </w:rPr>
        <w:t>McNeil, D., P. Wilson, D. Hartwell, and M. Pellizzari. 2008. Olive Perchlet (</w:t>
      </w:r>
      <w:r w:rsidRPr="00F35B9E">
        <w:rPr>
          <w:i/>
          <w:noProof/>
        </w:rPr>
        <w:t>Ambassis agassizii</w:t>
      </w:r>
      <w:r w:rsidRPr="00F35B9E">
        <w:rPr>
          <w:noProof/>
        </w:rPr>
        <w:t>) in the Lachlan River: Population status and sustainability in the Lake Brewster region. A Report submitted to the Lachlan Catchment Management Authority. SARDI Aquatic Sciences Publication No F2008/000846-1. SARDI Research Report Series No 309.</w:t>
      </w:r>
      <w:bookmarkEnd w:id="615"/>
    </w:p>
    <w:p w14:paraId="6C202712" w14:textId="77777777" w:rsidR="00F35B9E" w:rsidRPr="00F35B9E" w:rsidRDefault="00F35B9E" w:rsidP="00F35B9E">
      <w:pPr>
        <w:spacing w:after="0"/>
        <w:ind w:left="720" w:hanging="720"/>
        <w:rPr>
          <w:noProof/>
        </w:rPr>
      </w:pPr>
      <w:bookmarkStart w:id="616" w:name="_ENREF_69"/>
      <w:r w:rsidRPr="00F35B9E">
        <w:rPr>
          <w:noProof/>
        </w:rPr>
        <w:lastRenderedPageBreak/>
        <w:t>MDBA. 2012. Sustainable Rivers Audit 2: The ecological health of rivers in the Murray–Darling Basin at the end of the Millennium Drought (2008–2010). Summary. Murray-Darling Basin Authority, Canberra, Australia.</w:t>
      </w:r>
      <w:bookmarkEnd w:id="616"/>
    </w:p>
    <w:p w14:paraId="7EEF1A7E" w14:textId="77777777" w:rsidR="00F35B9E" w:rsidRPr="00F35B9E" w:rsidRDefault="00F35B9E" w:rsidP="00F35B9E">
      <w:pPr>
        <w:spacing w:after="0"/>
        <w:ind w:left="720" w:hanging="720"/>
        <w:rPr>
          <w:noProof/>
        </w:rPr>
      </w:pPr>
      <w:bookmarkStart w:id="617" w:name="_ENREF_70"/>
      <w:r w:rsidRPr="00F35B9E">
        <w:rPr>
          <w:noProof/>
        </w:rPr>
        <w:t>MDBC. 2004. Fish Theme Pilot Audit Technical Report – Sustainable Rivers Audit., Murray–Darling Basin Commission, Canberra.</w:t>
      </w:r>
      <w:bookmarkEnd w:id="617"/>
    </w:p>
    <w:p w14:paraId="48849F46" w14:textId="77777777" w:rsidR="00F35B9E" w:rsidRPr="00F35B9E" w:rsidRDefault="00F35B9E" w:rsidP="00F35B9E">
      <w:pPr>
        <w:spacing w:after="0"/>
        <w:ind w:left="720" w:hanging="720"/>
        <w:rPr>
          <w:noProof/>
        </w:rPr>
      </w:pPr>
      <w:bookmarkStart w:id="618" w:name="_ENREF_71"/>
      <w:r w:rsidRPr="00F35B9E">
        <w:rPr>
          <w:noProof/>
        </w:rPr>
        <w:t>Muschal, M., E. Turak, D. Gilligan, J. Sayers, and M. Healey. 2010. Riverine ecosystems, Technical report series of the NSW Monitoring, Evaluation and Reporting Program. NSW Office of Water, Sydney.</w:t>
      </w:r>
      <w:bookmarkEnd w:id="618"/>
    </w:p>
    <w:p w14:paraId="5270C47F" w14:textId="77777777" w:rsidR="00F35B9E" w:rsidRPr="00F35B9E" w:rsidRDefault="00F35B9E" w:rsidP="00F35B9E">
      <w:pPr>
        <w:spacing w:after="0"/>
        <w:ind w:left="720" w:hanging="720"/>
        <w:rPr>
          <w:noProof/>
        </w:rPr>
      </w:pPr>
      <w:bookmarkStart w:id="619" w:name="_ENREF_72"/>
      <w:r w:rsidRPr="00F35B9E">
        <w:rPr>
          <w:noProof/>
        </w:rPr>
        <w:t>Price, A. 2009. Distribution and recruitment patterns of fish in the lower Lachlan River. .</w:t>
      </w:r>
      <w:bookmarkEnd w:id="619"/>
    </w:p>
    <w:p w14:paraId="67AD3207" w14:textId="77777777" w:rsidR="00F35B9E" w:rsidRPr="00F35B9E" w:rsidRDefault="00F35B9E" w:rsidP="00F35B9E">
      <w:pPr>
        <w:spacing w:after="0"/>
        <w:ind w:left="720" w:hanging="720"/>
        <w:rPr>
          <w:noProof/>
        </w:rPr>
      </w:pPr>
      <w:bookmarkStart w:id="620" w:name="_ENREF_73"/>
      <w:r w:rsidRPr="00F35B9E">
        <w:rPr>
          <w:noProof/>
        </w:rPr>
        <w:t>Pusey, B., M. Kennard, and A. Arthington. 2004. Freshwater fishes of north-eastern Australia. CSIRO publishing.</w:t>
      </w:r>
      <w:bookmarkEnd w:id="620"/>
    </w:p>
    <w:p w14:paraId="6A654F72" w14:textId="77777777" w:rsidR="00F35B9E" w:rsidRPr="00F35B9E" w:rsidRDefault="00F35B9E" w:rsidP="00F35B9E">
      <w:pPr>
        <w:spacing w:after="0"/>
        <w:ind w:left="720" w:hanging="720"/>
        <w:rPr>
          <w:noProof/>
        </w:rPr>
      </w:pPr>
      <w:bookmarkStart w:id="621" w:name="_ENREF_74"/>
      <w:r w:rsidRPr="00F35B9E">
        <w:rPr>
          <w:noProof/>
        </w:rPr>
        <w:t>Roberts, J. and J. Hale. 2013. Monitoring Riparian Zones in the Western Catchment: Round 2 – 2012. A report to the Western Catchment Management Authority.</w:t>
      </w:r>
      <w:bookmarkEnd w:id="621"/>
    </w:p>
    <w:p w14:paraId="398A8BFD" w14:textId="77777777" w:rsidR="00F35B9E" w:rsidRPr="00F35B9E" w:rsidRDefault="00F35B9E" w:rsidP="00F35B9E">
      <w:pPr>
        <w:spacing w:after="0"/>
        <w:ind w:left="720" w:hanging="720"/>
        <w:rPr>
          <w:noProof/>
        </w:rPr>
      </w:pPr>
      <w:bookmarkStart w:id="622" w:name="_ENREF_75"/>
      <w:r w:rsidRPr="00F35B9E">
        <w:rPr>
          <w:noProof/>
        </w:rPr>
        <w:t>Robinson, W. A. 2012. Calculating statistics, metrics, sub-indicators and the SRA Fish theme index. A Sustainable Rivers Audit Technical Report. Murray-Darling Basin Authority, Canberra.</w:t>
      </w:r>
      <w:bookmarkEnd w:id="622"/>
    </w:p>
    <w:p w14:paraId="0C02A9F9" w14:textId="77777777" w:rsidR="00F35B9E" w:rsidRPr="00F35B9E" w:rsidRDefault="00F35B9E" w:rsidP="00F35B9E">
      <w:pPr>
        <w:spacing w:after="0"/>
        <w:ind w:left="720" w:hanging="720"/>
        <w:rPr>
          <w:noProof/>
        </w:rPr>
      </w:pPr>
      <w:bookmarkStart w:id="623" w:name="_ENREF_76"/>
      <w:r w:rsidRPr="00F35B9E">
        <w:rPr>
          <w:noProof/>
        </w:rPr>
        <w:t xml:space="preserve">Secor, D. H., J. M. Dean, and E. H. Laban. 1992. Otolith removal and preparation for microstructural examination. Page 117 </w:t>
      </w:r>
      <w:r w:rsidRPr="00F35B9E">
        <w:rPr>
          <w:i/>
          <w:noProof/>
        </w:rPr>
        <w:t>in</w:t>
      </w:r>
      <w:r w:rsidRPr="00F35B9E">
        <w:rPr>
          <w:noProof/>
        </w:rPr>
        <w:t xml:space="preserve"> D. K. Stevensen and S. E. Campana, editors. Otolith Microstructure Examination and Analysis. Canadian Special Publication in Fisheries and Aquatic Science.</w:t>
      </w:r>
      <w:bookmarkEnd w:id="623"/>
    </w:p>
    <w:p w14:paraId="66D9F147" w14:textId="77777777" w:rsidR="00F35B9E" w:rsidRPr="00F35B9E" w:rsidRDefault="00F35B9E" w:rsidP="00F35B9E">
      <w:pPr>
        <w:spacing w:after="0"/>
        <w:ind w:left="720" w:hanging="720"/>
        <w:rPr>
          <w:noProof/>
        </w:rPr>
      </w:pPr>
      <w:bookmarkStart w:id="624" w:name="_ENREF_77"/>
      <w:r w:rsidRPr="00F35B9E">
        <w:rPr>
          <w:noProof/>
        </w:rPr>
        <w:t>Sivertsen, D. 2009. Native Vegetation Interim Type Standard, Department of Environment, Climate Change and Water NSW, Sydney.</w:t>
      </w:r>
      <w:bookmarkEnd w:id="624"/>
    </w:p>
    <w:p w14:paraId="4E352FC6" w14:textId="77777777" w:rsidR="00F35B9E" w:rsidRPr="00F35B9E" w:rsidRDefault="00F35B9E" w:rsidP="00F35B9E">
      <w:pPr>
        <w:spacing w:after="0"/>
        <w:ind w:left="720" w:hanging="720"/>
        <w:rPr>
          <w:noProof/>
        </w:rPr>
      </w:pPr>
      <w:bookmarkStart w:id="625" w:name="_ENREF_78"/>
      <w:r w:rsidRPr="00F35B9E">
        <w:rPr>
          <w:noProof/>
        </w:rPr>
        <w:t xml:space="preserve">Specht, R. L. 1970. Vegetation. Pages 44-67 </w:t>
      </w:r>
      <w:r w:rsidRPr="00F35B9E">
        <w:rPr>
          <w:i/>
          <w:noProof/>
        </w:rPr>
        <w:t>in</w:t>
      </w:r>
      <w:r w:rsidRPr="00F35B9E">
        <w:rPr>
          <w:noProof/>
        </w:rPr>
        <w:t xml:space="preserve"> G. W. Leeper, editor. Australian Environment 4th edn. University Press, Melbourne.</w:t>
      </w:r>
      <w:bookmarkEnd w:id="625"/>
    </w:p>
    <w:p w14:paraId="7CF64203" w14:textId="77777777" w:rsidR="00F35B9E" w:rsidRPr="00F35B9E" w:rsidRDefault="00F35B9E" w:rsidP="00F35B9E">
      <w:pPr>
        <w:spacing w:after="0"/>
        <w:ind w:left="720" w:hanging="720"/>
        <w:rPr>
          <w:noProof/>
        </w:rPr>
      </w:pPr>
      <w:bookmarkStart w:id="626" w:name="_ENREF_79"/>
      <w:r w:rsidRPr="00F35B9E">
        <w:rPr>
          <w:noProof/>
        </w:rPr>
        <w:t>Stoffels, R., N. Bond, C. Pollino, B. Broadhurst, G. Butler, R. K. Kopf, W. Koster, N. McCasker, J. Thiem, B. Zampatti, and Q. Ye. 2016. Long Term Intervention Monitoring Basin Matter – Fish foundation report. Final Report prepared for the Commonwealth Environmental Water Office by The Murray-Darling Freshwater Research Centre, MDFRC Publication 65/2015, May, 11pp.</w:t>
      </w:r>
      <w:bookmarkEnd w:id="626"/>
    </w:p>
    <w:p w14:paraId="4F44FE10" w14:textId="77777777" w:rsidR="00F35B9E" w:rsidRPr="00F35B9E" w:rsidRDefault="00F35B9E" w:rsidP="00F35B9E">
      <w:pPr>
        <w:spacing w:after="0"/>
        <w:ind w:left="720" w:hanging="720"/>
        <w:rPr>
          <w:noProof/>
        </w:rPr>
      </w:pPr>
      <w:bookmarkStart w:id="627" w:name="_ENREF_80"/>
      <w:r w:rsidRPr="00F35B9E">
        <w:rPr>
          <w:noProof/>
        </w:rPr>
        <w:t xml:space="preserve">Thomas, R., S. Bowen, S. Simpson, S. Cox, N. Sims, S. Hunter, and Y. Lu. 2010. Inundation response of vegetation communities of the Macquarie Marshes in semi-arid Australia. Pages 137-150 </w:t>
      </w:r>
      <w:r w:rsidRPr="00F35B9E">
        <w:rPr>
          <w:i/>
          <w:noProof/>
        </w:rPr>
        <w:t>in</w:t>
      </w:r>
      <w:r w:rsidRPr="00F35B9E">
        <w:rPr>
          <w:noProof/>
        </w:rPr>
        <w:t xml:space="preserve"> N. Saintilan and I. Overton, editors. Ecosystem response modelling in the Murray-Darling Basin. CSIRO Publishing, Melbourne.</w:t>
      </w:r>
      <w:bookmarkEnd w:id="627"/>
    </w:p>
    <w:p w14:paraId="07DF2E6E" w14:textId="77777777" w:rsidR="00F35B9E" w:rsidRPr="00F35B9E" w:rsidRDefault="00F35B9E" w:rsidP="00F35B9E">
      <w:pPr>
        <w:spacing w:after="0"/>
        <w:ind w:left="720" w:hanging="720"/>
        <w:rPr>
          <w:noProof/>
        </w:rPr>
      </w:pPr>
      <w:bookmarkStart w:id="628" w:name="_ENREF_81"/>
      <w:r w:rsidRPr="00F35B9E">
        <w:rPr>
          <w:noProof/>
        </w:rPr>
        <w:t xml:space="preserve">Vilizzi, L. and K. F. Walker. 1999. Age and growth of the common carp, Cyprinus carpio, in the River Murray, Australia: validation, consistency of age interpretation, and growth models. Environmental Biology of Fishes </w:t>
      </w:r>
      <w:r w:rsidRPr="00F35B9E">
        <w:rPr>
          <w:b/>
          <w:noProof/>
        </w:rPr>
        <w:t>54</w:t>
      </w:r>
      <w:r w:rsidRPr="00F35B9E">
        <w:rPr>
          <w:noProof/>
        </w:rPr>
        <w:t>:77-106.</w:t>
      </w:r>
      <w:bookmarkEnd w:id="628"/>
    </w:p>
    <w:p w14:paraId="351CD4F6" w14:textId="77777777" w:rsidR="00F35B9E" w:rsidRPr="00F35B9E" w:rsidRDefault="00F35B9E" w:rsidP="00F35B9E">
      <w:pPr>
        <w:spacing w:after="0"/>
        <w:ind w:left="720" w:hanging="720"/>
        <w:rPr>
          <w:noProof/>
        </w:rPr>
      </w:pPr>
      <w:bookmarkStart w:id="629" w:name="_ENREF_82"/>
      <w:r w:rsidRPr="00F35B9E">
        <w:rPr>
          <w:noProof/>
        </w:rPr>
        <w:t xml:space="preserve">Walker, J. and M. S. Hopkins. 1998. Vegetation. Pages 58-86 </w:t>
      </w:r>
      <w:r w:rsidRPr="00F35B9E">
        <w:rPr>
          <w:i/>
          <w:noProof/>
        </w:rPr>
        <w:t>in</w:t>
      </w:r>
      <w:r w:rsidRPr="00F35B9E">
        <w:rPr>
          <w:noProof/>
        </w:rPr>
        <w:t xml:space="preserve"> R. C. McDonald, R. F. Isbell, J. G. Speight, J. Walker, and M. S. Hopkins, editors. Australian Soil andLand Survey Field Handbook. Second Edition. Australian Collaborative Land EvaluationProgram, CSIRO Land and Water, Canberra.</w:t>
      </w:r>
      <w:bookmarkEnd w:id="629"/>
    </w:p>
    <w:p w14:paraId="2FFF3D24" w14:textId="77777777" w:rsidR="00F35B9E" w:rsidRPr="00F35B9E" w:rsidRDefault="00F35B9E" w:rsidP="00F35B9E">
      <w:pPr>
        <w:spacing w:after="0"/>
        <w:ind w:left="720" w:hanging="720"/>
        <w:rPr>
          <w:noProof/>
        </w:rPr>
      </w:pPr>
      <w:bookmarkStart w:id="630" w:name="_ENREF_83"/>
      <w:r w:rsidRPr="00F35B9E">
        <w:rPr>
          <w:noProof/>
        </w:rPr>
        <w:lastRenderedPageBreak/>
        <w:t>Wallace, T. and J. Bindokas. 2011. The impact of drought on water quality and fish communities within refuge pools in the Lachlan River. .</w:t>
      </w:r>
      <w:bookmarkEnd w:id="630"/>
    </w:p>
    <w:p w14:paraId="44F0BC86" w14:textId="77777777" w:rsidR="00F35B9E" w:rsidRPr="00F35B9E" w:rsidRDefault="00F35B9E" w:rsidP="00F35B9E">
      <w:pPr>
        <w:spacing w:after="0"/>
        <w:ind w:left="720" w:hanging="720"/>
        <w:rPr>
          <w:noProof/>
        </w:rPr>
      </w:pPr>
      <w:bookmarkStart w:id="631" w:name="_ENREF_84"/>
      <w:r w:rsidRPr="00F35B9E">
        <w:rPr>
          <w:noProof/>
        </w:rPr>
        <w:t>Wetlands International. 2010. Guidance on waterbird monitoring methodology: Field protocol for waterbird counting.</w:t>
      </w:r>
      <w:bookmarkEnd w:id="631"/>
    </w:p>
    <w:p w14:paraId="1620C9F4" w14:textId="77777777" w:rsidR="00F35B9E" w:rsidRPr="00F35B9E" w:rsidRDefault="00F35B9E" w:rsidP="00F35B9E">
      <w:pPr>
        <w:ind w:left="720" w:hanging="720"/>
        <w:rPr>
          <w:noProof/>
        </w:rPr>
      </w:pPr>
      <w:bookmarkStart w:id="632" w:name="_ENREF_85"/>
      <w:r w:rsidRPr="00F35B9E">
        <w:rPr>
          <w:noProof/>
        </w:rPr>
        <w:t>Wooden, I., A. Bruce, and J. Bindokas. 2013. NSW Department of Primary Industries Electrofishing Training Schedule. NSW Department of Primary Industries – Fisheries, Port Stephens.</w:t>
      </w:r>
      <w:bookmarkEnd w:id="632"/>
    </w:p>
    <w:p w14:paraId="6096E5B7" w14:textId="7701AB97" w:rsidR="00F35B9E" w:rsidRDefault="00F35B9E" w:rsidP="00F35B9E">
      <w:pPr>
        <w:rPr>
          <w:noProof/>
        </w:rPr>
      </w:pPr>
    </w:p>
    <w:p w14:paraId="561A1E3E" w14:textId="499B4260" w:rsidR="00950896" w:rsidRPr="00D725EE" w:rsidRDefault="0092589E">
      <w:pPr>
        <w:rPr>
          <w:b/>
        </w:rPr>
      </w:pPr>
      <w:r>
        <w:fldChar w:fldCharType="end"/>
      </w:r>
    </w:p>
    <w:sectPr w:rsidR="00950896" w:rsidRPr="00D725EE" w:rsidSect="0095423A">
      <w:pgSz w:w="11906" w:h="16838"/>
      <w:pgMar w:top="1440" w:right="1440" w:bottom="1440" w:left="1440" w:header="708" w:footer="708"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B5A795" w14:textId="77777777" w:rsidR="00C64973" w:rsidRDefault="00C64973" w:rsidP="00201FB2">
      <w:pPr>
        <w:spacing w:before="0" w:after="0"/>
      </w:pPr>
      <w:r>
        <w:separator/>
      </w:r>
    </w:p>
  </w:endnote>
  <w:endnote w:type="continuationSeparator" w:id="0">
    <w:p w14:paraId="52E88486" w14:textId="77777777" w:rsidR="00C64973" w:rsidRDefault="00C64973" w:rsidP="00201FB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notTrueType/>
    <w:pitch w:val="variable"/>
    <w:sig w:usb0="00000003" w:usb1="00000000" w:usb2="00000000" w:usb3="00000000" w:csb0="00000001" w:csb1="00000000"/>
  </w:font>
  <w:font w:name="Khmer UI">
    <w:panose1 w:val="020B0502040204020203"/>
    <w:charset w:val="00"/>
    <w:family w:val="swiss"/>
    <w:pitch w:val="variable"/>
    <w:sig w:usb0="8000002F" w:usb1="0000204A"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yriadPro-Bold">
    <w:altName w:val="Cambria"/>
    <w:panose1 w:val="00000000000000000000"/>
    <w:charset w:val="4D"/>
    <w:family w:val="auto"/>
    <w:notTrueType/>
    <w:pitch w:val="default"/>
    <w:sig w:usb0="00000003" w:usb1="00000000" w:usb2="00000000" w:usb3="00000000" w:csb0="00000001" w:csb1="00000000"/>
  </w:font>
  <w:font w:name="MyriadPro-Regular">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sig w:usb0="00000003" w:usb1="00000000" w:usb2="00000000" w:usb3="00000000" w:csb0="00000001" w:csb1="00000000"/>
  </w:font>
  <w:font w:name="Verlag Black">
    <w:altName w:val="Arial"/>
    <w:panose1 w:val="00000000000000000000"/>
    <w:charset w:val="00"/>
    <w:family w:val="modern"/>
    <w:notTrueType/>
    <w:pitch w:val="variable"/>
    <w:sig w:usb0="00000001" w:usb1="0000006A" w:usb2="00000000" w:usb3="00000000" w:csb0="00000193" w:csb1="00000000"/>
  </w:font>
  <w:font w:name="Calibri,Bold">
    <w:altName w:val="Calibri"/>
    <w:panose1 w:val="00000000000000000000"/>
    <w:charset w:val="A1"/>
    <w:family w:val="auto"/>
    <w:notTrueType/>
    <w:pitch w:val="default"/>
    <w:sig w:usb0="00000081" w:usb1="00000000" w:usb2="00000000" w:usb3="00000000" w:csb0="00000008" w:csb1="00000000"/>
  </w:font>
  <w:font w:name="AdvPSPAL-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1243D" w14:textId="77777777" w:rsidR="00C64973" w:rsidRDefault="00C64973" w:rsidP="00A03B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68062A" w14:textId="77777777" w:rsidR="00C64973" w:rsidRDefault="00C64973" w:rsidP="00A03B54">
    <w:pPr>
      <w:pStyle w:val="Footer"/>
      <w:ind w:right="360"/>
      <w:rPr>
        <w:rStyle w:val="PageNumber"/>
      </w:rPr>
    </w:pPr>
  </w:p>
  <w:p w14:paraId="5FC1301B" w14:textId="77777777" w:rsidR="00C64973" w:rsidRDefault="00C64973" w:rsidP="00A03B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C1591" w14:textId="56897331" w:rsidR="00C64973" w:rsidRDefault="00C64973" w:rsidP="0039575D">
    <w:pPr>
      <w:pStyle w:val="Footer"/>
      <w:tabs>
        <w:tab w:val="center" w:pos="3473"/>
        <w:tab w:val="right" w:pos="6946"/>
      </w:tabs>
    </w:pPr>
    <w:r w:rsidRPr="0039575D">
      <w:rPr>
        <w:rFonts w:ascii="Verlag Black" w:hAnsi="Verlag Black"/>
        <w:sz w:val="16"/>
        <w:szCs w:val="16"/>
      </w:rPr>
      <w:t>APPLIEDECOLOGY.EDU.AU</w:t>
    </w:r>
    <w:r>
      <w:rPr>
        <w:rFonts w:ascii="Verlag Black" w:hAnsi="Verlag Black"/>
        <w:sz w:val="18"/>
      </w:rPr>
      <w:tab/>
    </w:r>
    <w:r>
      <w:rPr>
        <w:rFonts w:ascii="Verlag Black" w:hAnsi="Verlag Black"/>
        <w:sz w:val="18"/>
      </w:rPr>
      <w:tab/>
    </w:r>
    <w:r>
      <w:rPr>
        <w:rFonts w:ascii="Verlag Black" w:hAnsi="Verlag Black"/>
        <w:sz w:val="18"/>
      </w:rPr>
      <w:tab/>
    </w:r>
    <w:r>
      <w:rPr>
        <w:rFonts w:ascii="Verlag Black" w:hAnsi="Verlag Black"/>
        <w:sz w:val="18"/>
      </w:rPr>
      <w:tab/>
    </w:r>
    <w:r>
      <w:rPr>
        <w:rFonts w:ascii="Verlag Black" w:hAnsi="Verlag Black"/>
      </w:rPr>
      <w:t xml:space="preserve"> </w:t>
    </w:r>
    <w:r w:rsidRPr="00C2692D">
      <w:rPr>
        <w:rStyle w:val="PageNumber"/>
        <w:b/>
        <w:sz w:val="20"/>
      </w:rPr>
      <w:fldChar w:fldCharType="begin"/>
    </w:r>
    <w:r w:rsidRPr="00C2692D">
      <w:rPr>
        <w:rStyle w:val="PageNumber"/>
        <w:b/>
        <w:sz w:val="20"/>
      </w:rPr>
      <w:instrText xml:space="preserve"> PAGE </w:instrText>
    </w:r>
    <w:r w:rsidRPr="00C2692D">
      <w:rPr>
        <w:rStyle w:val="PageNumber"/>
        <w:b/>
        <w:sz w:val="20"/>
      </w:rPr>
      <w:fldChar w:fldCharType="separate"/>
    </w:r>
    <w:r w:rsidR="004A3E97">
      <w:rPr>
        <w:rStyle w:val="PageNumber"/>
        <w:b/>
        <w:noProof/>
        <w:sz w:val="20"/>
      </w:rPr>
      <w:t>13</w:t>
    </w:r>
    <w:r w:rsidRPr="00C2692D">
      <w:rPr>
        <w:rStyle w:val="PageNumber"/>
        <w:b/>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4BFAF" w14:textId="77777777" w:rsidR="004A3E97" w:rsidRDefault="004A3E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709CC" w14:textId="77777777" w:rsidR="00C64973" w:rsidRDefault="00C64973" w:rsidP="00A03B54">
    <w:pPr>
      <w:pStyle w:val="Footer"/>
      <w:jc w:val="center"/>
    </w:pPr>
    <w:r w:rsidRPr="00C2692D">
      <w:rPr>
        <w:rFonts w:ascii="Verlag Black" w:hAnsi="Verlag Black"/>
        <w:sz w:val="18"/>
      </w:rPr>
      <w:t>APPLIEDECOLOGY.EDU.AU</w:t>
    </w:r>
    <w:r>
      <w:rPr>
        <w:rFonts w:ascii="Verlag Black" w:hAnsi="Verlag Black"/>
      </w:rPr>
      <w:t xml:space="preserve"> </w:t>
    </w:r>
    <w:r w:rsidRPr="00C2692D">
      <w:rPr>
        <w:rStyle w:val="PageNumber"/>
        <w:b/>
        <w:sz w:val="20"/>
      </w:rPr>
      <w:fldChar w:fldCharType="begin"/>
    </w:r>
    <w:r w:rsidRPr="00C2692D">
      <w:rPr>
        <w:rStyle w:val="PageNumber"/>
        <w:b/>
        <w:sz w:val="20"/>
      </w:rPr>
      <w:instrText xml:space="preserve"> PAGE </w:instrText>
    </w:r>
    <w:r w:rsidRPr="00C2692D">
      <w:rPr>
        <w:rStyle w:val="PageNumber"/>
        <w:b/>
        <w:sz w:val="20"/>
      </w:rPr>
      <w:fldChar w:fldCharType="separate"/>
    </w:r>
    <w:r>
      <w:rPr>
        <w:rStyle w:val="PageNumber"/>
        <w:b/>
        <w:noProof/>
        <w:sz w:val="20"/>
      </w:rPr>
      <w:t>11</w:t>
    </w:r>
    <w:r w:rsidRPr="00C2692D">
      <w:rPr>
        <w:rStyle w:val="PageNumber"/>
        <w:b/>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1DD43" w14:textId="77777777" w:rsidR="00C64973" w:rsidRDefault="00C64973" w:rsidP="00A03B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323533" w14:textId="77777777" w:rsidR="00C64973" w:rsidRDefault="00C64973" w:rsidP="00A03B54">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2921F" w14:textId="77777777" w:rsidR="00C64973" w:rsidRDefault="00C64973" w:rsidP="0039575D">
    <w:pPr>
      <w:pStyle w:val="Footer"/>
      <w:tabs>
        <w:tab w:val="center" w:pos="3473"/>
        <w:tab w:val="right" w:pos="6946"/>
      </w:tabs>
    </w:pPr>
    <w:r w:rsidRPr="0039575D">
      <w:rPr>
        <w:rFonts w:ascii="Verlag Black" w:hAnsi="Verlag Black"/>
        <w:sz w:val="16"/>
        <w:szCs w:val="16"/>
      </w:rPr>
      <w:t>APPLIEDECOLOGY.EDU.AU</w:t>
    </w:r>
    <w:r>
      <w:rPr>
        <w:rFonts w:ascii="Verlag Black" w:hAnsi="Verlag Black"/>
        <w:sz w:val="18"/>
      </w:rPr>
      <w:tab/>
    </w:r>
    <w:r>
      <w:rPr>
        <w:rFonts w:ascii="Verlag Black" w:hAnsi="Verlag Black"/>
        <w:sz w:val="18"/>
      </w:rPr>
      <w:tab/>
    </w:r>
    <w:r>
      <w:rPr>
        <w:rFonts w:ascii="Verlag Black" w:hAnsi="Verlag Black"/>
        <w:sz w:val="18"/>
      </w:rPr>
      <w:tab/>
    </w:r>
    <w:r>
      <w:rPr>
        <w:rFonts w:ascii="Verlag Black" w:hAnsi="Verlag Black"/>
        <w:sz w:val="18"/>
      </w:rPr>
      <w:tab/>
    </w:r>
    <w:r>
      <w:rPr>
        <w:rFonts w:ascii="Verlag Black" w:hAnsi="Verlag Black"/>
      </w:rPr>
      <w:t xml:space="preserve"> </w:t>
    </w:r>
    <w:r w:rsidRPr="00C2692D">
      <w:rPr>
        <w:rStyle w:val="PageNumber"/>
        <w:b/>
        <w:sz w:val="20"/>
      </w:rPr>
      <w:fldChar w:fldCharType="begin"/>
    </w:r>
    <w:r w:rsidRPr="00C2692D">
      <w:rPr>
        <w:rStyle w:val="PageNumber"/>
        <w:b/>
        <w:sz w:val="20"/>
      </w:rPr>
      <w:instrText xml:space="preserve"> PAGE </w:instrText>
    </w:r>
    <w:r w:rsidRPr="00C2692D">
      <w:rPr>
        <w:rStyle w:val="PageNumber"/>
        <w:b/>
        <w:sz w:val="20"/>
      </w:rPr>
      <w:fldChar w:fldCharType="separate"/>
    </w:r>
    <w:r w:rsidR="004A3E97">
      <w:rPr>
        <w:rStyle w:val="PageNumber"/>
        <w:b/>
        <w:noProof/>
        <w:sz w:val="20"/>
      </w:rPr>
      <w:t>127</w:t>
    </w:r>
    <w:r w:rsidRPr="00C2692D">
      <w:rPr>
        <w:rStyle w:val="PageNumber"/>
        <w:b/>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17D78" w14:textId="77777777" w:rsidR="00C64973" w:rsidRDefault="00C64973" w:rsidP="00201FB2">
      <w:pPr>
        <w:spacing w:before="0" w:after="0"/>
      </w:pPr>
      <w:r>
        <w:separator/>
      </w:r>
    </w:p>
  </w:footnote>
  <w:footnote w:type="continuationSeparator" w:id="0">
    <w:p w14:paraId="4AF3E419" w14:textId="77777777" w:rsidR="00C64973" w:rsidRDefault="00C64973" w:rsidP="00201FB2">
      <w:pPr>
        <w:spacing w:before="0" w:after="0"/>
      </w:pPr>
      <w:r>
        <w:continuationSeparator/>
      </w:r>
    </w:p>
  </w:footnote>
  <w:footnote w:id="1">
    <w:p w14:paraId="25E6702E" w14:textId="14070AF4" w:rsidR="00C64973" w:rsidRPr="00C035BC" w:rsidRDefault="00C64973" w:rsidP="00201FB2">
      <w:pPr>
        <w:pStyle w:val="FootnoteText"/>
      </w:pPr>
      <w:r w:rsidRPr="00C035BC">
        <w:rPr>
          <w:rStyle w:val="FootnoteReference"/>
        </w:rPr>
        <w:footnoteRef/>
      </w:r>
      <w:r w:rsidRPr="00C035BC">
        <w:t xml:space="preserve"> </w:t>
      </w:r>
      <w:r w:rsidRPr="00C035BC">
        <w:rPr>
          <w:sz w:val="16"/>
          <w:szCs w:val="16"/>
        </w:rPr>
        <w:t>Foliage cover (FC) is the percentage of the sample site occupied by the vertical projection of foliage and branches (if woody). This is sometimes also termed per cent foliage cover or projected canopy cover.</w:t>
      </w:r>
      <w:r w:rsidRPr="00C035BC">
        <w:rPr>
          <w:sz w:val="16"/>
          <w:szCs w:val="16"/>
          <w:lang w:val="en-AU"/>
        </w:rPr>
        <w:t xml:space="preserve"> </w:t>
      </w:r>
      <w:r w:rsidRPr="00C035BC">
        <w:rPr>
          <w:sz w:val="16"/>
          <w:szCs w:val="16"/>
          <w:lang w:val="en-AU"/>
        </w:rPr>
        <w:fldChar w:fldCharType="begin"/>
      </w:r>
      <w:r w:rsidRPr="00C035BC">
        <w:rPr>
          <w:sz w:val="16"/>
          <w:szCs w:val="16"/>
          <w:lang w:val="en-AU"/>
        </w:rPr>
        <w:instrText xml:space="preserve"> ADDIN EN.CITE &lt;EndNote&gt;&lt;Cite&gt;&lt;Author&gt;Ayers&lt;/Author&gt;&lt;Year&gt;2009&lt;/Year&gt;&lt;RecNum&gt;334&lt;/RecNum&gt;&lt;DisplayText&gt;(Ayers et al. 2009)&lt;/DisplayText&gt;&lt;record&gt;&lt;rec-number&gt;334&lt;/rec-number&gt;&lt;foreign-keys&gt;&lt;key app="EN" db-id="0a0zttz0gewd9befav559p5osxw5sftwfpdv"&gt;334&lt;/key&gt;&lt;/foreign-keys&gt;&lt;ref-type name="Report"&gt;27&lt;/ref-type&gt;&lt;contributors&gt;&lt;authors&gt;&lt;author&gt;Ayers, D.&lt;/author&gt;&lt;author&gt;Seddon, J.&lt;/author&gt;&lt;author&gt;Briggs, S.&lt;/author&gt;&lt;author&gt;Doyle, S.&lt;/author&gt;&lt;author&gt;Gibbons, P.&lt;/author&gt;&lt;/authors&gt;&lt;/contributors&gt;&lt;titles&gt;&lt;title&gt;Interim benchmarks for the Biometric Tool; http://www.environment.nsw.gov.au/resources/nature/Biometric_benchmarks.pdf&lt;/title&gt;&lt;/titles&gt;&lt;dates&gt;&lt;year&gt;2009&lt;/year&gt;&lt;/dates&gt;&lt;urls&gt;&lt;/urls&gt;&lt;/record&gt;&lt;/Cite&gt;&lt;/EndNote&gt;</w:instrText>
      </w:r>
      <w:r w:rsidRPr="00C035BC">
        <w:rPr>
          <w:sz w:val="16"/>
          <w:szCs w:val="16"/>
          <w:lang w:val="en-AU"/>
        </w:rPr>
        <w:fldChar w:fldCharType="separate"/>
      </w:r>
      <w:r w:rsidRPr="00C035BC">
        <w:rPr>
          <w:noProof/>
          <w:sz w:val="16"/>
          <w:szCs w:val="16"/>
          <w:lang w:val="en-AU"/>
        </w:rPr>
        <w:t>(</w:t>
      </w:r>
      <w:hyperlink w:anchor="_ENREF_4" w:tooltip="Ayers, 2009 #334" w:history="1">
        <w:r w:rsidRPr="00C035BC">
          <w:rPr>
            <w:noProof/>
            <w:sz w:val="16"/>
            <w:szCs w:val="16"/>
            <w:lang w:val="en-AU"/>
          </w:rPr>
          <w:t>Ayers et al. 2009</w:t>
        </w:r>
      </w:hyperlink>
      <w:r w:rsidRPr="00C035BC">
        <w:rPr>
          <w:noProof/>
          <w:sz w:val="16"/>
          <w:szCs w:val="16"/>
          <w:lang w:val="en-AU"/>
        </w:rPr>
        <w:t>)</w:t>
      </w:r>
      <w:r w:rsidRPr="00C035BC">
        <w:rPr>
          <w:sz w:val="16"/>
          <w:szCs w:val="16"/>
          <w:lang w:val="en-AU"/>
        </w:rPr>
        <w:fldChar w:fldCharType="end"/>
      </w:r>
    </w:p>
  </w:footnote>
  <w:footnote w:id="2">
    <w:p w14:paraId="146A559A" w14:textId="36D11E07" w:rsidR="00C64973" w:rsidRDefault="00C64973" w:rsidP="00201FB2">
      <w:pPr>
        <w:pStyle w:val="FootnoteText"/>
      </w:pPr>
      <w:r w:rsidRPr="00C035BC">
        <w:rPr>
          <w:rStyle w:val="FootnoteReference"/>
          <w:sz w:val="16"/>
          <w:szCs w:val="16"/>
        </w:rPr>
        <w:footnoteRef/>
      </w:r>
      <w:r w:rsidRPr="00C035BC">
        <w:rPr>
          <w:sz w:val="16"/>
          <w:szCs w:val="16"/>
        </w:rPr>
        <w:t xml:space="preserve"> Projective Foliage Cover is the percentage of the sample site occupied by the vertical projection of foliage only</w:t>
      </w:r>
      <w:r w:rsidRPr="00C035BC">
        <w:rPr>
          <w:sz w:val="16"/>
          <w:szCs w:val="16"/>
          <w:lang w:val="en-AU"/>
        </w:rPr>
        <w:t xml:space="preserve"> </w:t>
      </w:r>
      <w:r w:rsidRPr="00C035BC">
        <w:rPr>
          <w:sz w:val="16"/>
          <w:szCs w:val="16"/>
        </w:rPr>
        <w:t>(Walker and Hopkins 1998). Not to be confused with Foliage Cover.</w:t>
      </w:r>
    </w:p>
  </w:footnote>
  <w:footnote w:id="3">
    <w:p w14:paraId="4E62B3F6" w14:textId="0DE42F6A" w:rsidR="00C64973" w:rsidRPr="0021242E" w:rsidRDefault="00C64973" w:rsidP="00201FB2">
      <w:pPr>
        <w:pStyle w:val="FootnoteText"/>
      </w:pPr>
      <w:r w:rsidRPr="0021242E">
        <w:rPr>
          <w:rStyle w:val="FootnoteReference"/>
        </w:rPr>
        <w:footnoteRef/>
      </w:r>
      <w:r w:rsidRPr="0021242E">
        <w:t xml:space="preserve"> </w:t>
      </w:r>
      <w:r w:rsidRPr="0021242E">
        <w:rPr>
          <w:sz w:val="16"/>
          <w:szCs w:val="16"/>
        </w:rPr>
        <w:t>Crown cover (CC) is the percentage of the samples site within the vertical projection of the periphery of crowns. In this case, crowns are treated as opaque.</w:t>
      </w:r>
      <w:r w:rsidRPr="0021242E">
        <w:rPr>
          <w:sz w:val="22"/>
          <w:szCs w:val="22"/>
        </w:rPr>
        <w:t xml:space="preserve"> (</w:t>
      </w:r>
      <w:r w:rsidRPr="0021242E">
        <w:rPr>
          <w:sz w:val="16"/>
          <w:szCs w:val="16"/>
        </w:rPr>
        <w:t>Ayers et al</w:t>
      </w:r>
      <w:r>
        <w:rPr>
          <w:sz w:val="16"/>
          <w:szCs w:val="16"/>
          <w:lang w:val="en-AU"/>
        </w:rPr>
        <w:t>.</w:t>
      </w:r>
      <w:r w:rsidRPr="0021242E">
        <w:rPr>
          <w:sz w:val="16"/>
          <w:szCs w:val="16"/>
        </w:rPr>
        <w:t xml:space="preserve"> 2009).</w:t>
      </w:r>
    </w:p>
    <w:p w14:paraId="3B9EB4FE" w14:textId="77777777" w:rsidR="00C64973" w:rsidRPr="00995AD2" w:rsidRDefault="00C64973" w:rsidP="00201FB2">
      <w:pPr>
        <w:pStyle w:val="FootnoteText"/>
        <w:rPr>
          <w:color w:val="8DB3E2"/>
          <w:sz w:val="16"/>
          <w:szCs w:val="16"/>
        </w:rPr>
      </w:pPr>
      <w:r w:rsidRPr="00995AD2">
        <w:rPr>
          <w:color w:val="8DB3E2"/>
          <w:sz w:val="16"/>
          <w:szCs w:val="16"/>
        </w:rPr>
        <w:t xml:space="preserve">   </w:t>
      </w:r>
    </w:p>
    <w:p w14:paraId="529238D5" w14:textId="77777777" w:rsidR="00C64973" w:rsidRDefault="00C64973" w:rsidP="00201FB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9D6D6" w14:textId="77777777" w:rsidR="004A3E97" w:rsidRDefault="004A3E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8F10E" w14:textId="0D900FDE" w:rsidR="00C64973" w:rsidRPr="00841CAB" w:rsidRDefault="00C64973" w:rsidP="00A03B54">
    <w:pPr>
      <w:rPr>
        <w:sz w:val="20"/>
        <w:szCs w:val="20"/>
      </w:rPr>
    </w:pPr>
    <w:r w:rsidRPr="17B06EBE">
      <w:rPr>
        <w:sz w:val="20"/>
        <w:szCs w:val="20"/>
      </w:rPr>
      <w:t>Lachlan Selected Area Monitoring and Evaluation Plan: Standard operating procedures</w:t>
    </w:r>
  </w:p>
  <w:p w14:paraId="12349E93" w14:textId="4616C38A" w:rsidR="00C64973" w:rsidRPr="005B3215" w:rsidRDefault="00C64973" w:rsidP="00A03B54">
    <w:pPr>
      <w:pStyle w:val="Header"/>
    </w:pPr>
    <w:r>
      <w:rPr>
        <w:noProof/>
        <w:lang w:eastAsia="en-AU"/>
      </w:rPr>
      <w:drawing>
        <wp:anchor distT="0" distB="0" distL="114300" distR="114300" simplePos="0" relativeHeight="251657728" behindDoc="1" locked="0" layoutInCell="1" allowOverlap="1" wp14:anchorId="76FF8794" wp14:editId="696796F2">
          <wp:simplePos x="0" y="0"/>
          <wp:positionH relativeFrom="column">
            <wp:posOffset>-540385</wp:posOffset>
          </wp:positionH>
          <wp:positionV relativeFrom="paragraph">
            <wp:posOffset>53975</wp:posOffset>
          </wp:positionV>
          <wp:extent cx="7529195" cy="107315"/>
          <wp:effectExtent l="0" t="0" r="0"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7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F53C9" w14:textId="13293DFB" w:rsidR="00C64973" w:rsidRPr="00FA2F18" w:rsidRDefault="00C64973" w:rsidP="00A03B54">
    <w:pPr>
      <w:pStyle w:val="Heading1WHITE"/>
      <w:tabs>
        <w:tab w:val="left" w:pos="1050"/>
      </w:tabs>
    </w:pPr>
    <w:r>
      <w:rPr>
        <w:lang w:val="en-AU" w:eastAsia="en-AU"/>
      </w:rPr>
      <w:drawing>
        <wp:anchor distT="0" distB="0" distL="114300" distR="114300" simplePos="0" relativeHeight="251658752" behindDoc="0" locked="0" layoutInCell="1" allowOverlap="1" wp14:anchorId="44012244" wp14:editId="00D554F7">
          <wp:simplePos x="0" y="0"/>
          <wp:positionH relativeFrom="column">
            <wp:posOffset>-236220</wp:posOffset>
          </wp:positionH>
          <wp:positionV relativeFrom="page">
            <wp:posOffset>542925</wp:posOffset>
          </wp:positionV>
          <wp:extent cx="3416300" cy="727075"/>
          <wp:effectExtent l="0" t="0" r="0" b="0"/>
          <wp:wrapNone/>
          <wp:docPr id="4" name="Picture 39" descr="C:\Users\s650370.UCSTAFF\AppData\Local\Microsoft\Windows\Temporary Internet Files\Content.Word\CEWO_logo_inlin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650370.UCSTAFF\AppData\Local\Microsoft\Windows\Temporary Internet Files\Content.Word\CEWO_logo_inline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630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56704" behindDoc="0" locked="0" layoutInCell="1" allowOverlap="1" wp14:anchorId="7A8C5AF3" wp14:editId="45285F8F">
          <wp:simplePos x="0" y="0"/>
          <wp:positionH relativeFrom="column">
            <wp:posOffset>4083685</wp:posOffset>
          </wp:positionH>
          <wp:positionV relativeFrom="paragraph">
            <wp:posOffset>-95885</wp:posOffset>
          </wp:positionV>
          <wp:extent cx="2566670" cy="915670"/>
          <wp:effectExtent l="0" t="0" r="0" b="0"/>
          <wp:wrapSquare wrapText="bothSides"/>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66670" cy="9156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55680" behindDoc="1" locked="0" layoutInCell="1" allowOverlap="1" wp14:anchorId="758A0AB8" wp14:editId="334C7C3D">
          <wp:simplePos x="0" y="0"/>
          <wp:positionH relativeFrom="column">
            <wp:posOffset>-546735</wp:posOffset>
          </wp:positionH>
          <wp:positionV relativeFrom="paragraph">
            <wp:posOffset>-1263015</wp:posOffset>
          </wp:positionV>
          <wp:extent cx="7574280" cy="3606800"/>
          <wp:effectExtent l="0" t="0" r="0" b="0"/>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4280" cy="3606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6EB90" w14:textId="77777777" w:rsidR="00C64973" w:rsidRPr="00D94C16" w:rsidRDefault="00C64973" w:rsidP="00A03B54">
    <w:pPr>
      <w:rPr>
        <w:sz w:val="40"/>
      </w:rPr>
    </w:pPr>
    <w:r>
      <w:t>Long Term Intervention monitoring project: Lower Lachlan river system</w:t>
    </w:r>
  </w:p>
  <w:p w14:paraId="44B7BDDE" w14:textId="4D51B19B" w:rsidR="00C64973" w:rsidRPr="005B3215" w:rsidRDefault="00C64973" w:rsidP="00A03B54">
    <w:pPr>
      <w:pStyle w:val="Header"/>
    </w:pPr>
    <w:r>
      <w:rPr>
        <w:noProof/>
        <w:lang w:eastAsia="en-AU"/>
      </w:rPr>
      <w:drawing>
        <wp:anchor distT="0" distB="0" distL="114300" distR="114300" simplePos="0" relativeHeight="251660288" behindDoc="1" locked="0" layoutInCell="1" allowOverlap="1" wp14:anchorId="4BCA2B28" wp14:editId="0F4B0D80">
          <wp:simplePos x="0" y="0"/>
          <wp:positionH relativeFrom="column">
            <wp:posOffset>-540385</wp:posOffset>
          </wp:positionH>
          <wp:positionV relativeFrom="paragraph">
            <wp:posOffset>53975</wp:posOffset>
          </wp:positionV>
          <wp:extent cx="7529195" cy="107315"/>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7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90BE1"/>
    <w:multiLevelType w:val="multilevel"/>
    <w:tmpl w:val="F31E645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1B0632A"/>
    <w:multiLevelType w:val="multilevel"/>
    <w:tmpl w:val="CB285C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65043B"/>
    <w:multiLevelType w:val="hybridMultilevel"/>
    <w:tmpl w:val="1BC498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0E2CC6"/>
    <w:multiLevelType w:val="hybridMultilevel"/>
    <w:tmpl w:val="AA4A4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1B1F04"/>
    <w:multiLevelType w:val="hybridMultilevel"/>
    <w:tmpl w:val="4158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8549D0"/>
    <w:multiLevelType w:val="hybridMultilevel"/>
    <w:tmpl w:val="57803EB2"/>
    <w:lvl w:ilvl="0" w:tplc="D77AE5B0">
      <w:numFmt w:val="bullet"/>
      <w:lvlText w:val=""/>
      <w:lvlJc w:val="left"/>
      <w:pPr>
        <w:ind w:left="720" w:hanging="360"/>
      </w:pPr>
      <w:rPr>
        <w:rFonts w:ascii="Wingdings" w:eastAsia="MS Mincho" w:hAnsi="Wingding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7771C3E"/>
    <w:multiLevelType w:val="hybridMultilevel"/>
    <w:tmpl w:val="1DA008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344D73"/>
    <w:multiLevelType w:val="hybridMultilevel"/>
    <w:tmpl w:val="0A884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8841D0"/>
    <w:multiLevelType w:val="multilevel"/>
    <w:tmpl w:val="61848000"/>
    <w:lvl w:ilvl="0">
      <w:start w:val="1"/>
      <w:numFmt w:val="decimal"/>
      <w:lvlText w:val="%1."/>
      <w:lvlJc w:val="left"/>
      <w:pPr>
        <w:ind w:left="720" w:hanging="360"/>
      </w:pPr>
      <w:rPr>
        <w:rFonts w:hint="default"/>
      </w:rPr>
    </w:lvl>
    <w:lvl w:ilvl="1">
      <w:start w:val="1"/>
      <w:numFmt w:val="lowerLetter"/>
      <w:lvlText w:val="%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0C292022"/>
    <w:multiLevelType w:val="hybridMultilevel"/>
    <w:tmpl w:val="CBDAF7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9C566E"/>
    <w:multiLevelType w:val="hybridMultilevel"/>
    <w:tmpl w:val="A1887C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5A3729"/>
    <w:multiLevelType w:val="hybridMultilevel"/>
    <w:tmpl w:val="D438F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EE047E7"/>
    <w:multiLevelType w:val="hybridMultilevel"/>
    <w:tmpl w:val="317263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0B3C2A"/>
    <w:multiLevelType w:val="hybridMultilevel"/>
    <w:tmpl w:val="A19A23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466649"/>
    <w:multiLevelType w:val="hybridMultilevel"/>
    <w:tmpl w:val="A7865C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18A0330"/>
    <w:multiLevelType w:val="hybridMultilevel"/>
    <w:tmpl w:val="11042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137825B4"/>
    <w:multiLevelType w:val="hybridMultilevel"/>
    <w:tmpl w:val="388E22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456697D"/>
    <w:multiLevelType w:val="multilevel"/>
    <w:tmpl w:val="85CA18DC"/>
    <w:lvl w:ilvl="0">
      <w:start w:val="1"/>
      <w:numFmt w:val="bullet"/>
      <w:lvlText w:val=""/>
      <w:lvlJc w:val="left"/>
      <w:pPr>
        <w:ind w:left="720" w:hanging="360"/>
      </w:pPr>
      <w:rPr>
        <w:rFonts w:ascii="Symbol" w:hAnsi="Symbol" w:hint="default"/>
      </w:rPr>
    </w:lvl>
    <w:lvl w:ilvl="1">
      <w:start w:val="1"/>
      <w:numFmt w:val="bullet"/>
      <w:lvlText w:val="o"/>
      <w:lvlJc w:val="left"/>
      <w:pPr>
        <w:ind w:left="1440" w:hanging="720"/>
      </w:pPr>
      <w:rPr>
        <w:rFonts w:ascii="Courier New" w:hAnsi="Courier New" w:cs="Courier New"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14884914"/>
    <w:multiLevelType w:val="hybridMultilevel"/>
    <w:tmpl w:val="77DCC374"/>
    <w:lvl w:ilvl="0" w:tplc="0C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3076E4"/>
    <w:multiLevelType w:val="hybridMultilevel"/>
    <w:tmpl w:val="8174B490"/>
    <w:lvl w:ilvl="0" w:tplc="C1F6A17C">
      <w:numFmt w:val="bullet"/>
      <w:lvlText w:val=""/>
      <w:lvlJc w:val="left"/>
      <w:pPr>
        <w:ind w:left="720" w:hanging="360"/>
      </w:pPr>
      <w:rPr>
        <w:rFonts w:ascii="Wingdings" w:eastAsia="MS Mincho" w:hAnsi="Wingding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17640629"/>
    <w:multiLevelType w:val="hybridMultilevel"/>
    <w:tmpl w:val="01C2E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7A36C75"/>
    <w:multiLevelType w:val="hybridMultilevel"/>
    <w:tmpl w:val="32B01606"/>
    <w:lvl w:ilvl="0" w:tplc="D77AE5B0">
      <w:numFmt w:val="bullet"/>
      <w:lvlText w:val=""/>
      <w:lvlJc w:val="left"/>
      <w:pPr>
        <w:ind w:left="720" w:hanging="360"/>
      </w:pPr>
      <w:rPr>
        <w:rFonts w:ascii="Wingdings" w:eastAsia="MS Mincho" w:hAnsi="Wingding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193964F3"/>
    <w:multiLevelType w:val="hybridMultilevel"/>
    <w:tmpl w:val="29E473C8"/>
    <w:lvl w:ilvl="0" w:tplc="93524D5C">
      <w:start w:val="1"/>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0B41B4"/>
    <w:multiLevelType w:val="hybridMultilevel"/>
    <w:tmpl w:val="DD8E3D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0B33939"/>
    <w:multiLevelType w:val="hybridMultilevel"/>
    <w:tmpl w:val="D97AC18C"/>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8" w15:restartNumberingAfterBreak="0">
    <w:nsid w:val="22F01764"/>
    <w:multiLevelType w:val="multilevel"/>
    <w:tmpl w:val="321E1088"/>
    <w:lvl w:ilvl="0">
      <w:start w:val="1"/>
      <w:numFmt w:val="bullet"/>
      <w:pStyle w:val="BulletListNormal"/>
      <w:lvlText w:val="▪"/>
      <w:lvlJc w:val="left"/>
      <w:pPr>
        <w:ind w:left="284" w:hanging="284"/>
      </w:pPr>
      <w:rPr>
        <w:rFonts w:ascii="Calibri" w:hAnsi="Calibri"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1" w:hanging="283"/>
      </w:pPr>
      <w:rPr>
        <w:rFonts w:ascii="Times New Roman" w:hAnsi="Times New Roman" w:cs="Times New Roman" w:hint="default"/>
      </w:rPr>
    </w:lvl>
    <w:lvl w:ilvl="6">
      <w:start w:val="1"/>
      <w:numFmt w:val="bullet"/>
      <w:lvlText w:val=""/>
      <w:lvlJc w:val="left"/>
      <w:pPr>
        <w:ind w:left="1985" w:hanging="284"/>
      </w:pPr>
      <w:rPr>
        <w:rFonts w:ascii="Wingdings" w:hAnsi="Wingdings" w:hint="default"/>
      </w:rPr>
    </w:lvl>
    <w:lvl w:ilvl="7">
      <w:start w:val="1"/>
      <w:numFmt w:val="bullet"/>
      <w:lvlText w:val=""/>
      <w:lvlJc w:val="left"/>
      <w:pPr>
        <w:ind w:left="2268" w:hanging="283"/>
      </w:pPr>
      <w:rPr>
        <w:rFonts w:ascii="Wingdings" w:hAnsi="Wingdings" w:hint="default"/>
      </w:rPr>
    </w:lvl>
    <w:lvl w:ilvl="8">
      <w:start w:val="1"/>
      <w:numFmt w:val="bullet"/>
      <w:lvlText w:val=""/>
      <w:lvlJc w:val="left"/>
      <w:pPr>
        <w:ind w:left="2552" w:hanging="284"/>
      </w:pPr>
      <w:rPr>
        <w:rFonts w:ascii="Wingdings" w:hAnsi="Wingdings" w:hint="default"/>
      </w:rPr>
    </w:lvl>
  </w:abstractNum>
  <w:abstractNum w:abstractNumId="29" w15:restartNumberingAfterBreak="0">
    <w:nsid w:val="23A10C4A"/>
    <w:multiLevelType w:val="hybridMultilevel"/>
    <w:tmpl w:val="F8628F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3BA5C3B"/>
    <w:multiLevelType w:val="hybridMultilevel"/>
    <w:tmpl w:val="2B0A6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840345"/>
    <w:multiLevelType w:val="hybridMultilevel"/>
    <w:tmpl w:val="817CF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F95F2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8771319"/>
    <w:multiLevelType w:val="hybridMultilevel"/>
    <w:tmpl w:val="C0225C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9FF6297"/>
    <w:multiLevelType w:val="hybridMultilevel"/>
    <w:tmpl w:val="DEC47E22"/>
    <w:lvl w:ilvl="0" w:tplc="0C090015">
      <w:start w:val="1"/>
      <w:numFmt w:val="upperLetter"/>
      <w:lvlText w:val="%1."/>
      <w:lvlJc w:val="left"/>
      <w:pPr>
        <w:ind w:left="1440" w:hanging="360"/>
      </w:pPr>
      <w:rPr>
        <w:rFont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2A1652F5"/>
    <w:multiLevelType w:val="hybridMultilevel"/>
    <w:tmpl w:val="9A4E2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C0F080F"/>
    <w:multiLevelType w:val="hybridMultilevel"/>
    <w:tmpl w:val="C0867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C1313F4"/>
    <w:multiLevelType w:val="hybridMultilevel"/>
    <w:tmpl w:val="D0F015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4E65A3"/>
    <w:multiLevelType w:val="hybridMultilevel"/>
    <w:tmpl w:val="D6503EAE"/>
    <w:lvl w:ilvl="0" w:tplc="0C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21590E"/>
    <w:multiLevelType w:val="hybridMultilevel"/>
    <w:tmpl w:val="66DEC8C4"/>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442ACA"/>
    <w:multiLevelType w:val="hybridMultilevel"/>
    <w:tmpl w:val="B58E909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42" w15:restartNumberingAfterBreak="0">
    <w:nsid w:val="305B5491"/>
    <w:multiLevelType w:val="hybridMultilevel"/>
    <w:tmpl w:val="369C6BAC"/>
    <w:lvl w:ilvl="0" w:tplc="0C09000F">
      <w:start w:val="1"/>
      <w:numFmt w:val="decimal"/>
      <w:lvlText w:val="%1."/>
      <w:lvlJc w:val="left"/>
      <w:pPr>
        <w:ind w:left="720" w:hanging="360"/>
      </w:pPr>
    </w:lvl>
    <w:lvl w:ilvl="1" w:tplc="D8C0D2C6">
      <w:numFmt w:val="decimal"/>
      <w:lvlText w:val="­"/>
      <w:lvlJc w:val="left"/>
      <w:pPr>
        <w:ind w:left="1440" w:hanging="360"/>
      </w:pPr>
      <w:rPr>
        <w:rFonts w:ascii="Arial" w:hAnsi="Arial" w:cs="Times New Roman"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308E7E4D"/>
    <w:multiLevelType w:val="hybridMultilevel"/>
    <w:tmpl w:val="658640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1D56D58"/>
    <w:multiLevelType w:val="hybridMultilevel"/>
    <w:tmpl w:val="3B5EE532"/>
    <w:lvl w:ilvl="0" w:tplc="691CB3CC">
      <w:numFmt w:val="bullet"/>
      <w:lvlText w:val="-"/>
      <w:lvlJc w:val="left"/>
      <w:pPr>
        <w:ind w:left="720" w:hanging="360"/>
      </w:pPr>
      <w:rPr>
        <w:rFonts w:ascii="Calibri" w:eastAsia="MS Mincho"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32A05D55"/>
    <w:multiLevelType w:val="hybridMultilevel"/>
    <w:tmpl w:val="1BC498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3EE6340"/>
    <w:multiLevelType w:val="hybridMultilevel"/>
    <w:tmpl w:val="63CE5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48E5D53"/>
    <w:multiLevelType w:val="hybridMultilevel"/>
    <w:tmpl w:val="185E3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50549C9"/>
    <w:multiLevelType w:val="hybridMultilevel"/>
    <w:tmpl w:val="66B6C4D8"/>
    <w:lvl w:ilvl="0" w:tplc="4B48602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6883118"/>
    <w:multiLevelType w:val="hybridMultilevel"/>
    <w:tmpl w:val="7444D0C2"/>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0" w15:restartNumberingAfterBreak="0">
    <w:nsid w:val="36A928D9"/>
    <w:multiLevelType w:val="hybridMultilevel"/>
    <w:tmpl w:val="317263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7C66CCF"/>
    <w:multiLevelType w:val="hybridMultilevel"/>
    <w:tmpl w:val="1A0A39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38001BE5"/>
    <w:multiLevelType w:val="hybridMultilevel"/>
    <w:tmpl w:val="962CA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8D45911"/>
    <w:multiLevelType w:val="hybridMultilevel"/>
    <w:tmpl w:val="B7BE79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A186E5B"/>
    <w:multiLevelType w:val="hybridMultilevel"/>
    <w:tmpl w:val="D33896F0"/>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3A6E5C77"/>
    <w:multiLevelType w:val="hybridMultilevel"/>
    <w:tmpl w:val="B65CA074"/>
    <w:lvl w:ilvl="0" w:tplc="0C090003">
      <w:start w:val="1"/>
      <w:numFmt w:val="bullet"/>
      <w:lvlText w:val="o"/>
      <w:lvlJc w:val="left"/>
      <w:pPr>
        <w:tabs>
          <w:tab w:val="num" w:pos="720"/>
        </w:tabs>
        <w:ind w:left="720" w:hanging="360"/>
      </w:pPr>
      <w:rPr>
        <w:rFonts w:ascii="Courier New" w:hAnsi="Courier New" w:cs="Courier New" w:hint="default"/>
      </w:rPr>
    </w:lvl>
    <w:lvl w:ilvl="1" w:tplc="36585A3A">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A935BA1"/>
    <w:multiLevelType w:val="hybridMultilevel"/>
    <w:tmpl w:val="0678AA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AFE68C4"/>
    <w:multiLevelType w:val="hybridMultilevel"/>
    <w:tmpl w:val="5FA24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B1F47E4"/>
    <w:multiLevelType w:val="hybridMultilevel"/>
    <w:tmpl w:val="80BAE37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78162F"/>
    <w:multiLevelType w:val="hybridMultilevel"/>
    <w:tmpl w:val="66764F4E"/>
    <w:lvl w:ilvl="0" w:tplc="EFCC21F6">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C9C6590"/>
    <w:multiLevelType w:val="hybridMultilevel"/>
    <w:tmpl w:val="33C8F0EE"/>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2" w15:restartNumberingAfterBreak="0">
    <w:nsid w:val="3D674E31"/>
    <w:multiLevelType w:val="hybridMultilevel"/>
    <w:tmpl w:val="CFDE25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E307329"/>
    <w:multiLevelType w:val="hybridMultilevel"/>
    <w:tmpl w:val="9B6A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4F720D"/>
    <w:multiLevelType w:val="hybridMultilevel"/>
    <w:tmpl w:val="EB20DCCC"/>
    <w:lvl w:ilvl="0" w:tplc="FA24F410">
      <w:start w:val="1"/>
      <w:numFmt w:val="bullet"/>
      <w:pStyle w:val="BulletList"/>
      <w:lvlText w:val=""/>
      <w:lvlJc w:val="left"/>
      <w:pPr>
        <w:ind w:left="567"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7F2970"/>
    <w:multiLevelType w:val="hybridMultilevel"/>
    <w:tmpl w:val="D0D2A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14C37B4"/>
    <w:multiLevelType w:val="multilevel"/>
    <w:tmpl w:val="0C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7" w15:restartNumberingAfterBreak="0">
    <w:nsid w:val="4191267F"/>
    <w:multiLevelType w:val="multilevel"/>
    <w:tmpl w:val="6A301B8C"/>
    <w:lvl w:ilvl="0">
      <w:start w:val="1"/>
      <w:numFmt w:val="decimal"/>
      <w:lvlText w:val="A%1."/>
      <w:lvlJc w:val="left"/>
      <w:pPr>
        <w:ind w:left="432" w:hanging="432"/>
      </w:pPr>
      <w:rPr>
        <w:rFonts w:hint="default"/>
      </w:rPr>
    </w:lvl>
    <w:lvl w:ilvl="1">
      <w:start w:val="1"/>
      <w:numFmt w:val="decimal"/>
      <w:pStyle w:val="Heading2"/>
      <w:lvlText w:val="A%1.%2"/>
      <w:lvlJc w:val="left"/>
      <w:pPr>
        <w:ind w:left="576" w:hanging="576"/>
      </w:pPr>
      <w:rPr>
        <w:rFonts w:hint="default"/>
      </w:rPr>
    </w:lvl>
    <w:lvl w:ilvl="2">
      <w:start w:val="1"/>
      <w:numFmt w:val="decimal"/>
      <w:pStyle w:val="Heading3"/>
      <w:lvlText w:val="A%1.%2.%3"/>
      <w:lvlJc w:val="left"/>
      <w:pPr>
        <w:ind w:left="720" w:hanging="720"/>
      </w:pPr>
      <w:rPr>
        <w:rFonts w:hint="default"/>
      </w:rPr>
    </w:lvl>
    <w:lvl w:ilvl="3">
      <w:start w:val="1"/>
      <w:numFmt w:val="decimal"/>
      <w:pStyle w:val="Heading4"/>
      <w:lvlText w:val="A%1.%2.%3.%4"/>
      <w:lvlJc w:val="left"/>
      <w:pPr>
        <w:ind w:left="864" w:hanging="864"/>
      </w:pPr>
      <w:rPr>
        <w:rFonts w:hint="default"/>
      </w:rPr>
    </w:lvl>
    <w:lvl w:ilvl="4">
      <w:start w:val="1"/>
      <w:numFmt w:val="decimal"/>
      <w:pStyle w:val="Heading5"/>
      <w:lvlText w:val="A%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8" w15:restartNumberingAfterBreak="0">
    <w:nsid w:val="42FC0F33"/>
    <w:multiLevelType w:val="hybridMultilevel"/>
    <w:tmpl w:val="A39ACD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3EC7062"/>
    <w:multiLevelType w:val="hybridMultilevel"/>
    <w:tmpl w:val="51A2484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4D42EB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481A5525"/>
    <w:multiLevelType w:val="hybridMultilevel"/>
    <w:tmpl w:val="875C6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86871A4"/>
    <w:multiLevelType w:val="hybridMultilevel"/>
    <w:tmpl w:val="D2A810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3" w15:restartNumberingAfterBreak="0">
    <w:nsid w:val="49133264"/>
    <w:multiLevelType w:val="singleLevel"/>
    <w:tmpl w:val="216EDDC0"/>
    <w:lvl w:ilvl="0">
      <w:start w:val="1"/>
      <w:numFmt w:val="decimal"/>
      <w:pStyle w:val="references"/>
      <w:lvlText w:val="[%1]"/>
      <w:legacy w:legacy="1" w:legacySpace="0" w:legacyIndent="360"/>
      <w:lvlJc w:val="left"/>
      <w:pPr>
        <w:ind w:left="360" w:hanging="360"/>
      </w:pPr>
      <w:rPr>
        <w:rFonts w:ascii="Times New Roman" w:hAnsi="Times New Roman" w:hint="default"/>
        <w:b w:val="0"/>
        <w:i w:val="0"/>
        <w:sz w:val="20"/>
      </w:rPr>
    </w:lvl>
  </w:abstractNum>
  <w:abstractNum w:abstractNumId="74" w15:restartNumberingAfterBreak="0">
    <w:nsid w:val="4AF02BAC"/>
    <w:multiLevelType w:val="hybridMultilevel"/>
    <w:tmpl w:val="5792D4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F037BA5"/>
    <w:multiLevelType w:val="hybridMultilevel"/>
    <w:tmpl w:val="ADC4E09C"/>
    <w:lvl w:ilvl="0" w:tplc="D8C0D2C6">
      <w:start w:val="1"/>
      <w:numFmt w:val="bullet"/>
      <w:lvlText w:val="­"/>
      <w:lvlJc w:val="left"/>
      <w:pPr>
        <w:ind w:left="1080" w:hanging="360"/>
      </w:pPr>
      <w:rPr>
        <w:rFonts w:ascii="Arial" w:hAnsi="Arial" w:cs="Times New Roman" w:hint="default"/>
      </w:rPr>
    </w:lvl>
    <w:lvl w:ilvl="1" w:tplc="D8C0D2C6">
      <w:start w:val="1"/>
      <w:numFmt w:val="bullet"/>
      <w:lvlText w:val="­"/>
      <w:lvlJc w:val="left"/>
      <w:pPr>
        <w:ind w:left="1800" w:hanging="360"/>
      </w:pPr>
      <w:rPr>
        <w:rFonts w:ascii="Arial" w:hAnsi="Arial" w:cs="Times New Roman" w:hint="default"/>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76" w15:restartNumberingAfterBreak="0">
    <w:nsid w:val="4F581AC7"/>
    <w:multiLevelType w:val="hybridMultilevel"/>
    <w:tmpl w:val="76DE8726"/>
    <w:lvl w:ilvl="0" w:tplc="41C0DE1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7" w15:restartNumberingAfterBreak="0">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01C1507"/>
    <w:multiLevelType w:val="hybridMultilevel"/>
    <w:tmpl w:val="8D50CB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08E2904"/>
    <w:multiLevelType w:val="hybridMultilevel"/>
    <w:tmpl w:val="6A52549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15:restartNumberingAfterBreak="0">
    <w:nsid w:val="518E0460"/>
    <w:multiLevelType w:val="hybridMultilevel"/>
    <w:tmpl w:val="1EC84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1B145B0"/>
    <w:multiLevelType w:val="hybridMultilevel"/>
    <w:tmpl w:val="7F627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3F35D70"/>
    <w:multiLevelType w:val="hybridMultilevel"/>
    <w:tmpl w:val="9E1E8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4B9156A"/>
    <w:multiLevelType w:val="hybridMultilevel"/>
    <w:tmpl w:val="771CDCDA"/>
    <w:lvl w:ilvl="0" w:tplc="0C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154E91"/>
    <w:multiLevelType w:val="multilevel"/>
    <w:tmpl w:val="C1F089CA"/>
    <w:lvl w:ilvl="0">
      <w:start w:val="1"/>
      <w:numFmt w:val="decimal"/>
      <w:lvlText w:val="%1"/>
      <w:lvlJc w:val="left"/>
      <w:pPr>
        <w:ind w:left="851" w:hanging="851"/>
      </w:pPr>
      <w:rPr>
        <w:rFonts w:hint="default"/>
      </w:rPr>
    </w:lvl>
    <w:lvl w:ilvl="1">
      <w:start w:val="1"/>
      <w:numFmt w:val="decimal"/>
      <w:lvlText w:val="%1.%2"/>
      <w:lvlJc w:val="left"/>
      <w:pPr>
        <w:ind w:left="1702" w:hanging="851"/>
      </w:pPr>
      <w:rPr>
        <w:rFonts w:hint="default"/>
      </w:rPr>
    </w:lvl>
    <w:lvl w:ilvl="2">
      <w:start w:val="1"/>
      <w:numFmt w:val="decimal"/>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85" w15:restartNumberingAfterBreak="0">
    <w:nsid w:val="5554502F"/>
    <w:multiLevelType w:val="hybridMultilevel"/>
    <w:tmpl w:val="0CBA8DF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86" w15:restartNumberingAfterBreak="0">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55A67D5D"/>
    <w:multiLevelType w:val="hybridMultilevel"/>
    <w:tmpl w:val="07CEA35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67C26B4"/>
    <w:multiLevelType w:val="hybridMultilevel"/>
    <w:tmpl w:val="34B2E96A"/>
    <w:lvl w:ilvl="0" w:tplc="0C090001">
      <w:start w:val="1"/>
      <w:numFmt w:val="bullet"/>
      <w:lvlText w:val=""/>
      <w:lvlJc w:val="left"/>
      <w:pPr>
        <w:ind w:left="720" w:hanging="360"/>
      </w:pPr>
      <w:rPr>
        <w:rFonts w:ascii="Symbol" w:hAnsi="Symbol" w:hint="default"/>
      </w:rPr>
    </w:lvl>
    <w:lvl w:ilvl="1" w:tplc="2F7C2230">
      <w:numFmt w:val="bullet"/>
      <w:lvlText w:val="•"/>
      <w:lvlJc w:val="left"/>
      <w:pPr>
        <w:ind w:left="1800" w:hanging="720"/>
      </w:pPr>
      <w:rPr>
        <w:rFonts w:ascii="Calibri" w:eastAsia="Cambria"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6F95E82"/>
    <w:multiLevelType w:val="hybridMultilevel"/>
    <w:tmpl w:val="EC285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77B5809"/>
    <w:multiLevelType w:val="hybridMultilevel"/>
    <w:tmpl w:val="4B6CC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8795D16"/>
    <w:multiLevelType w:val="hybridMultilevel"/>
    <w:tmpl w:val="D88AAE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5BDB1C20"/>
    <w:multiLevelType w:val="multilevel"/>
    <w:tmpl w:val="1BFCF094"/>
    <w:lvl w:ilvl="0">
      <w:start w:val="1"/>
      <w:numFmt w:val="decimal"/>
      <w:pStyle w:val="MENoIndent1"/>
      <w:suff w:val="space"/>
      <w:lvlText w:val="%1."/>
      <w:lvlJc w:val="left"/>
      <w:pPr>
        <w:ind w:left="0" w:firstLine="0"/>
      </w:pPr>
      <w:rPr>
        <w:rFonts w:hint="default"/>
        <w:b w:val="0"/>
      </w:rPr>
    </w:lvl>
    <w:lvl w:ilvl="1">
      <w:start w:val="1"/>
      <w:numFmt w:val="decimal"/>
      <w:suff w:val="space"/>
      <w:lvlText w:val="%1.%2"/>
      <w:lvlJc w:val="left"/>
      <w:pPr>
        <w:ind w:left="-567" w:firstLine="0"/>
      </w:pPr>
      <w:rPr>
        <w:rFonts w:hint="default"/>
      </w:rPr>
    </w:lvl>
    <w:lvl w:ilvl="2">
      <w:start w:val="1"/>
      <w:numFmt w:val="lowerLetter"/>
      <w:suff w:val="space"/>
      <w:lvlText w:val="(%3)"/>
      <w:lvlJc w:val="left"/>
      <w:pPr>
        <w:ind w:left="-567" w:firstLine="0"/>
      </w:pPr>
      <w:rPr>
        <w:rFonts w:hint="default"/>
      </w:rPr>
    </w:lvl>
    <w:lvl w:ilvl="3">
      <w:start w:val="1"/>
      <w:numFmt w:val="lowerRoman"/>
      <w:suff w:val="space"/>
      <w:lvlText w:val="(%4)"/>
      <w:lvlJc w:val="left"/>
      <w:pPr>
        <w:ind w:left="-567" w:firstLine="0"/>
      </w:pPr>
      <w:rPr>
        <w:rFonts w:hint="default"/>
      </w:rPr>
    </w:lvl>
    <w:lvl w:ilvl="4">
      <w:start w:val="1"/>
      <w:numFmt w:val="upperLetter"/>
      <w:suff w:val="space"/>
      <w:lvlText w:val="(%5)"/>
      <w:lvlJc w:val="left"/>
      <w:pPr>
        <w:ind w:left="-567" w:firstLine="0"/>
      </w:pPr>
      <w:rPr>
        <w:rFonts w:hint="default"/>
      </w:rPr>
    </w:lvl>
    <w:lvl w:ilvl="5">
      <w:start w:val="1"/>
      <w:numFmt w:val="upperRoman"/>
      <w:suff w:val="space"/>
      <w:lvlText w:val="(%6)"/>
      <w:lvlJc w:val="left"/>
      <w:pPr>
        <w:ind w:left="-567" w:firstLine="0"/>
      </w:pPr>
      <w:rPr>
        <w:rFonts w:hint="default"/>
      </w:rPr>
    </w:lvl>
    <w:lvl w:ilvl="6">
      <w:start w:val="1"/>
      <w:numFmt w:val="none"/>
      <w:lvlText w:val=""/>
      <w:lvlJc w:val="left"/>
      <w:pPr>
        <w:tabs>
          <w:tab w:val="num" w:pos="-567"/>
        </w:tabs>
        <w:ind w:left="-567" w:firstLine="0"/>
      </w:pPr>
      <w:rPr>
        <w:rFonts w:hint="default"/>
      </w:rPr>
    </w:lvl>
    <w:lvl w:ilvl="7">
      <w:start w:val="1"/>
      <w:numFmt w:val="none"/>
      <w:lvlText w:val=""/>
      <w:lvlJc w:val="left"/>
      <w:pPr>
        <w:tabs>
          <w:tab w:val="num" w:pos="-567"/>
        </w:tabs>
        <w:ind w:left="-567" w:firstLine="0"/>
      </w:pPr>
      <w:rPr>
        <w:rFonts w:hint="default"/>
      </w:rPr>
    </w:lvl>
    <w:lvl w:ilvl="8">
      <w:start w:val="1"/>
      <w:numFmt w:val="none"/>
      <w:lvlText w:val=""/>
      <w:lvlJc w:val="left"/>
      <w:pPr>
        <w:tabs>
          <w:tab w:val="num" w:pos="-567"/>
        </w:tabs>
        <w:ind w:left="-567" w:firstLine="0"/>
      </w:pPr>
      <w:rPr>
        <w:rFonts w:hint="default"/>
      </w:rPr>
    </w:lvl>
  </w:abstractNum>
  <w:abstractNum w:abstractNumId="93" w15:restartNumberingAfterBreak="0">
    <w:nsid w:val="5D110E69"/>
    <w:multiLevelType w:val="hybridMultilevel"/>
    <w:tmpl w:val="2EB05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D722E7E"/>
    <w:multiLevelType w:val="hybridMultilevel"/>
    <w:tmpl w:val="B768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E3979B2"/>
    <w:multiLevelType w:val="hybridMultilevel"/>
    <w:tmpl w:val="E5126EE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E9723C8"/>
    <w:multiLevelType w:val="hybridMultilevel"/>
    <w:tmpl w:val="BAFE4C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ECA2AB5"/>
    <w:multiLevelType w:val="multilevel"/>
    <w:tmpl w:val="C1F089CA"/>
    <w:lvl w:ilvl="0">
      <w:start w:val="1"/>
      <w:numFmt w:val="decimal"/>
      <w:lvlText w:val="%1"/>
      <w:lvlJc w:val="left"/>
      <w:pPr>
        <w:ind w:left="851" w:hanging="851"/>
      </w:pPr>
      <w:rPr>
        <w:rFonts w:hint="default"/>
      </w:rPr>
    </w:lvl>
    <w:lvl w:ilvl="1">
      <w:start w:val="1"/>
      <w:numFmt w:val="decimal"/>
      <w:lvlText w:val="%1.%2"/>
      <w:lvlJc w:val="left"/>
      <w:pPr>
        <w:ind w:left="1702" w:hanging="851"/>
      </w:pPr>
      <w:rPr>
        <w:rFonts w:hint="default"/>
      </w:rPr>
    </w:lvl>
    <w:lvl w:ilvl="2">
      <w:start w:val="1"/>
      <w:numFmt w:val="decimal"/>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98" w15:restartNumberingAfterBreak="0">
    <w:nsid w:val="609741B3"/>
    <w:multiLevelType w:val="hybridMultilevel"/>
    <w:tmpl w:val="524C9DA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99" w15:restartNumberingAfterBreak="0">
    <w:nsid w:val="623554C1"/>
    <w:multiLevelType w:val="hybridMultilevel"/>
    <w:tmpl w:val="80DACD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2A94A9E"/>
    <w:multiLevelType w:val="hybridMultilevel"/>
    <w:tmpl w:val="585C5E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5040763"/>
    <w:multiLevelType w:val="hybridMultilevel"/>
    <w:tmpl w:val="06E02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5456429"/>
    <w:multiLevelType w:val="multilevel"/>
    <w:tmpl w:val="E898CC72"/>
    <w:numStyleLink w:val="KeyPoints"/>
  </w:abstractNum>
  <w:abstractNum w:abstractNumId="103" w15:restartNumberingAfterBreak="0">
    <w:nsid w:val="69187953"/>
    <w:multiLevelType w:val="hybridMultilevel"/>
    <w:tmpl w:val="2DAC811C"/>
    <w:lvl w:ilvl="0" w:tplc="065EA27A">
      <w:start w:val="1"/>
      <w:numFmt w:val="decimal"/>
      <w:lvlText w:val="%1)"/>
      <w:lvlJc w:val="left"/>
      <w:pPr>
        <w:tabs>
          <w:tab w:val="num" w:pos="720"/>
        </w:tabs>
        <w:ind w:left="720"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6D2574FE"/>
    <w:multiLevelType w:val="hybridMultilevel"/>
    <w:tmpl w:val="F0AEE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106" w15:restartNumberingAfterBreak="0">
    <w:nsid w:val="6FC82328"/>
    <w:multiLevelType w:val="hybridMultilevel"/>
    <w:tmpl w:val="539E3A6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FE14C9B"/>
    <w:multiLevelType w:val="hybridMultilevel"/>
    <w:tmpl w:val="7450A7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1DD6CD5"/>
    <w:multiLevelType w:val="hybridMultilevel"/>
    <w:tmpl w:val="D11E1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35D7558"/>
    <w:multiLevelType w:val="hybridMultilevel"/>
    <w:tmpl w:val="E17A8B14"/>
    <w:lvl w:ilvl="0" w:tplc="0C090001">
      <w:start w:val="1"/>
      <w:numFmt w:val="bulle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start w:val="1"/>
      <w:numFmt w:val="bullet"/>
      <w:lvlText w:val=""/>
      <w:lvlJc w:val="left"/>
      <w:pPr>
        <w:ind w:left="3240" w:hanging="360"/>
      </w:pPr>
      <w:rPr>
        <w:rFonts w:ascii="Symbol" w:hAnsi="Symbol" w:cs="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cs="Wingdings" w:hint="default"/>
      </w:rPr>
    </w:lvl>
    <w:lvl w:ilvl="6" w:tplc="0C090001">
      <w:start w:val="1"/>
      <w:numFmt w:val="bullet"/>
      <w:lvlText w:val=""/>
      <w:lvlJc w:val="left"/>
      <w:pPr>
        <w:ind w:left="5400" w:hanging="360"/>
      </w:pPr>
      <w:rPr>
        <w:rFonts w:ascii="Symbol" w:hAnsi="Symbol" w:cs="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cs="Wingdings" w:hint="default"/>
      </w:rPr>
    </w:lvl>
  </w:abstractNum>
  <w:abstractNum w:abstractNumId="110" w15:restartNumberingAfterBreak="0">
    <w:nsid w:val="73D2192B"/>
    <w:multiLevelType w:val="hybridMultilevel"/>
    <w:tmpl w:val="E3E2F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43A36EF"/>
    <w:multiLevelType w:val="hybridMultilevel"/>
    <w:tmpl w:val="60E0D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43E3FD3"/>
    <w:multiLevelType w:val="hybridMultilevel"/>
    <w:tmpl w:val="7ED65EA0"/>
    <w:lvl w:ilvl="0" w:tplc="0C090001">
      <w:start w:val="1"/>
      <w:numFmt w:val="bullet"/>
      <w:lvlText w:val=""/>
      <w:lvlJc w:val="left"/>
      <w:pPr>
        <w:tabs>
          <w:tab w:val="num" w:pos="720"/>
        </w:tabs>
        <w:ind w:left="720" w:hanging="360"/>
      </w:pPr>
      <w:rPr>
        <w:rFonts w:ascii="Symbol" w:hAnsi="Symbol" w:hint="default"/>
      </w:rPr>
    </w:lvl>
    <w:lvl w:ilvl="1" w:tplc="36585A3A">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45E0783"/>
    <w:multiLevelType w:val="hybridMultilevel"/>
    <w:tmpl w:val="97621F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4BD3BA1"/>
    <w:multiLevelType w:val="multilevel"/>
    <w:tmpl w:val="E8386D70"/>
    <w:lvl w:ilvl="0">
      <w:start w:val="1"/>
      <w:numFmt w:val="decimal"/>
      <w:lvlText w:val="%1."/>
      <w:lvlJc w:val="left"/>
      <w:pPr>
        <w:ind w:left="36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753121B4"/>
    <w:multiLevelType w:val="hybridMultilevel"/>
    <w:tmpl w:val="651EB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5406538"/>
    <w:multiLevelType w:val="hybridMultilevel"/>
    <w:tmpl w:val="CBE0D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5772019"/>
    <w:multiLevelType w:val="hybridMultilevel"/>
    <w:tmpl w:val="1E448582"/>
    <w:lvl w:ilvl="0" w:tplc="E8A82980">
      <w:start w:val="1"/>
      <w:numFmt w:val="decimal"/>
      <w:lvlText w:val="%1)"/>
      <w:lvlJc w:val="left"/>
      <w:pPr>
        <w:ind w:left="36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9" w15:restartNumberingAfterBreak="0">
    <w:nsid w:val="7780460B"/>
    <w:multiLevelType w:val="hybridMultilevel"/>
    <w:tmpl w:val="ABA8B9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81E5AF2"/>
    <w:multiLevelType w:val="hybridMultilevel"/>
    <w:tmpl w:val="9A565E7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21" w15:restartNumberingAfterBreak="0">
    <w:nsid w:val="78A40820"/>
    <w:multiLevelType w:val="hybridMultilevel"/>
    <w:tmpl w:val="E046A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94A6A7E"/>
    <w:multiLevelType w:val="multilevel"/>
    <w:tmpl w:val="5030AABC"/>
    <w:lvl w:ilvl="0">
      <w:start w:val="1"/>
      <w:numFmt w:val="bullet"/>
      <w:lvlText w:val=""/>
      <w:lvlJc w:val="left"/>
      <w:pPr>
        <w:ind w:left="1571" w:hanging="851"/>
      </w:pPr>
      <w:rPr>
        <w:rFonts w:ascii="Symbol" w:hAnsi="Symbol" w:hint="default"/>
      </w:rPr>
    </w:lvl>
    <w:lvl w:ilvl="1">
      <w:start w:val="1"/>
      <w:numFmt w:val="decimal"/>
      <w:lvlText w:val="%1.%2"/>
      <w:lvlJc w:val="left"/>
      <w:pPr>
        <w:ind w:left="2422" w:hanging="851"/>
      </w:pPr>
      <w:rPr>
        <w:rFonts w:hint="default"/>
      </w:rPr>
    </w:lvl>
    <w:lvl w:ilvl="2">
      <w:start w:val="1"/>
      <w:numFmt w:val="decimal"/>
      <w:lvlText w:val="%1.%2.%3"/>
      <w:lvlJc w:val="left"/>
      <w:pPr>
        <w:ind w:left="1570" w:hanging="850"/>
      </w:pPr>
      <w:rPr>
        <w:rFonts w:hint="default"/>
      </w:rPr>
    </w:lvl>
    <w:lvl w:ilvl="3">
      <w:start w:val="1"/>
      <w:numFmt w:val="none"/>
      <w:lvlText w:val=""/>
      <w:lvlJc w:val="left"/>
      <w:pPr>
        <w:ind w:left="2421"/>
      </w:pPr>
      <w:rPr>
        <w:rFonts w:hint="default"/>
      </w:rPr>
    </w:lvl>
    <w:lvl w:ilvl="4">
      <w:start w:val="1"/>
      <w:numFmt w:val="none"/>
      <w:lvlText w:val=""/>
      <w:lvlJc w:val="left"/>
      <w:pPr>
        <w:ind w:left="2421"/>
      </w:pPr>
      <w:rPr>
        <w:rFonts w:hint="default"/>
      </w:rPr>
    </w:lvl>
    <w:lvl w:ilvl="5">
      <w:start w:val="1"/>
      <w:numFmt w:val="none"/>
      <w:lvlText w:val=""/>
      <w:lvlJc w:val="left"/>
      <w:pPr>
        <w:ind w:left="2421"/>
      </w:pPr>
      <w:rPr>
        <w:rFonts w:hint="default"/>
      </w:rPr>
    </w:lvl>
    <w:lvl w:ilvl="6">
      <w:start w:val="1"/>
      <w:numFmt w:val="none"/>
      <w:lvlText w:val=""/>
      <w:lvlJc w:val="left"/>
      <w:pPr>
        <w:ind w:left="2421"/>
      </w:pPr>
      <w:rPr>
        <w:rFonts w:hint="default"/>
      </w:rPr>
    </w:lvl>
    <w:lvl w:ilvl="7">
      <w:start w:val="1"/>
      <w:numFmt w:val="none"/>
      <w:lvlText w:val=""/>
      <w:lvlJc w:val="left"/>
      <w:pPr>
        <w:ind w:left="2421"/>
      </w:pPr>
      <w:rPr>
        <w:rFonts w:hint="default"/>
      </w:rPr>
    </w:lvl>
    <w:lvl w:ilvl="8">
      <w:start w:val="1"/>
      <w:numFmt w:val="lowerRoman"/>
      <w:lvlText w:val="%9."/>
      <w:lvlJc w:val="left"/>
      <w:pPr>
        <w:ind w:left="2421"/>
      </w:pPr>
      <w:rPr>
        <w:rFonts w:hint="default"/>
      </w:rPr>
    </w:lvl>
  </w:abstractNum>
  <w:abstractNum w:abstractNumId="123" w15:restartNumberingAfterBreak="0">
    <w:nsid w:val="79AD3B48"/>
    <w:multiLevelType w:val="hybridMultilevel"/>
    <w:tmpl w:val="AC68AE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A130EE4"/>
    <w:multiLevelType w:val="hybridMultilevel"/>
    <w:tmpl w:val="D43E0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A4218AE"/>
    <w:multiLevelType w:val="hybridMultilevel"/>
    <w:tmpl w:val="F1EA4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D783B45"/>
    <w:multiLevelType w:val="multilevel"/>
    <w:tmpl w:val="8B061128"/>
    <w:lvl w:ilvl="0">
      <w:start w:val="1"/>
      <w:numFmt w:val="bullet"/>
      <w:lvlText w:val=""/>
      <w:lvlJc w:val="left"/>
      <w:pPr>
        <w:ind w:left="3011" w:hanging="851"/>
      </w:pPr>
      <w:rPr>
        <w:rFonts w:ascii="Symbol" w:hAnsi="Symbol" w:hint="default"/>
      </w:rPr>
    </w:lvl>
    <w:lvl w:ilvl="1">
      <w:start w:val="1"/>
      <w:numFmt w:val="decimal"/>
      <w:lvlText w:val="%1.%2"/>
      <w:lvlJc w:val="left"/>
      <w:pPr>
        <w:ind w:left="3862" w:hanging="851"/>
      </w:pPr>
      <w:rPr>
        <w:rFonts w:cs="Times New Roman" w:hint="default"/>
      </w:rPr>
    </w:lvl>
    <w:lvl w:ilvl="2">
      <w:start w:val="1"/>
      <w:numFmt w:val="decimal"/>
      <w:lvlText w:val="%1.%2.%3"/>
      <w:lvlJc w:val="left"/>
      <w:pPr>
        <w:ind w:left="4712" w:hanging="850"/>
      </w:pPr>
      <w:rPr>
        <w:rFonts w:cs="Times New Roman" w:hint="default"/>
      </w:rPr>
    </w:lvl>
    <w:lvl w:ilvl="3">
      <w:start w:val="1"/>
      <w:numFmt w:val="none"/>
      <w:lvlText w:val=""/>
      <w:lvlJc w:val="left"/>
      <w:pPr>
        <w:ind w:left="3861"/>
      </w:pPr>
      <w:rPr>
        <w:rFonts w:cs="Times New Roman" w:hint="default"/>
      </w:rPr>
    </w:lvl>
    <w:lvl w:ilvl="4">
      <w:start w:val="1"/>
      <w:numFmt w:val="none"/>
      <w:lvlText w:val=""/>
      <w:lvlJc w:val="left"/>
      <w:pPr>
        <w:ind w:left="3861"/>
      </w:pPr>
      <w:rPr>
        <w:rFonts w:cs="Times New Roman" w:hint="default"/>
      </w:rPr>
    </w:lvl>
    <w:lvl w:ilvl="5">
      <w:start w:val="1"/>
      <w:numFmt w:val="none"/>
      <w:lvlText w:val=""/>
      <w:lvlJc w:val="left"/>
      <w:pPr>
        <w:ind w:left="3861"/>
      </w:pPr>
      <w:rPr>
        <w:rFonts w:cs="Times New Roman" w:hint="default"/>
      </w:rPr>
    </w:lvl>
    <w:lvl w:ilvl="6">
      <w:start w:val="1"/>
      <w:numFmt w:val="none"/>
      <w:lvlText w:val=""/>
      <w:lvlJc w:val="left"/>
      <w:pPr>
        <w:ind w:left="3861"/>
      </w:pPr>
      <w:rPr>
        <w:rFonts w:cs="Times New Roman" w:hint="default"/>
      </w:rPr>
    </w:lvl>
    <w:lvl w:ilvl="7">
      <w:start w:val="1"/>
      <w:numFmt w:val="none"/>
      <w:lvlText w:val=""/>
      <w:lvlJc w:val="left"/>
      <w:pPr>
        <w:ind w:left="3861"/>
      </w:pPr>
      <w:rPr>
        <w:rFonts w:cs="Times New Roman" w:hint="default"/>
      </w:rPr>
    </w:lvl>
    <w:lvl w:ilvl="8">
      <w:start w:val="1"/>
      <w:numFmt w:val="lowerRoman"/>
      <w:lvlText w:val="%9."/>
      <w:lvlJc w:val="left"/>
      <w:pPr>
        <w:ind w:left="3861"/>
      </w:pPr>
      <w:rPr>
        <w:rFonts w:cs="Times New Roman" w:hint="default"/>
      </w:rPr>
    </w:lvl>
  </w:abstractNum>
  <w:abstractNum w:abstractNumId="127" w15:restartNumberingAfterBreak="0">
    <w:nsid w:val="7E1E26D4"/>
    <w:multiLevelType w:val="hybridMultilevel"/>
    <w:tmpl w:val="86E4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E29373C"/>
    <w:multiLevelType w:val="hybridMultilevel"/>
    <w:tmpl w:val="5A06245C"/>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F327C86"/>
    <w:multiLevelType w:val="hybridMultilevel"/>
    <w:tmpl w:val="E556B068"/>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0" w15:restartNumberingAfterBreak="0">
    <w:nsid w:val="7FAE14E7"/>
    <w:multiLevelType w:val="hybridMultilevel"/>
    <w:tmpl w:val="2508F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FEC496F"/>
    <w:multiLevelType w:val="hybridMultilevel"/>
    <w:tmpl w:val="F9501BFC"/>
    <w:lvl w:ilvl="0" w:tplc="0C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0"/>
  </w:num>
  <w:num w:numId="2">
    <w:abstractNumId w:val="64"/>
  </w:num>
  <w:num w:numId="3">
    <w:abstractNumId w:val="67"/>
  </w:num>
  <w:num w:numId="4">
    <w:abstractNumId w:val="118"/>
  </w:num>
  <w:num w:numId="5">
    <w:abstractNumId w:val="102"/>
  </w:num>
  <w:num w:numId="6">
    <w:abstractNumId w:val="76"/>
  </w:num>
  <w:num w:numId="7">
    <w:abstractNumId w:val="15"/>
  </w:num>
  <w:num w:numId="8">
    <w:abstractNumId w:val="86"/>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10"/>
  </w:num>
  <w:num w:numId="12">
    <w:abstractNumId w:val="18"/>
  </w:num>
  <w:num w:numId="13">
    <w:abstractNumId w:val="73"/>
  </w:num>
  <w:num w:numId="14">
    <w:abstractNumId w:val="51"/>
  </w:num>
  <w:num w:numId="15">
    <w:abstractNumId w:val="77"/>
  </w:num>
  <w:num w:numId="16">
    <w:abstractNumId w:val="101"/>
  </w:num>
  <w:num w:numId="17">
    <w:abstractNumId w:val="78"/>
  </w:num>
  <w:num w:numId="18">
    <w:abstractNumId w:val="48"/>
  </w:num>
  <w:num w:numId="19">
    <w:abstractNumId w:val="104"/>
  </w:num>
  <w:num w:numId="20">
    <w:abstractNumId w:val="88"/>
  </w:num>
  <w:num w:numId="21">
    <w:abstractNumId w:val="80"/>
  </w:num>
  <w:num w:numId="22">
    <w:abstractNumId w:val="108"/>
  </w:num>
  <w:num w:numId="23">
    <w:abstractNumId w:val="43"/>
  </w:num>
  <w:num w:numId="24">
    <w:abstractNumId w:val="26"/>
  </w:num>
  <w:num w:numId="25">
    <w:abstractNumId w:val="56"/>
  </w:num>
  <w:num w:numId="26">
    <w:abstractNumId w:val="126"/>
  </w:num>
  <w:num w:numId="27">
    <w:abstractNumId w:val="19"/>
  </w:num>
  <w:num w:numId="28">
    <w:abstractNumId w:val="100"/>
  </w:num>
  <w:num w:numId="29">
    <w:abstractNumId w:val="119"/>
  </w:num>
  <w:num w:numId="30">
    <w:abstractNumId w:val="58"/>
  </w:num>
  <w:num w:numId="31">
    <w:abstractNumId w:val="45"/>
  </w:num>
  <w:num w:numId="32">
    <w:abstractNumId w:val="2"/>
  </w:num>
  <w:num w:numId="33">
    <w:abstractNumId w:val="123"/>
  </w:num>
  <w:num w:numId="34">
    <w:abstractNumId w:val="25"/>
  </w:num>
  <w:num w:numId="35">
    <w:abstractNumId w:val="13"/>
  </w:num>
  <w:num w:numId="36">
    <w:abstractNumId w:val="50"/>
  </w:num>
  <w:num w:numId="37">
    <w:abstractNumId w:val="34"/>
  </w:num>
  <w:num w:numId="38">
    <w:abstractNumId w:val="110"/>
  </w:num>
  <w:num w:numId="39">
    <w:abstractNumId w:val="94"/>
  </w:num>
  <w:num w:numId="40">
    <w:abstractNumId w:val="107"/>
  </w:num>
  <w:num w:numId="41">
    <w:abstractNumId w:val="69"/>
  </w:num>
  <w:num w:numId="42">
    <w:abstractNumId w:val="127"/>
  </w:num>
  <w:num w:numId="43">
    <w:abstractNumId w:val="90"/>
  </w:num>
  <w:num w:numId="44">
    <w:abstractNumId w:val="125"/>
  </w:num>
  <w:num w:numId="45">
    <w:abstractNumId w:val="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92"/>
  </w:num>
  <w:num w:numId="48">
    <w:abstractNumId w:val="16"/>
  </w:num>
  <w:num w:numId="49">
    <w:abstractNumId w:val="111"/>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num>
  <w:num w:numId="52">
    <w:abstractNumId w:val="42"/>
  </w:num>
  <w:num w:numId="53">
    <w:abstractNumId w:val="5"/>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lvlOverride w:ilvl="2"/>
    <w:lvlOverride w:ilvl="3"/>
    <w:lvlOverride w:ilvl="4"/>
    <w:lvlOverride w:ilvl="5"/>
    <w:lvlOverride w:ilvl="6"/>
    <w:lvlOverride w:ilvl="7"/>
    <w:lvlOverride w:ilvl="8"/>
  </w:num>
  <w:num w:numId="56">
    <w:abstractNumId w:val="55"/>
    <w:lvlOverride w:ilvl="0">
      <w:startOverride w:val="1"/>
    </w:lvlOverride>
    <w:lvlOverride w:ilvl="1"/>
    <w:lvlOverride w:ilvl="2"/>
    <w:lvlOverride w:ilvl="3"/>
    <w:lvlOverride w:ilvl="4"/>
    <w:lvlOverride w:ilvl="5"/>
    <w:lvlOverride w:ilvl="6"/>
    <w:lvlOverride w:ilvl="7"/>
    <w:lvlOverride w:ilvl="8"/>
  </w:num>
  <w:num w:numId="57">
    <w:abstractNumId w:val="129"/>
    <w:lvlOverride w:ilvl="0">
      <w:startOverride w:val="1"/>
    </w:lvlOverride>
    <w:lvlOverride w:ilvl="1"/>
    <w:lvlOverride w:ilvl="2"/>
    <w:lvlOverride w:ilvl="3"/>
    <w:lvlOverride w:ilvl="4"/>
    <w:lvlOverride w:ilvl="5"/>
    <w:lvlOverride w:ilvl="6"/>
    <w:lvlOverride w:ilvl="7"/>
    <w:lvlOverride w:ilvl="8"/>
  </w:num>
  <w:num w:numId="58">
    <w:abstractNumId w:val="22"/>
  </w:num>
  <w:num w:numId="59">
    <w:abstractNumId w:val="24"/>
  </w:num>
  <w:num w:numId="60">
    <w:abstractNumId w:val="54"/>
  </w:num>
  <w:num w:numId="61">
    <w:abstractNumId w:val="28"/>
  </w:num>
  <w:num w:numId="62">
    <w:abstractNumId w:val="84"/>
  </w:num>
  <w:num w:numId="63">
    <w:abstractNumId w:val="63"/>
  </w:num>
  <w:num w:numId="64">
    <w:abstractNumId w:val="65"/>
  </w:num>
  <w:num w:numId="65">
    <w:abstractNumId w:val="130"/>
  </w:num>
  <w:num w:numId="66">
    <w:abstractNumId w:val="36"/>
  </w:num>
  <w:num w:numId="67">
    <w:abstractNumId w:val="114"/>
  </w:num>
  <w:num w:numId="68">
    <w:abstractNumId w:val="4"/>
  </w:num>
  <w:num w:numId="69">
    <w:abstractNumId w:val="62"/>
  </w:num>
  <w:num w:numId="70">
    <w:abstractNumId w:val="59"/>
  </w:num>
  <w:num w:numId="71">
    <w:abstractNumId w:val="95"/>
  </w:num>
  <w:num w:numId="72">
    <w:abstractNumId w:val="47"/>
  </w:num>
  <w:num w:numId="73">
    <w:abstractNumId w:val="49"/>
  </w:num>
  <w:num w:numId="74">
    <w:abstractNumId w:val="53"/>
  </w:num>
  <w:num w:numId="75">
    <w:abstractNumId w:val="113"/>
  </w:num>
  <w:num w:numId="76">
    <w:abstractNumId w:val="6"/>
  </w:num>
  <w:num w:numId="77">
    <w:abstractNumId w:val="8"/>
  </w:num>
  <w:num w:numId="78">
    <w:abstractNumId w:val="11"/>
  </w:num>
  <w:num w:numId="79">
    <w:abstractNumId w:val="20"/>
  </w:num>
  <w:num w:numId="80">
    <w:abstractNumId w:val="85"/>
  </w:num>
  <w:num w:numId="81">
    <w:abstractNumId w:val="27"/>
  </w:num>
  <w:num w:numId="82">
    <w:abstractNumId w:val="120"/>
  </w:num>
  <w:num w:numId="83">
    <w:abstractNumId w:val="109"/>
  </w:num>
  <w:num w:numId="84">
    <w:abstractNumId w:val="98"/>
  </w:num>
  <w:num w:numId="85">
    <w:abstractNumId w:val="117"/>
  </w:num>
  <w:num w:numId="86">
    <w:abstractNumId w:val="122"/>
  </w:num>
  <w:num w:numId="87">
    <w:abstractNumId w:val="32"/>
  </w:num>
  <w:num w:numId="88">
    <w:abstractNumId w:val="70"/>
  </w:num>
  <w:num w:numId="89">
    <w:abstractNumId w:val="1"/>
  </w:num>
  <w:num w:numId="90">
    <w:abstractNumId w:val="0"/>
  </w:num>
  <w:num w:numId="91">
    <w:abstractNumId w:val="66"/>
  </w:num>
  <w:num w:numId="92">
    <w:abstractNumId w:val="87"/>
  </w:num>
  <w:num w:numId="93">
    <w:abstractNumId w:val="31"/>
  </w:num>
  <w:num w:numId="94">
    <w:abstractNumId w:val="37"/>
  </w:num>
  <w:num w:numId="95">
    <w:abstractNumId w:val="106"/>
  </w:num>
  <w:num w:numId="96">
    <w:abstractNumId w:val="103"/>
  </w:num>
  <w:num w:numId="97">
    <w:abstractNumId w:val="103"/>
    <w:lvlOverride w:ilvl="0">
      <w:startOverride w:val="1"/>
    </w:lvlOverride>
  </w:num>
  <w:num w:numId="98">
    <w:abstractNumId w:val="115"/>
  </w:num>
  <w:num w:numId="99">
    <w:abstractNumId w:val="121"/>
  </w:num>
  <w:num w:numId="100">
    <w:abstractNumId w:val="29"/>
  </w:num>
  <w:num w:numId="101">
    <w:abstractNumId w:val="99"/>
  </w:num>
  <w:num w:numId="102">
    <w:abstractNumId w:val="52"/>
  </w:num>
  <w:num w:numId="103">
    <w:abstractNumId w:val="93"/>
  </w:num>
  <w:num w:numId="104">
    <w:abstractNumId w:val="3"/>
  </w:num>
  <w:num w:numId="105">
    <w:abstractNumId w:val="96"/>
  </w:num>
  <w:num w:numId="106">
    <w:abstractNumId w:val="97"/>
  </w:num>
  <w:num w:numId="107">
    <w:abstractNumId w:val="35"/>
  </w:num>
  <w:num w:numId="108">
    <w:abstractNumId w:val="14"/>
  </w:num>
  <w:num w:numId="109">
    <w:abstractNumId w:val="40"/>
  </w:num>
  <w:num w:numId="110">
    <w:abstractNumId w:val="39"/>
  </w:num>
  <w:num w:numId="111">
    <w:abstractNumId w:val="131"/>
  </w:num>
  <w:num w:numId="112">
    <w:abstractNumId w:val="128"/>
  </w:num>
  <w:num w:numId="113">
    <w:abstractNumId w:val="57"/>
  </w:num>
  <w:num w:numId="114">
    <w:abstractNumId w:val="46"/>
  </w:num>
  <w:num w:numId="115">
    <w:abstractNumId w:val="124"/>
  </w:num>
  <w:num w:numId="116">
    <w:abstractNumId w:val="7"/>
  </w:num>
  <w:num w:numId="117">
    <w:abstractNumId w:val="71"/>
  </w:num>
  <w:num w:numId="118">
    <w:abstractNumId w:val="82"/>
  </w:num>
  <w:num w:numId="119">
    <w:abstractNumId w:val="12"/>
  </w:num>
  <w:num w:numId="120">
    <w:abstractNumId w:val="79"/>
  </w:num>
  <w:num w:numId="121">
    <w:abstractNumId w:val="30"/>
  </w:num>
  <w:num w:numId="122">
    <w:abstractNumId w:val="68"/>
  </w:num>
  <w:num w:numId="123">
    <w:abstractNumId w:val="81"/>
  </w:num>
  <w:num w:numId="124">
    <w:abstractNumId w:val="89"/>
  </w:num>
  <w:num w:numId="125">
    <w:abstractNumId w:val="33"/>
  </w:num>
  <w:num w:numId="126">
    <w:abstractNumId w:val="17"/>
  </w:num>
  <w:num w:numId="127">
    <w:abstractNumId w:val="38"/>
  </w:num>
  <w:num w:numId="128">
    <w:abstractNumId w:val="23"/>
  </w:num>
  <w:num w:numId="129">
    <w:abstractNumId w:val="112"/>
  </w:num>
  <w:num w:numId="130">
    <w:abstractNumId w:val="91"/>
  </w:num>
  <w:num w:numId="131">
    <w:abstractNumId w:val="21"/>
  </w:num>
  <w:num w:numId="132">
    <w:abstractNumId w:val="116"/>
  </w:num>
  <w:num w:numId="133">
    <w:abstractNumId w:val="60"/>
  </w:num>
  <w:num w:numId="13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0"/>
  </w:num>
  <w:num w:numId="137">
    <w:abstractNumId w:val="83"/>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a0zttz0gewd9befav559p5osxw5sftwfpdv&quot;&gt;Lachlan LTIM&lt;record-ids&gt;&lt;item&gt;2&lt;/item&gt;&lt;item&gt;3&lt;/item&gt;&lt;item&gt;4&lt;/item&gt;&lt;item&gt;7&lt;/item&gt;&lt;item&gt;17&lt;/item&gt;&lt;item&gt;21&lt;/item&gt;&lt;item&gt;22&lt;/item&gt;&lt;item&gt;23&lt;/item&gt;&lt;item&gt;24&lt;/item&gt;&lt;item&gt;25&lt;/item&gt;&lt;item&gt;26&lt;/item&gt;&lt;item&gt;27&lt;/item&gt;&lt;item&gt;28&lt;/item&gt;&lt;item&gt;29&lt;/item&gt;&lt;item&gt;31&lt;/item&gt;&lt;item&gt;43&lt;/item&gt;&lt;item&gt;62&lt;/item&gt;&lt;item&gt;63&lt;/item&gt;&lt;item&gt;64&lt;/item&gt;&lt;item&gt;65&lt;/item&gt;&lt;item&gt;67&lt;/item&gt;&lt;item&gt;68&lt;/item&gt;&lt;item&gt;70&lt;/item&gt;&lt;item&gt;71&lt;/item&gt;&lt;item&gt;72&lt;/item&gt;&lt;item&gt;84&lt;/item&gt;&lt;item&gt;103&lt;/item&gt;&lt;item&gt;112&lt;/item&gt;&lt;item&gt;113&lt;/item&gt;&lt;item&gt;115&lt;/item&gt;&lt;item&gt;116&lt;/item&gt;&lt;item&gt;117&lt;/item&gt;&lt;item&gt;118&lt;/item&gt;&lt;item&gt;121&lt;/item&gt;&lt;item&gt;126&lt;/item&gt;&lt;item&gt;127&lt;/item&gt;&lt;item&gt;135&lt;/item&gt;&lt;item&gt;147&lt;/item&gt;&lt;item&gt;148&lt;/item&gt;&lt;item&gt;158&lt;/item&gt;&lt;item&gt;159&lt;/item&gt;&lt;item&gt;161&lt;/item&gt;&lt;item&gt;162&lt;/item&gt;&lt;item&gt;163&lt;/item&gt;&lt;item&gt;164&lt;/item&gt;&lt;item&gt;165&lt;/item&gt;&lt;item&gt;171&lt;/item&gt;&lt;item&gt;178&lt;/item&gt;&lt;item&gt;179&lt;/item&gt;&lt;item&gt;183&lt;/item&gt;&lt;item&gt;185&lt;/item&gt;&lt;item&gt;238&lt;/item&gt;&lt;item&gt;258&lt;/item&gt;&lt;item&gt;266&lt;/item&gt;&lt;item&gt;281&lt;/item&gt;&lt;item&gt;293&lt;/item&gt;&lt;item&gt;294&lt;/item&gt;&lt;item&gt;295&lt;/item&gt;&lt;item&gt;297&lt;/item&gt;&lt;item&gt;298&lt;/item&gt;&lt;item&gt;299&lt;/item&gt;&lt;item&gt;300&lt;/item&gt;&lt;item&gt;301&lt;/item&gt;&lt;item&gt;303&lt;/item&gt;&lt;item&gt;305&lt;/item&gt;&lt;item&gt;312&lt;/item&gt;&lt;item&gt;318&lt;/item&gt;&lt;item&gt;320&lt;/item&gt;&lt;item&gt;322&lt;/item&gt;&lt;item&gt;324&lt;/item&gt;&lt;item&gt;325&lt;/item&gt;&lt;item&gt;326&lt;/item&gt;&lt;item&gt;334&lt;/item&gt;&lt;item&gt;338&lt;/item&gt;&lt;item&gt;339&lt;/item&gt;&lt;item&gt;340&lt;/item&gt;&lt;item&gt;346&lt;/item&gt;&lt;item&gt;347&lt;/item&gt;&lt;item&gt;349&lt;/item&gt;&lt;item&gt;350&lt;/item&gt;&lt;item&gt;353&lt;/item&gt;&lt;item&gt;354&lt;/item&gt;&lt;item&gt;355&lt;/item&gt;&lt;item&gt;356&lt;/item&gt;&lt;item&gt;358&lt;/item&gt;&lt;/record-ids&gt;&lt;/item&gt;&lt;/Libraries&gt;"/>
  </w:docVars>
  <w:rsids>
    <w:rsidRoot w:val="00201FB2"/>
    <w:rsid w:val="00001ED0"/>
    <w:rsid w:val="000679A0"/>
    <w:rsid w:val="0007611A"/>
    <w:rsid w:val="00091111"/>
    <w:rsid w:val="000958DA"/>
    <w:rsid w:val="000A21EC"/>
    <w:rsid w:val="000B12FB"/>
    <w:rsid w:val="000F03CC"/>
    <w:rsid w:val="000F20A6"/>
    <w:rsid w:val="001166B0"/>
    <w:rsid w:val="00133468"/>
    <w:rsid w:val="00136A2B"/>
    <w:rsid w:val="001400A9"/>
    <w:rsid w:val="001405A3"/>
    <w:rsid w:val="001458AC"/>
    <w:rsid w:val="001614B0"/>
    <w:rsid w:val="00194455"/>
    <w:rsid w:val="001A21E8"/>
    <w:rsid w:val="001B0338"/>
    <w:rsid w:val="00201FB2"/>
    <w:rsid w:val="002141DC"/>
    <w:rsid w:val="00281B67"/>
    <w:rsid w:val="002E7888"/>
    <w:rsid w:val="00317EAC"/>
    <w:rsid w:val="00347E7D"/>
    <w:rsid w:val="003517E3"/>
    <w:rsid w:val="00366018"/>
    <w:rsid w:val="00386DAF"/>
    <w:rsid w:val="0039575D"/>
    <w:rsid w:val="003A3749"/>
    <w:rsid w:val="003B75B3"/>
    <w:rsid w:val="003B7D69"/>
    <w:rsid w:val="003C52FA"/>
    <w:rsid w:val="003C7E2E"/>
    <w:rsid w:val="003D6497"/>
    <w:rsid w:val="004061AA"/>
    <w:rsid w:val="00407847"/>
    <w:rsid w:val="004365A1"/>
    <w:rsid w:val="004663A0"/>
    <w:rsid w:val="00467C44"/>
    <w:rsid w:val="00475B73"/>
    <w:rsid w:val="00482630"/>
    <w:rsid w:val="004A3E97"/>
    <w:rsid w:val="004C0A19"/>
    <w:rsid w:val="004E6BBD"/>
    <w:rsid w:val="00500389"/>
    <w:rsid w:val="0051415E"/>
    <w:rsid w:val="00527C54"/>
    <w:rsid w:val="00551A86"/>
    <w:rsid w:val="00594008"/>
    <w:rsid w:val="00597C31"/>
    <w:rsid w:val="005C43C1"/>
    <w:rsid w:val="005D671A"/>
    <w:rsid w:val="005E625C"/>
    <w:rsid w:val="00611F2F"/>
    <w:rsid w:val="00632889"/>
    <w:rsid w:val="006618DF"/>
    <w:rsid w:val="006706E5"/>
    <w:rsid w:val="00683417"/>
    <w:rsid w:val="006A26AB"/>
    <w:rsid w:val="006A7A98"/>
    <w:rsid w:val="006A7C1A"/>
    <w:rsid w:val="006B2129"/>
    <w:rsid w:val="006E34A4"/>
    <w:rsid w:val="006F40BB"/>
    <w:rsid w:val="00736F89"/>
    <w:rsid w:val="00743E5F"/>
    <w:rsid w:val="00744105"/>
    <w:rsid w:val="00762E5D"/>
    <w:rsid w:val="007813B4"/>
    <w:rsid w:val="007833A4"/>
    <w:rsid w:val="00785073"/>
    <w:rsid w:val="007C411B"/>
    <w:rsid w:val="007D3DB7"/>
    <w:rsid w:val="007D62FC"/>
    <w:rsid w:val="007F17DC"/>
    <w:rsid w:val="007F55E2"/>
    <w:rsid w:val="008328E4"/>
    <w:rsid w:val="00834DE1"/>
    <w:rsid w:val="008353E8"/>
    <w:rsid w:val="0084655D"/>
    <w:rsid w:val="00853B1E"/>
    <w:rsid w:val="00863216"/>
    <w:rsid w:val="00876D6C"/>
    <w:rsid w:val="0089397E"/>
    <w:rsid w:val="008A0645"/>
    <w:rsid w:val="008B394F"/>
    <w:rsid w:val="008C359E"/>
    <w:rsid w:val="008C7123"/>
    <w:rsid w:val="008F620F"/>
    <w:rsid w:val="0092589E"/>
    <w:rsid w:val="00934A4D"/>
    <w:rsid w:val="009414AD"/>
    <w:rsid w:val="009505A7"/>
    <w:rsid w:val="00950896"/>
    <w:rsid w:val="00952801"/>
    <w:rsid w:val="0095423A"/>
    <w:rsid w:val="00956479"/>
    <w:rsid w:val="00956A5E"/>
    <w:rsid w:val="00962AE7"/>
    <w:rsid w:val="009650A0"/>
    <w:rsid w:val="00980BE6"/>
    <w:rsid w:val="009B63B0"/>
    <w:rsid w:val="009E4FAB"/>
    <w:rsid w:val="00A03B54"/>
    <w:rsid w:val="00A05516"/>
    <w:rsid w:val="00A13C55"/>
    <w:rsid w:val="00A3335F"/>
    <w:rsid w:val="00A442E2"/>
    <w:rsid w:val="00A73B00"/>
    <w:rsid w:val="00A74F1B"/>
    <w:rsid w:val="00A80BAA"/>
    <w:rsid w:val="00AA5A2E"/>
    <w:rsid w:val="00AE03BC"/>
    <w:rsid w:val="00AF2357"/>
    <w:rsid w:val="00AF2A4C"/>
    <w:rsid w:val="00B20279"/>
    <w:rsid w:val="00B31264"/>
    <w:rsid w:val="00B32539"/>
    <w:rsid w:val="00B36D45"/>
    <w:rsid w:val="00B40447"/>
    <w:rsid w:val="00B80BEE"/>
    <w:rsid w:val="00B82865"/>
    <w:rsid w:val="00B91DED"/>
    <w:rsid w:val="00BA2E5E"/>
    <w:rsid w:val="00BC1315"/>
    <w:rsid w:val="00BC476B"/>
    <w:rsid w:val="00BF7D0A"/>
    <w:rsid w:val="00C035BC"/>
    <w:rsid w:val="00C06753"/>
    <w:rsid w:val="00C11891"/>
    <w:rsid w:val="00C344D2"/>
    <w:rsid w:val="00C50322"/>
    <w:rsid w:val="00C55935"/>
    <w:rsid w:val="00C64973"/>
    <w:rsid w:val="00C679D7"/>
    <w:rsid w:val="00C961D3"/>
    <w:rsid w:val="00CD02EF"/>
    <w:rsid w:val="00CE5031"/>
    <w:rsid w:val="00CF7632"/>
    <w:rsid w:val="00D02364"/>
    <w:rsid w:val="00D13E14"/>
    <w:rsid w:val="00D314BE"/>
    <w:rsid w:val="00D365EF"/>
    <w:rsid w:val="00D569C2"/>
    <w:rsid w:val="00D62005"/>
    <w:rsid w:val="00D725EE"/>
    <w:rsid w:val="00DA3DDC"/>
    <w:rsid w:val="00DA4AC8"/>
    <w:rsid w:val="00DA61A8"/>
    <w:rsid w:val="00DB1617"/>
    <w:rsid w:val="00DB1E33"/>
    <w:rsid w:val="00DB6D54"/>
    <w:rsid w:val="00DD2976"/>
    <w:rsid w:val="00DD7E2E"/>
    <w:rsid w:val="00DE72A6"/>
    <w:rsid w:val="00DF5EE6"/>
    <w:rsid w:val="00E17341"/>
    <w:rsid w:val="00E36863"/>
    <w:rsid w:val="00E63B08"/>
    <w:rsid w:val="00E654F9"/>
    <w:rsid w:val="00E735AB"/>
    <w:rsid w:val="00E76A1A"/>
    <w:rsid w:val="00E94C85"/>
    <w:rsid w:val="00EC45DE"/>
    <w:rsid w:val="00EC5843"/>
    <w:rsid w:val="00ED4982"/>
    <w:rsid w:val="00F12F4A"/>
    <w:rsid w:val="00F20FAC"/>
    <w:rsid w:val="00F261AA"/>
    <w:rsid w:val="00F33577"/>
    <w:rsid w:val="00F35B9E"/>
    <w:rsid w:val="00FA6BCA"/>
    <w:rsid w:val="00FA6F46"/>
    <w:rsid w:val="00FC1AE4"/>
    <w:rsid w:val="00FC644E"/>
    <w:rsid w:val="00FD1B1C"/>
    <w:rsid w:val="00FE2F84"/>
    <w:rsid w:val="00FF3CF3"/>
    <w:rsid w:val="0FB73D50"/>
    <w:rsid w:val="17B06EBE"/>
    <w:rsid w:val="54B13E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F40A2D1"/>
  <w15:docId w15:val="{EF4E88A1-AF76-49A1-A8BB-7E3767AC7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FB2"/>
    <w:pPr>
      <w:spacing w:before="120" w:after="120"/>
    </w:pPr>
    <w:rPr>
      <w:rFonts w:eastAsia="MS Mincho"/>
      <w:sz w:val="24"/>
      <w:szCs w:val="24"/>
      <w:lang w:eastAsia="en-US"/>
    </w:rPr>
  </w:style>
  <w:style w:type="paragraph" w:styleId="Heading1">
    <w:name w:val="heading 1"/>
    <w:aliases w:val="H1"/>
    <w:basedOn w:val="Normal"/>
    <w:next w:val="Normal"/>
    <w:link w:val="Heading1Char"/>
    <w:qFormat/>
    <w:rsid w:val="00201FB2"/>
    <w:pPr>
      <w:keepNext/>
      <w:keepLines/>
      <w:spacing w:before="0"/>
      <w:outlineLvl w:val="0"/>
    </w:pPr>
    <w:rPr>
      <w:rFonts w:eastAsia="Times New Roman"/>
      <w:b/>
      <w:bCs/>
      <w:caps/>
      <w:noProof/>
      <w:color w:val="5F7D23"/>
      <w:sz w:val="32"/>
      <w:szCs w:val="32"/>
      <w:lang w:val="x-none" w:eastAsia="x-none"/>
    </w:rPr>
  </w:style>
  <w:style w:type="paragraph" w:styleId="Heading2">
    <w:name w:val="heading 2"/>
    <w:aliases w:val="H2"/>
    <w:basedOn w:val="Normal"/>
    <w:next w:val="Normal"/>
    <w:link w:val="Heading2Char"/>
    <w:uiPriority w:val="99"/>
    <w:unhideWhenUsed/>
    <w:qFormat/>
    <w:rsid w:val="00201FB2"/>
    <w:pPr>
      <w:keepNext/>
      <w:keepLines/>
      <w:numPr>
        <w:ilvl w:val="1"/>
        <w:numId w:val="3"/>
      </w:numPr>
      <w:spacing w:before="200" w:after="0" w:line="280" w:lineRule="exact"/>
      <w:outlineLvl w:val="1"/>
    </w:pPr>
    <w:rPr>
      <w:rFonts w:eastAsia="MS Gothic"/>
      <w:b/>
      <w:bCs/>
      <w:caps/>
      <w:color w:val="59595B"/>
      <w:sz w:val="28"/>
      <w:szCs w:val="28"/>
      <w:lang w:val="x-none" w:eastAsia="x-none"/>
    </w:rPr>
  </w:style>
  <w:style w:type="paragraph" w:styleId="Heading3">
    <w:name w:val="heading 3"/>
    <w:aliases w:val="H3"/>
    <w:basedOn w:val="Normal"/>
    <w:next w:val="Normal"/>
    <w:link w:val="Heading3Char"/>
    <w:uiPriority w:val="9"/>
    <w:unhideWhenUsed/>
    <w:qFormat/>
    <w:rsid w:val="00201FB2"/>
    <w:pPr>
      <w:keepNext/>
      <w:keepLines/>
      <w:numPr>
        <w:ilvl w:val="2"/>
        <w:numId w:val="3"/>
      </w:numPr>
      <w:spacing w:before="200" w:after="0"/>
      <w:outlineLvl w:val="2"/>
    </w:pPr>
    <w:rPr>
      <w:rFonts w:eastAsia="Times New Roman"/>
      <w:caps/>
      <w:color w:val="59595B"/>
      <w:szCs w:val="20"/>
      <w:lang w:val="x-none" w:eastAsia="x-none"/>
    </w:rPr>
  </w:style>
  <w:style w:type="paragraph" w:styleId="Heading4">
    <w:name w:val="heading 4"/>
    <w:aliases w:val="H4"/>
    <w:basedOn w:val="Normal"/>
    <w:next w:val="Normal"/>
    <w:link w:val="Heading4Char"/>
    <w:unhideWhenUsed/>
    <w:qFormat/>
    <w:rsid w:val="00201FB2"/>
    <w:pPr>
      <w:keepNext/>
      <w:keepLines/>
      <w:numPr>
        <w:ilvl w:val="3"/>
        <w:numId w:val="3"/>
      </w:numPr>
      <w:spacing w:before="200" w:after="0"/>
      <w:outlineLvl w:val="3"/>
    </w:pPr>
    <w:rPr>
      <w:rFonts w:eastAsia="Times New Roman"/>
      <w:b/>
      <w:i/>
      <w:iCs/>
      <w:color w:val="5F7D23"/>
      <w:szCs w:val="20"/>
      <w:lang w:val="x-none" w:eastAsia="x-none"/>
    </w:rPr>
  </w:style>
  <w:style w:type="paragraph" w:styleId="Heading5">
    <w:name w:val="heading 5"/>
    <w:aliases w:val="H5"/>
    <w:basedOn w:val="Normal"/>
    <w:next w:val="Normal"/>
    <w:link w:val="Heading5Char"/>
    <w:unhideWhenUsed/>
    <w:qFormat/>
    <w:rsid w:val="00201FB2"/>
    <w:pPr>
      <w:keepNext/>
      <w:keepLines/>
      <w:numPr>
        <w:ilvl w:val="4"/>
        <w:numId w:val="3"/>
      </w:numPr>
      <w:spacing w:before="200" w:after="0"/>
      <w:outlineLvl w:val="4"/>
    </w:pPr>
    <w:rPr>
      <w:rFonts w:eastAsia="Times New Roman"/>
      <w:color w:val="5F7D23"/>
      <w:sz w:val="20"/>
      <w:szCs w:val="20"/>
      <w:lang w:val="x-none" w:eastAsia="x-none"/>
    </w:rPr>
  </w:style>
  <w:style w:type="paragraph" w:styleId="Heading6">
    <w:name w:val="heading 6"/>
    <w:aliases w:val="H6"/>
    <w:basedOn w:val="Normal"/>
    <w:next w:val="Normal"/>
    <w:link w:val="Heading6Char"/>
    <w:unhideWhenUsed/>
    <w:qFormat/>
    <w:rsid w:val="00201FB2"/>
    <w:pPr>
      <w:keepNext/>
      <w:keepLines/>
      <w:numPr>
        <w:ilvl w:val="5"/>
        <w:numId w:val="3"/>
      </w:numPr>
      <w:spacing w:before="200" w:after="0"/>
      <w:outlineLvl w:val="5"/>
    </w:pPr>
    <w:rPr>
      <w:rFonts w:eastAsia="MS Gothic"/>
      <w:i/>
      <w:iCs/>
      <w:color w:val="009EDD"/>
      <w:sz w:val="20"/>
      <w:szCs w:val="20"/>
      <w:lang w:val="x-none" w:eastAsia="x-none"/>
    </w:rPr>
  </w:style>
  <w:style w:type="paragraph" w:styleId="Heading7">
    <w:name w:val="heading 7"/>
    <w:basedOn w:val="Normal"/>
    <w:next w:val="Normal"/>
    <w:link w:val="Heading7Char"/>
    <w:unhideWhenUsed/>
    <w:qFormat/>
    <w:rsid w:val="00201FB2"/>
    <w:pPr>
      <w:numPr>
        <w:ilvl w:val="6"/>
        <w:numId w:val="3"/>
      </w:numPr>
      <w:spacing w:before="240" w:after="60"/>
      <w:outlineLvl w:val="6"/>
    </w:pPr>
    <w:rPr>
      <w:rFonts w:eastAsia="Times New Roman"/>
    </w:rPr>
  </w:style>
  <w:style w:type="paragraph" w:styleId="Heading8">
    <w:name w:val="heading 8"/>
    <w:basedOn w:val="Normal"/>
    <w:next w:val="Normal"/>
    <w:link w:val="Heading8Char"/>
    <w:unhideWhenUsed/>
    <w:qFormat/>
    <w:rsid w:val="00201FB2"/>
    <w:pPr>
      <w:numPr>
        <w:ilvl w:val="7"/>
        <w:numId w:val="3"/>
      </w:numPr>
      <w:spacing w:before="240" w:after="60"/>
      <w:outlineLvl w:val="7"/>
    </w:pPr>
    <w:rPr>
      <w:rFonts w:eastAsia="Times New Roman"/>
      <w:i/>
      <w:iCs/>
    </w:rPr>
  </w:style>
  <w:style w:type="paragraph" w:styleId="Heading9">
    <w:name w:val="heading 9"/>
    <w:basedOn w:val="Normal"/>
    <w:next w:val="Normal"/>
    <w:link w:val="Heading9Char"/>
    <w:unhideWhenUsed/>
    <w:qFormat/>
    <w:rsid w:val="00201FB2"/>
    <w:pPr>
      <w:numPr>
        <w:ilvl w:val="8"/>
        <w:numId w:val="3"/>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201FB2"/>
    <w:rPr>
      <w:rFonts w:eastAsia="Times New Roman"/>
      <w:b/>
      <w:bCs/>
      <w:caps/>
      <w:noProof/>
      <w:color w:val="5F7D23"/>
      <w:sz w:val="32"/>
      <w:szCs w:val="32"/>
      <w:lang w:val="x-none" w:eastAsia="x-none"/>
    </w:rPr>
  </w:style>
  <w:style w:type="character" w:customStyle="1" w:styleId="Heading2Char">
    <w:name w:val="Heading 2 Char"/>
    <w:aliases w:val="H2 Char"/>
    <w:link w:val="Heading2"/>
    <w:rsid w:val="00201FB2"/>
    <w:rPr>
      <w:rFonts w:eastAsia="MS Gothic"/>
      <w:b/>
      <w:bCs/>
      <w:caps/>
      <w:color w:val="59595B"/>
      <w:sz w:val="28"/>
      <w:szCs w:val="28"/>
      <w:lang w:val="x-none" w:eastAsia="x-none"/>
    </w:rPr>
  </w:style>
  <w:style w:type="character" w:customStyle="1" w:styleId="Heading3Char">
    <w:name w:val="Heading 3 Char"/>
    <w:aliases w:val="H3 Char"/>
    <w:link w:val="Heading3"/>
    <w:rsid w:val="00201FB2"/>
    <w:rPr>
      <w:rFonts w:eastAsia="Times New Roman"/>
      <w:caps/>
      <w:color w:val="59595B"/>
      <w:sz w:val="24"/>
      <w:lang w:val="x-none" w:eastAsia="x-none"/>
    </w:rPr>
  </w:style>
  <w:style w:type="character" w:customStyle="1" w:styleId="Heading4Char">
    <w:name w:val="Heading 4 Char"/>
    <w:aliases w:val="H4 Char"/>
    <w:link w:val="Heading4"/>
    <w:rsid w:val="00201FB2"/>
    <w:rPr>
      <w:rFonts w:eastAsia="Times New Roman"/>
      <w:b/>
      <w:i/>
      <w:iCs/>
      <w:color w:val="5F7D23"/>
      <w:sz w:val="24"/>
      <w:lang w:val="x-none" w:eastAsia="x-none"/>
    </w:rPr>
  </w:style>
  <w:style w:type="character" w:customStyle="1" w:styleId="Heading5Char">
    <w:name w:val="Heading 5 Char"/>
    <w:aliases w:val="H5 Char"/>
    <w:link w:val="Heading5"/>
    <w:rsid w:val="00201FB2"/>
    <w:rPr>
      <w:rFonts w:eastAsia="Times New Roman"/>
      <w:color w:val="5F7D23"/>
      <w:lang w:val="x-none" w:eastAsia="x-none"/>
    </w:rPr>
  </w:style>
  <w:style w:type="character" w:customStyle="1" w:styleId="Heading6Char">
    <w:name w:val="Heading 6 Char"/>
    <w:aliases w:val="H6 Char"/>
    <w:link w:val="Heading6"/>
    <w:rsid w:val="00201FB2"/>
    <w:rPr>
      <w:rFonts w:eastAsia="MS Gothic"/>
      <w:i/>
      <w:iCs/>
      <w:color w:val="009EDD"/>
      <w:lang w:val="x-none" w:eastAsia="x-none"/>
    </w:rPr>
  </w:style>
  <w:style w:type="character" w:customStyle="1" w:styleId="Heading7Char">
    <w:name w:val="Heading 7 Char"/>
    <w:link w:val="Heading7"/>
    <w:rsid w:val="00201FB2"/>
    <w:rPr>
      <w:rFonts w:eastAsia="Times New Roman"/>
      <w:sz w:val="24"/>
      <w:szCs w:val="24"/>
      <w:lang w:eastAsia="en-US"/>
    </w:rPr>
  </w:style>
  <w:style w:type="character" w:customStyle="1" w:styleId="Heading8Char">
    <w:name w:val="Heading 8 Char"/>
    <w:link w:val="Heading8"/>
    <w:rsid w:val="00201FB2"/>
    <w:rPr>
      <w:rFonts w:eastAsia="Times New Roman"/>
      <w:i/>
      <w:iCs/>
      <w:sz w:val="24"/>
      <w:szCs w:val="24"/>
      <w:lang w:eastAsia="en-US"/>
    </w:rPr>
  </w:style>
  <w:style w:type="character" w:customStyle="1" w:styleId="Heading9Char">
    <w:name w:val="Heading 9 Char"/>
    <w:link w:val="Heading9"/>
    <w:rsid w:val="00201FB2"/>
    <w:rPr>
      <w:rFonts w:ascii="Cambria" w:eastAsia="Times New Roman" w:hAnsi="Cambria"/>
      <w:sz w:val="22"/>
      <w:szCs w:val="22"/>
      <w:lang w:eastAsia="en-US"/>
    </w:rPr>
  </w:style>
  <w:style w:type="paragraph" w:styleId="Header">
    <w:name w:val="header"/>
    <w:basedOn w:val="Normal"/>
    <w:link w:val="HeaderChar"/>
    <w:uiPriority w:val="99"/>
    <w:unhideWhenUsed/>
    <w:rsid w:val="00201FB2"/>
    <w:pPr>
      <w:tabs>
        <w:tab w:val="center" w:pos="4320"/>
        <w:tab w:val="right" w:pos="8640"/>
      </w:tabs>
    </w:pPr>
  </w:style>
  <w:style w:type="character" w:customStyle="1" w:styleId="HeaderChar">
    <w:name w:val="Header Char"/>
    <w:link w:val="Header"/>
    <w:uiPriority w:val="99"/>
    <w:rsid w:val="00201FB2"/>
    <w:rPr>
      <w:rFonts w:ascii="Calibri" w:eastAsia="MS Mincho" w:hAnsi="Calibri" w:cs="Times New Roman"/>
      <w:sz w:val="24"/>
      <w:szCs w:val="24"/>
    </w:rPr>
  </w:style>
  <w:style w:type="paragraph" w:styleId="Footer">
    <w:name w:val="footer"/>
    <w:basedOn w:val="Normal"/>
    <w:link w:val="FooterChar"/>
    <w:uiPriority w:val="99"/>
    <w:unhideWhenUsed/>
    <w:rsid w:val="00201FB2"/>
    <w:pPr>
      <w:tabs>
        <w:tab w:val="center" w:pos="4320"/>
        <w:tab w:val="right" w:pos="8640"/>
      </w:tabs>
    </w:pPr>
  </w:style>
  <w:style w:type="character" w:customStyle="1" w:styleId="FooterChar">
    <w:name w:val="Footer Char"/>
    <w:link w:val="Footer"/>
    <w:uiPriority w:val="99"/>
    <w:rsid w:val="00201FB2"/>
    <w:rPr>
      <w:rFonts w:ascii="Calibri" w:eastAsia="MS Mincho" w:hAnsi="Calibri" w:cs="Times New Roman"/>
      <w:sz w:val="24"/>
      <w:szCs w:val="24"/>
    </w:rPr>
  </w:style>
  <w:style w:type="paragraph" w:styleId="BalloonText">
    <w:name w:val="Balloon Text"/>
    <w:basedOn w:val="Normal"/>
    <w:link w:val="BalloonTextChar"/>
    <w:uiPriority w:val="99"/>
    <w:unhideWhenUsed/>
    <w:rsid w:val="00201FB2"/>
    <w:pPr>
      <w:spacing w:before="0" w:after="0"/>
    </w:pPr>
    <w:rPr>
      <w:rFonts w:ascii="Segoe UI" w:hAnsi="Segoe UI" w:cs="Segoe UI"/>
      <w:sz w:val="18"/>
      <w:szCs w:val="18"/>
    </w:rPr>
  </w:style>
  <w:style w:type="character" w:customStyle="1" w:styleId="BalloonTextChar">
    <w:name w:val="Balloon Text Char"/>
    <w:link w:val="BalloonText"/>
    <w:uiPriority w:val="99"/>
    <w:rsid w:val="00201FB2"/>
    <w:rPr>
      <w:rFonts w:ascii="Segoe UI" w:eastAsia="MS Mincho" w:hAnsi="Segoe UI" w:cs="Segoe UI"/>
      <w:sz w:val="18"/>
      <w:szCs w:val="18"/>
    </w:rPr>
  </w:style>
  <w:style w:type="paragraph" w:customStyle="1" w:styleId="Heading1WHITE">
    <w:name w:val="Heading 1 WHITE"/>
    <w:basedOn w:val="Heading1"/>
    <w:uiPriority w:val="99"/>
    <w:rsid w:val="00201FB2"/>
    <w:rPr>
      <w:caps w:val="0"/>
      <w:color w:val="FFFFFF"/>
      <w:sz w:val="72"/>
      <w:szCs w:val="72"/>
    </w:rPr>
  </w:style>
  <w:style w:type="paragraph" w:styleId="NormalWeb">
    <w:name w:val="Normal (Web)"/>
    <w:basedOn w:val="Normal"/>
    <w:uiPriority w:val="99"/>
    <w:unhideWhenUsed/>
    <w:rsid w:val="00201FB2"/>
    <w:pPr>
      <w:spacing w:before="100" w:beforeAutospacing="1" w:after="100" w:afterAutospacing="1"/>
    </w:pPr>
    <w:rPr>
      <w:rFonts w:ascii="Times" w:hAnsi="Times"/>
      <w:sz w:val="20"/>
      <w:szCs w:val="20"/>
    </w:rPr>
  </w:style>
  <w:style w:type="character" w:styleId="PageNumber">
    <w:name w:val="page number"/>
    <w:uiPriority w:val="99"/>
    <w:unhideWhenUsed/>
    <w:rsid w:val="00201FB2"/>
  </w:style>
  <w:style w:type="paragraph" w:styleId="TOCHeading">
    <w:name w:val="TOC Heading"/>
    <w:basedOn w:val="Heading1"/>
    <w:next w:val="Normal"/>
    <w:uiPriority w:val="39"/>
    <w:unhideWhenUsed/>
    <w:qFormat/>
    <w:rsid w:val="00201FB2"/>
    <w:pPr>
      <w:spacing w:after="0" w:line="276" w:lineRule="auto"/>
      <w:outlineLvl w:val="9"/>
    </w:pPr>
    <w:rPr>
      <w:caps w:val="0"/>
      <w:szCs w:val="28"/>
    </w:rPr>
  </w:style>
  <w:style w:type="paragraph" w:styleId="TOC1">
    <w:name w:val="toc 1"/>
    <w:basedOn w:val="Normal"/>
    <w:next w:val="Normal"/>
    <w:autoRedefine/>
    <w:uiPriority w:val="39"/>
    <w:unhideWhenUsed/>
    <w:rsid w:val="00201FB2"/>
    <w:pPr>
      <w:tabs>
        <w:tab w:val="left" w:pos="480"/>
        <w:tab w:val="right" w:leader="dot" w:pos="7371"/>
      </w:tabs>
      <w:spacing w:after="0"/>
    </w:pPr>
    <w:rPr>
      <w:b/>
      <w:noProof/>
      <w:color w:val="5F7D23"/>
    </w:rPr>
  </w:style>
  <w:style w:type="paragraph" w:styleId="TOC2">
    <w:name w:val="toc 2"/>
    <w:basedOn w:val="Normal"/>
    <w:next w:val="Normal"/>
    <w:autoRedefine/>
    <w:uiPriority w:val="39"/>
    <w:unhideWhenUsed/>
    <w:rsid w:val="00201FB2"/>
    <w:pPr>
      <w:spacing w:before="0" w:after="0"/>
    </w:pPr>
    <w:rPr>
      <w:sz w:val="22"/>
      <w:szCs w:val="22"/>
    </w:rPr>
  </w:style>
  <w:style w:type="paragraph" w:styleId="TOC3">
    <w:name w:val="toc 3"/>
    <w:basedOn w:val="Normal"/>
    <w:next w:val="Normal"/>
    <w:autoRedefine/>
    <w:uiPriority w:val="39"/>
    <w:unhideWhenUsed/>
    <w:rsid w:val="00201FB2"/>
    <w:pPr>
      <w:spacing w:before="0" w:after="0"/>
      <w:ind w:left="240"/>
    </w:pPr>
    <w:rPr>
      <w:i/>
      <w:sz w:val="22"/>
      <w:szCs w:val="22"/>
    </w:rPr>
  </w:style>
  <w:style w:type="paragraph" w:styleId="TOC4">
    <w:name w:val="toc 4"/>
    <w:basedOn w:val="Normal"/>
    <w:next w:val="Normal"/>
    <w:autoRedefine/>
    <w:uiPriority w:val="39"/>
    <w:unhideWhenUsed/>
    <w:rsid w:val="00201FB2"/>
    <w:pPr>
      <w:spacing w:before="0" w:after="0"/>
      <w:ind w:left="480"/>
    </w:pPr>
    <w:rPr>
      <w:sz w:val="20"/>
      <w:szCs w:val="20"/>
    </w:rPr>
  </w:style>
  <w:style w:type="paragraph" w:styleId="TOC5">
    <w:name w:val="toc 5"/>
    <w:basedOn w:val="Normal"/>
    <w:next w:val="Normal"/>
    <w:autoRedefine/>
    <w:uiPriority w:val="39"/>
    <w:unhideWhenUsed/>
    <w:rsid w:val="00201FB2"/>
    <w:pPr>
      <w:pBdr>
        <w:between w:val="double" w:sz="6" w:space="0" w:color="auto"/>
      </w:pBdr>
      <w:spacing w:before="0" w:after="0"/>
      <w:ind w:left="720"/>
    </w:pPr>
    <w:rPr>
      <w:sz w:val="20"/>
      <w:szCs w:val="20"/>
    </w:rPr>
  </w:style>
  <w:style w:type="paragraph" w:styleId="TOC6">
    <w:name w:val="toc 6"/>
    <w:basedOn w:val="Normal"/>
    <w:next w:val="Normal"/>
    <w:autoRedefine/>
    <w:uiPriority w:val="39"/>
    <w:unhideWhenUsed/>
    <w:rsid w:val="00201FB2"/>
    <w:pPr>
      <w:pBdr>
        <w:between w:val="double" w:sz="6" w:space="0" w:color="auto"/>
      </w:pBdr>
      <w:spacing w:before="0" w:after="0"/>
      <w:ind w:left="960"/>
    </w:pPr>
    <w:rPr>
      <w:sz w:val="20"/>
      <w:szCs w:val="20"/>
    </w:rPr>
  </w:style>
  <w:style w:type="paragraph" w:styleId="TOC7">
    <w:name w:val="toc 7"/>
    <w:basedOn w:val="Normal"/>
    <w:next w:val="Normal"/>
    <w:autoRedefine/>
    <w:uiPriority w:val="39"/>
    <w:unhideWhenUsed/>
    <w:rsid w:val="00201FB2"/>
    <w:pPr>
      <w:pBdr>
        <w:between w:val="double" w:sz="6" w:space="0" w:color="auto"/>
      </w:pBdr>
      <w:spacing w:before="0" w:after="0"/>
      <w:ind w:left="1200"/>
    </w:pPr>
    <w:rPr>
      <w:sz w:val="20"/>
      <w:szCs w:val="20"/>
    </w:rPr>
  </w:style>
  <w:style w:type="paragraph" w:styleId="TOC8">
    <w:name w:val="toc 8"/>
    <w:basedOn w:val="Normal"/>
    <w:next w:val="Normal"/>
    <w:autoRedefine/>
    <w:uiPriority w:val="39"/>
    <w:unhideWhenUsed/>
    <w:rsid w:val="00201FB2"/>
    <w:pPr>
      <w:pBdr>
        <w:between w:val="double" w:sz="6" w:space="0" w:color="auto"/>
      </w:pBdr>
      <w:spacing w:before="0" w:after="0"/>
      <w:ind w:left="1440"/>
    </w:pPr>
    <w:rPr>
      <w:sz w:val="20"/>
      <w:szCs w:val="20"/>
    </w:rPr>
  </w:style>
  <w:style w:type="paragraph" w:styleId="TOC9">
    <w:name w:val="toc 9"/>
    <w:basedOn w:val="Normal"/>
    <w:next w:val="Normal"/>
    <w:autoRedefine/>
    <w:uiPriority w:val="39"/>
    <w:unhideWhenUsed/>
    <w:rsid w:val="00201FB2"/>
    <w:pPr>
      <w:pBdr>
        <w:between w:val="double" w:sz="6" w:space="0" w:color="auto"/>
      </w:pBdr>
      <w:spacing w:before="0" w:after="0"/>
      <w:ind w:left="1680"/>
    </w:pPr>
    <w:rPr>
      <w:sz w:val="20"/>
      <w:szCs w:val="20"/>
    </w:rPr>
  </w:style>
  <w:style w:type="paragraph" w:styleId="ListParagraph">
    <w:name w:val="List Paragraph"/>
    <w:aliases w:val="table text,ch,Bullet 1,Bullet list"/>
    <w:basedOn w:val="Normal"/>
    <w:link w:val="ListParagraphChar"/>
    <w:uiPriority w:val="34"/>
    <w:qFormat/>
    <w:rsid w:val="00201FB2"/>
    <w:pPr>
      <w:numPr>
        <w:numId w:val="1"/>
      </w:numPr>
      <w:spacing w:before="0" w:after="280"/>
      <w:contextualSpacing/>
    </w:pPr>
  </w:style>
  <w:style w:type="paragraph" w:styleId="FootnoteText">
    <w:name w:val="footnote text"/>
    <w:basedOn w:val="Normal"/>
    <w:link w:val="FootnoteTextChar"/>
    <w:uiPriority w:val="99"/>
    <w:unhideWhenUsed/>
    <w:rsid w:val="00201FB2"/>
    <w:pPr>
      <w:spacing w:before="0" w:after="0"/>
    </w:pPr>
    <w:rPr>
      <w:sz w:val="20"/>
      <w:szCs w:val="20"/>
      <w:lang w:val="x-none" w:eastAsia="x-none"/>
    </w:rPr>
  </w:style>
  <w:style w:type="character" w:customStyle="1" w:styleId="FootnoteTextChar">
    <w:name w:val="Footnote Text Char"/>
    <w:link w:val="FootnoteText"/>
    <w:uiPriority w:val="99"/>
    <w:rsid w:val="00201FB2"/>
    <w:rPr>
      <w:rFonts w:ascii="Calibri" w:eastAsia="MS Mincho" w:hAnsi="Calibri" w:cs="Times New Roman"/>
      <w:sz w:val="20"/>
      <w:szCs w:val="20"/>
      <w:lang w:val="x-none" w:eastAsia="x-none"/>
    </w:rPr>
  </w:style>
  <w:style w:type="character" w:styleId="FootnoteReference">
    <w:name w:val="footnote reference"/>
    <w:unhideWhenUsed/>
    <w:rsid w:val="00201FB2"/>
    <w:rPr>
      <w:vertAlign w:val="superscript"/>
    </w:rPr>
  </w:style>
  <w:style w:type="paragraph" w:customStyle="1" w:styleId="Footnote">
    <w:name w:val="Footnote"/>
    <w:basedOn w:val="Normal"/>
    <w:uiPriority w:val="99"/>
    <w:qFormat/>
    <w:rsid w:val="00201FB2"/>
    <w:rPr>
      <w:rFonts w:eastAsia="Times New Roman"/>
      <w:color w:val="000000"/>
      <w:sz w:val="21"/>
      <w:szCs w:val="21"/>
      <w:shd w:val="clear" w:color="auto" w:fill="FFFFFF"/>
    </w:rPr>
  </w:style>
  <w:style w:type="paragraph" w:customStyle="1" w:styleId="BulletList">
    <w:name w:val="Bullet List"/>
    <w:basedOn w:val="Normal"/>
    <w:uiPriority w:val="99"/>
    <w:qFormat/>
    <w:rsid w:val="00201FB2"/>
    <w:pPr>
      <w:numPr>
        <w:numId w:val="2"/>
      </w:numPr>
      <w:spacing w:before="100" w:beforeAutospacing="1" w:after="100" w:afterAutospacing="1"/>
    </w:pPr>
    <w:rPr>
      <w:rFonts w:eastAsia="Times New Roman"/>
    </w:rPr>
  </w:style>
  <w:style w:type="paragraph" w:customStyle="1" w:styleId="Heading1IAE">
    <w:name w:val="Heading 1 IAE"/>
    <w:link w:val="Heading1IAEChar"/>
    <w:qFormat/>
    <w:rsid w:val="00201FB2"/>
    <w:rPr>
      <w:rFonts w:eastAsia="MS Gothic"/>
      <w:b/>
      <w:bCs/>
      <w:caps/>
      <w:noProof/>
      <w:color w:val="5F7D23"/>
      <w:sz w:val="48"/>
      <w:szCs w:val="48"/>
      <w:lang w:val="en-US" w:eastAsia="en-US"/>
    </w:rPr>
  </w:style>
  <w:style w:type="table" w:styleId="TableGrid">
    <w:name w:val="Table Grid"/>
    <w:basedOn w:val="TableNormal"/>
    <w:uiPriority w:val="59"/>
    <w:rsid w:val="00201FB2"/>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ormal"/>
    <w:uiPriority w:val="99"/>
    <w:rsid w:val="00201FB2"/>
    <w:pPr>
      <w:spacing w:before="40" w:after="0"/>
    </w:pPr>
    <w:rPr>
      <w:i/>
      <w:color w:val="000000"/>
      <w:sz w:val="20"/>
      <w:szCs w:val="20"/>
    </w:rPr>
  </w:style>
  <w:style w:type="paragraph" w:customStyle="1" w:styleId="NOTES">
    <w:name w:val="NOTES"/>
    <w:basedOn w:val="Normal"/>
    <w:uiPriority w:val="99"/>
    <w:rsid w:val="00201FB2"/>
    <w:rPr>
      <w:b/>
      <w:color w:val="FF0000"/>
    </w:rPr>
  </w:style>
  <w:style w:type="paragraph" w:customStyle="1" w:styleId="H1TITLE">
    <w:name w:val="H1 TITLE"/>
    <w:basedOn w:val="Heading1IAE"/>
    <w:link w:val="H1TITLEChar"/>
    <w:qFormat/>
    <w:rsid w:val="00201FB2"/>
    <w:rPr>
      <w:sz w:val="72"/>
      <w:szCs w:val="72"/>
    </w:rPr>
  </w:style>
  <w:style w:type="paragraph" w:customStyle="1" w:styleId="HeaderH1">
    <w:name w:val="Header H1"/>
    <w:basedOn w:val="Heading1"/>
    <w:uiPriority w:val="99"/>
    <w:qFormat/>
    <w:rsid w:val="00201FB2"/>
  </w:style>
  <w:style w:type="paragraph" w:customStyle="1" w:styleId="DocTitleFooter">
    <w:name w:val="Doc Title Footer"/>
    <w:basedOn w:val="Footer"/>
    <w:uiPriority w:val="99"/>
    <w:rsid w:val="00201FB2"/>
    <w:pPr>
      <w:jc w:val="right"/>
    </w:pPr>
    <w:rPr>
      <w:i/>
      <w:sz w:val="20"/>
      <w:szCs w:val="20"/>
    </w:rPr>
  </w:style>
  <w:style w:type="character" w:styleId="IntenseReference">
    <w:name w:val="Intense Reference"/>
    <w:uiPriority w:val="32"/>
    <w:qFormat/>
    <w:rsid w:val="00201FB2"/>
    <w:rPr>
      <w:b/>
      <w:bCs/>
      <w:smallCaps/>
      <w:color w:val="5BCBF5"/>
      <w:spacing w:val="5"/>
      <w:u w:val="single"/>
    </w:rPr>
  </w:style>
  <w:style w:type="character" w:styleId="SubtleReference">
    <w:name w:val="Subtle Reference"/>
    <w:uiPriority w:val="31"/>
    <w:qFormat/>
    <w:rsid w:val="00201FB2"/>
    <w:rPr>
      <w:smallCaps/>
      <w:color w:val="5BCBF5"/>
      <w:u w:val="single"/>
    </w:rPr>
  </w:style>
  <w:style w:type="character" w:styleId="Hyperlink">
    <w:name w:val="Hyperlink"/>
    <w:uiPriority w:val="99"/>
    <w:rsid w:val="00201FB2"/>
    <w:rPr>
      <w:rFonts w:cs="Times New Roman"/>
      <w:color w:val="0000FF"/>
      <w:u w:val="single"/>
    </w:rPr>
  </w:style>
  <w:style w:type="table" w:styleId="LightList-Accent1">
    <w:name w:val="Light List Accent 1"/>
    <w:basedOn w:val="TableNormal"/>
    <w:uiPriority w:val="61"/>
    <w:rsid w:val="00201FB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201FB2"/>
    <w:rPr>
      <w:rFonts w:ascii="Cambria" w:eastAsia="MS Mincho" w:hAnsi="Cambri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uiPriority w:val="99"/>
    <w:unhideWhenUsed/>
    <w:rsid w:val="00201FB2"/>
    <w:rPr>
      <w:sz w:val="16"/>
      <w:szCs w:val="16"/>
    </w:rPr>
  </w:style>
  <w:style w:type="paragraph" w:styleId="CommentText">
    <w:name w:val="annotation text"/>
    <w:basedOn w:val="Normal"/>
    <w:link w:val="CommentTextChar"/>
    <w:uiPriority w:val="99"/>
    <w:unhideWhenUsed/>
    <w:rsid w:val="00201FB2"/>
    <w:rPr>
      <w:sz w:val="20"/>
      <w:szCs w:val="20"/>
      <w:lang w:val="x-none" w:eastAsia="x-none"/>
    </w:rPr>
  </w:style>
  <w:style w:type="character" w:customStyle="1" w:styleId="CommentTextChar">
    <w:name w:val="Comment Text Char"/>
    <w:link w:val="CommentText"/>
    <w:uiPriority w:val="99"/>
    <w:rsid w:val="00201FB2"/>
    <w:rPr>
      <w:rFonts w:ascii="Calibri" w:eastAsia="MS Mincho" w:hAnsi="Calibri" w:cs="Times New Roman"/>
      <w:sz w:val="20"/>
      <w:szCs w:val="20"/>
      <w:lang w:val="x-none" w:eastAsia="x-none"/>
    </w:rPr>
  </w:style>
  <w:style w:type="paragraph" w:styleId="CommentSubject">
    <w:name w:val="annotation subject"/>
    <w:basedOn w:val="CommentText"/>
    <w:next w:val="CommentText"/>
    <w:link w:val="CommentSubjectChar"/>
    <w:uiPriority w:val="99"/>
    <w:unhideWhenUsed/>
    <w:rsid w:val="00201FB2"/>
    <w:rPr>
      <w:b/>
      <w:bCs/>
    </w:rPr>
  </w:style>
  <w:style w:type="character" w:customStyle="1" w:styleId="CommentSubjectChar">
    <w:name w:val="Comment Subject Char"/>
    <w:link w:val="CommentSubject"/>
    <w:uiPriority w:val="99"/>
    <w:rsid w:val="00201FB2"/>
    <w:rPr>
      <w:rFonts w:ascii="Calibri" w:eastAsia="MS Mincho" w:hAnsi="Calibri" w:cs="Times New Roman"/>
      <w:b/>
      <w:bCs/>
      <w:sz w:val="20"/>
      <w:szCs w:val="20"/>
      <w:lang w:val="x-none" w:eastAsia="x-none"/>
    </w:rPr>
  </w:style>
  <w:style w:type="paragraph" w:styleId="Caption">
    <w:name w:val="caption"/>
    <w:aliases w:val="Captio,fi,Figure,CDM B/Caption,Table Caption,TABLE,Char,Item"/>
    <w:basedOn w:val="Normal"/>
    <w:next w:val="Normal"/>
    <w:link w:val="CaptionChar"/>
    <w:uiPriority w:val="35"/>
    <w:qFormat/>
    <w:rsid w:val="00201FB2"/>
    <w:pPr>
      <w:keepNext/>
      <w:spacing w:before="0" w:after="0"/>
    </w:pPr>
    <w:rPr>
      <w:rFonts w:eastAsia="Times New Roman" w:cs="Khmer UI"/>
      <w:bCs/>
      <w:i/>
      <w:sz w:val="22"/>
      <w:szCs w:val="22"/>
    </w:rPr>
  </w:style>
  <w:style w:type="paragraph" w:customStyle="1" w:styleId="xl29">
    <w:name w:val="xl29"/>
    <w:basedOn w:val="Normal"/>
    <w:uiPriority w:val="99"/>
    <w:rsid w:val="00201FB2"/>
    <w:pPr>
      <w:spacing w:before="100" w:beforeAutospacing="1" w:after="100" w:afterAutospacing="1" w:line="276" w:lineRule="auto"/>
      <w:jc w:val="center"/>
    </w:pPr>
    <w:rPr>
      <w:rFonts w:ascii="Arial Unicode MS" w:eastAsia="Arial Unicode MS" w:hAnsi="Arial Unicode MS" w:cs="Arial Unicode MS"/>
    </w:rPr>
  </w:style>
  <w:style w:type="paragraph" w:styleId="TableofFigures">
    <w:name w:val="table of figures"/>
    <w:basedOn w:val="Normal"/>
    <w:next w:val="Normal"/>
    <w:uiPriority w:val="99"/>
    <w:unhideWhenUsed/>
    <w:rsid w:val="00201FB2"/>
    <w:pPr>
      <w:spacing w:after="0"/>
    </w:pPr>
  </w:style>
  <w:style w:type="table" w:styleId="MediumShading1-Accent3">
    <w:name w:val="Medium Shading 1 Accent 3"/>
    <w:basedOn w:val="TableNormal"/>
    <w:uiPriority w:val="63"/>
    <w:rsid w:val="00201FB2"/>
    <w:rPr>
      <w:rFonts w:ascii="Cambria" w:eastAsia="MS Mincho" w:hAnsi="Cambri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3">
    <w:name w:val="Light Shading Accent 3"/>
    <w:basedOn w:val="TableNormal"/>
    <w:uiPriority w:val="60"/>
    <w:rsid w:val="00201FB2"/>
    <w:rPr>
      <w:rFonts w:ascii="Cambria" w:eastAsia="MS Mincho" w:hAnsi="Cambria"/>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Emphasis">
    <w:name w:val="Emphasis"/>
    <w:uiPriority w:val="2"/>
    <w:qFormat/>
    <w:rsid w:val="00201FB2"/>
    <w:rPr>
      <w:i/>
      <w:iCs/>
    </w:rPr>
  </w:style>
  <w:style w:type="character" w:styleId="PlaceholderText">
    <w:name w:val="Placeholder Text"/>
    <w:uiPriority w:val="99"/>
    <w:semiHidden/>
    <w:rsid w:val="00201FB2"/>
    <w:rPr>
      <w:color w:val="808080"/>
    </w:rPr>
  </w:style>
  <w:style w:type="table" w:styleId="MediumGrid3-Accent3">
    <w:name w:val="Medium Grid 3 Accent 3"/>
    <w:basedOn w:val="TableNormal"/>
    <w:uiPriority w:val="69"/>
    <w:rsid w:val="00201FB2"/>
    <w:rPr>
      <w:rFonts w:ascii="Cambria" w:eastAsia="MS Mincho"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apple-converted-space">
    <w:name w:val="apple-converted-space"/>
    <w:rsid w:val="00201FB2"/>
  </w:style>
  <w:style w:type="numbering" w:customStyle="1" w:styleId="NoList1">
    <w:name w:val="No List1"/>
    <w:next w:val="NoList"/>
    <w:uiPriority w:val="99"/>
    <w:semiHidden/>
    <w:unhideWhenUsed/>
    <w:rsid w:val="00201FB2"/>
  </w:style>
  <w:style w:type="character" w:styleId="FollowedHyperlink">
    <w:name w:val="FollowedHyperlink"/>
    <w:uiPriority w:val="99"/>
    <w:semiHidden/>
    <w:unhideWhenUsed/>
    <w:rsid w:val="00201FB2"/>
    <w:rPr>
      <w:color w:val="800080"/>
      <w:u w:val="single"/>
    </w:rPr>
  </w:style>
  <w:style w:type="character" w:styleId="IntenseEmphasis">
    <w:name w:val="Intense Emphasis"/>
    <w:qFormat/>
    <w:rsid w:val="00201FB2"/>
    <w:rPr>
      <w:b/>
      <w:bCs/>
      <w:i/>
      <w:iCs/>
      <w:color w:val="4F81BD"/>
      <w:sz w:val="22"/>
      <w:szCs w:val="22"/>
    </w:rPr>
  </w:style>
  <w:style w:type="paragraph" w:customStyle="1" w:styleId="BodyText1">
    <w:name w:val="Body Text1"/>
    <w:basedOn w:val="Normal"/>
    <w:uiPriority w:val="99"/>
    <w:qFormat/>
    <w:rsid w:val="00201FB2"/>
    <w:pPr>
      <w:tabs>
        <w:tab w:val="left" w:pos="851"/>
      </w:tabs>
      <w:spacing w:line="360" w:lineRule="auto"/>
      <w:jc w:val="both"/>
    </w:pPr>
    <w:rPr>
      <w:rFonts w:ascii="Century Gothic" w:eastAsia="Times New Roman" w:hAnsi="Century Gothic" w:cs="Angsana New"/>
      <w:sz w:val="22"/>
      <w:szCs w:val="22"/>
      <w:lang w:eastAsia="zh-CN" w:bidi="th-TH"/>
    </w:rPr>
  </w:style>
  <w:style w:type="table" w:styleId="MediumGrid3-Accent1">
    <w:name w:val="Medium Grid 3 Accent 1"/>
    <w:basedOn w:val="TableNormal"/>
    <w:uiPriority w:val="69"/>
    <w:rsid w:val="00201FB2"/>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201FB2"/>
    <w:pPr>
      <w:autoSpaceDE w:val="0"/>
      <w:autoSpaceDN w:val="0"/>
      <w:adjustRightInd w:val="0"/>
    </w:pPr>
    <w:rPr>
      <w:rFonts w:eastAsia="Times New Roman" w:cs="Calibri"/>
      <w:color w:val="000000"/>
      <w:sz w:val="24"/>
      <w:szCs w:val="24"/>
    </w:rPr>
  </w:style>
  <w:style w:type="paragraph" w:customStyle="1" w:styleId="IAEHeading1">
    <w:name w:val="IAE Heading 1"/>
    <w:basedOn w:val="Heading1"/>
    <w:next w:val="Normal"/>
    <w:uiPriority w:val="99"/>
    <w:qFormat/>
    <w:rsid w:val="00201FB2"/>
    <w:pPr>
      <w:shd w:val="clear" w:color="auto" w:fill="B6DDE8"/>
      <w:tabs>
        <w:tab w:val="left" w:pos="284"/>
      </w:tabs>
      <w:spacing w:before="170" w:after="113" w:line="260" w:lineRule="atLeast"/>
      <w:ind w:left="720" w:hanging="360"/>
    </w:pPr>
    <w:rPr>
      <w:b w:val="0"/>
      <w:bCs w:val="0"/>
      <w:caps w:val="0"/>
      <w:noProof w:val="0"/>
      <w:color w:val="215868"/>
      <w:kern w:val="32"/>
      <w:sz w:val="36"/>
      <w:lang w:val="en-AU" w:eastAsia="en-US"/>
    </w:rPr>
  </w:style>
  <w:style w:type="paragraph" w:customStyle="1" w:styleId="IAEHeading2">
    <w:name w:val="IAE Heading 2"/>
    <w:basedOn w:val="Normal"/>
    <w:next w:val="Normal"/>
    <w:qFormat/>
    <w:rsid w:val="00201FB2"/>
    <w:pPr>
      <w:widowControl w:val="0"/>
      <w:suppressAutoHyphens/>
      <w:autoSpaceDE w:val="0"/>
      <w:autoSpaceDN w:val="0"/>
      <w:adjustRightInd w:val="0"/>
      <w:spacing w:before="170" w:after="113" w:line="260" w:lineRule="atLeast"/>
      <w:ind w:left="860" w:hanging="576"/>
      <w:textAlignment w:val="center"/>
      <w:outlineLvl w:val="1"/>
    </w:pPr>
    <w:rPr>
      <w:rFonts w:eastAsia="Cambria" w:cs="MyriadPro-Bold"/>
      <w:b/>
      <w:bCs/>
      <w:color w:val="215868"/>
      <w:sz w:val="28"/>
      <w:szCs w:val="28"/>
      <w:lang w:val="en-GB"/>
    </w:rPr>
  </w:style>
  <w:style w:type="paragraph" w:customStyle="1" w:styleId="IAEHeading3">
    <w:name w:val="IAE Heading 3"/>
    <w:basedOn w:val="IAEHeading2"/>
    <w:next w:val="Normal"/>
    <w:qFormat/>
    <w:rsid w:val="00201FB2"/>
    <w:pPr>
      <w:ind w:left="2160" w:hanging="360"/>
    </w:pPr>
    <w:rPr>
      <w:sz w:val="24"/>
      <w:szCs w:val="24"/>
    </w:rPr>
  </w:style>
  <w:style w:type="character" w:customStyle="1" w:styleId="ListParagraphChar">
    <w:name w:val="List Paragraph Char"/>
    <w:aliases w:val="table text Char,ch Char,Bullet 1 Char,Bullet list Char"/>
    <w:link w:val="ListParagraph"/>
    <w:uiPriority w:val="34"/>
    <w:locked/>
    <w:rsid w:val="00201FB2"/>
    <w:rPr>
      <w:rFonts w:eastAsia="MS Mincho"/>
      <w:sz w:val="24"/>
      <w:szCs w:val="24"/>
      <w:lang w:eastAsia="en-US"/>
    </w:rPr>
  </w:style>
  <w:style w:type="character" w:customStyle="1" w:styleId="CaptionChar">
    <w:name w:val="Caption Char"/>
    <w:aliases w:val="Captio Char,fi Char,Figure Char,CDM B/Caption Char,Table Caption Char,TABLE Char,Char Char,Item Char"/>
    <w:link w:val="Caption"/>
    <w:uiPriority w:val="35"/>
    <w:locked/>
    <w:rsid w:val="00201FB2"/>
    <w:rPr>
      <w:rFonts w:ascii="Calibri" w:eastAsia="Times New Roman" w:hAnsi="Calibri" w:cs="Khmer UI"/>
      <w:bCs/>
      <w:i/>
    </w:rPr>
  </w:style>
  <w:style w:type="paragraph" w:customStyle="1" w:styleId="IAECaptionFigTable">
    <w:name w:val="IAE Caption Fig Table"/>
    <w:basedOn w:val="Caption"/>
    <w:qFormat/>
    <w:rsid w:val="00201FB2"/>
    <w:pPr>
      <w:spacing w:after="80"/>
    </w:pPr>
    <w:rPr>
      <w:rFonts w:cs="Times New Roman"/>
      <w:i w:val="0"/>
      <w:color w:val="004990"/>
      <w:sz w:val="18"/>
      <w:szCs w:val="18"/>
    </w:rPr>
  </w:style>
  <w:style w:type="paragraph" w:customStyle="1" w:styleId="IAEtextCalibri">
    <w:name w:val="IAE text Calibri"/>
    <w:basedOn w:val="Normal"/>
    <w:qFormat/>
    <w:rsid w:val="00201FB2"/>
    <w:pPr>
      <w:spacing w:before="0" w:after="240" w:line="260" w:lineRule="exact"/>
    </w:pPr>
    <w:rPr>
      <w:rFonts w:eastAsia="Cambria"/>
      <w:sz w:val="20"/>
      <w:szCs w:val="20"/>
      <w:lang w:eastAsia="en-AU"/>
    </w:rPr>
  </w:style>
  <w:style w:type="numbering" w:customStyle="1" w:styleId="KeyPoints">
    <w:name w:val="Key Points"/>
    <w:basedOn w:val="NoList"/>
    <w:uiPriority w:val="99"/>
    <w:rsid w:val="00201FB2"/>
    <w:pPr>
      <w:numPr>
        <w:numId w:val="4"/>
      </w:numPr>
    </w:pPr>
  </w:style>
  <w:style w:type="paragraph" w:styleId="ListNumber">
    <w:name w:val="List Number"/>
    <w:basedOn w:val="Normal"/>
    <w:qFormat/>
    <w:rsid w:val="00201FB2"/>
    <w:pPr>
      <w:numPr>
        <w:numId w:val="5"/>
      </w:numPr>
      <w:snapToGrid w:val="0"/>
      <w:spacing w:before="0" w:after="60"/>
    </w:pPr>
    <w:rPr>
      <w:rFonts w:ascii="Arial" w:eastAsia="Times New Roman" w:hAnsi="Arial" w:cs="Arial"/>
      <w:sz w:val="22"/>
      <w:szCs w:val="22"/>
      <w:lang w:val="en-GB" w:eastAsia="en-AU"/>
    </w:rPr>
  </w:style>
  <w:style w:type="paragraph" w:styleId="ListNumber2">
    <w:name w:val="List Number 2"/>
    <w:basedOn w:val="Normal"/>
    <w:uiPriority w:val="99"/>
    <w:rsid w:val="00201FB2"/>
    <w:pPr>
      <w:numPr>
        <w:ilvl w:val="1"/>
        <w:numId w:val="5"/>
      </w:numPr>
      <w:snapToGrid w:val="0"/>
      <w:spacing w:before="0" w:after="60"/>
    </w:pPr>
    <w:rPr>
      <w:rFonts w:ascii="Arial" w:eastAsia="Times New Roman" w:hAnsi="Arial" w:cs="Arial"/>
      <w:sz w:val="22"/>
      <w:szCs w:val="22"/>
      <w:lang w:val="en-GB" w:eastAsia="en-AU"/>
    </w:rPr>
  </w:style>
  <w:style w:type="paragraph" w:styleId="ListNumber3">
    <w:name w:val="List Number 3"/>
    <w:basedOn w:val="Normal"/>
    <w:uiPriority w:val="99"/>
    <w:rsid w:val="00201FB2"/>
    <w:pPr>
      <w:numPr>
        <w:ilvl w:val="2"/>
        <w:numId w:val="5"/>
      </w:numPr>
      <w:snapToGrid w:val="0"/>
      <w:spacing w:before="0" w:after="60"/>
    </w:pPr>
    <w:rPr>
      <w:rFonts w:ascii="Arial" w:eastAsia="Times New Roman" w:hAnsi="Arial" w:cs="Arial"/>
      <w:sz w:val="22"/>
      <w:szCs w:val="22"/>
      <w:lang w:val="en-GB" w:eastAsia="en-AU"/>
    </w:rPr>
  </w:style>
  <w:style w:type="paragraph" w:styleId="ListNumber4">
    <w:name w:val="List Number 4"/>
    <w:basedOn w:val="Normal"/>
    <w:uiPriority w:val="99"/>
    <w:rsid w:val="00201FB2"/>
    <w:pPr>
      <w:numPr>
        <w:ilvl w:val="3"/>
        <w:numId w:val="5"/>
      </w:numPr>
      <w:snapToGrid w:val="0"/>
      <w:spacing w:before="0" w:after="60"/>
    </w:pPr>
    <w:rPr>
      <w:rFonts w:ascii="Arial" w:eastAsia="Times New Roman" w:hAnsi="Arial" w:cs="Arial"/>
      <w:sz w:val="22"/>
      <w:szCs w:val="22"/>
      <w:lang w:val="en-GB" w:eastAsia="en-AU"/>
    </w:rPr>
  </w:style>
  <w:style w:type="paragraph" w:styleId="ListNumber5">
    <w:name w:val="List Number 5"/>
    <w:basedOn w:val="Normal"/>
    <w:uiPriority w:val="99"/>
    <w:rsid w:val="00201FB2"/>
    <w:pPr>
      <w:numPr>
        <w:ilvl w:val="4"/>
        <w:numId w:val="5"/>
      </w:numPr>
      <w:snapToGrid w:val="0"/>
      <w:spacing w:before="0" w:after="60"/>
    </w:pPr>
    <w:rPr>
      <w:rFonts w:ascii="Arial" w:eastAsia="Times New Roman" w:hAnsi="Arial" w:cs="Arial"/>
      <w:sz w:val="22"/>
      <w:szCs w:val="22"/>
      <w:lang w:val="en-GB" w:eastAsia="en-AU"/>
    </w:rPr>
  </w:style>
  <w:style w:type="paragraph" w:customStyle="1" w:styleId="EndNoteBibliographyTitle">
    <w:name w:val="EndNote Bibliography Title"/>
    <w:basedOn w:val="Normal"/>
    <w:link w:val="EndNoteBibliographyTitleChar"/>
    <w:rsid w:val="00201FB2"/>
    <w:pPr>
      <w:spacing w:after="0"/>
      <w:jc w:val="center"/>
    </w:pPr>
    <w:rPr>
      <w:rFonts w:cs="Calibri"/>
      <w:noProof/>
      <w:lang w:val="en-US"/>
    </w:rPr>
  </w:style>
  <w:style w:type="character" w:customStyle="1" w:styleId="Heading1IAEChar">
    <w:name w:val="Heading 1 IAE Char"/>
    <w:link w:val="Heading1IAE"/>
    <w:rsid w:val="00201FB2"/>
    <w:rPr>
      <w:rFonts w:ascii="Calibri" w:eastAsia="MS Gothic" w:hAnsi="Calibri" w:cs="Times New Roman"/>
      <w:b/>
      <w:bCs/>
      <w:caps/>
      <w:noProof/>
      <w:color w:val="5F7D23"/>
      <w:sz w:val="48"/>
      <w:szCs w:val="48"/>
      <w:lang w:val="en-US"/>
    </w:rPr>
  </w:style>
  <w:style w:type="character" w:customStyle="1" w:styleId="H1TITLEChar">
    <w:name w:val="H1 TITLE Char"/>
    <w:link w:val="H1TITLE"/>
    <w:rsid w:val="00201FB2"/>
    <w:rPr>
      <w:rFonts w:ascii="Calibri" w:eastAsia="MS Gothic" w:hAnsi="Calibri" w:cs="Times New Roman"/>
      <w:b/>
      <w:bCs/>
      <w:caps/>
      <w:noProof/>
      <w:color w:val="5F7D23"/>
      <w:sz w:val="72"/>
      <w:szCs w:val="72"/>
      <w:lang w:val="en-US"/>
    </w:rPr>
  </w:style>
  <w:style w:type="character" w:customStyle="1" w:styleId="EndNoteBibliographyTitleChar">
    <w:name w:val="EndNote Bibliography Title Char"/>
    <w:link w:val="EndNoteBibliographyTitle"/>
    <w:rsid w:val="00201FB2"/>
    <w:rPr>
      <w:rFonts w:eastAsia="MS Mincho" w:cs="Calibri"/>
      <w:noProof/>
      <w:sz w:val="24"/>
      <w:szCs w:val="24"/>
      <w:lang w:val="en-US" w:eastAsia="en-US"/>
    </w:rPr>
  </w:style>
  <w:style w:type="paragraph" w:customStyle="1" w:styleId="EndNoteBibliography">
    <w:name w:val="EndNote Bibliography"/>
    <w:basedOn w:val="Normal"/>
    <w:link w:val="EndNoteBibliographyChar"/>
    <w:rsid w:val="00201FB2"/>
    <w:rPr>
      <w:rFonts w:cs="Calibri"/>
      <w:noProof/>
      <w:lang w:val="en-US"/>
    </w:rPr>
  </w:style>
  <w:style w:type="character" w:customStyle="1" w:styleId="EndNoteBibliographyChar">
    <w:name w:val="EndNote Bibliography Char"/>
    <w:link w:val="EndNoteBibliography"/>
    <w:rsid w:val="00201FB2"/>
    <w:rPr>
      <w:rFonts w:eastAsia="MS Mincho" w:cs="Calibri"/>
      <w:noProof/>
      <w:sz w:val="24"/>
      <w:szCs w:val="24"/>
      <w:lang w:val="en-US" w:eastAsia="en-US"/>
    </w:rPr>
  </w:style>
  <w:style w:type="paragraph" w:customStyle="1" w:styleId="IAEtextdotpoints">
    <w:name w:val="IAE text dot points"/>
    <w:basedOn w:val="IAEtextCalibri"/>
    <w:uiPriority w:val="99"/>
    <w:qFormat/>
    <w:rsid w:val="00201FB2"/>
    <w:pPr>
      <w:widowControl w:val="0"/>
      <w:tabs>
        <w:tab w:val="left" w:pos="284"/>
      </w:tabs>
      <w:suppressAutoHyphens/>
      <w:autoSpaceDE w:val="0"/>
      <w:autoSpaceDN w:val="0"/>
      <w:adjustRightInd w:val="0"/>
      <w:spacing w:after="120" w:line="240" w:lineRule="auto"/>
      <w:ind w:left="1212" w:hanging="360"/>
      <w:textAlignment w:val="center"/>
    </w:pPr>
    <w:rPr>
      <w:rFonts w:cs="MyriadPro-Regular"/>
      <w:color w:val="000000"/>
      <w:lang w:val="en-GB"/>
    </w:rPr>
  </w:style>
  <w:style w:type="paragraph" w:styleId="ListBullet">
    <w:name w:val="List Bullet"/>
    <w:basedOn w:val="ListParagraph"/>
    <w:unhideWhenUsed/>
    <w:qFormat/>
    <w:rsid w:val="00201FB2"/>
    <w:pPr>
      <w:numPr>
        <w:numId w:val="6"/>
      </w:numPr>
      <w:spacing w:after="160"/>
    </w:pPr>
    <w:rPr>
      <w:rFonts w:eastAsia="Times New Roman" w:cs="Arial"/>
      <w:color w:val="000000"/>
      <w:kern w:val="28"/>
    </w:rPr>
  </w:style>
  <w:style w:type="paragraph" w:customStyle="1" w:styleId="BusName">
    <w:name w:val="BusName"/>
    <w:basedOn w:val="Footer"/>
    <w:uiPriority w:val="99"/>
    <w:rsid w:val="00201FB2"/>
    <w:pPr>
      <w:tabs>
        <w:tab w:val="clear" w:pos="4320"/>
        <w:tab w:val="clear" w:pos="8640"/>
        <w:tab w:val="right" w:pos="8647"/>
      </w:tabs>
      <w:spacing w:before="0" w:after="220"/>
    </w:pPr>
    <w:rPr>
      <w:rFonts w:ascii="Arial Narrow" w:eastAsia="Times New Roman" w:hAnsi="Arial Narrow"/>
      <w:b/>
      <w:noProof/>
      <w:color w:val="000000"/>
      <w:sz w:val="16"/>
      <w:szCs w:val="20"/>
      <w:lang w:val="en-GB"/>
    </w:rPr>
  </w:style>
  <w:style w:type="paragraph" w:styleId="Revision">
    <w:name w:val="Revision"/>
    <w:hidden/>
    <w:uiPriority w:val="99"/>
    <w:semiHidden/>
    <w:rsid w:val="00201FB2"/>
    <w:rPr>
      <w:rFonts w:eastAsia="MS Mincho"/>
      <w:sz w:val="24"/>
      <w:szCs w:val="24"/>
      <w:lang w:eastAsia="en-US"/>
    </w:rPr>
  </w:style>
  <w:style w:type="paragraph" w:styleId="EndnoteText">
    <w:name w:val="endnote text"/>
    <w:basedOn w:val="Normal"/>
    <w:link w:val="EndnoteTextChar"/>
    <w:uiPriority w:val="99"/>
    <w:semiHidden/>
    <w:unhideWhenUsed/>
    <w:rsid w:val="00201FB2"/>
    <w:rPr>
      <w:sz w:val="20"/>
      <w:szCs w:val="20"/>
    </w:rPr>
  </w:style>
  <w:style w:type="character" w:customStyle="1" w:styleId="EndnoteTextChar">
    <w:name w:val="Endnote Text Char"/>
    <w:link w:val="EndnoteText"/>
    <w:uiPriority w:val="99"/>
    <w:semiHidden/>
    <w:rsid w:val="00201FB2"/>
    <w:rPr>
      <w:rFonts w:ascii="Calibri" w:eastAsia="MS Mincho" w:hAnsi="Calibri" w:cs="Times New Roman"/>
      <w:sz w:val="20"/>
      <w:szCs w:val="20"/>
    </w:rPr>
  </w:style>
  <w:style w:type="character" w:styleId="EndnoteReference">
    <w:name w:val="endnote reference"/>
    <w:uiPriority w:val="99"/>
    <w:semiHidden/>
    <w:unhideWhenUsed/>
    <w:rsid w:val="00201FB2"/>
    <w:rPr>
      <w:vertAlign w:val="superscript"/>
    </w:rPr>
  </w:style>
  <w:style w:type="paragraph" w:styleId="PlainText">
    <w:name w:val="Plain Text"/>
    <w:basedOn w:val="Normal"/>
    <w:link w:val="PlainTextChar"/>
    <w:uiPriority w:val="99"/>
    <w:unhideWhenUsed/>
    <w:rsid w:val="00201FB2"/>
    <w:pPr>
      <w:spacing w:before="0" w:after="0"/>
    </w:pPr>
    <w:rPr>
      <w:rFonts w:eastAsia="Calibri"/>
      <w:sz w:val="22"/>
      <w:szCs w:val="21"/>
    </w:rPr>
  </w:style>
  <w:style w:type="character" w:customStyle="1" w:styleId="PlainTextChar">
    <w:name w:val="Plain Text Char"/>
    <w:link w:val="PlainText"/>
    <w:uiPriority w:val="99"/>
    <w:rsid w:val="00201FB2"/>
    <w:rPr>
      <w:rFonts w:ascii="Calibri" w:eastAsia="Calibri" w:hAnsi="Calibri" w:cs="Times New Roman"/>
      <w:szCs w:val="21"/>
    </w:rPr>
  </w:style>
  <w:style w:type="paragraph" w:styleId="BodyText">
    <w:name w:val="Body Text"/>
    <w:basedOn w:val="Normal"/>
    <w:link w:val="BodyTextChar"/>
    <w:rsid w:val="00201FB2"/>
    <w:pPr>
      <w:spacing w:before="0" w:line="260" w:lineRule="exact"/>
    </w:pPr>
    <w:rPr>
      <w:rFonts w:eastAsia="Cambria"/>
      <w:sz w:val="20"/>
      <w:szCs w:val="20"/>
    </w:rPr>
  </w:style>
  <w:style w:type="character" w:customStyle="1" w:styleId="BodyTextChar">
    <w:name w:val="Body Text Char"/>
    <w:link w:val="BodyText"/>
    <w:rsid w:val="00201FB2"/>
    <w:rPr>
      <w:rFonts w:ascii="Calibri" w:eastAsia="Cambria" w:hAnsi="Calibri" w:cs="Times New Roman"/>
      <w:sz w:val="20"/>
      <w:szCs w:val="20"/>
    </w:rPr>
  </w:style>
  <w:style w:type="paragraph" w:customStyle="1" w:styleId="IAEHeading4">
    <w:name w:val="IAE Heading 4"/>
    <w:basedOn w:val="Heading4"/>
    <w:next w:val="IAEtextCalibri"/>
    <w:uiPriority w:val="99"/>
    <w:qFormat/>
    <w:rsid w:val="00201FB2"/>
    <w:pPr>
      <w:numPr>
        <w:ilvl w:val="0"/>
        <w:numId w:val="0"/>
      </w:numPr>
      <w:tabs>
        <w:tab w:val="num" w:pos="360"/>
      </w:tabs>
      <w:spacing w:line="276" w:lineRule="auto"/>
      <w:ind w:left="576" w:hanging="576"/>
    </w:pPr>
    <w:rPr>
      <w:bCs/>
      <w:i w:val="0"/>
      <w:color w:val="4F81BD"/>
      <w:sz w:val="22"/>
      <w:szCs w:val="22"/>
      <w:lang w:val="en-AU" w:eastAsia="en-US"/>
    </w:rPr>
  </w:style>
  <w:style w:type="paragraph" w:customStyle="1" w:styleId="Para0">
    <w:name w:val="Para 0"/>
    <w:aliases w:val="Auto,After:  3 pt"/>
    <w:basedOn w:val="Normal"/>
    <w:link w:val="Para0Char"/>
    <w:qFormat/>
    <w:rsid w:val="00201FB2"/>
    <w:pPr>
      <w:spacing w:before="0" w:after="220" w:line="300" w:lineRule="auto"/>
      <w:jc w:val="both"/>
    </w:pPr>
    <w:rPr>
      <w:rFonts w:ascii="Arial" w:eastAsia="Times New Roman" w:hAnsi="Arial"/>
      <w:color w:val="000000"/>
      <w:sz w:val="20"/>
      <w:szCs w:val="20"/>
      <w:lang w:val="en-GB"/>
    </w:rPr>
  </w:style>
  <w:style w:type="character" w:customStyle="1" w:styleId="Para0Char">
    <w:name w:val="Para 0 Char"/>
    <w:aliases w:val="Auto Char,After:  3 pt Char Char"/>
    <w:link w:val="Para0"/>
    <w:locked/>
    <w:rsid w:val="00201FB2"/>
    <w:rPr>
      <w:rFonts w:ascii="Arial" w:eastAsia="Times New Roman" w:hAnsi="Arial" w:cs="Times New Roman"/>
      <w:color w:val="000000"/>
      <w:sz w:val="20"/>
      <w:szCs w:val="20"/>
      <w:lang w:val="en-GB"/>
    </w:rPr>
  </w:style>
  <w:style w:type="paragraph" w:styleId="Quote">
    <w:name w:val="Quote"/>
    <w:basedOn w:val="Normal"/>
    <w:next w:val="Normal"/>
    <w:link w:val="QuoteChar"/>
    <w:uiPriority w:val="29"/>
    <w:qFormat/>
    <w:rsid w:val="00201FB2"/>
    <w:rPr>
      <w:i/>
      <w:iCs/>
      <w:color w:val="000000"/>
    </w:rPr>
  </w:style>
  <w:style w:type="character" w:customStyle="1" w:styleId="QuoteChar">
    <w:name w:val="Quote Char"/>
    <w:link w:val="Quote"/>
    <w:uiPriority w:val="29"/>
    <w:rsid w:val="00201FB2"/>
    <w:rPr>
      <w:rFonts w:ascii="Calibri" w:eastAsia="MS Mincho" w:hAnsi="Calibri" w:cs="Times New Roman"/>
      <w:i/>
      <w:iCs/>
      <w:color w:val="000000"/>
      <w:sz w:val="24"/>
      <w:szCs w:val="24"/>
    </w:rPr>
  </w:style>
  <w:style w:type="paragraph" w:customStyle="1" w:styleId="Normalnote">
    <w:name w:val="Normal note"/>
    <w:basedOn w:val="Normal"/>
    <w:qFormat/>
    <w:rsid w:val="00201FB2"/>
    <w:pPr>
      <w:spacing w:after="0" w:line="220" w:lineRule="atLeast"/>
    </w:pPr>
    <w:rPr>
      <w:rFonts w:ascii="Arial" w:eastAsia="Times New Roman" w:hAnsi="Arial"/>
      <w:sz w:val="18"/>
      <w:lang w:eastAsia="en-AU"/>
    </w:rPr>
  </w:style>
  <w:style w:type="table" w:customStyle="1" w:styleId="GridTable5Dark-Accent31">
    <w:name w:val="Grid Table 5 Dark - Accent 31"/>
    <w:basedOn w:val="TableNormal"/>
    <w:uiPriority w:val="50"/>
    <w:rsid w:val="00201FB2"/>
    <w:rPr>
      <w:rFonts w:ascii="Cambria" w:eastAsia="MS Mincho" w:hAnsi="Cambri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character" w:customStyle="1" w:styleId="fontweightbold1">
    <w:name w:val="fontweightbold1"/>
    <w:rsid w:val="00201FB2"/>
    <w:rPr>
      <w:b/>
      <w:bCs/>
    </w:rPr>
  </w:style>
  <w:style w:type="paragraph" w:customStyle="1" w:styleId="IAETABLEHead">
    <w:name w:val="IAE TABLE Head"/>
    <w:basedOn w:val="Normal"/>
    <w:qFormat/>
    <w:rsid w:val="00201FB2"/>
    <w:pPr>
      <w:framePr w:hSpace="180" w:wrap="around" w:vAnchor="text" w:hAnchor="page" w:x="944" w:y="247"/>
      <w:widowControl w:val="0"/>
      <w:tabs>
        <w:tab w:val="left" w:pos="284"/>
      </w:tabs>
      <w:suppressAutoHyphens/>
      <w:autoSpaceDE w:val="0"/>
      <w:autoSpaceDN w:val="0"/>
      <w:adjustRightInd w:val="0"/>
      <w:spacing w:before="0" w:after="0" w:line="260" w:lineRule="atLeast"/>
      <w:textAlignment w:val="center"/>
    </w:pPr>
    <w:rPr>
      <w:rFonts w:eastAsia="Cambria" w:cs="MyriadPro-Regular"/>
      <w:b/>
      <w:caps/>
      <w:color w:val="FFFFFF"/>
      <w:sz w:val="20"/>
      <w:szCs w:val="20"/>
      <w:lang w:val="en-GB"/>
    </w:rPr>
  </w:style>
  <w:style w:type="paragraph" w:customStyle="1" w:styleId="IAETABLEColHead">
    <w:name w:val="IAE TABLE Col Head"/>
    <w:basedOn w:val="IAETABLEHead"/>
    <w:qFormat/>
    <w:rsid w:val="00201FB2"/>
    <w:pPr>
      <w:framePr w:wrap="around"/>
    </w:pPr>
    <w:rPr>
      <w:b w:val="0"/>
      <w:bCs/>
      <w:color w:val="0B3066"/>
    </w:rPr>
  </w:style>
  <w:style w:type="paragraph" w:customStyle="1" w:styleId="iAETableCol1">
    <w:name w:val="iAE Table Col 1"/>
    <w:basedOn w:val="Normal"/>
    <w:qFormat/>
    <w:rsid w:val="00201FB2"/>
    <w:pPr>
      <w:framePr w:hSpace="180" w:wrap="around" w:vAnchor="text" w:hAnchor="page" w:x="944" w:y="247"/>
      <w:widowControl w:val="0"/>
      <w:tabs>
        <w:tab w:val="left" w:pos="284"/>
      </w:tabs>
      <w:suppressAutoHyphens/>
      <w:autoSpaceDE w:val="0"/>
      <w:autoSpaceDN w:val="0"/>
      <w:adjustRightInd w:val="0"/>
      <w:spacing w:before="0" w:after="113" w:line="260" w:lineRule="atLeast"/>
      <w:textAlignment w:val="center"/>
    </w:pPr>
    <w:rPr>
      <w:rFonts w:eastAsia="Cambria" w:cs="MyriadPro-Regular"/>
      <w:color w:val="FFFFFF"/>
      <w:sz w:val="20"/>
      <w:szCs w:val="20"/>
      <w:lang w:val="en-GB"/>
    </w:rPr>
  </w:style>
  <w:style w:type="paragraph" w:customStyle="1" w:styleId="IAECVName">
    <w:name w:val="IAE CV Name"/>
    <w:basedOn w:val="Normal"/>
    <w:uiPriority w:val="99"/>
    <w:rsid w:val="00201FB2"/>
    <w:pPr>
      <w:widowControl w:val="0"/>
      <w:suppressAutoHyphens/>
      <w:autoSpaceDE w:val="0"/>
      <w:autoSpaceDN w:val="0"/>
      <w:adjustRightInd w:val="0"/>
      <w:spacing w:before="0" w:after="0" w:line="288" w:lineRule="auto"/>
      <w:textAlignment w:val="center"/>
    </w:pPr>
    <w:rPr>
      <w:rFonts w:ascii="MyriadPro-Bold" w:eastAsia="Cambria" w:hAnsi="MyriadPro-Bold" w:cs="MyriadPro-Bold"/>
      <w:b/>
      <w:bCs/>
      <w:color w:val="004990"/>
      <w:sz w:val="36"/>
      <w:szCs w:val="36"/>
      <w:lang w:val="en-GB"/>
    </w:rPr>
  </w:style>
  <w:style w:type="paragraph" w:customStyle="1" w:styleId="IAECVTitle">
    <w:name w:val="IAE CV Title"/>
    <w:basedOn w:val="Normal"/>
    <w:uiPriority w:val="99"/>
    <w:rsid w:val="00201FB2"/>
    <w:pPr>
      <w:widowControl w:val="0"/>
      <w:suppressAutoHyphens/>
      <w:autoSpaceDE w:val="0"/>
      <w:autoSpaceDN w:val="0"/>
      <w:adjustRightInd w:val="0"/>
      <w:spacing w:before="0" w:after="0" w:line="288" w:lineRule="auto"/>
      <w:textAlignment w:val="center"/>
    </w:pPr>
    <w:rPr>
      <w:rFonts w:ascii="MyriadPro-Regular" w:eastAsia="Cambria" w:hAnsi="MyriadPro-Regular" w:cs="MyriadPro-Regular"/>
      <w:color w:val="897966"/>
      <w:sz w:val="20"/>
      <w:szCs w:val="20"/>
      <w:lang w:val="en-GB"/>
    </w:rPr>
  </w:style>
  <w:style w:type="paragraph" w:customStyle="1" w:styleId="IAEProjectPartner">
    <w:name w:val="IAE Project &amp; Partner"/>
    <w:basedOn w:val="BasicParagraph"/>
    <w:uiPriority w:val="99"/>
    <w:qFormat/>
    <w:rsid w:val="00201FB2"/>
    <w:pPr>
      <w:suppressAutoHyphens/>
      <w:spacing w:after="113"/>
    </w:pPr>
    <w:rPr>
      <w:rFonts w:ascii="MyriadPro-Regular" w:hAnsi="MyriadPro-Regular" w:cs="MyriadPro-Regular"/>
      <w:sz w:val="18"/>
      <w:szCs w:val="18"/>
    </w:rPr>
  </w:style>
  <w:style w:type="table" w:customStyle="1" w:styleId="MDBAsimpletable">
    <w:name w:val="MDBA simple table"/>
    <w:basedOn w:val="TableNormal"/>
    <w:uiPriority w:val="99"/>
    <w:rsid w:val="00201FB2"/>
    <w:rPr>
      <w:rFonts w:ascii="Arial" w:hAnsi="Arial"/>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cPr>
    </w:tblStylePr>
    <w:tblStylePr w:type="band1Horz">
      <w:tblPr/>
      <w:tcPr>
        <w:shd w:val="clear" w:color="auto" w:fill="ECECEC"/>
      </w:tcPr>
    </w:tblStylePr>
  </w:style>
  <w:style w:type="paragraph" w:styleId="Title">
    <w:name w:val="Title"/>
    <w:aliases w:val="HEAD1"/>
    <w:basedOn w:val="Normal"/>
    <w:next w:val="Normal"/>
    <w:link w:val="TitleChar"/>
    <w:autoRedefine/>
    <w:uiPriority w:val="17"/>
    <w:qFormat/>
    <w:rsid w:val="00201FB2"/>
    <w:pPr>
      <w:spacing w:after="240"/>
      <w:contextualSpacing/>
    </w:pPr>
    <w:rPr>
      <w:rFonts w:ascii="Times New Roman" w:eastAsia="Times New Roman" w:hAnsi="Times New Roman"/>
      <w:b/>
      <w:spacing w:val="5"/>
      <w:kern w:val="28"/>
      <w:sz w:val="28"/>
      <w:szCs w:val="52"/>
      <w:lang w:eastAsia="en-AU"/>
    </w:rPr>
  </w:style>
  <w:style w:type="character" w:customStyle="1" w:styleId="TitleChar">
    <w:name w:val="Title Char"/>
    <w:aliases w:val="HEAD1 Char"/>
    <w:link w:val="Title"/>
    <w:uiPriority w:val="17"/>
    <w:rsid w:val="00201FB2"/>
    <w:rPr>
      <w:rFonts w:ascii="Times New Roman" w:eastAsia="Times New Roman" w:hAnsi="Times New Roman" w:cs="Times New Roman"/>
      <w:b/>
      <w:spacing w:val="5"/>
      <w:kern w:val="28"/>
      <w:sz w:val="28"/>
      <w:szCs w:val="52"/>
      <w:lang w:eastAsia="en-AU"/>
    </w:rPr>
  </w:style>
  <w:style w:type="paragraph" w:styleId="Subtitle">
    <w:name w:val="Subtitle"/>
    <w:aliases w:val="HEAD2"/>
    <w:basedOn w:val="Normal"/>
    <w:next w:val="Normal"/>
    <w:link w:val="SubtitleChar"/>
    <w:uiPriority w:val="11"/>
    <w:qFormat/>
    <w:rsid w:val="00201FB2"/>
    <w:pPr>
      <w:numPr>
        <w:ilvl w:val="1"/>
      </w:numPr>
      <w:spacing w:before="0"/>
    </w:pPr>
    <w:rPr>
      <w:rFonts w:ascii="Times New Roman" w:eastAsia="Times New Roman" w:hAnsi="Times New Roman"/>
      <w:b/>
      <w:iCs/>
      <w:spacing w:val="15"/>
      <w:lang w:eastAsia="en-AU"/>
    </w:rPr>
  </w:style>
  <w:style w:type="character" w:customStyle="1" w:styleId="SubtitleChar">
    <w:name w:val="Subtitle Char"/>
    <w:aliases w:val="HEAD2 Char"/>
    <w:link w:val="Subtitle"/>
    <w:uiPriority w:val="11"/>
    <w:rsid w:val="00201FB2"/>
    <w:rPr>
      <w:rFonts w:ascii="Times New Roman" w:eastAsia="Times New Roman" w:hAnsi="Times New Roman" w:cs="Times New Roman"/>
      <w:b/>
      <w:iCs/>
      <w:spacing w:val="15"/>
      <w:sz w:val="24"/>
      <w:szCs w:val="24"/>
      <w:lang w:eastAsia="en-AU"/>
    </w:rPr>
  </w:style>
  <w:style w:type="paragraph" w:customStyle="1" w:styleId="IAEEcoSolutions">
    <w:name w:val="IAE Eco Solutions"/>
    <w:uiPriority w:val="99"/>
    <w:qFormat/>
    <w:rsid w:val="00201FB2"/>
    <w:pPr>
      <w:spacing w:after="208"/>
    </w:pPr>
    <w:rPr>
      <w:rFonts w:ascii="MyriadPro-Regular" w:eastAsia="Cambria" w:hAnsi="MyriadPro-Regular" w:cs="MyriadPro-Regular"/>
      <w:color w:val="00467E"/>
      <w:sz w:val="28"/>
      <w:szCs w:val="28"/>
      <w:lang w:eastAsia="en-US"/>
    </w:rPr>
  </w:style>
  <w:style w:type="character" w:styleId="Strong">
    <w:name w:val="Strong"/>
    <w:uiPriority w:val="1"/>
    <w:qFormat/>
    <w:rsid w:val="00201FB2"/>
    <w:rPr>
      <w:b/>
      <w:bCs/>
    </w:rPr>
  </w:style>
  <w:style w:type="paragraph" w:customStyle="1" w:styleId="IAECAPHeading">
    <w:name w:val="IAE CAP Heading"/>
    <w:basedOn w:val="Normal"/>
    <w:uiPriority w:val="99"/>
    <w:rsid w:val="00201FB2"/>
    <w:pPr>
      <w:widowControl w:val="0"/>
      <w:suppressAutoHyphens/>
      <w:autoSpaceDE w:val="0"/>
      <w:autoSpaceDN w:val="0"/>
      <w:adjustRightInd w:val="0"/>
      <w:spacing w:before="0" w:after="162" w:line="940" w:lineRule="atLeast"/>
      <w:textAlignment w:val="center"/>
    </w:pPr>
    <w:rPr>
      <w:rFonts w:ascii="MyriadPro-Regular" w:eastAsia="Cambria" w:hAnsi="MyriadPro-Regular" w:cs="MyriadPro-Regular"/>
      <w:color w:val="FFFFFF"/>
      <w:sz w:val="60"/>
      <w:szCs w:val="60"/>
    </w:rPr>
  </w:style>
  <w:style w:type="character" w:styleId="HTMLAcronym">
    <w:name w:val="HTML Acronym"/>
    <w:uiPriority w:val="99"/>
    <w:rsid w:val="00201FB2"/>
    <w:rPr>
      <w:rFonts w:cs="Times New Roman"/>
    </w:rPr>
  </w:style>
  <w:style w:type="paragraph" w:customStyle="1" w:styleId="Header1Numbering">
    <w:name w:val="Header 1 Numbering"/>
    <w:basedOn w:val="Normal"/>
    <w:next w:val="Normal"/>
    <w:uiPriority w:val="99"/>
    <w:rsid w:val="00201FB2"/>
    <w:pPr>
      <w:numPr>
        <w:numId w:val="7"/>
      </w:numPr>
      <w:tabs>
        <w:tab w:val="clear" w:pos="720"/>
        <w:tab w:val="left" w:pos="709"/>
      </w:tabs>
      <w:spacing w:before="240"/>
    </w:pPr>
    <w:rPr>
      <w:rFonts w:ascii="Arial" w:eastAsia="Arial Unicode MS" w:hAnsi="Arial"/>
      <w:b/>
    </w:rPr>
  </w:style>
  <w:style w:type="paragraph" w:customStyle="1" w:styleId="Header2Numbering">
    <w:name w:val="Header 2 Numbering"/>
    <w:basedOn w:val="Normal"/>
    <w:next w:val="Normal"/>
    <w:uiPriority w:val="99"/>
    <w:rsid w:val="00201FB2"/>
    <w:pPr>
      <w:numPr>
        <w:ilvl w:val="1"/>
        <w:numId w:val="7"/>
      </w:numPr>
      <w:tabs>
        <w:tab w:val="left" w:pos="709"/>
      </w:tabs>
      <w:spacing w:before="240"/>
    </w:pPr>
    <w:rPr>
      <w:rFonts w:ascii="Arial" w:eastAsia="Arial Unicode MS" w:hAnsi="Arial"/>
      <w:b/>
      <w:i/>
      <w:sz w:val="22"/>
      <w:szCs w:val="20"/>
    </w:rPr>
  </w:style>
  <w:style w:type="paragraph" w:customStyle="1" w:styleId="Header3Numbering">
    <w:name w:val="Header 3 Numbering"/>
    <w:basedOn w:val="Normal"/>
    <w:next w:val="Normal"/>
    <w:uiPriority w:val="99"/>
    <w:rsid w:val="00201FB2"/>
    <w:pPr>
      <w:numPr>
        <w:ilvl w:val="2"/>
        <w:numId w:val="7"/>
      </w:numPr>
      <w:tabs>
        <w:tab w:val="left" w:pos="709"/>
      </w:tabs>
      <w:ind w:left="709" w:hanging="709"/>
    </w:pPr>
    <w:rPr>
      <w:rFonts w:ascii="Arial" w:eastAsia="Arial Unicode MS" w:hAnsi="Arial"/>
      <w:sz w:val="22"/>
      <w:szCs w:val="20"/>
    </w:rPr>
  </w:style>
  <w:style w:type="table" w:customStyle="1" w:styleId="TableGrid1">
    <w:name w:val="Table Grid1"/>
    <w:basedOn w:val="TableNormal"/>
    <w:next w:val="TableGrid"/>
    <w:uiPriority w:val="59"/>
    <w:rsid w:val="00201F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and-control-icon">
    <w:name w:val="expand-control-icon"/>
    <w:rsid w:val="00201FB2"/>
  </w:style>
  <w:style w:type="character" w:customStyle="1" w:styleId="expand-control-text">
    <w:name w:val="expand-control-text"/>
    <w:rsid w:val="00201FB2"/>
  </w:style>
  <w:style w:type="paragraph" w:customStyle="1" w:styleId="IAEProposal">
    <w:name w:val="IAE Proposal"/>
    <w:basedOn w:val="Normal"/>
    <w:uiPriority w:val="99"/>
    <w:rsid w:val="00201FB2"/>
    <w:pPr>
      <w:widowControl w:val="0"/>
      <w:suppressAutoHyphens/>
      <w:autoSpaceDE w:val="0"/>
      <w:autoSpaceDN w:val="0"/>
      <w:adjustRightInd w:val="0"/>
      <w:spacing w:before="0" w:after="170" w:line="480" w:lineRule="atLeast"/>
      <w:textAlignment w:val="center"/>
    </w:pPr>
    <w:rPr>
      <w:rFonts w:ascii="MyriadPro-Regular" w:eastAsia="Cambria" w:hAnsi="MyriadPro-Regular" w:cs="MyriadPro-Regular"/>
      <w:color w:val="FFFFFF"/>
      <w:sz w:val="36"/>
      <w:szCs w:val="36"/>
    </w:rPr>
  </w:style>
  <w:style w:type="paragraph" w:customStyle="1" w:styleId="IAEToFrom">
    <w:name w:val="IAE To &amp; From"/>
    <w:basedOn w:val="IAEProposal"/>
    <w:uiPriority w:val="99"/>
    <w:rsid w:val="00201FB2"/>
    <w:pPr>
      <w:spacing w:after="0"/>
    </w:pPr>
    <w:rPr>
      <w:rFonts w:ascii="Calibri" w:hAnsi="Calibri"/>
      <w:color w:val="897966"/>
    </w:rPr>
  </w:style>
  <w:style w:type="paragraph" w:customStyle="1" w:styleId="IAEProposalTitle">
    <w:name w:val="IAE Proposal Title"/>
    <w:basedOn w:val="Normal"/>
    <w:uiPriority w:val="99"/>
    <w:rsid w:val="00201FB2"/>
    <w:pPr>
      <w:widowControl w:val="0"/>
      <w:suppressAutoHyphens/>
      <w:autoSpaceDE w:val="0"/>
      <w:autoSpaceDN w:val="0"/>
      <w:adjustRightInd w:val="0"/>
      <w:spacing w:before="0" w:after="162" w:line="840" w:lineRule="atLeast"/>
      <w:textAlignment w:val="center"/>
    </w:pPr>
    <w:rPr>
      <w:rFonts w:eastAsia="Cambria" w:cs="MyriadPro-Regular"/>
      <w:color w:val="004990"/>
      <w:sz w:val="60"/>
      <w:szCs w:val="60"/>
    </w:rPr>
  </w:style>
  <w:style w:type="paragraph" w:customStyle="1" w:styleId="Bullet">
    <w:name w:val="Bullet"/>
    <w:basedOn w:val="Normal"/>
    <w:link w:val="BulletChar"/>
    <w:uiPriority w:val="99"/>
    <w:rsid w:val="00201FB2"/>
    <w:pPr>
      <w:numPr>
        <w:numId w:val="8"/>
      </w:numPr>
      <w:spacing w:before="0" w:after="113" w:line="276" w:lineRule="auto"/>
    </w:pPr>
    <w:rPr>
      <w:rFonts w:ascii="Verdana" w:eastAsia="Calibri" w:hAnsi="Verdana"/>
      <w:sz w:val="22"/>
      <w:szCs w:val="20"/>
    </w:rPr>
  </w:style>
  <w:style w:type="character" w:customStyle="1" w:styleId="BulletChar">
    <w:name w:val="Bullet Char"/>
    <w:link w:val="Bullet"/>
    <w:uiPriority w:val="99"/>
    <w:rsid w:val="00201FB2"/>
    <w:rPr>
      <w:rFonts w:ascii="Verdana" w:hAnsi="Verdana"/>
      <w:sz w:val="22"/>
      <w:lang w:eastAsia="en-US"/>
    </w:rPr>
  </w:style>
  <w:style w:type="paragraph" w:customStyle="1" w:styleId="IAEHeading5">
    <w:name w:val="IAE Heading 5"/>
    <w:basedOn w:val="IAEHeading4"/>
    <w:next w:val="IAEtextCalibri"/>
    <w:uiPriority w:val="99"/>
    <w:qFormat/>
    <w:rsid w:val="00201FB2"/>
    <w:pPr>
      <w:tabs>
        <w:tab w:val="clear" w:pos="360"/>
      </w:tabs>
      <w:ind w:firstLine="0"/>
    </w:pPr>
    <w:rPr>
      <w:b w:val="0"/>
      <w:bCs w:val="0"/>
      <w:caps/>
      <w:sz w:val="20"/>
      <w:szCs w:val="20"/>
    </w:rPr>
  </w:style>
  <w:style w:type="paragraph" w:customStyle="1" w:styleId="IAEtextinfooter">
    <w:name w:val="IAE text in footer"/>
    <w:basedOn w:val="Normal"/>
    <w:uiPriority w:val="99"/>
    <w:qFormat/>
    <w:rsid w:val="00201FB2"/>
    <w:pPr>
      <w:widowControl w:val="0"/>
      <w:autoSpaceDE w:val="0"/>
      <w:autoSpaceDN w:val="0"/>
      <w:adjustRightInd w:val="0"/>
      <w:spacing w:before="0" w:after="0"/>
    </w:pPr>
    <w:rPr>
      <w:rFonts w:eastAsia="Cambria"/>
      <w:color w:val="00467E"/>
      <w:sz w:val="28"/>
      <w:szCs w:val="28"/>
      <w:lang w:val="en-US"/>
    </w:rPr>
  </w:style>
  <w:style w:type="paragraph" w:customStyle="1" w:styleId="BasicParagraph">
    <w:name w:val="[Basic Paragraph]"/>
    <w:basedOn w:val="Normal"/>
    <w:uiPriority w:val="99"/>
    <w:rsid w:val="00201FB2"/>
    <w:pPr>
      <w:widowControl w:val="0"/>
      <w:autoSpaceDE w:val="0"/>
      <w:autoSpaceDN w:val="0"/>
      <w:adjustRightInd w:val="0"/>
      <w:spacing w:before="0" w:after="0" w:line="288" w:lineRule="auto"/>
      <w:textAlignment w:val="center"/>
    </w:pPr>
    <w:rPr>
      <w:rFonts w:ascii="Times-Roman" w:eastAsia="Cambria" w:hAnsi="Times-Roman" w:cs="Times-Roman"/>
      <w:color w:val="000000"/>
      <w:sz w:val="20"/>
      <w:szCs w:val="20"/>
      <w:lang w:val="en-GB"/>
    </w:rPr>
  </w:style>
  <w:style w:type="paragraph" w:customStyle="1" w:styleId="LegalTemplateBodyText1">
    <w:name w:val="Legal Template Body Text 1"/>
    <w:basedOn w:val="BodyText"/>
    <w:uiPriority w:val="99"/>
    <w:rsid w:val="00201FB2"/>
    <w:pPr>
      <w:spacing w:before="120" w:line="240" w:lineRule="auto"/>
    </w:pPr>
    <w:rPr>
      <w:rFonts w:ascii="Arial" w:eastAsia="Calibri" w:hAnsi="Arial" w:cs="Arial"/>
      <w:sz w:val="22"/>
      <w:szCs w:val="22"/>
    </w:rPr>
  </w:style>
  <w:style w:type="paragraph" w:customStyle="1" w:styleId="LegalClauseLevel1">
    <w:name w:val="Legal Clause Level 1"/>
    <w:basedOn w:val="ListParagraph"/>
    <w:uiPriority w:val="99"/>
    <w:rsid w:val="00201FB2"/>
    <w:pPr>
      <w:numPr>
        <w:numId w:val="0"/>
      </w:numPr>
      <w:tabs>
        <w:tab w:val="num" w:pos="360"/>
      </w:tabs>
      <w:spacing w:before="240" w:after="240"/>
      <w:ind w:left="720"/>
      <w:contextualSpacing w:val="0"/>
    </w:pPr>
    <w:rPr>
      <w:rFonts w:ascii="Arial" w:eastAsia="Calibri" w:hAnsi="Arial" w:cs="Arial"/>
      <w:b/>
      <w:sz w:val="32"/>
      <w:szCs w:val="32"/>
    </w:rPr>
  </w:style>
  <w:style w:type="paragraph" w:customStyle="1" w:styleId="LegalClauseLevel2">
    <w:name w:val="Legal Clause Level 2"/>
    <w:basedOn w:val="Normal"/>
    <w:uiPriority w:val="99"/>
    <w:rsid w:val="00201FB2"/>
    <w:pPr>
      <w:keepNext/>
      <w:keepLines/>
      <w:tabs>
        <w:tab w:val="num" w:pos="851"/>
      </w:tabs>
      <w:spacing w:before="60" w:after="60" w:line="280" w:lineRule="exact"/>
      <w:ind w:left="851" w:hanging="851"/>
      <w:outlineLvl w:val="2"/>
    </w:pPr>
    <w:rPr>
      <w:rFonts w:ascii="Arial" w:eastAsia="Times New Roman" w:hAnsi="Arial" w:cs="Arial"/>
      <w:b/>
      <w:bCs/>
      <w:w w:val="95"/>
      <w:lang w:eastAsia="zh-CN" w:bidi="th-TH"/>
    </w:rPr>
  </w:style>
  <w:style w:type="paragraph" w:customStyle="1" w:styleId="LegalHeading3">
    <w:name w:val="Legal Heading 3"/>
    <w:basedOn w:val="Normal"/>
    <w:next w:val="Normal"/>
    <w:uiPriority w:val="99"/>
    <w:rsid w:val="00201FB2"/>
    <w:pPr>
      <w:keepNext/>
      <w:keepLines/>
      <w:pBdr>
        <w:bottom w:val="single" w:sz="4" w:space="1" w:color="auto"/>
      </w:pBdr>
      <w:spacing w:before="200" w:after="0"/>
      <w:outlineLvl w:val="2"/>
    </w:pPr>
    <w:rPr>
      <w:rFonts w:ascii="Arial" w:eastAsia="Times New Roman" w:hAnsi="Arial" w:cs="Arial"/>
      <w:bCs/>
      <w:sz w:val="42"/>
      <w:szCs w:val="42"/>
    </w:rPr>
  </w:style>
  <w:style w:type="paragraph" w:customStyle="1" w:styleId="LegalNote">
    <w:name w:val="Legal Note"/>
    <w:basedOn w:val="Normal"/>
    <w:uiPriority w:val="99"/>
    <w:rsid w:val="00201FB2"/>
    <w:pPr>
      <w:pBdr>
        <w:top w:val="single" w:sz="4" w:space="1" w:color="auto"/>
        <w:left w:val="single" w:sz="4" w:space="4" w:color="auto"/>
        <w:bottom w:val="single" w:sz="4" w:space="1" w:color="auto"/>
        <w:right w:val="single" w:sz="4" w:space="4" w:color="auto"/>
      </w:pBdr>
      <w:shd w:val="clear" w:color="auto" w:fill="548DD4"/>
      <w:tabs>
        <w:tab w:val="left" w:pos="851"/>
      </w:tabs>
      <w:ind w:left="851"/>
    </w:pPr>
    <w:rPr>
      <w:rFonts w:ascii="Arial" w:eastAsia="Calibri" w:hAnsi="Arial"/>
      <w:b/>
      <w:i/>
      <w:color w:val="FFFFFF"/>
      <w:sz w:val="22"/>
      <w:szCs w:val="22"/>
    </w:rPr>
  </w:style>
  <w:style w:type="paragraph" w:customStyle="1" w:styleId="LegalScheduleLevel1">
    <w:name w:val="Legal Schedule Level 1"/>
    <w:basedOn w:val="LegalClauseLevel1"/>
    <w:uiPriority w:val="99"/>
    <w:qFormat/>
    <w:rsid w:val="00201FB2"/>
  </w:style>
  <w:style w:type="paragraph" w:customStyle="1" w:styleId="LegalScheduleLevel2">
    <w:name w:val="Legal Schedule Level 2"/>
    <w:basedOn w:val="LegalClauseLevel2"/>
    <w:uiPriority w:val="99"/>
    <w:qFormat/>
    <w:rsid w:val="00201FB2"/>
  </w:style>
  <w:style w:type="paragraph" w:customStyle="1" w:styleId="LegalScheduleLevel3">
    <w:name w:val="Legal Schedule Level 3"/>
    <w:basedOn w:val="Normal"/>
    <w:uiPriority w:val="99"/>
    <w:qFormat/>
    <w:rsid w:val="00201FB2"/>
    <w:pPr>
      <w:spacing w:before="0" w:after="140" w:line="280" w:lineRule="atLeast"/>
      <w:outlineLvl w:val="3"/>
    </w:pPr>
    <w:rPr>
      <w:rFonts w:ascii="Arial" w:eastAsia="Times New Roman" w:hAnsi="Arial" w:cs="Arial"/>
      <w:sz w:val="22"/>
      <w:szCs w:val="22"/>
      <w:lang w:eastAsia="zh-CN" w:bidi="th-TH"/>
    </w:rPr>
  </w:style>
  <w:style w:type="paragraph" w:customStyle="1" w:styleId="LegalScheduleLevel4">
    <w:name w:val="Legal Schedule Level 4"/>
    <w:basedOn w:val="Normal"/>
    <w:uiPriority w:val="99"/>
    <w:qFormat/>
    <w:rsid w:val="00201FB2"/>
    <w:pPr>
      <w:tabs>
        <w:tab w:val="num" w:pos="1985"/>
      </w:tabs>
      <w:spacing w:before="0" w:after="140" w:line="280" w:lineRule="atLeast"/>
      <w:ind w:left="1985" w:hanging="567"/>
      <w:outlineLvl w:val="3"/>
    </w:pPr>
    <w:rPr>
      <w:rFonts w:ascii="Arial" w:eastAsia="Times New Roman" w:hAnsi="Arial" w:cs="Arial"/>
      <w:sz w:val="22"/>
      <w:szCs w:val="22"/>
      <w:lang w:eastAsia="zh-CN" w:bidi="th-TH"/>
    </w:rPr>
  </w:style>
  <w:style w:type="paragraph" w:customStyle="1" w:styleId="LegalScheduleLevel5">
    <w:name w:val="Legal Schedule Level 5"/>
    <w:basedOn w:val="Normal"/>
    <w:uiPriority w:val="99"/>
    <w:qFormat/>
    <w:rsid w:val="00201FB2"/>
    <w:pPr>
      <w:tabs>
        <w:tab w:val="num" w:pos="2552"/>
      </w:tabs>
      <w:spacing w:before="0" w:after="140" w:line="280" w:lineRule="atLeast"/>
      <w:ind w:left="2552" w:hanging="567"/>
      <w:outlineLvl w:val="4"/>
    </w:pPr>
    <w:rPr>
      <w:rFonts w:ascii="Arial" w:eastAsia="Times New Roman" w:hAnsi="Arial" w:cs="Arial"/>
      <w:sz w:val="22"/>
      <w:szCs w:val="22"/>
      <w:lang w:eastAsia="zh-CN" w:bidi="th-TH"/>
    </w:rPr>
  </w:style>
  <w:style w:type="paragraph" w:customStyle="1" w:styleId="ClauseLevel1">
    <w:name w:val="Clause Level 1"/>
    <w:next w:val="ClauseLevel2"/>
    <w:uiPriority w:val="99"/>
    <w:rsid w:val="00201FB2"/>
    <w:pPr>
      <w:keepNext/>
      <w:pBdr>
        <w:bottom w:val="single" w:sz="2" w:space="0" w:color="auto"/>
      </w:pBdr>
      <w:tabs>
        <w:tab w:val="num" w:pos="1134"/>
      </w:tabs>
      <w:spacing w:before="200" w:line="280" w:lineRule="atLeast"/>
      <w:ind w:left="1134" w:hanging="1134"/>
      <w:outlineLvl w:val="0"/>
    </w:pPr>
    <w:rPr>
      <w:rFonts w:ascii="Arial" w:eastAsia="Times New Roman" w:hAnsi="Arial" w:cs="Arial"/>
      <w:b/>
      <w:sz w:val="22"/>
      <w:szCs w:val="22"/>
    </w:rPr>
  </w:style>
  <w:style w:type="paragraph" w:customStyle="1" w:styleId="PlainParagraph">
    <w:name w:val="Plain Paragraph"/>
    <w:basedOn w:val="Normal"/>
    <w:link w:val="PlainParagraphChar"/>
    <w:rsid w:val="00201FB2"/>
    <w:pPr>
      <w:spacing w:before="140" w:after="140" w:line="280" w:lineRule="atLeast"/>
      <w:ind w:left="1134"/>
    </w:pPr>
    <w:rPr>
      <w:rFonts w:ascii="Arial" w:eastAsia="Times New Roman" w:hAnsi="Arial" w:cs="Arial"/>
      <w:sz w:val="22"/>
      <w:szCs w:val="22"/>
      <w:lang w:eastAsia="en-AU"/>
    </w:rPr>
  </w:style>
  <w:style w:type="character" w:customStyle="1" w:styleId="PlainParagraphChar">
    <w:name w:val="Plain Paragraph Char"/>
    <w:link w:val="PlainParagraph"/>
    <w:locked/>
    <w:rsid w:val="00201FB2"/>
    <w:rPr>
      <w:rFonts w:ascii="Arial" w:eastAsia="Times New Roman" w:hAnsi="Arial" w:cs="Arial"/>
      <w:lang w:eastAsia="en-AU"/>
    </w:rPr>
  </w:style>
  <w:style w:type="paragraph" w:customStyle="1" w:styleId="ClauseLevel2">
    <w:name w:val="Clause Level 2"/>
    <w:next w:val="ClauseLevel3"/>
    <w:uiPriority w:val="99"/>
    <w:rsid w:val="00201FB2"/>
    <w:pPr>
      <w:keepNext/>
      <w:numPr>
        <w:ilvl w:val="1"/>
        <w:numId w:val="9"/>
      </w:numPr>
      <w:spacing w:before="200" w:line="280" w:lineRule="atLeast"/>
      <w:outlineLvl w:val="1"/>
    </w:pPr>
    <w:rPr>
      <w:rFonts w:ascii="Arial" w:eastAsia="Times New Roman" w:hAnsi="Arial" w:cs="Arial"/>
      <w:b/>
      <w:sz w:val="22"/>
      <w:szCs w:val="22"/>
    </w:rPr>
  </w:style>
  <w:style w:type="paragraph" w:customStyle="1" w:styleId="ClauseLevel3">
    <w:name w:val="Clause Level 3"/>
    <w:link w:val="ClauseLevel3Char"/>
    <w:uiPriority w:val="99"/>
    <w:rsid w:val="00201FB2"/>
    <w:pPr>
      <w:numPr>
        <w:ilvl w:val="2"/>
        <w:numId w:val="9"/>
      </w:numPr>
      <w:spacing w:before="140" w:after="140" w:line="280" w:lineRule="atLeast"/>
      <w:outlineLvl w:val="2"/>
    </w:pPr>
    <w:rPr>
      <w:rFonts w:ascii="Arial" w:eastAsia="Times New Roman" w:hAnsi="Arial" w:cs="Arial"/>
      <w:sz w:val="22"/>
      <w:szCs w:val="22"/>
    </w:rPr>
  </w:style>
  <w:style w:type="character" w:customStyle="1" w:styleId="ClauseLevel3Char">
    <w:name w:val="Clause Level 3 Char"/>
    <w:link w:val="ClauseLevel3"/>
    <w:uiPriority w:val="99"/>
    <w:locked/>
    <w:rsid w:val="00201FB2"/>
    <w:rPr>
      <w:rFonts w:ascii="Arial" w:eastAsia="Times New Roman" w:hAnsi="Arial" w:cs="Arial"/>
      <w:sz w:val="22"/>
      <w:szCs w:val="22"/>
    </w:rPr>
  </w:style>
  <w:style w:type="paragraph" w:customStyle="1" w:styleId="LegalParties">
    <w:name w:val="Legal Parties"/>
    <w:basedOn w:val="LegalScheduleLevel1"/>
    <w:uiPriority w:val="99"/>
    <w:rsid w:val="00201FB2"/>
    <w:pPr>
      <w:tabs>
        <w:tab w:val="clear" w:pos="360"/>
        <w:tab w:val="left" w:pos="851"/>
      </w:tabs>
      <w:spacing w:before="120" w:after="120"/>
      <w:ind w:left="851" w:hanging="851"/>
    </w:pPr>
    <w:rPr>
      <w:b w:val="0"/>
      <w:sz w:val="22"/>
    </w:rPr>
  </w:style>
  <w:style w:type="paragraph" w:customStyle="1" w:styleId="ClauseLevel4">
    <w:name w:val="Clause Level 4"/>
    <w:uiPriority w:val="99"/>
    <w:rsid w:val="00201FB2"/>
    <w:pPr>
      <w:numPr>
        <w:ilvl w:val="3"/>
        <w:numId w:val="9"/>
      </w:numPr>
      <w:spacing w:after="140" w:line="280" w:lineRule="atLeast"/>
      <w:outlineLvl w:val="3"/>
    </w:pPr>
    <w:rPr>
      <w:rFonts w:ascii="Arial" w:eastAsia="Times New Roman" w:hAnsi="Arial" w:cs="Arial"/>
      <w:sz w:val="22"/>
      <w:szCs w:val="22"/>
    </w:rPr>
  </w:style>
  <w:style w:type="paragraph" w:customStyle="1" w:styleId="ClauseLevel5">
    <w:name w:val="Clause Level 5"/>
    <w:uiPriority w:val="99"/>
    <w:rsid w:val="00201FB2"/>
    <w:pPr>
      <w:numPr>
        <w:ilvl w:val="4"/>
        <w:numId w:val="9"/>
      </w:numPr>
      <w:spacing w:after="140" w:line="280" w:lineRule="atLeast"/>
      <w:ind w:left="1984" w:hanging="425"/>
      <w:outlineLvl w:val="4"/>
    </w:pPr>
    <w:rPr>
      <w:rFonts w:ascii="Arial" w:eastAsia="Times New Roman" w:hAnsi="Arial" w:cs="Arial"/>
      <w:sz w:val="22"/>
      <w:szCs w:val="22"/>
    </w:rPr>
  </w:style>
  <w:style w:type="paragraph" w:customStyle="1" w:styleId="ClauseLevel6">
    <w:name w:val="Clause Level 6"/>
    <w:uiPriority w:val="99"/>
    <w:rsid w:val="00201FB2"/>
    <w:pPr>
      <w:numPr>
        <w:ilvl w:val="5"/>
        <w:numId w:val="9"/>
      </w:numPr>
      <w:spacing w:after="140" w:line="280" w:lineRule="atLeast"/>
    </w:pPr>
    <w:rPr>
      <w:rFonts w:ascii="Arial" w:eastAsia="Times New Roman" w:hAnsi="Arial" w:cs="Arial"/>
      <w:sz w:val="22"/>
      <w:szCs w:val="22"/>
    </w:rPr>
  </w:style>
  <w:style w:type="paragraph" w:customStyle="1" w:styleId="ClauseLevel7">
    <w:name w:val="Clause Level 7"/>
    <w:basedOn w:val="ClauseLevel4"/>
    <w:next w:val="ClauseLevel5"/>
    <w:uiPriority w:val="99"/>
    <w:rsid w:val="00201FB2"/>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uiPriority w:val="99"/>
    <w:rsid w:val="00201FB2"/>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uiPriority w:val="99"/>
    <w:rsid w:val="00201FB2"/>
    <w:pPr>
      <w:numPr>
        <w:ilvl w:val="8"/>
      </w:numPr>
      <w:tabs>
        <w:tab w:val="clear" w:pos="1985"/>
        <w:tab w:val="num" w:pos="360"/>
        <w:tab w:val="num" w:pos="680"/>
      </w:tabs>
      <w:ind w:left="680" w:hanging="680"/>
    </w:pPr>
  </w:style>
  <w:style w:type="paragraph" w:customStyle="1" w:styleId="ScheduleLevel1">
    <w:name w:val="Schedule Level 1"/>
    <w:next w:val="ScheduleLevel2"/>
    <w:uiPriority w:val="99"/>
    <w:rsid w:val="00201FB2"/>
    <w:pPr>
      <w:keepNext/>
      <w:numPr>
        <w:ilvl w:val="1"/>
        <w:numId w:val="10"/>
      </w:numPr>
      <w:pBdr>
        <w:bottom w:val="single" w:sz="2" w:space="1" w:color="auto"/>
      </w:pBdr>
      <w:spacing w:before="200" w:line="280" w:lineRule="atLeast"/>
      <w:outlineLvl w:val="1"/>
    </w:pPr>
    <w:rPr>
      <w:rFonts w:ascii="Arial" w:eastAsia="Times New Roman" w:hAnsi="Arial" w:cs="Arial"/>
      <w:b/>
      <w:sz w:val="22"/>
      <w:szCs w:val="22"/>
      <w:lang w:val="en-US"/>
    </w:rPr>
  </w:style>
  <w:style w:type="paragraph" w:customStyle="1" w:styleId="ScheduleLevel2">
    <w:name w:val="Schedule Level 2"/>
    <w:next w:val="ScheduleLevel3"/>
    <w:uiPriority w:val="99"/>
    <w:rsid w:val="00201FB2"/>
    <w:pPr>
      <w:tabs>
        <w:tab w:val="num" w:pos="1134"/>
      </w:tabs>
      <w:spacing w:before="200" w:line="280" w:lineRule="atLeast"/>
      <w:ind w:left="1134" w:hanging="1134"/>
      <w:outlineLvl w:val="2"/>
    </w:pPr>
    <w:rPr>
      <w:rFonts w:ascii="Arial" w:eastAsia="Times New Roman" w:hAnsi="Arial" w:cs="Arial"/>
      <w:b/>
      <w:sz w:val="22"/>
      <w:szCs w:val="22"/>
      <w:lang w:val="en-US"/>
    </w:rPr>
  </w:style>
  <w:style w:type="paragraph" w:customStyle="1" w:styleId="ScheduleLevel3">
    <w:name w:val="Schedule Level 3"/>
    <w:uiPriority w:val="99"/>
    <w:rsid w:val="00201FB2"/>
    <w:pPr>
      <w:tabs>
        <w:tab w:val="num" w:pos="1134"/>
      </w:tabs>
      <w:spacing w:before="140" w:after="140" w:line="280" w:lineRule="atLeast"/>
      <w:ind w:left="1134" w:hanging="1134"/>
    </w:pPr>
    <w:rPr>
      <w:rFonts w:ascii="Arial" w:eastAsia="Times New Roman" w:hAnsi="Arial" w:cs="Arial"/>
      <w:sz w:val="22"/>
      <w:szCs w:val="22"/>
      <w:lang w:val="en-US"/>
    </w:rPr>
  </w:style>
  <w:style w:type="paragraph" w:customStyle="1" w:styleId="ScheduleHeading">
    <w:name w:val="Schedule Heading"/>
    <w:next w:val="ScheduleLevel1"/>
    <w:uiPriority w:val="99"/>
    <w:rsid w:val="00201FB2"/>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lang w:val="en-US"/>
    </w:rPr>
  </w:style>
  <w:style w:type="paragraph" w:customStyle="1" w:styleId="ScheduleLevel4">
    <w:name w:val="Schedule Level 4"/>
    <w:uiPriority w:val="99"/>
    <w:rsid w:val="00201FB2"/>
    <w:pPr>
      <w:numPr>
        <w:ilvl w:val="4"/>
        <w:numId w:val="10"/>
      </w:numPr>
      <w:spacing w:after="140" w:line="280" w:lineRule="atLeast"/>
    </w:pPr>
    <w:rPr>
      <w:rFonts w:ascii="Arial" w:eastAsia="Times New Roman" w:hAnsi="Arial" w:cs="Arial"/>
      <w:sz w:val="22"/>
      <w:szCs w:val="22"/>
      <w:lang w:val="en-US"/>
    </w:rPr>
  </w:style>
  <w:style w:type="paragraph" w:customStyle="1" w:styleId="ScheduleLevel5">
    <w:name w:val="Schedule Level 5"/>
    <w:uiPriority w:val="99"/>
    <w:rsid w:val="00201FB2"/>
    <w:pPr>
      <w:numPr>
        <w:ilvl w:val="5"/>
        <w:numId w:val="10"/>
      </w:numPr>
      <w:spacing w:after="140" w:line="280" w:lineRule="atLeast"/>
    </w:pPr>
    <w:rPr>
      <w:rFonts w:ascii="Arial" w:eastAsia="Times New Roman" w:hAnsi="Arial" w:cs="Arial"/>
      <w:sz w:val="22"/>
      <w:szCs w:val="22"/>
      <w:lang w:val="en-US"/>
    </w:rPr>
  </w:style>
  <w:style w:type="paragraph" w:customStyle="1" w:styleId="ScheduleLevel6">
    <w:name w:val="Schedule Level 6"/>
    <w:uiPriority w:val="99"/>
    <w:rsid w:val="00201FB2"/>
    <w:pPr>
      <w:numPr>
        <w:ilvl w:val="6"/>
        <w:numId w:val="10"/>
      </w:numPr>
      <w:spacing w:after="140" w:line="280" w:lineRule="atLeast"/>
    </w:pPr>
    <w:rPr>
      <w:rFonts w:ascii="Arial" w:eastAsia="Times New Roman" w:hAnsi="Arial" w:cs="Arial"/>
      <w:sz w:val="22"/>
      <w:szCs w:val="22"/>
      <w:lang w:val="en-US"/>
    </w:rPr>
  </w:style>
  <w:style w:type="paragraph" w:customStyle="1" w:styleId="ScheduleLevel7">
    <w:name w:val="Schedule Level 7"/>
    <w:uiPriority w:val="99"/>
    <w:semiHidden/>
    <w:rsid w:val="00201FB2"/>
    <w:pPr>
      <w:numPr>
        <w:ilvl w:val="7"/>
        <w:numId w:val="10"/>
      </w:numPr>
      <w:spacing w:after="140" w:line="280" w:lineRule="atLeast"/>
    </w:pPr>
    <w:rPr>
      <w:rFonts w:ascii="Arial" w:eastAsia="Times New Roman" w:hAnsi="Arial" w:cs="Arial"/>
      <w:sz w:val="22"/>
      <w:szCs w:val="22"/>
      <w:lang w:val="en-US"/>
    </w:rPr>
  </w:style>
  <w:style w:type="paragraph" w:customStyle="1" w:styleId="ScheduleLevel8">
    <w:name w:val="Schedule Level 8"/>
    <w:uiPriority w:val="99"/>
    <w:semiHidden/>
    <w:rsid w:val="00201FB2"/>
    <w:pPr>
      <w:numPr>
        <w:ilvl w:val="8"/>
        <w:numId w:val="10"/>
      </w:numPr>
      <w:spacing w:after="140" w:line="280" w:lineRule="atLeast"/>
    </w:pPr>
    <w:rPr>
      <w:rFonts w:ascii="Arial" w:eastAsia="Times New Roman" w:hAnsi="Arial" w:cs="Arial"/>
      <w:sz w:val="22"/>
      <w:szCs w:val="22"/>
      <w:lang w:val="en-US"/>
    </w:rPr>
  </w:style>
  <w:style w:type="paragraph" w:customStyle="1" w:styleId="LegalClauseLevel3">
    <w:name w:val="Legal Clause Level 3"/>
    <w:basedOn w:val="Normal"/>
    <w:uiPriority w:val="99"/>
    <w:rsid w:val="00201FB2"/>
    <w:pPr>
      <w:tabs>
        <w:tab w:val="num" w:pos="1418"/>
      </w:tabs>
      <w:spacing w:before="0" w:after="140" w:line="280" w:lineRule="atLeast"/>
      <w:ind w:left="1418" w:hanging="567"/>
      <w:outlineLvl w:val="3"/>
    </w:pPr>
    <w:rPr>
      <w:rFonts w:ascii="Arial" w:eastAsia="Times New Roman" w:hAnsi="Arial" w:cs="Arial"/>
      <w:sz w:val="22"/>
      <w:szCs w:val="22"/>
      <w:lang w:eastAsia="zh-CN" w:bidi="th-TH"/>
    </w:rPr>
  </w:style>
  <w:style w:type="paragraph" w:customStyle="1" w:styleId="LegalClauseLevel4">
    <w:name w:val="Legal Clause Level 4"/>
    <w:basedOn w:val="Normal"/>
    <w:uiPriority w:val="99"/>
    <w:rsid w:val="00201FB2"/>
    <w:pPr>
      <w:tabs>
        <w:tab w:val="num" w:pos="1985"/>
      </w:tabs>
      <w:spacing w:before="0" w:after="140" w:line="280" w:lineRule="atLeast"/>
      <w:ind w:left="1985" w:hanging="567"/>
      <w:outlineLvl w:val="3"/>
    </w:pPr>
    <w:rPr>
      <w:rFonts w:ascii="Arial" w:eastAsia="Times New Roman" w:hAnsi="Arial" w:cs="Arial"/>
      <w:sz w:val="22"/>
      <w:szCs w:val="22"/>
      <w:lang w:eastAsia="zh-CN" w:bidi="th-TH"/>
    </w:rPr>
  </w:style>
  <w:style w:type="paragraph" w:customStyle="1" w:styleId="DashEm1">
    <w:name w:val="Dash: Em 1"/>
    <w:basedOn w:val="Normal"/>
    <w:uiPriority w:val="99"/>
    <w:semiHidden/>
    <w:rsid w:val="00201FB2"/>
    <w:pPr>
      <w:tabs>
        <w:tab w:val="num" w:pos="425"/>
      </w:tabs>
      <w:spacing w:before="0" w:after="140" w:line="280" w:lineRule="atLeast"/>
      <w:ind w:left="425" w:hanging="425"/>
    </w:pPr>
    <w:rPr>
      <w:rFonts w:ascii="Arial" w:eastAsia="Times New Roman" w:hAnsi="Arial" w:cs="Arial"/>
      <w:sz w:val="22"/>
      <w:szCs w:val="22"/>
      <w:lang w:eastAsia="en-AU"/>
    </w:rPr>
  </w:style>
  <w:style w:type="paragraph" w:customStyle="1" w:styleId="Definition">
    <w:name w:val="Definition"/>
    <w:uiPriority w:val="99"/>
    <w:rsid w:val="00201FB2"/>
    <w:pPr>
      <w:spacing w:before="40" w:after="40" w:line="280" w:lineRule="atLeast"/>
    </w:pPr>
    <w:rPr>
      <w:rFonts w:ascii="Arial" w:eastAsia="Times New Roman" w:hAnsi="Arial" w:cs="Arial"/>
      <w:sz w:val="22"/>
      <w:szCs w:val="22"/>
    </w:rPr>
  </w:style>
  <w:style w:type="paragraph" w:customStyle="1" w:styleId="DefinedTerm">
    <w:name w:val="Defined Term"/>
    <w:uiPriority w:val="99"/>
    <w:rsid w:val="00201FB2"/>
    <w:pPr>
      <w:spacing w:before="40" w:after="40" w:line="280" w:lineRule="atLeast"/>
    </w:pPr>
    <w:rPr>
      <w:rFonts w:ascii="Arial" w:eastAsia="Times New Roman" w:hAnsi="Arial" w:cs="Arial"/>
      <w:b/>
      <w:sz w:val="22"/>
      <w:szCs w:val="22"/>
    </w:rPr>
  </w:style>
  <w:style w:type="paragraph" w:customStyle="1" w:styleId="NormalTables">
    <w:name w:val="Normal Tables"/>
    <w:basedOn w:val="Normal"/>
    <w:uiPriority w:val="99"/>
    <w:rsid w:val="00201FB2"/>
    <w:pPr>
      <w:spacing w:before="240" w:after="140" w:line="260" w:lineRule="atLeast"/>
    </w:pPr>
    <w:rPr>
      <w:rFonts w:ascii="Arial" w:eastAsia="Times New Roman" w:hAnsi="Arial" w:cs="Arial"/>
      <w:sz w:val="22"/>
      <w:szCs w:val="22"/>
      <w:lang w:eastAsia="en-AU"/>
    </w:rPr>
  </w:style>
  <w:style w:type="paragraph" w:customStyle="1" w:styleId="LegalClauseLevel5">
    <w:name w:val="Legal Clause Level 5"/>
    <w:basedOn w:val="Normal"/>
    <w:uiPriority w:val="99"/>
    <w:rsid w:val="00201FB2"/>
    <w:pPr>
      <w:tabs>
        <w:tab w:val="num" w:pos="2552"/>
      </w:tabs>
      <w:spacing w:before="0" w:after="140" w:line="280" w:lineRule="atLeast"/>
      <w:ind w:left="2552" w:hanging="567"/>
      <w:outlineLvl w:val="4"/>
    </w:pPr>
    <w:rPr>
      <w:rFonts w:ascii="Arial" w:eastAsia="Times New Roman" w:hAnsi="Arial" w:cs="Arial"/>
      <w:sz w:val="22"/>
      <w:szCs w:val="22"/>
      <w:lang w:eastAsia="zh-CN" w:bidi="th-TH"/>
    </w:rPr>
  </w:style>
  <w:style w:type="paragraph" w:customStyle="1" w:styleId="jawNumberlist">
    <w:name w:val="jaw Number list"/>
    <w:basedOn w:val="jawBulletlist"/>
    <w:uiPriority w:val="99"/>
    <w:rsid w:val="00201FB2"/>
    <w:pPr>
      <w:numPr>
        <w:numId w:val="0"/>
      </w:numPr>
      <w:ind w:left="360" w:hanging="360"/>
    </w:pPr>
  </w:style>
  <w:style w:type="paragraph" w:styleId="BodyText2">
    <w:name w:val="Body Text 2"/>
    <w:basedOn w:val="Normal"/>
    <w:link w:val="BodyText2Char"/>
    <w:rsid w:val="00201FB2"/>
    <w:pPr>
      <w:spacing w:before="0" w:line="480" w:lineRule="auto"/>
    </w:pPr>
    <w:rPr>
      <w:rFonts w:eastAsia="Cambria"/>
      <w:sz w:val="20"/>
      <w:szCs w:val="20"/>
    </w:rPr>
  </w:style>
  <w:style w:type="character" w:customStyle="1" w:styleId="BodyText2Char">
    <w:name w:val="Body Text 2 Char"/>
    <w:link w:val="BodyText2"/>
    <w:rsid w:val="00201FB2"/>
    <w:rPr>
      <w:rFonts w:ascii="Calibri" w:eastAsia="Cambria" w:hAnsi="Calibri" w:cs="Times New Roman"/>
      <w:sz w:val="20"/>
      <w:szCs w:val="20"/>
    </w:rPr>
  </w:style>
  <w:style w:type="paragraph" w:customStyle="1" w:styleId="jawHeading1">
    <w:name w:val="jaw Heading 1"/>
    <w:basedOn w:val="Heading3"/>
    <w:next w:val="Normal"/>
    <w:uiPriority w:val="99"/>
    <w:rsid w:val="00201FB2"/>
    <w:pPr>
      <w:numPr>
        <w:numId w:val="0"/>
      </w:numPr>
      <w:spacing w:before="0" w:after="240"/>
      <w:ind w:left="720" w:hanging="720"/>
    </w:pPr>
    <w:rPr>
      <w:rFonts w:ascii="Cambria" w:hAnsi="Cambria"/>
      <w:b/>
      <w:bCs/>
      <w:caps w:val="0"/>
      <w:color w:val="4F81BD"/>
      <w:sz w:val="32"/>
      <w:szCs w:val="32"/>
      <w:lang w:val="en-AU" w:eastAsia="en-US"/>
    </w:rPr>
  </w:style>
  <w:style w:type="paragraph" w:customStyle="1" w:styleId="jawBodytext">
    <w:name w:val="jaw Body text"/>
    <w:basedOn w:val="ListParagraph"/>
    <w:uiPriority w:val="99"/>
    <w:rsid w:val="00201FB2"/>
    <w:pPr>
      <w:numPr>
        <w:numId w:val="0"/>
      </w:numPr>
      <w:spacing w:after="120"/>
      <w:contextualSpacing w:val="0"/>
    </w:pPr>
    <w:rPr>
      <w:rFonts w:eastAsia="Cambria"/>
      <w:lang w:val="en-US"/>
    </w:rPr>
  </w:style>
  <w:style w:type="paragraph" w:customStyle="1" w:styleId="jawHeading3">
    <w:name w:val="jaw Heading 3"/>
    <w:basedOn w:val="Heading3"/>
    <w:next w:val="jawBodytext"/>
    <w:uiPriority w:val="99"/>
    <w:rsid w:val="00201FB2"/>
    <w:pPr>
      <w:numPr>
        <w:numId w:val="0"/>
      </w:numPr>
      <w:spacing w:before="0" w:after="120"/>
      <w:ind w:left="720" w:hanging="720"/>
    </w:pPr>
    <w:rPr>
      <w:rFonts w:ascii="Cambria" w:hAnsi="Cambria"/>
      <w:b/>
      <w:bCs/>
      <w:caps w:val="0"/>
      <w:color w:val="4F81BD"/>
      <w:sz w:val="22"/>
      <w:lang w:val="en-AU" w:eastAsia="en-US"/>
    </w:rPr>
  </w:style>
  <w:style w:type="paragraph" w:customStyle="1" w:styleId="jawBulletlist">
    <w:name w:val="jaw Bullet list"/>
    <w:basedOn w:val="jawBodytext"/>
    <w:uiPriority w:val="99"/>
    <w:rsid w:val="00201FB2"/>
    <w:pPr>
      <w:numPr>
        <w:numId w:val="11"/>
      </w:numPr>
    </w:pPr>
  </w:style>
  <w:style w:type="paragraph" w:customStyle="1" w:styleId="jawHeading2">
    <w:name w:val="jaw Heading 2"/>
    <w:basedOn w:val="jawHeading1"/>
    <w:next w:val="jawBodytext"/>
    <w:uiPriority w:val="99"/>
    <w:rsid w:val="00201FB2"/>
    <w:rPr>
      <w:sz w:val="28"/>
    </w:rPr>
  </w:style>
  <w:style w:type="paragraph" w:customStyle="1" w:styleId="ListBullet1">
    <w:name w:val="List Bullet1"/>
    <w:basedOn w:val="Normal"/>
    <w:uiPriority w:val="99"/>
    <w:rsid w:val="00201FB2"/>
    <w:pPr>
      <w:tabs>
        <w:tab w:val="num" w:pos="284"/>
        <w:tab w:val="left" w:pos="340"/>
      </w:tabs>
      <w:suppressAutoHyphens/>
      <w:autoSpaceDE w:val="0"/>
      <w:autoSpaceDN w:val="0"/>
      <w:adjustRightInd w:val="0"/>
      <w:spacing w:before="0" w:after="60"/>
      <w:ind w:left="284" w:hanging="284"/>
      <w:textAlignment w:val="center"/>
    </w:pPr>
    <w:rPr>
      <w:rFonts w:ascii="Arial" w:eastAsia="Times New Roman" w:hAnsi="Arial" w:cs="Arial"/>
      <w:color w:val="000000"/>
      <w:sz w:val="22"/>
      <w:szCs w:val="22"/>
      <w:lang w:eastAsia="en-AU"/>
    </w:rPr>
  </w:style>
  <w:style w:type="paragraph" w:customStyle="1" w:styleId="Listbulletlast">
    <w:name w:val="List bullet last"/>
    <w:basedOn w:val="ListBullet1"/>
    <w:next w:val="Normal"/>
    <w:uiPriority w:val="99"/>
    <w:rsid w:val="00201FB2"/>
    <w:pPr>
      <w:spacing w:after="240"/>
    </w:pPr>
  </w:style>
  <w:style w:type="paragraph" w:styleId="IntenseQuote">
    <w:name w:val="Intense Quote"/>
    <w:basedOn w:val="Normal"/>
    <w:next w:val="Normal"/>
    <w:link w:val="IntenseQuoteChar"/>
    <w:uiPriority w:val="30"/>
    <w:qFormat/>
    <w:rsid w:val="00201FB2"/>
    <w:pPr>
      <w:pBdr>
        <w:bottom w:val="single" w:sz="4" w:space="4" w:color="4F81BD"/>
      </w:pBdr>
      <w:spacing w:before="200" w:after="280" w:line="260" w:lineRule="exact"/>
      <w:ind w:left="936" w:right="936"/>
    </w:pPr>
    <w:rPr>
      <w:rFonts w:eastAsia="Cambria"/>
      <w:b/>
      <w:bCs/>
      <w:i/>
      <w:iCs/>
      <w:color w:val="4F81BD"/>
      <w:sz w:val="20"/>
      <w:szCs w:val="20"/>
    </w:rPr>
  </w:style>
  <w:style w:type="character" w:customStyle="1" w:styleId="IntenseQuoteChar">
    <w:name w:val="Intense Quote Char"/>
    <w:link w:val="IntenseQuote"/>
    <w:uiPriority w:val="30"/>
    <w:rsid w:val="00201FB2"/>
    <w:rPr>
      <w:rFonts w:ascii="Calibri" w:eastAsia="Cambria" w:hAnsi="Calibri" w:cs="Times New Roman"/>
      <w:b/>
      <w:bCs/>
      <w:i/>
      <w:iCs/>
      <w:color w:val="4F81BD"/>
      <w:sz w:val="20"/>
      <w:szCs w:val="20"/>
    </w:rPr>
  </w:style>
  <w:style w:type="character" w:customStyle="1" w:styleId="apple-style-span">
    <w:name w:val="apple-style-span"/>
    <w:rsid w:val="00201FB2"/>
  </w:style>
  <w:style w:type="character" w:customStyle="1" w:styleId="heading4char0">
    <w:name w:val="heading4char"/>
    <w:rsid w:val="00201FB2"/>
  </w:style>
  <w:style w:type="paragraph" w:customStyle="1" w:styleId="referencetext">
    <w:name w:val="referencetext"/>
    <w:basedOn w:val="Normal"/>
    <w:uiPriority w:val="99"/>
    <w:rsid w:val="00201FB2"/>
    <w:pPr>
      <w:spacing w:before="100" w:beforeAutospacing="1" w:after="100" w:afterAutospacing="1"/>
    </w:pPr>
    <w:rPr>
      <w:rFonts w:ascii="Times New Roman" w:eastAsia="Calibri" w:hAnsi="Times New Roman"/>
      <w:lang w:eastAsia="en-AU"/>
    </w:rPr>
  </w:style>
  <w:style w:type="character" w:customStyle="1" w:styleId="A12">
    <w:name w:val="A12"/>
    <w:uiPriority w:val="99"/>
    <w:rsid w:val="00201FB2"/>
    <w:rPr>
      <w:color w:val="000000"/>
    </w:rPr>
  </w:style>
  <w:style w:type="character" w:customStyle="1" w:styleId="journalabstracttitle">
    <w:name w:val="journal_abstract_title"/>
    <w:rsid w:val="00201FB2"/>
  </w:style>
  <w:style w:type="character" w:customStyle="1" w:styleId="journalmetadata">
    <w:name w:val="journal_metadata"/>
    <w:rsid w:val="00201FB2"/>
  </w:style>
  <w:style w:type="character" w:styleId="BookTitle">
    <w:name w:val="Book Title"/>
    <w:qFormat/>
    <w:rsid w:val="00201FB2"/>
    <w:rPr>
      <w:b/>
      <w:bCs/>
      <w:smallCaps/>
      <w:spacing w:val="5"/>
    </w:rPr>
  </w:style>
  <w:style w:type="paragraph" w:customStyle="1" w:styleId="ETtext">
    <w:name w:val="ET text"/>
    <w:basedOn w:val="NormalWeb"/>
    <w:uiPriority w:val="99"/>
    <w:rsid w:val="00201FB2"/>
    <w:pPr>
      <w:spacing w:before="0" w:beforeAutospacing="0" w:after="240" w:afterAutospacing="0"/>
    </w:pPr>
    <w:rPr>
      <w:rFonts w:ascii="Calibri" w:eastAsia="Times New Roman" w:hAnsi="Calibri"/>
      <w:sz w:val="24"/>
      <w:szCs w:val="24"/>
      <w:lang w:val="en-US"/>
    </w:rPr>
  </w:style>
  <w:style w:type="paragraph" w:styleId="NoSpacing">
    <w:name w:val="No Spacing"/>
    <w:uiPriority w:val="1"/>
    <w:qFormat/>
    <w:rsid w:val="00201FB2"/>
    <w:rPr>
      <w:rFonts w:eastAsia="Cambria"/>
      <w:lang w:eastAsia="en-US"/>
    </w:rPr>
  </w:style>
  <w:style w:type="table" w:customStyle="1" w:styleId="MediumShading1-Accent11">
    <w:name w:val="Medium Shading 1 - Accent 11"/>
    <w:basedOn w:val="TableNormal"/>
    <w:uiPriority w:val="63"/>
    <w:rsid w:val="00201FB2"/>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201FB2"/>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uthor">
    <w:name w:val="author"/>
    <w:rsid w:val="00201FB2"/>
  </w:style>
  <w:style w:type="character" w:customStyle="1" w:styleId="articletitle">
    <w:name w:val="articletitle"/>
    <w:rsid w:val="00201FB2"/>
  </w:style>
  <w:style w:type="paragraph" w:customStyle="1" w:styleId="WarrantyL1">
    <w:name w:val="WarrantyL1"/>
    <w:basedOn w:val="Normal"/>
    <w:next w:val="Normal"/>
    <w:uiPriority w:val="99"/>
    <w:rsid w:val="00201FB2"/>
    <w:pPr>
      <w:keepNext/>
      <w:numPr>
        <w:numId w:val="12"/>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uiPriority w:val="99"/>
    <w:rsid w:val="00201FB2"/>
    <w:pPr>
      <w:numPr>
        <w:ilvl w:val="1"/>
        <w:numId w:val="12"/>
      </w:numPr>
      <w:tabs>
        <w:tab w:val="clear" w:pos="680"/>
      </w:tabs>
      <w:spacing w:before="0" w:after="140" w:line="280" w:lineRule="atLeast"/>
      <w:outlineLvl w:val="1"/>
    </w:pPr>
    <w:rPr>
      <w:rFonts w:ascii="Times New Roman" w:eastAsia="Times New Roman" w:hAnsi="Times New Roman" w:cs="Angsana New"/>
      <w:sz w:val="22"/>
      <w:szCs w:val="22"/>
      <w:lang w:eastAsia="zh-CN" w:bidi="th-TH"/>
    </w:rPr>
  </w:style>
  <w:style w:type="paragraph" w:customStyle="1" w:styleId="WarrantyL3">
    <w:name w:val="WarrantyL3"/>
    <w:basedOn w:val="Normal"/>
    <w:uiPriority w:val="99"/>
    <w:rsid w:val="00201FB2"/>
    <w:pPr>
      <w:numPr>
        <w:ilvl w:val="2"/>
        <w:numId w:val="12"/>
      </w:numPr>
      <w:tabs>
        <w:tab w:val="clear" w:pos="1361"/>
      </w:tabs>
      <w:spacing w:before="0" w:after="140" w:line="280" w:lineRule="atLeast"/>
      <w:outlineLvl w:val="2"/>
    </w:pPr>
    <w:rPr>
      <w:rFonts w:ascii="Times New Roman" w:eastAsia="Times New Roman" w:hAnsi="Times New Roman" w:cs="Angsana New"/>
      <w:sz w:val="22"/>
      <w:szCs w:val="22"/>
      <w:lang w:eastAsia="zh-CN" w:bidi="th-TH"/>
    </w:rPr>
  </w:style>
  <w:style w:type="paragraph" w:customStyle="1" w:styleId="WarrantyL4">
    <w:name w:val="WarrantyL4"/>
    <w:basedOn w:val="Normal"/>
    <w:uiPriority w:val="99"/>
    <w:rsid w:val="00201FB2"/>
    <w:pPr>
      <w:numPr>
        <w:ilvl w:val="3"/>
        <w:numId w:val="12"/>
      </w:numPr>
      <w:tabs>
        <w:tab w:val="clear" w:pos="2041"/>
      </w:tabs>
      <w:spacing w:before="0" w:after="140" w:line="280" w:lineRule="atLeast"/>
      <w:outlineLvl w:val="3"/>
    </w:pPr>
    <w:rPr>
      <w:rFonts w:ascii="Times New Roman" w:eastAsia="Times New Roman" w:hAnsi="Times New Roman" w:cs="Angsana New"/>
      <w:sz w:val="22"/>
      <w:szCs w:val="22"/>
      <w:lang w:eastAsia="zh-CN" w:bidi="th-TH"/>
    </w:rPr>
  </w:style>
  <w:style w:type="paragraph" w:customStyle="1" w:styleId="WarrantyL5">
    <w:name w:val="WarrantyL5"/>
    <w:basedOn w:val="Normal"/>
    <w:uiPriority w:val="99"/>
    <w:rsid w:val="00201FB2"/>
    <w:pPr>
      <w:numPr>
        <w:ilvl w:val="4"/>
        <w:numId w:val="12"/>
      </w:numPr>
      <w:tabs>
        <w:tab w:val="clear" w:pos="2722"/>
      </w:tabs>
      <w:spacing w:before="0" w:after="140" w:line="280" w:lineRule="atLeast"/>
      <w:outlineLvl w:val="4"/>
    </w:pPr>
    <w:rPr>
      <w:rFonts w:ascii="Times New Roman" w:eastAsia="Times New Roman" w:hAnsi="Times New Roman" w:cs="Angsana New"/>
      <w:sz w:val="22"/>
      <w:szCs w:val="22"/>
      <w:lang w:eastAsia="zh-CN" w:bidi="th-TH"/>
    </w:rPr>
  </w:style>
  <w:style w:type="table" w:styleId="MediumList2-Accent4">
    <w:name w:val="Medium List 2 Accent 4"/>
    <w:basedOn w:val="TableNormal"/>
    <w:uiPriority w:val="66"/>
    <w:rsid w:val="00201FB2"/>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201FB2"/>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TableNormal"/>
    <w:uiPriority w:val="67"/>
    <w:rsid w:val="00201FB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3-Accent4">
    <w:name w:val="Medium Grid 3 Accent 4"/>
    <w:basedOn w:val="TableNormal"/>
    <w:uiPriority w:val="69"/>
    <w:rsid w:val="00201FB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Style1">
    <w:name w:val="Style1"/>
    <w:basedOn w:val="TableNormal"/>
    <w:uiPriority w:val="99"/>
    <w:rsid w:val="00201FB2"/>
    <w:tblPr/>
  </w:style>
  <w:style w:type="paragraph" w:customStyle="1" w:styleId="Tabletext">
    <w:name w:val="Table text"/>
    <w:basedOn w:val="Normal"/>
    <w:uiPriority w:val="99"/>
    <w:rsid w:val="00201FB2"/>
    <w:pPr>
      <w:spacing w:before="0" w:after="0"/>
    </w:pPr>
    <w:rPr>
      <w:rFonts w:ascii="Century Gothic" w:eastAsia="Times New Roman" w:hAnsi="Century Gothic"/>
      <w:sz w:val="18"/>
      <w:szCs w:val="22"/>
      <w:lang w:eastAsia="en-AU"/>
    </w:rPr>
  </w:style>
  <w:style w:type="paragraph" w:styleId="DocumentMap">
    <w:name w:val="Document Map"/>
    <w:basedOn w:val="Normal"/>
    <w:link w:val="DocumentMapChar"/>
    <w:uiPriority w:val="99"/>
    <w:semiHidden/>
    <w:unhideWhenUsed/>
    <w:rsid w:val="00201FB2"/>
    <w:pPr>
      <w:spacing w:before="0" w:after="0"/>
    </w:pPr>
    <w:rPr>
      <w:rFonts w:ascii="Tahoma" w:eastAsia="Times New Roman" w:hAnsi="Tahoma" w:cs="Tahoma"/>
      <w:sz w:val="16"/>
      <w:szCs w:val="16"/>
      <w:lang w:eastAsia="en-AU"/>
    </w:rPr>
  </w:style>
  <w:style w:type="character" w:customStyle="1" w:styleId="DocumentMapChar">
    <w:name w:val="Document Map Char"/>
    <w:link w:val="DocumentMap"/>
    <w:uiPriority w:val="99"/>
    <w:semiHidden/>
    <w:rsid w:val="00201FB2"/>
    <w:rPr>
      <w:rFonts w:ascii="Tahoma" w:eastAsia="Times New Roman" w:hAnsi="Tahoma" w:cs="Tahoma"/>
      <w:sz w:val="16"/>
      <w:szCs w:val="16"/>
      <w:lang w:eastAsia="en-AU"/>
    </w:rPr>
  </w:style>
  <w:style w:type="paragraph" w:customStyle="1" w:styleId="Body">
    <w:name w:val="Body"/>
    <w:basedOn w:val="Normal"/>
    <w:uiPriority w:val="99"/>
    <w:qFormat/>
    <w:rsid w:val="00201FB2"/>
    <w:pPr>
      <w:spacing w:before="0" w:after="240" w:line="260" w:lineRule="exact"/>
    </w:pPr>
    <w:rPr>
      <w:rFonts w:ascii="Avenir Book" w:eastAsia="Cambria" w:hAnsi="Avenir Book"/>
      <w:sz w:val="20"/>
      <w:szCs w:val="20"/>
    </w:rPr>
  </w:style>
  <w:style w:type="table" w:styleId="LightList-Accent5">
    <w:name w:val="Light List Accent 5"/>
    <w:basedOn w:val="TableNormal"/>
    <w:uiPriority w:val="61"/>
    <w:rsid w:val="00201FB2"/>
    <w:rPr>
      <w:rFonts w:eastAsia="Times New Roman"/>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itlePageReportTitle">
    <w:name w:val="Title Page_Report Title"/>
    <w:basedOn w:val="Normal"/>
    <w:uiPriority w:val="99"/>
    <w:rsid w:val="00201FB2"/>
    <w:pPr>
      <w:tabs>
        <w:tab w:val="left" w:pos="2552"/>
      </w:tabs>
      <w:spacing w:before="0" w:after="0" w:line="240" w:lineRule="atLeast"/>
      <w:jc w:val="center"/>
    </w:pPr>
    <w:rPr>
      <w:rFonts w:ascii="Times New Roman" w:eastAsia="Times New Roman" w:hAnsi="Times New Roman"/>
      <w:b/>
      <w:sz w:val="32"/>
      <w:szCs w:val="20"/>
    </w:rPr>
  </w:style>
  <w:style w:type="character" w:customStyle="1" w:styleId="UnresolvedMention1">
    <w:name w:val="Unresolved Mention1"/>
    <w:uiPriority w:val="99"/>
    <w:semiHidden/>
    <w:unhideWhenUsed/>
    <w:rsid w:val="00201FB2"/>
    <w:rPr>
      <w:color w:val="605E5C"/>
      <w:shd w:val="clear" w:color="auto" w:fill="E1DFDD"/>
    </w:rPr>
  </w:style>
  <w:style w:type="numbering" w:customStyle="1" w:styleId="NoList2">
    <w:name w:val="No List2"/>
    <w:next w:val="NoList"/>
    <w:semiHidden/>
    <w:unhideWhenUsed/>
    <w:rsid w:val="00201FB2"/>
  </w:style>
  <w:style w:type="table" w:customStyle="1" w:styleId="TableGrid2">
    <w:name w:val="Table Grid2"/>
    <w:basedOn w:val="TableNormal"/>
    <w:next w:val="TableGrid"/>
    <w:uiPriority w:val="59"/>
    <w:rsid w:val="00201FB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201F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201FB2"/>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1">
    <w:name w:val="Medium Shading 1 - Accent 111"/>
    <w:basedOn w:val="TableNormal"/>
    <w:uiPriority w:val="63"/>
    <w:rsid w:val="00201FB2"/>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1">
    <w:name w:val="Light List - Accent 111"/>
    <w:basedOn w:val="TableNormal"/>
    <w:uiPriority w:val="61"/>
    <w:rsid w:val="00201FB2"/>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41">
    <w:name w:val="Medium List 2 - Accent 41"/>
    <w:basedOn w:val="TableNormal"/>
    <w:next w:val="MediumList2-Accent4"/>
    <w:uiPriority w:val="66"/>
    <w:rsid w:val="00201FB2"/>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201FB2"/>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11">
    <w:name w:val="Medium Grid 111"/>
    <w:basedOn w:val="TableNormal"/>
    <w:uiPriority w:val="67"/>
    <w:rsid w:val="00201FB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3-Accent41">
    <w:name w:val="Medium Grid 3 - Accent 41"/>
    <w:basedOn w:val="TableNormal"/>
    <w:next w:val="MediumGrid3-Accent4"/>
    <w:uiPriority w:val="69"/>
    <w:rsid w:val="00201FB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Style11">
    <w:name w:val="Style11"/>
    <w:basedOn w:val="TableNormal"/>
    <w:uiPriority w:val="99"/>
    <w:rsid w:val="00201FB2"/>
    <w:tblPr/>
  </w:style>
  <w:style w:type="table" w:customStyle="1" w:styleId="LightList-Accent31">
    <w:name w:val="Light List - Accent 31"/>
    <w:basedOn w:val="TableNormal"/>
    <w:next w:val="LightList-Accent3"/>
    <w:uiPriority w:val="61"/>
    <w:rsid w:val="00201FB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LightList-Accent5"/>
    <w:uiPriority w:val="61"/>
    <w:rsid w:val="00201FB2"/>
    <w:rPr>
      <w:rFonts w:eastAsia="Times New Roman"/>
      <w:sz w:val="24"/>
      <w:szCs w:val="24"/>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1">
    <w:name w:val="Grid Table 1 Light1"/>
    <w:basedOn w:val="TableNormal"/>
    <w:uiPriority w:val="46"/>
    <w:rsid w:val="00201FB2"/>
    <w:pPr>
      <w:spacing w:before="200"/>
    </w:pPr>
    <w:rPr>
      <w:rFonts w:eastAsia="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footnote0">
    <w:name w:val="footnote"/>
    <w:basedOn w:val="Normal"/>
    <w:link w:val="footnoteChar"/>
    <w:rsid w:val="00201FB2"/>
    <w:pPr>
      <w:spacing w:before="200" w:after="200" w:line="276" w:lineRule="auto"/>
      <w:contextualSpacing/>
    </w:pPr>
    <w:rPr>
      <w:rFonts w:ascii="Calibri Light" w:eastAsia="Times New Roman" w:hAnsi="Calibri Light"/>
      <w:sz w:val="20"/>
      <w:szCs w:val="20"/>
    </w:rPr>
  </w:style>
  <w:style w:type="character" w:customStyle="1" w:styleId="footnoteChar">
    <w:name w:val="footnote Char"/>
    <w:link w:val="footnote0"/>
    <w:rsid w:val="00201FB2"/>
    <w:rPr>
      <w:rFonts w:ascii="Calibri Light" w:eastAsia="Times New Roman" w:hAnsi="Calibri Light" w:cs="Times New Roman"/>
      <w:sz w:val="20"/>
      <w:szCs w:val="20"/>
    </w:rPr>
  </w:style>
  <w:style w:type="table" w:customStyle="1" w:styleId="MediumShading1-Accent12">
    <w:name w:val="Medium Shading 1 - Accent 12"/>
    <w:basedOn w:val="TableNormal"/>
    <w:next w:val="MediumShading1-Accent1"/>
    <w:uiPriority w:val="63"/>
    <w:rsid w:val="00201FB2"/>
    <w:rPr>
      <w:rFonts w:eastAsia="MS Minch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201FB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text">
    <w:name w:val="etext"/>
    <w:basedOn w:val="Normal"/>
    <w:uiPriority w:val="99"/>
    <w:rsid w:val="00201FB2"/>
    <w:pPr>
      <w:spacing w:before="100" w:beforeAutospacing="1" w:after="100" w:afterAutospacing="1"/>
    </w:pPr>
    <w:rPr>
      <w:rFonts w:ascii="Times New Roman" w:eastAsia="Times New Roman" w:hAnsi="Times New Roman"/>
      <w:lang w:eastAsia="en-AU"/>
    </w:rPr>
  </w:style>
  <w:style w:type="paragraph" w:customStyle="1" w:styleId="etext4">
    <w:name w:val="etext4"/>
    <w:basedOn w:val="Normal"/>
    <w:uiPriority w:val="99"/>
    <w:rsid w:val="00201FB2"/>
    <w:pPr>
      <w:spacing w:before="100" w:beforeAutospacing="1" w:after="100" w:afterAutospacing="1"/>
    </w:pPr>
    <w:rPr>
      <w:rFonts w:ascii="Times New Roman" w:eastAsia="Times New Roman" w:hAnsi="Times New Roman"/>
      <w:lang w:eastAsia="en-AU"/>
    </w:rPr>
  </w:style>
  <w:style w:type="character" w:styleId="HTMLCite">
    <w:name w:val="HTML Cite"/>
    <w:uiPriority w:val="99"/>
    <w:semiHidden/>
    <w:unhideWhenUsed/>
    <w:rsid w:val="00201FB2"/>
    <w:rPr>
      <w:i/>
      <w:iCs/>
    </w:rPr>
  </w:style>
  <w:style w:type="character" w:customStyle="1" w:styleId="m1776764254128172060msohyperlink">
    <w:name w:val="m_1776764254128172060msohyperlink"/>
    <w:rsid w:val="00201FB2"/>
  </w:style>
  <w:style w:type="character" w:customStyle="1" w:styleId="pubyear">
    <w:name w:val="pubyear"/>
    <w:rsid w:val="00201FB2"/>
  </w:style>
  <w:style w:type="table" w:styleId="LightList">
    <w:name w:val="Light List"/>
    <w:basedOn w:val="TableNormal"/>
    <w:uiPriority w:val="61"/>
    <w:rsid w:val="00201FB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journaltitle">
    <w:name w:val="journaltitle"/>
    <w:rsid w:val="00201FB2"/>
  </w:style>
  <w:style w:type="character" w:customStyle="1" w:styleId="vol">
    <w:name w:val="vol"/>
    <w:rsid w:val="00201FB2"/>
  </w:style>
  <w:style w:type="character" w:customStyle="1" w:styleId="pagefirst">
    <w:name w:val="pagefirst"/>
    <w:rsid w:val="00201FB2"/>
  </w:style>
  <w:style w:type="character" w:customStyle="1" w:styleId="pagelast">
    <w:name w:val="pagelast"/>
    <w:rsid w:val="00201FB2"/>
  </w:style>
  <w:style w:type="table" w:styleId="MediumShading2">
    <w:name w:val="Medium Shading 2"/>
    <w:basedOn w:val="TableNormal"/>
    <w:uiPriority w:val="64"/>
    <w:rsid w:val="00201FB2"/>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01FB2"/>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01FB2"/>
    <w:rPr>
      <w:rFonts w:ascii="Cambria" w:hAnsi="Cambr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31">
    <w:name w:val="Grid Table 4 - Accent 31"/>
    <w:basedOn w:val="TableNormal"/>
    <w:uiPriority w:val="49"/>
    <w:rsid w:val="00201FB2"/>
    <w:rPr>
      <w:rFonts w:ascii="Cambria" w:hAnsi="Cambria"/>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5Dark-Accent311">
    <w:name w:val="Grid Table 5 Dark - Accent 311"/>
    <w:basedOn w:val="TableNormal"/>
    <w:uiPriority w:val="50"/>
    <w:rsid w:val="00201FB2"/>
    <w:rPr>
      <w:rFonts w:ascii="Cambria" w:hAnsi="Cambri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ghtList-Accent32">
    <w:name w:val="Light List - Accent 32"/>
    <w:basedOn w:val="TableNormal"/>
    <w:next w:val="LightList-Accent3"/>
    <w:uiPriority w:val="61"/>
    <w:rsid w:val="00201FB2"/>
    <w:rPr>
      <w:rFonts w:ascii="Cambria" w:hAnsi="Cambri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2Char1">
    <w:name w:val="Heading 2 Char1"/>
    <w:aliases w:val="H2 Char1"/>
    <w:uiPriority w:val="99"/>
    <w:semiHidden/>
    <w:rsid w:val="00201FB2"/>
    <w:rPr>
      <w:rFonts w:ascii="Cambria" w:eastAsia="Times New Roman" w:hAnsi="Cambria" w:cs="Times New Roman"/>
      <w:b/>
      <w:bCs/>
      <w:color w:val="4F81BD"/>
      <w:sz w:val="26"/>
      <w:szCs w:val="26"/>
    </w:rPr>
  </w:style>
  <w:style w:type="paragraph" w:customStyle="1" w:styleId="figure">
    <w:name w:val="figure"/>
    <w:basedOn w:val="Normal"/>
    <w:uiPriority w:val="99"/>
    <w:qFormat/>
    <w:rsid w:val="00201FB2"/>
    <w:pPr>
      <w:spacing w:line="276" w:lineRule="auto"/>
    </w:pPr>
    <w:rPr>
      <w:rFonts w:eastAsia="Calibri"/>
      <w:sz w:val="20"/>
    </w:rPr>
  </w:style>
  <w:style w:type="character" w:customStyle="1" w:styleId="TitleChar1">
    <w:name w:val="Title Char1"/>
    <w:aliases w:val="HEAD1 Char1"/>
    <w:uiPriority w:val="10"/>
    <w:rsid w:val="00201FB2"/>
    <w:rPr>
      <w:rFonts w:ascii="Cambria" w:eastAsia="Times New Roman" w:hAnsi="Cambria" w:cs="Times New Roman"/>
      <w:color w:val="17365D"/>
      <w:spacing w:val="5"/>
      <w:kern w:val="28"/>
      <w:sz w:val="52"/>
      <w:szCs w:val="52"/>
      <w:lang w:eastAsia="en-US"/>
    </w:rPr>
  </w:style>
  <w:style w:type="character" w:customStyle="1" w:styleId="SubtitleChar1">
    <w:name w:val="Subtitle Char1"/>
    <w:aliases w:val="HEAD2 Char1"/>
    <w:uiPriority w:val="11"/>
    <w:rsid w:val="00201FB2"/>
    <w:rPr>
      <w:rFonts w:ascii="Cambria" w:eastAsia="Times New Roman" w:hAnsi="Cambria" w:cs="Times New Roman"/>
      <w:i/>
      <w:iCs/>
      <w:color w:val="4F81BD"/>
      <w:spacing w:val="15"/>
      <w:sz w:val="24"/>
      <w:szCs w:val="24"/>
      <w:lang w:eastAsia="en-US"/>
    </w:rPr>
  </w:style>
  <w:style w:type="paragraph" w:customStyle="1" w:styleId="references">
    <w:name w:val="references"/>
    <w:basedOn w:val="Normal"/>
    <w:uiPriority w:val="99"/>
    <w:rsid w:val="00201FB2"/>
    <w:pPr>
      <w:numPr>
        <w:numId w:val="13"/>
      </w:numPr>
      <w:tabs>
        <w:tab w:val="right" w:pos="9072"/>
      </w:tabs>
      <w:spacing w:before="20" w:after="20"/>
      <w:ind w:left="357" w:hanging="357"/>
    </w:pPr>
    <w:rPr>
      <w:rFonts w:ascii="Times New Roman" w:eastAsia="Batang" w:hAnsi="Times New Roman"/>
      <w:sz w:val="18"/>
      <w:szCs w:val="20"/>
      <w:lang w:val="en-US"/>
    </w:rPr>
  </w:style>
  <w:style w:type="character" w:customStyle="1" w:styleId="UnresolvedMention2">
    <w:name w:val="Unresolved Mention2"/>
    <w:uiPriority w:val="99"/>
    <w:semiHidden/>
    <w:unhideWhenUsed/>
    <w:rsid w:val="00201FB2"/>
    <w:rPr>
      <w:color w:val="605E5C"/>
      <w:shd w:val="clear" w:color="auto" w:fill="E1DFDD"/>
    </w:rPr>
  </w:style>
  <w:style w:type="table" w:styleId="MediumGrid3-Accent5">
    <w:name w:val="Medium Grid 3 Accent 5"/>
    <w:basedOn w:val="TableNormal"/>
    <w:uiPriority w:val="69"/>
    <w:rsid w:val="00201FB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MENoIndent1">
    <w:name w:val="ME NoIndent 1"/>
    <w:basedOn w:val="Normal"/>
    <w:rsid w:val="00201FB2"/>
    <w:pPr>
      <w:numPr>
        <w:numId w:val="47"/>
      </w:numPr>
      <w:spacing w:before="0" w:after="240" w:line="280" w:lineRule="atLeast"/>
    </w:pPr>
    <w:rPr>
      <w:rFonts w:ascii="Times New Roman" w:eastAsia="Times New Roman" w:hAnsi="Times New Roman"/>
      <w:sz w:val="22"/>
      <w:lang w:eastAsia="en-AU"/>
    </w:rPr>
  </w:style>
  <w:style w:type="paragraph" w:customStyle="1" w:styleId="FDCaption">
    <w:name w:val="FD Caption"/>
    <w:basedOn w:val="Normal"/>
    <w:link w:val="FDCaptionChar"/>
    <w:qFormat/>
    <w:rsid w:val="00201FB2"/>
    <w:rPr>
      <w:rFonts w:ascii="Cambria" w:eastAsia="Times New Roman" w:hAnsi="Cambria"/>
      <w:i/>
      <w:sz w:val="22"/>
      <w:lang w:val="en-US"/>
    </w:rPr>
  </w:style>
  <w:style w:type="character" w:customStyle="1" w:styleId="FDCaptionChar">
    <w:name w:val="FD Caption Char"/>
    <w:link w:val="FDCaption"/>
    <w:rsid w:val="00201FB2"/>
    <w:rPr>
      <w:rFonts w:ascii="Cambria" w:eastAsia="Times New Roman" w:hAnsi="Cambria"/>
      <w:i/>
      <w:szCs w:val="24"/>
      <w:lang w:val="en-US"/>
    </w:rPr>
  </w:style>
  <w:style w:type="paragraph" w:customStyle="1" w:styleId="msonormal0">
    <w:name w:val="msonormal"/>
    <w:basedOn w:val="Normal"/>
    <w:uiPriority w:val="99"/>
    <w:rsid w:val="00201FB2"/>
    <w:pPr>
      <w:spacing w:before="100" w:beforeAutospacing="1" w:after="100" w:afterAutospacing="1"/>
    </w:pPr>
    <w:rPr>
      <w:rFonts w:ascii="Times" w:hAnsi="Times"/>
      <w:sz w:val="20"/>
      <w:szCs w:val="20"/>
    </w:rPr>
  </w:style>
  <w:style w:type="character" w:customStyle="1" w:styleId="UnresolvedMention21">
    <w:name w:val="Unresolved Mention21"/>
    <w:uiPriority w:val="99"/>
    <w:semiHidden/>
    <w:rsid w:val="00201FB2"/>
    <w:rPr>
      <w:color w:val="605E5C"/>
      <w:shd w:val="clear" w:color="auto" w:fill="E1DFDD"/>
    </w:rPr>
  </w:style>
  <w:style w:type="paragraph" w:styleId="Bibliography">
    <w:name w:val="Bibliography"/>
    <w:basedOn w:val="Normal"/>
    <w:next w:val="Normal"/>
    <w:uiPriority w:val="37"/>
    <w:unhideWhenUsed/>
    <w:rsid w:val="00201FB2"/>
  </w:style>
  <w:style w:type="paragraph" w:customStyle="1" w:styleId="TableHeading">
    <w:name w:val="TableHeading"/>
    <w:basedOn w:val="Normal"/>
    <w:uiPriority w:val="13"/>
    <w:qFormat/>
    <w:rsid w:val="00201FB2"/>
    <w:pPr>
      <w:spacing w:before="0" w:after="160"/>
      <w:jc w:val="both"/>
    </w:pPr>
    <w:rPr>
      <w:rFonts w:eastAsia="Times New Roman" w:cs="Arial"/>
      <w:b/>
      <w:color w:val="000000"/>
      <w:kern w:val="28"/>
      <w:sz w:val="20"/>
      <w:szCs w:val="22"/>
    </w:rPr>
  </w:style>
  <w:style w:type="paragraph" w:customStyle="1" w:styleId="TableText0">
    <w:name w:val="TableText"/>
    <w:basedOn w:val="Normal"/>
    <w:next w:val="Normal"/>
    <w:uiPriority w:val="14"/>
    <w:qFormat/>
    <w:rsid w:val="00201FB2"/>
    <w:pPr>
      <w:spacing w:before="0" w:after="160"/>
      <w:jc w:val="both"/>
    </w:pPr>
    <w:rPr>
      <w:rFonts w:eastAsia="Times New Roman" w:cs="Arial"/>
      <w:color w:val="000000"/>
      <w:kern w:val="28"/>
      <w:sz w:val="20"/>
      <w:szCs w:val="22"/>
    </w:rPr>
  </w:style>
  <w:style w:type="paragraph" w:customStyle="1" w:styleId="DocumentDetails">
    <w:name w:val="DocumentDetails"/>
    <w:basedOn w:val="Normal"/>
    <w:uiPriority w:val="99"/>
    <w:rsid w:val="00201FB2"/>
    <w:pPr>
      <w:tabs>
        <w:tab w:val="left" w:pos="2552"/>
      </w:tabs>
      <w:spacing w:before="0" w:after="160"/>
      <w:ind w:left="2552" w:hanging="2552"/>
    </w:pPr>
    <w:rPr>
      <w:rFonts w:eastAsia="Times New Roman" w:cs="Arial"/>
      <w:color w:val="000000"/>
      <w:kern w:val="28"/>
      <w:sz w:val="22"/>
      <w:szCs w:val="22"/>
    </w:rPr>
  </w:style>
  <w:style w:type="paragraph" w:customStyle="1" w:styleId="PrelimHeadings">
    <w:name w:val="PrelimHeadings"/>
    <w:basedOn w:val="Normal"/>
    <w:next w:val="Normal"/>
    <w:uiPriority w:val="99"/>
    <w:rsid w:val="00201FB2"/>
    <w:pPr>
      <w:spacing w:before="0"/>
      <w:jc w:val="both"/>
    </w:pPr>
    <w:rPr>
      <w:rFonts w:eastAsia="Times New Roman" w:cs="Arial"/>
      <w:b/>
      <w:color w:val="000000"/>
      <w:kern w:val="28"/>
      <w:sz w:val="22"/>
      <w:szCs w:val="22"/>
    </w:rPr>
  </w:style>
  <w:style w:type="paragraph" w:customStyle="1" w:styleId="PrelimText">
    <w:name w:val="PrelimText"/>
    <w:basedOn w:val="Normal"/>
    <w:uiPriority w:val="99"/>
    <w:rsid w:val="00201FB2"/>
    <w:pPr>
      <w:spacing w:before="0" w:after="160"/>
      <w:jc w:val="both"/>
    </w:pPr>
    <w:rPr>
      <w:rFonts w:eastAsia="Times New Roman" w:cs="Arial"/>
      <w:color w:val="000000"/>
      <w:kern w:val="28"/>
      <w:sz w:val="22"/>
      <w:szCs w:val="22"/>
    </w:rPr>
  </w:style>
  <w:style w:type="paragraph" w:customStyle="1" w:styleId="PrelimTextLeftAlign">
    <w:name w:val="PrelimText+LeftAlign"/>
    <w:basedOn w:val="Normal"/>
    <w:uiPriority w:val="99"/>
    <w:rsid w:val="00201FB2"/>
    <w:pPr>
      <w:spacing w:before="0" w:after="160"/>
    </w:pPr>
    <w:rPr>
      <w:rFonts w:eastAsia="Times New Roman" w:cs="Arial"/>
      <w:color w:val="000000"/>
      <w:kern w:val="28"/>
      <w:sz w:val="22"/>
      <w:szCs w:val="22"/>
    </w:rPr>
  </w:style>
  <w:style w:type="paragraph" w:customStyle="1" w:styleId="TitlePageVerticalPeriod">
    <w:name w:val="TitlePageVerticalPeriod"/>
    <w:basedOn w:val="Normal"/>
    <w:uiPriority w:val="99"/>
    <w:qFormat/>
    <w:rsid w:val="00201FB2"/>
    <w:pPr>
      <w:spacing w:before="0" w:after="160"/>
    </w:pPr>
    <w:rPr>
      <w:rFonts w:ascii="Arial Bold" w:eastAsia="Times New Roman" w:hAnsi="Arial Bold"/>
      <w:color w:val="0070C0"/>
      <w:kern w:val="28"/>
      <w:sz w:val="36"/>
      <w:szCs w:val="20"/>
    </w:rPr>
  </w:style>
  <w:style w:type="paragraph" w:customStyle="1" w:styleId="Authors">
    <w:name w:val="Authors"/>
    <w:basedOn w:val="Normal"/>
    <w:uiPriority w:val="19"/>
    <w:qFormat/>
    <w:rsid w:val="00201FB2"/>
    <w:pPr>
      <w:pBdr>
        <w:top w:val="single" w:sz="18" w:space="15" w:color="4F81BD"/>
        <w:bottom w:val="single" w:sz="18" w:space="30" w:color="4F81BD"/>
      </w:pBdr>
      <w:tabs>
        <w:tab w:val="left" w:pos="7740"/>
      </w:tabs>
      <w:spacing w:before="320" w:after="320"/>
    </w:pPr>
    <w:rPr>
      <w:rFonts w:eastAsia="Times New Roman" w:cs="Arial"/>
      <w:kern w:val="28"/>
      <w:sz w:val="28"/>
      <w:szCs w:val="28"/>
    </w:rPr>
  </w:style>
  <w:style w:type="paragraph" w:customStyle="1" w:styleId="DraftReport">
    <w:name w:val="DraftReport"/>
    <w:basedOn w:val="Normal"/>
    <w:next w:val="Normal"/>
    <w:uiPriority w:val="99"/>
    <w:rsid w:val="00201FB2"/>
    <w:pPr>
      <w:spacing w:before="0" w:after="360"/>
      <w:jc w:val="center"/>
    </w:pPr>
    <w:rPr>
      <w:rFonts w:ascii="Arial Bold" w:eastAsia="Times New Roman" w:hAnsi="Arial Bold"/>
      <w:color w:val="999999"/>
      <w:kern w:val="28"/>
      <w:sz w:val="72"/>
      <w:szCs w:val="20"/>
    </w:rPr>
  </w:style>
  <w:style w:type="paragraph" w:customStyle="1" w:styleId="H1anotincinTOC">
    <w:name w:val="H1a not inc. in TOC"/>
    <w:basedOn w:val="Heading1"/>
    <w:next w:val="Normal"/>
    <w:uiPriority w:val="5"/>
    <w:qFormat/>
    <w:rsid w:val="00201FB2"/>
    <w:pPr>
      <w:keepLines w:val="0"/>
      <w:outlineLvl w:val="9"/>
    </w:pPr>
    <w:rPr>
      <w:rFonts w:cs="Arial"/>
      <w:caps w:val="0"/>
      <w:noProof w:val="0"/>
      <w:color w:val="000000"/>
      <w:spacing w:val="40"/>
      <w:kern w:val="28"/>
      <w:lang w:val="en-AU" w:eastAsia="en-AU"/>
    </w:rPr>
  </w:style>
  <w:style w:type="paragraph" w:customStyle="1" w:styleId="Heading3a">
    <w:name w:val="Heading 3a"/>
    <w:basedOn w:val="Heading3"/>
    <w:next w:val="Normal"/>
    <w:uiPriority w:val="8"/>
    <w:rsid w:val="00201FB2"/>
    <w:pPr>
      <w:keepLines w:val="0"/>
      <w:numPr>
        <w:ilvl w:val="0"/>
        <w:numId w:val="0"/>
      </w:numPr>
      <w:spacing w:before="240" w:after="240"/>
      <w:ind w:left="1440" w:hanging="720"/>
      <w:outlineLvl w:val="9"/>
    </w:pPr>
    <w:rPr>
      <w:rFonts w:cs="Arial"/>
      <w:b/>
      <w:bCs/>
      <w:i/>
      <w:caps w:val="0"/>
      <w:color w:val="000000"/>
      <w:sz w:val="22"/>
      <w:szCs w:val="26"/>
      <w:lang w:val="en-AU" w:eastAsia="en-AU"/>
    </w:rPr>
  </w:style>
  <w:style w:type="paragraph" w:styleId="ListBullet2">
    <w:name w:val="List Bullet 2"/>
    <w:basedOn w:val="ListParagraph"/>
    <w:uiPriority w:val="99"/>
    <w:unhideWhenUsed/>
    <w:rsid w:val="00201FB2"/>
    <w:pPr>
      <w:numPr>
        <w:ilvl w:val="1"/>
        <w:numId w:val="60"/>
      </w:numPr>
      <w:spacing w:after="160"/>
    </w:pPr>
    <w:rPr>
      <w:rFonts w:eastAsia="Times New Roman" w:cs="Arial"/>
      <w:color w:val="000000"/>
      <w:kern w:val="28"/>
      <w:sz w:val="22"/>
      <w:szCs w:val="22"/>
    </w:rPr>
  </w:style>
  <w:style w:type="paragraph" w:customStyle="1" w:styleId="TableCaption">
    <w:name w:val="TableCaption"/>
    <w:basedOn w:val="Normal"/>
    <w:next w:val="Normal"/>
    <w:uiPriority w:val="1"/>
    <w:qFormat/>
    <w:rsid w:val="00201FB2"/>
    <w:pPr>
      <w:spacing w:before="0" w:after="160"/>
    </w:pPr>
    <w:rPr>
      <w:rFonts w:eastAsia="Times New Roman"/>
      <w:b/>
      <w:color w:val="000000"/>
      <w:kern w:val="28"/>
      <w:sz w:val="20"/>
      <w:szCs w:val="20"/>
    </w:rPr>
  </w:style>
  <w:style w:type="paragraph" w:customStyle="1" w:styleId="FigureCaption">
    <w:name w:val="FigureCaption"/>
    <w:basedOn w:val="Normal"/>
    <w:uiPriority w:val="3"/>
    <w:qFormat/>
    <w:rsid w:val="00201FB2"/>
    <w:pPr>
      <w:spacing w:before="0" w:after="160"/>
    </w:pPr>
    <w:rPr>
      <w:rFonts w:eastAsia="Times New Roman"/>
      <w:b/>
      <w:color w:val="000000"/>
      <w:kern w:val="28"/>
      <w:sz w:val="20"/>
      <w:szCs w:val="20"/>
    </w:rPr>
  </w:style>
  <w:style w:type="paragraph" w:customStyle="1" w:styleId="PhotoCaption">
    <w:name w:val="PhotoCaption"/>
    <w:basedOn w:val="Normal"/>
    <w:next w:val="Normal"/>
    <w:uiPriority w:val="16"/>
    <w:qFormat/>
    <w:rsid w:val="00201FB2"/>
    <w:pPr>
      <w:spacing w:before="0" w:after="160"/>
    </w:pPr>
    <w:rPr>
      <w:rFonts w:eastAsia="Times New Roman"/>
      <w:b/>
      <w:color w:val="000000"/>
      <w:kern w:val="28"/>
      <w:sz w:val="20"/>
      <w:szCs w:val="20"/>
    </w:rPr>
  </w:style>
  <w:style w:type="paragraph" w:customStyle="1" w:styleId="UserNote">
    <w:name w:val="UserNote"/>
    <w:basedOn w:val="PrelimHeadings"/>
    <w:uiPriority w:val="99"/>
    <w:qFormat/>
    <w:rsid w:val="00201FB2"/>
    <w:pPr>
      <w:jc w:val="left"/>
    </w:pPr>
    <w:rPr>
      <w:color w:val="FF0000"/>
      <w:sz w:val="28"/>
    </w:rPr>
  </w:style>
  <w:style w:type="character" w:customStyle="1" w:styleId="Red">
    <w:name w:val="Red"/>
    <w:uiPriority w:val="22"/>
    <w:qFormat/>
    <w:rsid w:val="00201FB2"/>
    <w:rPr>
      <w:color w:val="FF0000"/>
    </w:rPr>
  </w:style>
  <w:style w:type="paragraph" w:customStyle="1" w:styleId="ReportSubtitle">
    <w:name w:val="ReportSubtitle"/>
    <w:basedOn w:val="Normal"/>
    <w:uiPriority w:val="18"/>
    <w:qFormat/>
    <w:rsid w:val="00201FB2"/>
    <w:pPr>
      <w:spacing w:before="0" w:after="160"/>
    </w:pPr>
    <w:rPr>
      <w:rFonts w:eastAsia="Times New Roman"/>
      <w:b/>
      <w:color w:val="0070C0"/>
      <w:kern w:val="28"/>
      <w:sz w:val="28"/>
      <w:szCs w:val="28"/>
    </w:rPr>
  </w:style>
  <w:style w:type="paragraph" w:customStyle="1" w:styleId="H2anotincinTOC">
    <w:name w:val="H2a not inc. in TOC"/>
    <w:basedOn w:val="Heading2"/>
    <w:uiPriority w:val="7"/>
    <w:rsid w:val="00201FB2"/>
    <w:pPr>
      <w:numPr>
        <w:ilvl w:val="0"/>
        <w:numId w:val="0"/>
      </w:numPr>
      <w:spacing w:before="240" w:after="160" w:line="240" w:lineRule="auto"/>
    </w:pPr>
    <w:rPr>
      <w:rFonts w:eastAsia="Times New Roman"/>
      <w:caps w:val="0"/>
      <w:color w:val="auto"/>
      <w:kern w:val="28"/>
      <w:sz w:val="26"/>
      <w:szCs w:val="26"/>
      <w:lang w:val="en-AU" w:eastAsia="en-US"/>
    </w:rPr>
  </w:style>
  <w:style w:type="paragraph" w:customStyle="1" w:styleId="H1notnumberedinTOC">
    <w:name w:val="H1 not numbered in TOC"/>
    <w:basedOn w:val="Heading1"/>
    <w:uiPriority w:val="4"/>
    <w:qFormat/>
    <w:rsid w:val="00201FB2"/>
    <w:pPr>
      <w:spacing w:before="240"/>
    </w:pPr>
    <w:rPr>
      <w:caps w:val="0"/>
      <w:noProof w:val="0"/>
      <w:color w:val="auto"/>
      <w:kern w:val="28"/>
      <w:szCs w:val="28"/>
      <w:lang w:val="en-AU" w:eastAsia="en-US"/>
    </w:rPr>
  </w:style>
  <w:style w:type="paragraph" w:customStyle="1" w:styleId="H2notnumberedinTOC">
    <w:name w:val="H2 not numbered in TOC"/>
    <w:basedOn w:val="Heading2"/>
    <w:next w:val="Normal"/>
    <w:uiPriority w:val="6"/>
    <w:qFormat/>
    <w:rsid w:val="00201FB2"/>
    <w:pPr>
      <w:numPr>
        <w:ilvl w:val="0"/>
        <w:numId w:val="0"/>
      </w:numPr>
      <w:spacing w:before="240" w:after="160" w:line="240" w:lineRule="auto"/>
      <w:ind w:left="720" w:hanging="720"/>
    </w:pPr>
    <w:rPr>
      <w:rFonts w:eastAsia="Times New Roman"/>
      <w:caps w:val="0"/>
      <w:color w:val="auto"/>
      <w:kern w:val="28"/>
      <w:sz w:val="26"/>
      <w:szCs w:val="26"/>
      <w:lang w:val="en-AU" w:eastAsia="en-US"/>
    </w:rPr>
  </w:style>
  <w:style w:type="paragraph" w:customStyle="1" w:styleId="References0">
    <w:name w:val="References"/>
    <w:basedOn w:val="Normal"/>
    <w:uiPriority w:val="22"/>
    <w:qFormat/>
    <w:rsid w:val="00201FB2"/>
    <w:pPr>
      <w:spacing w:before="0" w:after="160"/>
      <w:ind w:left="357" w:hanging="357"/>
    </w:pPr>
    <w:rPr>
      <w:rFonts w:eastAsia="Times New Roman" w:cs="Arial"/>
      <w:color w:val="000000"/>
      <w:kern w:val="28"/>
      <w:sz w:val="22"/>
      <w:szCs w:val="22"/>
    </w:rPr>
  </w:style>
  <w:style w:type="paragraph" w:customStyle="1" w:styleId="Heading2NotNumbered">
    <w:name w:val="Heading2 NotNumbered"/>
    <w:basedOn w:val="Heading2"/>
    <w:next w:val="Normal"/>
    <w:qFormat/>
    <w:rsid w:val="00201FB2"/>
    <w:pPr>
      <w:numPr>
        <w:ilvl w:val="0"/>
        <w:numId w:val="0"/>
      </w:numPr>
      <w:spacing w:before="240" w:after="160" w:line="240" w:lineRule="auto"/>
    </w:pPr>
    <w:rPr>
      <w:rFonts w:eastAsia="Times New Roman"/>
      <w:i/>
      <w:caps w:val="0"/>
      <w:color w:val="auto"/>
      <w:kern w:val="28"/>
      <w:sz w:val="26"/>
      <w:szCs w:val="26"/>
      <w:lang w:val="en-AU" w:eastAsia="en-US"/>
    </w:rPr>
  </w:style>
  <w:style w:type="table" w:customStyle="1" w:styleId="PCAStandard">
    <w:name w:val="PC&amp;A Standard"/>
    <w:basedOn w:val="TableNormal"/>
    <w:uiPriority w:val="99"/>
    <w:rsid w:val="00201FB2"/>
    <w:rPr>
      <w:rFonts w:ascii="Arial" w:eastAsia="Times New Roman" w:hAnsi="Arial"/>
      <w:sz w:val="18"/>
      <w:lang w:val="en-US"/>
    </w:rPr>
    <w:tblPr>
      <w:tblStyleRowBandSize w:val="1"/>
      <w:tblCellSpacing w:w="20" w:type="dxa"/>
      <w:tblBorders>
        <w:top w:val="outset" w:sz="6" w:space="0" w:color="auto"/>
        <w:left w:val="outset" w:sz="6" w:space="0" w:color="auto"/>
        <w:bottom w:val="outset" w:sz="6" w:space="0" w:color="auto"/>
        <w:right w:val="outset" w:sz="6" w:space="0" w:color="auto"/>
      </w:tblBorders>
    </w:tblPr>
    <w:trPr>
      <w:tblCellSpacing w:w="20" w:type="dxa"/>
    </w:trPr>
    <w:tcPr>
      <w:shd w:val="clear" w:color="auto" w:fill="DBE5F1"/>
      <w:vAlign w:val="center"/>
    </w:tcPr>
    <w:tblStylePr w:type="firstRow">
      <w:rPr>
        <w:color w:val="FFFFFF"/>
      </w:rPr>
      <w:tblPr/>
      <w:tcPr>
        <w:shd w:val="clear" w:color="auto" w:fill="365F91"/>
      </w:tcPr>
    </w:tblStylePr>
  </w:style>
  <w:style w:type="table" w:customStyle="1" w:styleId="PCAStandard1">
    <w:name w:val="PC&amp;A Standard1"/>
    <w:basedOn w:val="TableNormal"/>
    <w:uiPriority w:val="99"/>
    <w:rsid w:val="00201FB2"/>
    <w:rPr>
      <w:rFonts w:ascii="Arial" w:eastAsia="Times New Roman" w:hAnsi="Arial"/>
      <w:sz w:val="18"/>
      <w:lang w:val="en-US"/>
    </w:rPr>
    <w:tblPr>
      <w:tblStyleRowBandSize w:val="1"/>
      <w:tblCellSpacing w:w="20" w:type="dxa"/>
      <w:tblBorders>
        <w:top w:val="outset" w:sz="6" w:space="0" w:color="auto"/>
        <w:left w:val="outset" w:sz="6" w:space="0" w:color="auto"/>
        <w:bottom w:val="outset" w:sz="6" w:space="0" w:color="auto"/>
        <w:right w:val="outset" w:sz="6" w:space="0" w:color="auto"/>
      </w:tblBorders>
    </w:tblPr>
    <w:trPr>
      <w:tblCellSpacing w:w="20" w:type="dxa"/>
    </w:trPr>
    <w:tcPr>
      <w:shd w:val="clear" w:color="auto" w:fill="DBE5F1"/>
      <w:vAlign w:val="center"/>
    </w:tcPr>
    <w:tblStylePr w:type="firstRow">
      <w:rPr>
        <w:color w:val="FFFFFF"/>
      </w:rPr>
      <w:tblPr/>
      <w:tcPr>
        <w:shd w:val="clear" w:color="auto" w:fill="365F91"/>
      </w:tcPr>
    </w:tblStylePr>
  </w:style>
  <w:style w:type="paragraph" w:customStyle="1" w:styleId="BasicHeading1">
    <w:name w:val="Basic Heading 1"/>
    <w:basedOn w:val="Heading1"/>
    <w:next w:val="Normal"/>
    <w:qFormat/>
    <w:rsid w:val="00201FB2"/>
    <w:pPr>
      <w:keepLines w:val="0"/>
      <w:spacing w:before="120"/>
    </w:pPr>
    <w:rPr>
      <w:rFonts w:ascii="Cambria" w:hAnsi="Cambria" w:cs="Arial"/>
      <w:caps w:val="0"/>
      <w:noProof w:val="0"/>
      <w:color w:val="1F497D"/>
      <w:sz w:val="28"/>
      <w:lang w:val="en-AU" w:eastAsia="en-US"/>
    </w:rPr>
  </w:style>
  <w:style w:type="paragraph" w:customStyle="1" w:styleId="BasicHeading2">
    <w:name w:val="Basic Heading 2"/>
    <w:basedOn w:val="Heading2"/>
    <w:qFormat/>
    <w:rsid w:val="00201FB2"/>
    <w:pPr>
      <w:keepLines w:val="0"/>
      <w:numPr>
        <w:ilvl w:val="0"/>
        <w:numId w:val="0"/>
      </w:numPr>
      <w:spacing w:before="120" w:after="120" w:line="240" w:lineRule="auto"/>
    </w:pPr>
    <w:rPr>
      <w:rFonts w:ascii="Cambria" w:eastAsia="Times New Roman" w:hAnsi="Cambria" w:cs="Arial"/>
      <w:iCs/>
      <w:caps w:val="0"/>
      <w:color w:val="auto"/>
      <w:sz w:val="24"/>
      <w:lang w:val="en-AU" w:eastAsia="en-US"/>
    </w:rPr>
  </w:style>
  <w:style w:type="paragraph" w:customStyle="1" w:styleId="BulletListNormal">
    <w:name w:val="Bullet List Normal"/>
    <w:basedOn w:val="Normal"/>
    <w:qFormat/>
    <w:rsid w:val="00201FB2"/>
    <w:pPr>
      <w:numPr>
        <w:numId w:val="61"/>
      </w:numPr>
      <w:spacing w:before="0" w:after="0" w:line="360" w:lineRule="auto"/>
      <w:jc w:val="both"/>
    </w:pPr>
    <w:rPr>
      <w:rFonts w:eastAsia="Times New Roman"/>
    </w:rPr>
  </w:style>
  <w:style w:type="paragraph" w:customStyle="1" w:styleId="Quoted">
    <w:name w:val="Quoted"/>
    <w:basedOn w:val="Normal"/>
    <w:qFormat/>
    <w:rsid w:val="00201FB2"/>
    <w:pPr>
      <w:spacing w:line="360" w:lineRule="auto"/>
      <w:ind w:left="567" w:right="567"/>
      <w:jc w:val="both"/>
    </w:pPr>
    <w:rPr>
      <w:rFonts w:eastAsia="Times New Roman"/>
    </w:rPr>
  </w:style>
  <w:style w:type="paragraph" w:customStyle="1" w:styleId="H3fixed">
    <w:name w:val="H3fixed"/>
    <w:basedOn w:val="Normal"/>
    <w:link w:val="H3fixedChar"/>
    <w:qFormat/>
    <w:rsid w:val="00201FB2"/>
    <w:pPr>
      <w:spacing w:before="200" w:after="160"/>
    </w:pPr>
    <w:rPr>
      <w:rFonts w:eastAsia="Times New Roman"/>
      <w:b/>
      <w:i/>
      <w:color w:val="000000"/>
      <w:kern w:val="28"/>
    </w:rPr>
  </w:style>
  <w:style w:type="character" w:customStyle="1" w:styleId="H3fixedChar">
    <w:name w:val="H3fixed Char"/>
    <w:link w:val="H3fixed"/>
    <w:rsid w:val="00201FB2"/>
    <w:rPr>
      <w:rFonts w:eastAsia="Times New Roman" w:cs="Times New Roman"/>
      <w:b/>
      <w:i/>
      <w:color w:val="000000"/>
      <w:kern w:val="28"/>
      <w:sz w:val="24"/>
      <w:szCs w:val="24"/>
    </w:rPr>
  </w:style>
  <w:style w:type="table" w:customStyle="1" w:styleId="LightShading-Accent11">
    <w:name w:val="Light Shading - Accent 11"/>
    <w:uiPriority w:val="60"/>
    <w:rsid w:val="00201FB2"/>
    <w:rPr>
      <w:rFonts w:cs="Calibri"/>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rsid w:val="00201FB2"/>
    <w:pPr>
      <w:spacing w:before="0" w:line="276" w:lineRule="auto"/>
      <w:ind w:left="283"/>
    </w:pPr>
    <w:rPr>
      <w:rFonts w:eastAsia="Calibri" w:cs="Calibri"/>
      <w:sz w:val="22"/>
      <w:szCs w:val="22"/>
    </w:rPr>
  </w:style>
  <w:style w:type="character" w:customStyle="1" w:styleId="BodyTextIndentChar">
    <w:name w:val="Body Text Indent Char"/>
    <w:link w:val="BodyTextIndent"/>
    <w:uiPriority w:val="99"/>
    <w:semiHidden/>
    <w:rsid w:val="00201FB2"/>
    <w:rPr>
      <w:rFonts w:ascii="Calibri" w:eastAsia="Calibri" w:hAnsi="Calibri" w:cs="Calibri"/>
    </w:rPr>
  </w:style>
  <w:style w:type="paragraph" w:styleId="NormalIndent">
    <w:name w:val="Normal Indent"/>
    <w:basedOn w:val="Normal"/>
    <w:rsid w:val="00201FB2"/>
    <w:pPr>
      <w:spacing w:before="0" w:after="0"/>
      <w:ind w:left="720"/>
    </w:pPr>
    <w:rPr>
      <w:rFonts w:ascii="Times New Roman" w:eastAsia="Times New Roman" w:hAnsi="Times New Roman"/>
      <w:sz w:val="22"/>
      <w:szCs w:val="22"/>
      <w:lang w:eastAsia="en-AU"/>
    </w:rPr>
  </w:style>
  <w:style w:type="paragraph" w:customStyle="1" w:styleId="NormalHanging">
    <w:name w:val="Normal Hanging"/>
    <w:basedOn w:val="Normal"/>
    <w:rsid w:val="00201FB2"/>
    <w:pPr>
      <w:spacing w:before="0" w:after="0"/>
      <w:ind w:left="720" w:hanging="720"/>
    </w:pPr>
    <w:rPr>
      <w:rFonts w:ascii="Times New Roman" w:eastAsia="Times New Roman" w:hAnsi="Times New Roman"/>
      <w:sz w:val="22"/>
      <w:szCs w:val="22"/>
      <w:lang w:eastAsia="en-AU"/>
    </w:rPr>
  </w:style>
  <w:style w:type="numbering" w:customStyle="1" w:styleId="NoList11">
    <w:name w:val="No List11"/>
    <w:next w:val="NoList"/>
    <w:uiPriority w:val="99"/>
    <w:semiHidden/>
    <w:unhideWhenUsed/>
    <w:rsid w:val="00201FB2"/>
  </w:style>
  <w:style w:type="paragraph" w:customStyle="1" w:styleId="BalloonText1">
    <w:name w:val="Balloon Text1"/>
    <w:basedOn w:val="Normal"/>
    <w:next w:val="BalloonText"/>
    <w:semiHidden/>
    <w:unhideWhenUsed/>
    <w:rsid w:val="00201FB2"/>
    <w:pPr>
      <w:spacing w:before="0" w:after="0"/>
    </w:pPr>
    <w:rPr>
      <w:rFonts w:ascii="Tahoma" w:eastAsia="Arial" w:hAnsi="Tahoma" w:cs="Tahoma"/>
      <w:sz w:val="16"/>
      <w:szCs w:val="16"/>
    </w:rPr>
  </w:style>
  <w:style w:type="character" w:customStyle="1" w:styleId="Hyperlink1">
    <w:name w:val="Hyperlink1"/>
    <w:uiPriority w:val="99"/>
    <w:unhideWhenUsed/>
    <w:rsid w:val="00201FB2"/>
    <w:rPr>
      <w:color w:val="0000FF"/>
      <w:u w:val="single"/>
    </w:rPr>
  </w:style>
  <w:style w:type="table" w:customStyle="1" w:styleId="LightShading-Accent111">
    <w:name w:val="Light Shading - Accent 111"/>
    <w:basedOn w:val="TableNormal"/>
    <w:uiPriority w:val="60"/>
    <w:rsid w:val="00201FB2"/>
    <w:rPr>
      <w:rFonts w:ascii="Arial" w:eastAsia="Arial" w:hAnsi="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llowedHyperlink1">
    <w:name w:val="FollowedHyperlink1"/>
    <w:uiPriority w:val="99"/>
    <w:semiHidden/>
    <w:unhideWhenUsed/>
    <w:rsid w:val="00201FB2"/>
    <w:rPr>
      <w:color w:val="800080"/>
      <w:u w:val="single"/>
    </w:rPr>
  </w:style>
  <w:style w:type="paragraph" w:customStyle="1" w:styleId="CommentText1">
    <w:name w:val="Comment Text1"/>
    <w:basedOn w:val="Normal"/>
    <w:next w:val="CommentText"/>
    <w:uiPriority w:val="99"/>
    <w:semiHidden/>
    <w:unhideWhenUsed/>
    <w:rsid w:val="00201FB2"/>
    <w:pPr>
      <w:spacing w:before="0" w:after="200"/>
    </w:pPr>
    <w:rPr>
      <w:rFonts w:ascii="Arial" w:eastAsia="Arial" w:hAnsi="Arial"/>
      <w:sz w:val="20"/>
      <w:szCs w:val="20"/>
    </w:rPr>
  </w:style>
  <w:style w:type="paragraph" w:customStyle="1" w:styleId="CommentSubject1">
    <w:name w:val="Comment Subject1"/>
    <w:basedOn w:val="CommentText"/>
    <w:next w:val="CommentText"/>
    <w:uiPriority w:val="99"/>
    <w:semiHidden/>
    <w:unhideWhenUsed/>
    <w:rsid w:val="00201FB2"/>
    <w:pPr>
      <w:spacing w:before="0" w:after="200"/>
    </w:pPr>
    <w:rPr>
      <w:rFonts w:ascii="Arial" w:eastAsia="Arial" w:hAnsi="Arial"/>
      <w:b/>
      <w:bCs/>
      <w:lang w:val="en-AU" w:eastAsia="en-US"/>
    </w:rPr>
  </w:style>
  <w:style w:type="paragraph" w:customStyle="1" w:styleId="Revision1">
    <w:name w:val="Revision1"/>
    <w:next w:val="Revision"/>
    <w:hidden/>
    <w:uiPriority w:val="99"/>
    <w:semiHidden/>
    <w:rsid w:val="00201FB2"/>
    <w:rPr>
      <w:rFonts w:ascii="Arial" w:eastAsia="Arial" w:hAnsi="Arial"/>
      <w:sz w:val="22"/>
      <w:szCs w:val="22"/>
      <w:lang w:eastAsia="en-US"/>
    </w:rPr>
  </w:style>
  <w:style w:type="paragraph" w:customStyle="1" w:styleId="BodyTextIndent1">
    <w:name w:val="Body Text Indent1"/>
    <w:basedOn w:val="Normal"/>
    <w:next w:val="BodyTextIndent"/>
    <w:uiPriority w:val="99"/>
    <w:semiHidden/>
    <w:unhideWhenUsed/>
    <w:rsid w:val="00201FB2"/>
    <w:pPr>
      <w:spacing w:before="0" w:line="276" w:lineRule="auto"/>
      <w:ind w:left="283"/>
    </w:pPr>
    <w:rPr>
      <w:rFonts w:ascii="Arial" w:eastAsia="Arial" w:hAnsi="Arial"/>
      <w:sz w:val="22"/>
      <w:szCs w:val="22"/>
    </w:rPr>
  </w:style>
  <w:style w:type="paragraph" w:customStyle="1" w:styleId="FootnoteText1">
    <w:name w:val="Footnote Text1"/>
    <w:basedOn w:val="Normal"/>
    <w:next w:val="FootnoteText"/>
    <w:uiPriority w:val="99"/>
    <w:semiHidden/>
    <w:unhideWhenUsed/>
    <w:rsid w:val="00201FB2"/>
    <w:pPr>
      <w:spacing w:before="0" w:after="0"/>
    </w:pPr>
    <w:rPr>
      <w:rFonts w:ascii="Arial" w:eastAsia="Arial" w:hAnsi="Arial"/>
      <w:sz w:val="20"/>
      <w:szCs w:val="20"/>
    </w:rPr>
  </w:style>
  <w:style w:type="paragraph" w:customStyle="1" w:styleId="Caption1">
    <w:name w:val="Caption1"/>
    <w:basedOn w:val="Normal"/>
    <w:next w:val="Normal"/>
    <w:uiPriority w:val="35"/>
    <w:unhideWhenUsed/>
    <w:qFormat/>
    <w:rsid w:val="00201FB2"/>
    <w:pPr>
      <w:spacing w:before="0" w:after="200"/>
    </w:pPr>
    <w:rPr>
      <w:rFonts w:ascii="Arial" w:eastAsia="Arial" w:hAnsi="Arial"/>
      <w:b/>
      <w:bCs/>
      <w:color w:val="4F81BD"/>
      <w:sz w:val="18"/>
      <w:szCs w:val="18"/>
    </w:rPr>
  </w:style>
  <w:style w:type="paragraph" w:customStyle="1" w:styleId="Footer1">
    <w:name w:val="Footer1"/>
    <w:basedOn w:val="Normal"/>
    <w:next w:val="Footer"/>
    <w:uiPriority w:val="99"/>
    <w:unhideWhenUsed/>
    <w:rsid w:val="00201FB2"/>
    <w:pPr>
      <w:tabs>
        <w:tab w:val="center" w:pos="4513"/>
        <w:tab w:val="right" w:pos="9026"/>
      </w:tabs>
      <w:spacing w:before="0" w:after="0"/>
    </w:pPr>
    <w:rPr>
      <w:rFonts w:ascii="Arial" w:eastAsia="Arial" w:hAnsi="Arial"/>
      <w:sz w:val="22"/>
      <w:szCs w:val="22"/>
    </w:rPr>
  </w:style>
  <w:style w:type="numbering" w:customStyle="1" w:styleId="NoList111">
    <w:name w:val="No List111"/>
    <w:next w:val="NoList"/>
    <w:uiPriority w:val="99"/>
    <w:semiHidden/>
    <w:unhideWhenUsed/>
    <w:rsid w:val="00201FB2"/>
  </w:style>
  <w:style w:type="table" w:customStyle="1" w:styleId="TableGrid111">
    <w:name w:val="Table Grid111"/>
    <w:basedOn w:val="TableNormal"/>
    <w:next w:val="TableGrid"/>
    <w:rsid w:val="00201F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unhideWhenUsed/>
    <w:rsid w:val="00201FB2"/>
    <w:pPr>
      <w:spacing w:before="0" w:after="100" w:line="276" w:lineRule="auto"/>
    </w:pPr>
    <w:rPr>
      <w:rFonts w:ascii="Arial" w:eastAsia="Arial" w:hAnsi="Arial"/>
      <w:sz w:val="22"/>
      <w:szCs w:val="22"/>
    </w:rPr>
  </w:style>
  <w:style w:type="paragraph" w:customStyle="1" w:styleId="TOC21">
    <w:name w:val="TOC 21"/>
    <w:basedOn w:val="Normal"/>
    <w:next w:val="Normal"/>
    <w:autoRedefine/>
    <w:uiPriority w:val="39"/>
    <w:unhideWhenUsed/>
    <w:rsid w:val="00201FB2"/>
    <w:pPr>
      <w:spacing w:before="0" w:after="100" w:line="276" w:lineRule="auto"/>
      <w:ind w:left="220"/>
    </w:pPr>
    <w:rPr>
      <w:rFonts w:ascii="Arial" w:eastAsia="Arial" w:hAnsi="Arial"/>
      <w:sz w:val="22"/>
      <w:szCs w:val="22"/>
    </w:rPr>
  </w:style>
  <w:style w:type="paragraph" w:customStyle="1" w:styleId="TOC31">
    <w:name w:val="TOC 31"/>
    <w:basedOn w:val="Normal"/>
    <w:next w:val="Normal"/>
    <w:autoRedefine/>
    <w:uiPriority w:val="39"/>
    <w:unhideWhenUsed/>
    <w:rsid w:val="00201FB2"/>
    <w:pPr>
      <w:spacing w:before="0" w:after="100" w:line="276" w:lineRule="auto"/>
      <w:ind w:left="440"/>
    </w:pPr>
    <w:rPr>
      <w:rFonts w:ascii="Arial" w:eastAsia="Arial" w:hAnsi="Arial"/>
      <w:sz w:val="22"/>
      <w:szCs w:val="22"/>
    </w:rPr>
  </w:style>
  <w:style w:type="paragraph" w:customStyle="1" w:styleId="TOCHeading1">
    <w:name w:val="TOC Heading1"/>
    <w:basedOn w:val="Heading1"/>
    <w:next w:val="Normal"/>
    <w:uiPriority w:val="39"/>
    <w:semiHidden/>
    <w:unhideWhenUsed/>
    <w:qFormat/>
    <w:rsid w:val="00201FB2"/>
    <w:pPr>
      <w:spacing w:before="480" w:after="0" w:line="276" w:lineRule="auto"/>
      <w:outlineLvl w:val="9"/>
    </w:pPr>
    <w:rPr>
      <w:rFonts w:ascii="Cambria" w:hAnsi="Cambria"/>
      <w:caps w:val="0"/>
      <w:noProof w:val="0"/>
      <w:color w:val="365F91"/>
      <w:sz w:val="28"/>
      <w:szCs w:val="28"/>
      <w:lang w:val="en-US" w:eastAsia="ja-JP"/>
    </w:rPr>
  </w:style>
  <w:style w:type="character" w:customStyle="1" w:styleId="BalloonTextChar1">
    <w:name w:val="Balloon Text Char1"/>
    <w:uiPriority w:val="99"/>
    <w:semiHidden/>
    <w:rsid w:val="00201FB2"/>
    <w:rPr>
      <w:rFonts w:ascii="Tahoma" w:hAnsi="Tahoma" w:cs="Tahoma"/>
      <w:sz w:val="16"/>
      <w:szCs w:val="16"/>
    </w:rPr>
  </w:style>
  <w:style w:type="character" w:customStyle="1" w:styleId="CommentTextChar1">
    <w:name w:val="Comment Text Char1"/>
    <w:uiPriority w:val="99"/>
    <w:semiHidden/>
    <w:rsid w:val="00201FB2"/>
    <w:rPr>
      <w:sz w:val="20"/>
      <w:szCs w:val="20"/>
    </w:rPr>
  </w:style>
  <w:style w:type="character" w:customStyle="1" w:styleId="CommentSubjectChar1">
    <w:name w:val="Comment Subject Char1"/>
    <w:uiPriority w:val="99"/>
    <w:semiHidden/>
    <w:rsid w:val="00201FB2"/>
    <w:rPr>
      <w:b/>
      <w:bCs/>
      <w:sz w:val="20"/>
      <w:szCs w:val="20"/>
    </w:rPr>
  </w:style>
  <w:style w:type="character" w:customStyle="1" w:styleId="BodyTextIndentChar1">
    <w:name w:val="Body Text Indent Char1"/>
    <w:uiPriority w:val="99"/>
    <w:semiHidden/>
    <w:rsid w:val="00201FB2"/>
  </w:style>
  <w:style w:type="character" w:customStyle="1" w:styleId="FootnoteTextChar1">
    <w:name w:val="Footnote Text Char1"/>
    <w:uiPriority w:val="99"/>
    <w:semiHidden/>
    <w:rsid w:val="00201FB2"/>
    <w:rPr>
      <w:sz w:val="20"/>
      <w:szCs w:val="20"/>
    </w:rPr>
  </w:style>
  <w:style w:type="table" w:customStyle="1" w:styleId="MediumGrid3-Accent12">
    <w:name w:val="Medium Grid 3 - Accent 12"/>
    <w:basedOn w:val="TableNormal"/>
    <w:next w:val="MediumGrid3-Accent1"/>
    <w:uiPriority w:val="69"/>
    <w:rsid w:val="00201FB2"/>
    <w:rPr>
      <w:rFonts w:ascii="Arial" w:eastAsia="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oterChar1">
    <w:name w:val="Footer Char1"/>
    <w:uiPriority w:val="99"/>
    <w:rsid w:val="00201FB2"/>
  </w:style>
  <w:style w:type="character" w:customStyle="1" w:styleId="SRAaBOLD">
    <w:name w:val="_SRA_a_BOLD"/>
    <w:uiPriority w:val="99"/>
    <w:rsid w:val="00201FB2"/>
    <w:rPr>
      <w:rFonts w:cs="Times New Roman"/>
      <w:b/>
    </w:rPr>
  </w:style>
  <w:style w:type="character" w:customStyle="1" w:styleId="SRAaPLAIN">
    <w:name w:val="_SRA_a_PLAIN"/>
    <w:uiPriority w:val="99"/>
    <w:rsid w:val="00201FB2"/>
  </w:style>
  <w:style w:type="paragraph" w:customStyle="1" w:styleId="StyleArial8ptBefore0ptAfter0pt">
    <w:name w:val="Style Arial 8 pt Before:  0 pt After:  0 pt"/>
    <w:basedOn w:val="Normal"/>
    <w:uiPriority w:val="99"/>
    <w:rsid w:val="00201FB2"/>
    <w:pPr>
      <w:overflowPunct w:val="0"/>
      <w:autoSpaceDE w:val="0"/>
      <w:autoSpaceDN w:val="0"/>
      <w:adjustRightInd w:val="0"/>
      <w:spacing w:before="20" w:after="20"/>
      <w:textAlignment w:val="baseline"/>
    </w:pPr>
    <w:rPr>
      <w:rFonts w:ascii="Arial" w:eastAsia="Calibri" w:hAnsi="Arial"/>
      <w:sz w:val="16"/>
      <w:szCs w:val="20"/>
      <w:lang w:eastAsia="en-AU"/>
    </w:rPr>
  </w:style>
  <w:style w:type="paragraph" w:customStyle="1" w:styleId="SRAprotocolnumber">
    <w:name w:val="SRA_protocol_number"/>
    <w:basedOn w:val="ListNumber"/>
    <w:uiPriority w:val="99"/>
    <w:rsid w:val="00201FB2"/>
    <w:pPr>
      <w:numPr>
        <w:numId w:val="0"/>
      </w:numPr>
      <w:tabs>
        <w:tab w:val="left" w:pos="360"/>
      </w:tabs>
      <w:overflowPunct w:val="0"/>
      <w:autoSpaceDE w:val="0"/>
      <w:autoSpaceDN w:val="0"/>
      <w:adjustRightInd w:val="0"/>
      <w:snapToGrid/>
      <w:spacing w:before="40" w:after="40"/>
      <w:textAlignment w:val="baseline"/>
    </w:pPr>
    <w:rPr>
      <w:rFonts w:ascii="Times New Roman" w:eastAsia="Calibri" w:hAnsi="Times New Roman" w:cs="Times New Roman"/>
      <w:sz w:val="24"/>
      <w:szCs w:val="20"/>
      <w:lang w:val="en-AU"/>
    </w:rPr>
  </w:style>
  <w:style w:type="paragraph" w:customStyle="1" w:styleId="Style11ptBoldBefore0ptAfter0pt">
    <w:name w:val="Style 11 pt Bold Before:  0 pt After:  0 pt"/>
    <w:basedOn w:val="Normal"/>
    <w:uiPriority w:val="99"/>
    <w:rsid w:val="00201FB2"/>
    <w:pPr>
      <w:spacing w:before="40" w:after="40"/>
    </w:pPr>
    <w:rPr>
      <w:rFonts w:ascii="Times New Roman" w:eastAsia="Calibri" w:hAnsi="Times New Roman"/>
      <w:b/>
      <w:bCs/>
      <w:sz w:val="22"/>
      <w:szCs w:val="22"/>
      <w:lang w:eastAsia="en-AU"/>
    </w:rPr>
  </w:style>
  <w:style w:type="table" w:customStyle="1" w:styleId="TableGrid3">
    <w:name w:val="Table Grid3"/>
    <w:basedOn w:val="TableNormal"/>
    <w:next w:val="TableGrid"/>
    <w:uiPriority w:val="59"/>
    <w:rsid w:val="00201FB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01FB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136A2B"/>
    <w:pPr>
      <w:spacing w:before="0" w:after="0"/>
    </w:pPr>
    <w:rPr>
      <w:rFonts w:eastAsia="Calibri"/>
      <w:spacing w:val="8"/>
      <w:sz w:val="16"/>
      <w:szCs w:val="22"/>
      <w:lang w:val="en-US"/>
    </w:rPr>
  </w:style>
  <w:style w:type="character" w:customStyle="1" w:styleId="st">
    <w:name w:val="st"/>
    <w:basedOn w:val="DefaultParagraphFont"/>
    <w:rsid w:val="00FA6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846433">
      <w:bodyDiv w:val="1"/>
      <w:marLeft w:val="0"/>
      <w:marRight w:val="0"/>
      <w:marTop w:val="0"/>
      <w:marBottom w:val="0"/>
      <w:divBdr>
        <w:top w:val="none" w:sz="0" w:space="0" w:color="auto"/>
        <w:left w:val="none" w:sz="0" w:space="0" w:color="auto"/>
        <w:bottom w:val="none" w:sz="0" w:space="0" w:color="auto"/>
        <w:right w:val="none" w:sz="0" w:space="0" w:color="auto"/>
      </w:divBdr>
    </w:div>
    <w:div w:id="428278387">
      <w:bodyDiv w:val="1"/>
      <w:marLeft w:val="0"/>
      <w:marRight w:val="0"/>
      <w:marTop w:val="0"/>
      <w:marBottom w:val="0"/>
      <w:divBdr>
        <w:top w:val="none" w:sz="0" w:space="0" w:color="auto"/>
        <w:left w:val="none" w:sz="0" w:space="0" w:color="auto"/>
        <w:bottom w:val="none" w:sz="0" w:space="0" w:color="auto"/>
        <w:right w:val="none" w:sz="0" w:space="0" w:color="auto"/>
      </w:divBdr>
    </w:div>
    <w:div w:id="523908097">
      <w:bodyDiv w:val="1"/>
      <w:marLeft w:val="0"/>
      <w:marRight w:val="0"/>
      <w:marTop w:val="0"/>
      <w:marBottom w:val="0"/>
      <w:divBdr>
        <w:top w:val="none" w:sz="0" w:space="0" w:color="auto"/>
        <w:left w:val="none" w:sz="0" w:space="0" w:color="auto"/>
        <w:bottom w:val="none" w:sz="0" w:space="0" w:color="auto"/>
        <w:right w:val="none" w:sz="0" w:space="0" w:color="auto"/>
      </w:divBdr>
    </w:div>
    <w:div w:id="101562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hyperlink" Target="http://www.yumpu.com/en/document/view/5585275/stream-metabolism-faculty-of-science-monash-university" TargetMode="External"/><Relationship Id="rId47" Type="http://schemas.openxmlformats.org/officeDocument/2006/relationships/image" Target="media/image27.emf"/><Relationship Id="rId50" Type="http://schemas.openxmlformats.org/officeDocument/2006/relationships/image" Target="media/image30.jpeg"/><Relationship Id="rId55"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hyperlink" Target="http://waterinfo.nsw.gov.au/" TargetMode="External"/><Relationship Id="rId41" Type="http://schemas.openxmlformats.org/officeDocument/2006/relationships/image" Target="media/image22.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jpeg"/><Relationship Id="rId45" Type="http://schemas.openxmlformats.org/officeDocument/2006/relationships/image" Target="media/image25.emf"/><Relationship Id="rId53" Type="http://schemas.openxmlformats.org/officeDocument/2006/relationships/image" Target="media/image33.png"/><Relationship Id="rId58" Type="http://schemas.openxmlformats.org/officeDocument/2006/relationships/hyperlink" Target="http://www.environment.nsw.gov.au/resources/nature/Biometric_benchmarks.pdf"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yperlink" Target="http://waterinfo.nsw.gov.au/" TargetMode="External"/><Relationship Id="rId36" Type="http://schemas.openxmlformats.org/officeDocument/2006/relationships/image" Target="media/image17.png"/><Relationship Id="rId49" Type="http://schemas.openxmlformats.org/officeDocument/2006/relationships/image" Target="media/image29.jpeg"/><Relationship Id="rId57" Type="http://schemas.openxmlformats.org/officeDocument/2006/relationships/hyperlink" Target="http://www.standardmethods.org/"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s://realtimedata.waternsw.com.au/"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www.environment.gov.au/biodiversity/abrs/online-resources/fauna/afd/search/biocode" TargetMode="Externa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6.wmf"/><Relationship Id="rId59" Type="http://schemas.openxmlformats.org/officeDocument/2006/relationships/hyperlink" Target="http://www.environment.nsw.gov.au/papers/BioMetricOpManualV3-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C39D8-2772-4E7A-AD9F-B199BBE08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1BAEF8-2055-4FDC-A937-0EF4177E7526}">
  <ds:schemaRefs>
    <ds:schemaRef ds:uri="http://schemas.microsoft.com/sharepoint/v3/contenttype/forms"/>
  </ds:schemaRefs>
</ds:datastoreItem>
</file>

<file path=customXml/itemProps3.xml><?xml version="1.0" encoding="utf-8"?>
<ds:datastoreItem xmlns:ds="http://schemas.openxmlformats.org/officeDocument/2006/customXml" ds:itemID="{0F24E3B4-E6A1-402A-8269-015C24ECA812}">
  <ds:schemaRefs>
    <ds:schemaRef ds:uri="http://purl.org/dc/terms/"/>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2006/metadata/properties"/>
    <ds:schemaRef ds:uri="ac7ce04e-ea5d-4d46-bab0-39b1fa6a6f36"/>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EC7A6F03-D056-43D3-A908-49F184C0D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4513282C.dotm</Template>
  <TotalTime>1</TotalTime>
  <Pages>135</Pages>
  <Words>50183</Words>
  <Characters>291567</Characters>
  <Application>Microsoft Office Word</Application>
  <DocSecurity>0</DocSecurity>
  <Lines>7880</Lines>
  <Paragraphs>4117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CEWO Lachlan Selected Area MER Plan (2019-2022) Appendix A: Standard Operating Procedures</dc:title>
  <dc:creator>Dyer, F., Broadhurst, B., Tschierschke, A., Higgisson, W., Thompson, R., Clear, R., Driver, P., Bowen, S., Lenehan, J., Thomas, R., Thurtell, L., Packard, P., Wright, D., Thiem, J. Brandis, K.</dc:creator>
  <cp:lastModifiedBy>Bec Durack</cp:lastModifiedBy>
  <cp:revision>2</cp:revision>
  <dcterms:created xsi:type="dcterms:W3CDTF">2020-06-29T07:51:00Z</dcterms:created>
  <dcterms:modified xsi:type="dcterms:W3CDTF">2020-06-29T07:51:00Z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