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6332A" w14:textId="30D95CD9" w:rsidR="00B6012C" w:rsidRPr="00A7524F" w:rsidRDefault="00E30D03" w:rsidP="00F541E9">
      <w:pPr>
        <w:widowControl w:val="0"/>
        <w:tabs>
          <w:tab w:val="left" w:pos="6700"/>
        </w:tabs>
        <w:jc w:val="center"/>
        <w:rPr>
          <w:rFonts w:cs="Arial"/>
          <w:sz w:val="48"/>
        </w:rPr>
      </w:pPr>
      <w:r>
        <w:rPr>
          <w:noProof/>
          <w:lang w:eastAsia="en-AU"/>
        </w:rPr>
        <w:drawing>
          <wp:inline distT="0" distB="0" distL="0" distR="0" wp14:anchorId="43274CCB" wp14:editId="55B9E21C">
            <wp:extent cx="3409950" cy="10572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09950" cy="1057275"/>
                    </a:xfrm>
                    <a:prstGeom prst="rect">
                      <a:avLst/>
                    </a:prstGeom>
                  </pic:spPr>
                </pic:pic>
              </a:graphicData>
            </a:graphic>
          </wp:inline>
        </w:drawing>
      </w:r>
    </w:p>
    <w:p w14:paraId="33C7C20A" w14:textId="77777777" w:rsidR="00B6012C" w:rsidRPr="00B05CDE" w:rsidRDefault="00B6012C" w:rsidP="00F541E9">
      <w:pPr>
        <w:widowControl w:val="0"/>
        <w:tabs>
          <w:tab w:val="left" w:pos="6700"/>
        </w:tabs>
        <w:jc w:val="center"/>
        <w:rPr>
          <w:rFonts w:cs="Arial"/>
          <w:sz w:val="40"/>
          <w:szCs w:val="40"/>
        </w:rPr>
      </w:pPr>
    </w:p>
    <w:p w14:paraId="116BB68D" w14:textId="77777777" w:rsidR="00B6012C" w:rsidRPr="00542650" w:rsidRDefault="00B6012C" w:rsidP="00F541E9">
      <w:pPr>
        <w:widowControl w:val="0"/>
        <w:tabs>
          <w:tab w:val="left" w:pos="6700"/>
        </w:tabs>
        <w:jc w:val="center"/>
        <w:rPr>
          <w:rFonts w:cs="Arial"/>
          <w:b/>
          <w:sz w:val="40"/>
          <w:szCs w:val="40"/>
        </w:rPr>
      </w:pPr>
    </w:p>
    <w:p w14:paraId="7CB94214" w14:textId="4A01D313" w:rsidR="00B6012C" w:rsidRPr="00542650" w:rsidRDefault="00B6012C" w:rsidP="00F541E9">
      <w:pPr>
        <w:jc w:val="center"/>
        <w:outlineLvl w:val="5"/>
        <w:rPr>
          <w:rFonts w:cs="Arial"/>
          <w:b/>
          <w:sz w:val="40"/>
          <w:szCs w:val="40"/>
        </w:rPr>
      </w:pPr>
      <w:r w:rsidRPr="00B05CDE">
        <w:rPr>
          <w:rFonts w:cs="Arial"/>
          <w:b/>
          <w:sz w:val="40"/>
          <w:szCs w:val="40"/>
        </w:rPr>
        <w:t>Assessment of the</w:t>
      </w:r>
      <w:r w:rsidR="00542650">
        <w:rPr>
          <w:rFonts w:cs="Arial"/>
          <w:b/>
          <w:sz w:val="40"/>
          <w:szCs w:val="40"/>
        </w:rPr>
        <w:t xml:space="preserve"> </w:t>
      </w:r>
      <w:r w:rsidR="00542650" w:rsidRPr="00542650">
        <w:rPr>
          <w:rFonts w:cs="Arial"/>
          <w:b/>
          <w:sz w:val="40"/>
          <w:szCs w:val="40"/>
        </w:rPr>
        <w:t>Commonwealth Southern</w:t>
      </w:r>
      <w:r w:rsidR="00542650">
        <w:rPr>
          <w:rFonts w:cs="Arial"/>
          <w:b/>
          <w:sz w:val="40"/>
          <w:szCs w:val="40"/>
        </w:rPr>
        <w:t> a</w:t>
      </w:r>
      <w:r w:rsidR="00542650" w:rsidRPr="00542650">
        <w:rPr>
          <w:rFonts w:cs="Arial"/>
          <w:b/>
          <w:sz w:val="40"/>
          <w:szCs w:val="40"/>
        </w:rPr>
        <w:t xml:space="preserve">nd Eastern </w:t>
      </w:r>
      <w:proofErr w:type="spellStart"/>
      <w:r w:rsidR="00542650" w:rsidRPr="00542650">
        <w:rPr>
          <w:rFonts w:cs="Arial"/>
          <w:b/>
          <w:sz w:val="40"/>
          <w:szCs w:val="40"/>
        </w:rPr>
        <w:t>Scalefish</w:t>
      </w:r>
      <w:proofErr w:type="spellEnd"/>
      <w:r w:rsidR="00542650" w:rsidRPr="00542650">
        <w:rPr>
          <w:rFonts w:cs="Arial"/>
          <w:b/>
          <w:sz w:val="40"/>
          <w:szCs w:val="40"/>
        </w:rPr>
        <w:t xml:space="preserve"> </w:t>
      </w:r>
      <w:r w:rsidR="00542650">
        <w:rPr>
          <w:rFonts w:cs="Arial"/>
          <w:b/>
          <w:sz w:val="40"/>
          <w:szCs w:val="40"/>
        </w:rPr>
        <w:t>a</w:t>
      </w:r>
      <w:r w:rsidR="00542650" w:rsidRPr="00542650">
        <w:rPr>
          <w:rFonts w:cs="Arial"/>
          <w:b/>
          <w:sz w:val="40"/>
          <w:szCs w:val="40"/>
        </w:rPr>
        <w:t>nd Shark Fishery</w:t>
      </w:r>
    </w:p>
    <w:p w14:paraId="6A28F6C5" w14:textId="77777777" w:rsidR="00B6012C" w:rsidRPr="00B05CDE" w:rsidRDefault="00B6012C" w:rsidP="00F541E9">
      <w:pPr>
        <w:tabs>
          <w:tab w:val="left" w:pos="6700"/>
        </w:tabs>
        <w:jc w:val="center"/>
        <w:outlineLvl w:val="5"/>
        <w:rPr>
          <w:rFonts w:cs="Arial"/>
          <w:sz w:val="40"/>
          <w:szCs w:val="40"/>
        </w:rPr>
      </w:pPr>
    </w:p>
    <w:p w14:paraId="408FC6FF" w14:textId="77777777" w:rsidR="00B6012C" w:rsidRPr="00B05CDE" w:rsidRDefault="00B6012C" w:rsidP="00F541E9">
      <w:pPr>
        <w:tabs>
          <w:tab w:val="left" w:pos="6700"/>
        </w:tabs>
        <w:jc w:val="center"/>
        <w:outlineLvl w:val="5"/>
        <w:rPr>
          <w:rFonts w:cs="Arial"/>
          <w:sz w:val="40"/>
          <w:szCs w:val="40"/>
        </w:rPr>
      </w:pPr>
    </w:p>
    <w:p w14:paraId="09582250" w14:textId="363611D4" w:rsidR="00B6012C" w:rsidRDefault="00B6012C" w:rsidP="00F541E9"/>
    <w:p w14:paraId="5356C556" w14:textId="42DD4D7B" w:rsidR="00E255BF" w:rsidRDefault="00E255BF" w:rsidP="00F541E9"/>
    <w:p w14:paraId="3EF24E56" w14:textId="70B40D3C" w:rsidR="00E255BF" w:rsidRDefault="00E255BF" w:rsidP="00F541E9"/>
    <w:p w14:paraId="466CA863" w14:textId="5184C5E4" w:rsidR="00E255BF" w:rsidRDefault="00E255BF" w:rsidP="00F541E9"/>
    <w:p w14:paraId="6DA89331" w14:textId="7723B70F" w:rsidR="00E255BF" w:rsidRDefault="00E255BF" w:rsidP="00F541E9"/>
    <w:p w14:paraId="3032A8D2" w14:textId="22834932" w:rsidR="00E255BF" w:rsidRDefault="00E255BF" w:rsidP="00F541E9"/>
    <w:p w14:paraId="219BD2E4" w14:textId="71F6327E" w:rsidR="00E255BF" w:rsidRDefault="00E255BF" w:rsidP="00F541E9"/>
    <w:p w14:paraId="0CFBF86C" w14:textId="77777777" w:rsidR="00E255BF" w:rsidRPr="00211477" w:rsidRDefault="00E255BF" w:rsidP="00F541E9"/>
    <w:p w14:paraId="6FDB88F3" w14:textId="77777777" w:rsidR="00B6012C" w:rsidRPr="00211477" w:rsidRDefault="00B6012C" w:rsidP="00F541E9"/>
    <w:p w14:paraId="5421CD4F" w14:textId="77777777" w:rsidR="00B6012C" w:rsidRPr="00211477" w:rsidRDefault="00B6012C" w:rsidP="00F541E9"/>
    <w:p w14:paraId="2FCE336E" w14:textId="77777777" w:rsidR="00B6012C" w:rsidRPr="00211477" w:rsidRDefault="00B6012C" w:rsidP="00F541E9"/>
    <w:p w14:paraId="615EED31" w14:textId="73FE4F2E" w:rsidR="00381C3D" w:rsidRPr="00211477" w:rsidRDefault="00381C3D" w:rsidP="00F541E9"/>
    <w:p w14:paraId="3380EC84" w14:textId="77777777" w:rsidR="00381C3D" w:rsidRPr="00211477" w:rsidRDefault="00381C3D" w:rsidP="00F541E9"/>
    <w:p w14:paraId="3360CB3D" w14:textId="77777777" w:rsidR="00381C3D" w:rsidRPr="00211477" w:rsidRDefault="00381C3D" w:rsidP="00F541E9"/>
    <w:p w14:paraId="45DC70E5" w14:textId="77777777" w:rsidR="00381C3D" w:rsidRPr="00211477" w:rsidRDefault="00381C3D" w:rsidP="00F541E9"/>
    <w:p w14:paraId="34CDA9D0" w14:textId="77777777" w:rsidR="00381C3D" w:rsidRPr="00211477" w:rsidRDefault="00381C3D" w:rsidP="00F541E9"/>
    <w:p w14:paraId="535E58FC" w14:textId="77777777" w:rsidR="00381C3D" w:rsidRPr="00211477" w:rsidRDefault="00381C3D" w:rsidP="00F541E9"/>
    <w:p w14:paraId="1497D3BD" w14:textId="4BF1DCBA" w:rsidR="00B6012C" w:rsidRPr="00F6308F" w:rsidRDefault="00FC7BDE" w:rsidP="00F541E9">
      <w:pPr>
        <w:pStyle w:val="Heading7"/>
        <w:keepNext w:val="0"/>
        <w:autoSpaceDE/>
        <w:autoSpaceDN/>
        <w:spacing w:after="120"/>
        <w:rPr>
          <w:rFonts w:ascii="Arial" w:hAnsi="Arial" w:cs="Arial"/>
          <w:lang w:val="en-AU"/>
        </w:rPr>
      </w:pPr>
      <w:r w:rsidRPr="00FC7BDE">
        <w:rPr>
          <w:rFonts w:ascii="Arial" w:hAnsi="Arial" w:cs="Arial"/>
          <w:lang w:val="en-AU"/>
        </w:rPr>
        <w:t>February 2022</w:t>
      </w:r>
    </w:p>
    <w:p w14:paraId="1FA2A5CC" w14:textId="77777777" w:rsidR="00B6012C" w:rsidRPr="00F6308F" w:rsidRDefault="00B6012C" w:rsidP="00F541E9">
      <w:pPr>
        <w:jc w:val="center"/>
        <w:outlineLvl w:val="5"/>
        <w:rPr>
          <w:rFonts w:cs="Arial"/>
        </w:rPr>
      </w:pPr>
    </w:p>
    <w:p w14:paraId="2040416A" w14:textId="77777777" w:rsidR="00B6012C" w:rsidRPr="00F6308F" w:rsidRDefault="00B6012C" w:rsidP="00F541E9">
      <w:pPr>
        <w:rPr>
          <w:rFonts w:cs="Arial"/>
        </w:rPr>
      </w:pPr>
    </w:p>
    <w:p w14:paraId="54B4FEE2" w14:textId="77777777" w:rsidR="00574DD7" w:rsidRDefault="00574DD7" w:rsidP="00F541E9">
      <w:pPr>
        <w:rPr>
          <w:rFonts w:cs="Arial"/>
        </w:rPr>
        <w:sectPr w:rsidR="00574DD7" w:rsidSect="001955CD">
          <w:footerReference w:type="default" r:id="rId14"/>
          <w:footerReference w:type="first" r:id="rId15"/>
          <w:pgSz w:w="11906" w:h="16838"/>
          <w:pgMar w:top="1418" w:right="1276" w:bottom="567" w:left="1418" w:header="425" w:footer="425" w:gutter="0"/>
          <w:pgNumType w:start="1"/>
          <w:cols w:space="708"/>
          <w:titlePg/>
          <w:docGrid w:linePitch="360"/>
        </w:sectPr>
      </w:pPr>
    </w:p>
    <w:p w14:paraId="5C1A4B42" w14:textId="5916A496" w:rsidR="00B6012C" w:rsidRPr="00574DD7" w:rsidRDefault="00B6012C" w:rsidP="00F541E9">
      <w:pPr>
        <w:rPr>
          <w:rFonts w:cs="Arial"/>
          <w:sz w:val="20"/>
          <w:szCs w:val="20"/>
        </w:rPr>
      </w:pPr>
    </w:p>
    <w:p w14:paraId="1AB4BB3C" w14:textId="4FFE5C06" w:rsidR="00134108" w:rsidRPr="00574DD7" w:rsidRDefault="00134108" w:rsidP="00F541E9">
      <w:pPr>
        <w:rPr>
          <w:rStyle w:val="Hyperlink"/>
          <w:rFonts w:eastAsia="Times New Roman" w:cs="Arial"/>
          <w:noProof/>
          <w:color w:val="auto"/>
          <w:sz w:val="20"/>
          <w:szCs w:val="20"/>
          <w:lang w:eastAsia="en-AU"/>
        </w:rPr>
      </w:pPr>
    </w:p>
    <w:p w14:paraId="02B38320" w14:textId="77777777" w:rsidR="00134108" w:rsidRPr="00574DD7" w:rsidRDefault="00134108" w:rsidP="00F541E9">
      <w:pPr>
        <w:rPr>
          <w:rStyle w:val="Hyperlink"/>
          <w:rFonts w:eastAsia="Times New Roman" w:cs="Arial"/>
          <w:noProof/>
          <w:color w:val="auto"/>
          <w:sz w:val="20"/>
          <w:szCs w:val="20"/>
          <w:lang w:eastAsia="en-AU"/>
        </w:rPr>
      </w:pPr>
    </w:p>
    <w:p w14:paraId="2C148F52" w14:textId="77777777" w:rsidR="00134108" w:rsidRPr="00574DD7" w:rsidRDefault="00134108" w:rsidP="00F541E9">
      <w:pPr>
        <w:rPr>
          <w:rStyle w:val="Hyperlink"/>
          <w:rFonts w:eastAsia="Times New Roman" w:cs="Arial"/>
          <w:noProof/>
          <w:color w:val="auto"/>
          <w:sz w:val="20"/>
          <w:szCs w:val="20"/>
          <w:lang w:eastAsia="en-AU"/>
        </w:rPr>
      </w:pPr>
    </w:p>
    <w:p w14:paraId="796DA257" w14:textId="77777777" w:rsidR="00134108" w:rsidRDefault="00134108" w:rsidP="00F541E9">
      <w:pPr>
        <w:rPr>
          <w:rStyle w:val="Hyperlink"/>
          <w:rFonts w:eastAsia="Times New Roman" w:cs="Arial"/>
          <w:noProof/>
          <w:color w:val="auto"/>
          <w:sz w:val="20"/>
          <w:szCs w:val="20"/>
          <w:lang w:eastAsia="en-AU"/>
        </w:rPr>
      </w:pPr>
    </w:p>
    <w:p w14:paraId="55A75FF0" w14:textId="5A9C8879" w:rsidR="00381C3D" w:rsidRDefault="00381C3D" w:rsidP="00F541E9">
      <w:pPr>
        <w:rPr>
          <w:rStyle w:val="Hyperlink"/>
          <w:rFonts w:eastAsia="Times New Roman" w:cs="Arial"/>
          <w:noProof/>
          <w:color w:val="auto"/>
          <w:sz w:val="20"/>
          <w:szCs w:val="20"/>
          <w:lang w:eastAsia="en-AU"/>
        </w:rPr>
      </w:pPr>
    </w:p>
    <w:p w14:paraId="6E33F720" w14:textId="77777777" w:rsidR="00381C3D" w:rsidRDefault="00381C3D" w:rsidP="00F541E9">
      <w:pPr>
        <w:rPr>
          <w:rStyle w:val="Hyperlink"/>
          <w:rFonts w:eastAsia="Times New Roman" w:cs="Arial"/>
          <w:noProof/>
          <w:color w:val="auto"/>
          <w:sz w:val="20"/>
          <w:szCs w:val="20"/>
          <w:lang w:eastAsia="en-AU"/>
        </w:rPr>
      </w:pPr>
    </w:p>
    <w:p w14:paraId="4DFC8019" w14:textId="77777777" w:rsidR="00381C3D" w:rsidRDefault="00381C3D" w:rsidP="00F541E9">
      <w:pPr>
        <w:rPr>
          <w:rStyle w:val="Hyperlink"/>
          <w:rFonts w:eastAsia="Times New Roman" w:cs="Arial"/>
          <w:noProof/>
          <w:color w:val="auto"/>
          <w:sz w:val="20"/>
          <w:szCs w:val="20"/>
          <w:lang w:eastAsia="en-AU"/>
        </w:rPr>
      </w:pPr>
    </w:p>
    <w:p w14:paraId="27F68273" w14:textId="77777777" w:rsidR="00381C3D" w:rsidRDefault="00381C3D" w:rsidP="00F541E9">
      <w:pPr>
        <w:rPr>
          <w:rStyle w:val="Hyperlink"/>
          <w:rFonts w:eastAsia="Times New Roman" w:cs="Arial"/>
          <w:noProof/>
          <w:color w:val="auto"/>
          <w:sz w:val="20"/>
          <w:szCs w:val="20"/>
          <w:lang w:eastAsia="en-AU"/>
        </w:rPr>
      </w:pPr>
    </w:p>
    <w:p w14:paraId="6B5E3DAC" w14:textId="77777777" w:rsidR="00381C3D" w:rsidRDefault="00381C3D" w:rsidP="00F541E9">
      <w:pPr>
        <w:rPr>
          <w:rStyle w:val="Hyperlink"/>
          <w:rFonts w:eastAsia="Times New Roman" w:cs="Arial"/>
          <w:noProof/>
          <w:color w:val="auto"/>
          <w:sz w:val="20"/>
          <w:szCs w:val="20"/>
          <w:lang w:eastAsia="en-AU"/>
        </w:rPr>
      </w:pPr>
    </w:p>
    <w:p w14:paraId="0BDF2950" w14:textId="77777777" w:rsidR="00381C3D" w:rsidRDefault="00381C3D" w:rsidP="00F541E9">
      <w:pPr>
        <w:rPr>
          <w:rStyle w:val="Hyperlink"/>
          <w:rFonts w:eastAsia="Times New Roman" w:cs="Arial"/>
          <w:noProof/>
          <w:color w:val="auto"/>
          <w:sz w:val="20"/>
          <w:szCs w:val="20"/>
          <w:lang w:eastAsia="en-AU"/>
        </w:rPr>
      </w:pPr>
    </w:p>
    <w:p w14:paraId="3278EA5D" w14:textId="77777777" w:rsidR="00381C3D" w:rsidRDefault="00381C3D" w:rsidP="00F541E9">
      <w:pPr>
        <w:rPr>
          <w:rStyle w:val="Hyperlink"/>
          <w:rFonts w:eastAsia="Times New Roman" w:cs="Arial"/>
          <w:noProof/>
          <w:color w:val="auto"/>
          <w:sz w:val="20"/>
          <w:szCs w:val="20"/>
          <w:lang w:eastAsia="en-AU"/>
        </w:rPr>
      </w:pPr>
    </w:p>
    <w:p w14:paraId="53DF490F" w14:textId="77777777" w:rsidR="00381C3D" w:rsidRDefault="00381C3D" w:rsidP="00F541E9">
      <w:pPr>
        <w:rPr>
          <w:rStyle w:val="Hyperlink"/>
          <w:rFonts w:eastAsia="Times New Roman" w:cs="Arial"/>
          <w:noProof/>
          <w:color w:val="auto"/>
          <w:sz w:val="20"/>
          <w:szCs w:val="20"/>
          <w:lang w:eastAsia="en-AU"/>
        </w:rPr>
      </w:pPr>
    </w:p>
    <w:p w14:paraId="53A8FDD9" w14:textId="77777777" w:rsidR="00381C3D" w:rsidRDefault="00381C3D" w:rsidP="00F541E9">
      <w:pPr>
        <w:rPr>
          <w:rStyle w:val="Hyperlink"/>
          <w:rFonts w:eastAsia="Times New Roman" w:cs="Arial"/>
          <w:noProof/>
          <w:color w:val="auto"/>
          <w:sz w:val="20"/>
          <w:szCs w:val="20"/>
          <w:lang w:eastAsia="en-AU"/>
        </w:rPr>
      </w:pPr>
    </w:p>
    <w:p w14:paraId="626ADEFF" w14:textId="77777777" w:rsidR="00381C3D" w:rsidRDefault="00381C3D" w:rsidP="00F541E9">
      <w:pPr>
        <w:rPr>
          <w:rStyle w:val="Hyperlink"/>
          <w:rFonts w:eastAsia="Times New Roman" w:cs="Arial"/>
          <w:noProof/>
          <w:color w:val="auto"/>
          <w:sz w:val="20"/>
          <w:szCs w:val="20"/>
          <w:lang w:eastAsia="en-AU"/>
        </w:rPr>
      </w:pPr>
    </w:p>
    <w:p w14:paraId="4C68D5AF" w14:textId="77777777" w:rsidR="00381C3D" w:rsidRDefault="00381C3D" w:rsidP="00F541E9">
      <w:pPr>
        <w:rPr>
          <w:rStyle w:val="Hyperlink"/>
          <w:rFonts w:eastAsia="Times New Roman" w:cs="Arial"/>
          <w:noProof/>
          <w:color w:val="auto"/>
          <w:sz w:val="20"/>
          <w:szCs w:val="20"/>
          <w:lang w:eastAsia="en-AU"/>
        </w:rPr>
      </w:pPr>
    </w:p>
    <w:p w14:paraId="4AF0A397" w14:textId="77777777" w:rsidR="00134108" w:rsidRPr="00574DD7" w:rsidRDefault="00134108" w:rsidP="00F541E9">
      <w:pPr>
        <w:rPr>
          <w:rStyle w:val="Hyperlink"/>
          <w:rFonts w:eastAsia="Times New Roman" w:cs="Arial"/>
          <w:noProof/>
          <w:color w:val="auto"/>
          <w:sz w:val="20"/>
          <w:szCs w:val="20"/>
          <w:lang w:eastAsia="en-AU"/>
        </w:rPr>
      </w:pPr>
    </w:p>
    <w:p w14:paraId="38149A8D" w14:textId="77777777" w:rsidR="00134108" w:rsidRPr="00574DD7" w:rsidRDefault="00134108" w:rsidP="00F541E9">
      <w:pPr>
        <w:rPr>
          <w:rStyle w:val="Hyperlink"/>
          <w:rFonts w:eastAsia="Times New Roman" w:cs="Arial"/>
          <w:noProof/>
          <w:color w:val="auto"/>
          <w:sz w:val="20"/>
          <w:szCs w:val="20"/>
          <w:lang w:eastAsia="en-AU"/>
        </w:rPr>
      </w:pPr>
    </w:p>
    <w:p w14:paraId="44147207" w14:textId="32DA7E53" w:rsidR="00216DC7" w:rsidRPr="00574DD7" w:rsidRDefault="00216DC7" w:rsidP="00F541E9">
      <w:pPr>
        <w:tabs>
          <w:tab w:val="right" w:leader="dot" w:pos="8302"/>
        </w:tabs>
        <w:rPr>
          <w:rFonts w:cs="Arial"/>
          <w:noProof/>
          <w:webHidden/>
          <w:sz w:val="20"/>
          <w:szCs w:val="20"/>
        </w:rPr>
      </w:pPr>
    </w:p>
    <w:p w14:paraId="7E323DD6" w14:textId="6550424C" w:rsidR="00056E19" w:rsidRPr="00574DD7" w:rsidRDefault="00056E19" w:rsidP="00F541E9">
      <w:pPr>
        <w:tabs>
          <w:tab w:val="right" w:leader="dot" w:pos="8302"/>
        </w:tabs>
        <w:rPr>
          <w:rFonts w:cs="Arial"/>
          <w:noProof/>
          <w:webHidden/>
          <w:sz w:val="20"/>
          <w:szCs w:val="20"/>
        </w:rPr>
      </w:pPr>
    </w:p>
    <w:p w14:paraId="79EBC778" w14:textId="77777777" w:rsidR="00056E19" w:rsidRPr="00574DD7" w:rsidRDefault="00056E19" w:rsidP="00F541E9">
      <w:pPr>
        <w:tabs>
          <w:tab w:val="right" w:leader="dot" w:pos="8302"/>
        </w:tabs>
        <w:rPr>
          <w:rFonts w:cs="Arial"/>
          <w:noProof/>
          <w:webHidden/>
          <w:sz w:val="20"/>
          <w:szCs w:val="20"/>
        </w:rPr>
      </w:pPr>
    </w:p>
    <w:p w14:paraId="7874054E" w14:textId="77777777" w:rsidR="00056E19" w:rsidRPr="00574DD7" w:rsidRDefault="00056E19" w:rsidP="00F541E9">
      <w:pPr>
        <w:tabs>
          <w:tab w:val="right" w:leader="dot" w:pos="8302"/>
        </w:tabs>
        <w:rPr>
          <w:rFonts w:cs="Arial"/>
          <w:noProof/>
          <w:webHidden/>
          <w:sz w:val="20"/>
          <w:szCs w:val="20"/>
        </w:rPr>
      </w:pPr>
    </w:p>
    <w:p w14:paraId="14434FC4" w14:textId="77777777" w:rsidR="00056E19" w:rsidRPr="00574DD7" w:rsidRDefault="00056E19" w:rsidP="00F541E9">
      <w:pPr>
        <w:tabs>
          <w:tab w:val="right" w:leader="dot" w:pos="8302"/>
        </w:tabs>
        <w:rPr>
          <w:rFonts w:cs="Arial"/>
          <w:noProof/>
          <w:webHidden/>
          <w:sz w:val="20"/>
          <w:szCs w:val="20"/>
        </w:rPr>
      </w:pPr>
    </w:p>
    <w:p w14:paraId="0640B96F" w14:textId="4B8E758E" w:rsidR="00C743A7" w:rsidRPr="00574DD7" w:rsidRDefault="00C743A7" w:rsidP="00F541E9">
      <w:pPr>
        <w:rPr>
          <w:rFonts w:cs="Arial"/>
          <w:sz w:val="20"/>
          <w:szCs w:val="20"/>
        </w:rPr>
      </w:pPr>
    </w:p>
    <w:p w14:paraId="7C167C8F" w14:textId="1BF683B1" w:rsidR="00C743A7" w:rsidRPr="00480A40" w:rsidRDefault="00C743A7" w:rsidP="00F541E9">
      <w:pPr>
        <w:pStyle w:val="NormalWeb"/>
        <w:spacing w:before="120" w:beforeAutospacing="0" w:after="120" w:afterAutospacing="0"/>
        <w:rPr>
          <w:rFonts w:ascii="Arial" w:hAnsi="Arial" w:cs="Arial"/>
          <w:sz w:val="16"/>
          <w:szCs w:val="16"/>
        </w:rPr>
      </w:pPr>
      <w:r w:rsidRPr="00480A40">
        <w:rPr>
          <w:rFonts w:ascii="Arial" w:hAnsi="Arial" w:cs="Arial"/>
          <w:sz w:val="16"/>
          <w:szCs w:val="16"/>
        </w:rPr>
        <w:t>© Copyright</w:t>
      </w:r>
      <w:r>
        <w:rPr>
          <w:rFonts w:ascii="Arial" w:hAnsi="Arial" w:cs="Arial"/>
          <w:sz w:val="16"/>
          <w:szCs w:val="16"/>
        </w:rPr>
        <w:t xml:space="preserve"> Commonwealth of Australia, </w:t>
      </w:r>
      <w:r w:rsidR="00FC7BDE" w:rsidRPr="00FC7BDE">
        <w:rPr>
          <w:rFonts w:ascii="Arial" w:hAnsi="Arial" w:cs="Arial"/>
          <w:sz w:val="16"/>
          <w:szCs w:val="16"/>
        </w:rPr>
        <w:t>2022</w:t>
      </w:r>
      <w:r w:rsidRPr="00480A40">
        <w:rPr>
          <w:rFonts w:ascii="Arial" w:hAnsi="Arial" w:cs="Arial"/>
          <w:sz w:val="16"/>
          <w:szCs w:val="16"/>
        </w:rPr>
        <w:t>.</w:t>
      </w:r>
    </w:p>
    <w:p w14:paraId="05B584B8" w14:textId="77777777" w:rsidR="00C743A7" w:rsidRPr="00480A40" w:rsidRDefault="00C743A7" w:rsidP="00F541E9">
      <w:pPr>
        <w:pStyle w:val="NormalWeb"/>
        <w:spacing w:before="120" w:beforeAutospacing="0" w:after="120" w:afterAutospacing="0"/>
        <w:rPr>
          <w:rFonts w:ascii="Arial" w:hAnsi="Arial" w:cs="Arial"/>
          <w:i/>
          <w:sz w:val="16"/>
          <w:szCs w:val="16"/>
        </w:rPr>
      </w:pPr>
      <w:r>
        <w:rPr>
          <w:rFonts w:ascii="Arial" w:hAnsi="Arial" w:cs="Arial"/>
          <w:noProof/>
          <w:sz w:val="16"/>
          <w:szCs w:val="16"/>
          <w:lang w:val="en-AU" w:eastAsia="en-AU"/>
        </w:rPr>
        <w:drawing>
          <wp:inline distT="0" distB="0" distL="0" distR="0" wp14:anchorId="4697E7F7" wp14:editId="4CAAC379">
            <wp:extent cx="1809750" cy="457200"/>
            <wp:effectExtent l="19050" t="0" r="0" b="0"/>
            <wp:docPr id="1" name="Picture 1"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_commons_licence.jpg"/>
                    <pic:cNvPicPr>
                      <a:picLocks noChangeAspect="1" noChangeArrowheads="1"/>
                    </pic:cNvPicPr>
                  </pic:nvPicPr>
                  <pic:blipFill>
                    <a:blip r:embed="rId16" cstate="print"/>
                    <a:srcRect/>
                    <a:stretch>
                      <a:fillRect/>
                    </a:stretch>
                  </pic:blipFill>
                  <pic:spPr bwMode="auto">
                    <a:xfrm>
                      <a:off x="0" y="0"/>
                      <a:ext cx="1809750" cy="457200"/>
                    </a:xfrm>
                    <a:prstGeom prst="rect">
                      <a:avLst/>
                    </a:prstGeom>
                    <a:noFill/>
                    <a:ln w="9525">
                      <a:noFill/>
                      <a:miter lim="800000"/>
                      <a:headEnd/>
                      <a:tailEnd/>
                    </a:ln>
                  </pic:spPr>
                </pic:pic>
              </a:graphicData>
            </a:graphic>
          </wp:inline>
        </w:drawing>
      </w:r>
    </w:p>
    <w:p w14:paraId="1FB1499B" w14:textId="7EE5CDF0" w:rsidR="00C743A7" w:rsidRPr="00480A40" w:rsidRDefault="00FC7BDE" w:rsidP="00F541E9">
      <w:pPr>
        <w:pStyle w:val="NormalWeb"/>
        <w:spacing w:before="120" w:beforeAutospacing="0" w:after="120" w:afterAutospacing="0"/>
        <w:rPr>
          <w:rFonts w:ascii="Arial" w:hAnsi="Arial" w:cs="Arial"/>
          <w:sz w:val="16"/>
          <w:szCs w:val="16"/>
        </w:rPr>
      </w:pPr>
      <w:r w:rsidRPr="00FC7BDE">
        <w:rPr>
          <w:rFonts w:ascii="Arial" w:hAnsi="Arial" w:cs="Arial"/>
          <w:i/>
          <w:sz w:val="16"/>
          <w:szCs w:val="16"/>
        </w:rPr>
        <w:t xml:space="preserve">Assessment of the Commonwealth Southern and Eastern </w:t>
      </w:r>
      <w:proofErr w:type="spellStart"/>
      <w:r w:rsidRPr="00FC7BDE">
        <w:rPr>
          <w:rFonts w:ascii="Arial" w:hAnsi="Arial" w:cs="Arial"/>
          <w:i/>
          <w:sz w:val="16"/>
          <w:szCs w:val="16"/>
        </w:rPr>
        <w:t>Scalefish</w:t>
      </w:r>
      <w:proofErr w:type="spellEnd"/>
      <w:r w:rsidRPr="00FC7BDE">
        <w:rPr>
          <w:rFonts w:ascii="Arial" w:hAnsi="Arial" w:cs="Arial"/>
          <w:i/>
          <w:sz w:val="16"/>
          <w:szCs w:val="16"/>
        </w:rPr>
        <w:t xml:space="preserve"> and Shark Fishery February 2022</w:t>
      </w:r>
      <w:r w:rsidR="00056E19" w:rsidRPr="00FC7BDE">
        <w:rPr>
          <w:rFonts w:ascii="Arial" w:hAnsi="Arial" w:cs="Arial"/>
          <w:i/>
          <w:sz w:val="16"/>
          <w:szCs w:val="16"/>
        </w:rPr>
        <w:t xml:space="preserve"> </w:t>
      </w:r>
      <w:r w:rsidR="00C743A7" w:rsidRPr="00FC7BDE">
        <w:rPr>
          <w:rFonts w:ascii="Arial" w:hAnsi="Arial" w:cs="Arial"/>
          <w:sz w:val="16"/>
          <w:szCs w:val="16"/>
        </w:rPr>
        <w:t>is</w:t>
      </w:r>
      <w:r w:rsidR="00C743A7" w:rsidRPr="00480A40">
        <w:rPr>
          <w:rFonts w:ascii="Arial" w:hAnsi="Arial" w:cs="Arial"/>
          <w:sz w:val="16"/>
          <w:szCs w:val="16"/>
        </w:rPr>
        <w:t xml:space="preserve"> licensed by the Commonwealth of Australia for use under a Creative Commons </w:t>
      </w:r>
      <w:proofErr w:type="gramStart"/>
      <w:r w:rsidR="00C743A7" w:rsidRPr="00480A40">
        <w:rPr>
          <w:rFonts w:ascii="Arial" w:hAnsi="Arial" w:cs="Arial"/>
          <w:sz w:val="16"/>
          <w:szCs w:val="16"/>
        </w:rPr>
        <w:t>By</w:t>
      </w:r>
      <w:proofErr w:type="gramEnd"/>
      <w:r w:rsidR="00C743A7" w:rsidRPr="00480A40">
        <w:rPr>
          <w:rFonts w:ascii="Arial" w:hAnsi="Arial" w:cs="Arial"/>
          <w:sz w:val="16"/>
          <w:szCs w:val="16"/>
        </w:rPr>
        <w:t xml:space="preserve"> Attribution 3.0 Australia </w:t>
      </w:r>
      <w:proofErr w:type="spellStart"/>
      <w:r w:rsidR="00C743A7" w:rsidRPr="00480A40">
        <w:rPr>
          <w:rFonts w:ascii="Arial" w:hAnsi="Arial" w:cs="Arial"/>
          <w:sz w:val="16"/>
          <w:szCs w:val="16"/>
        </w:rPr>
        <w:t>licence</w:t>
      </w:r>
      <w:proofErr w:type="spellEnd"/>
      <w:r w:rsidR="00C743A7" w:rsidRPr="00480A40">
        <w:rPr>
          <w:rFonts w:ascii="Arial" w:hAnsi="Arial" w:cs="Arial"/>
          <w:sz w:val="16"/>
          <w:szCs w:val="16"/>
        </w:rPr>
        <w:t xml:space="preserve"> with the exception of the Coat of Arms of the Commonwealth of Australia, the logo of the agency responsible for publishing the report, content supplied by third parties, and any images depicting people. For </w:t>
      </w:r>
      <w:proofErr w:type="spellStart"/>
      <w:r w:rsidR="00C743A7" w:rsidRPr="00480A40">
        <w:rPr>
          <w:rFonts w:ascii="Arial" w:hAnsi="Arial" w:cs="Arial"/>
          <w:sz w:val="16"/>
          <w:szCs w:val="16"/>
        </w:rPr>
        <w:t>licence</w:t>
      </w:r>
      <w:proofErr w:type="spellEnd"/>
      <w:r w:rsidR="00C743A7" w:rsidRPr="00480A40">
        <w:rPr>
          <w:rFonts w:ascii="Arial" w:hAnsi="Arial" w:cs="Arial"/>
          <w:sz w:val="16"/>
          <w:szCs w:val="16"/>
        </w:rPr>
        <w:t xml:space="preserve"> conditions see: http://creativecommons.org/licenses/by/3.0/au/.</w:t>
      </w:r>
    </w:p>
    <w:p w14:paraId="6F619313" w14:textId="4DEBA2DF" w:rsidR="00C743A7" w:rsidRPr="00480A40" w:rsidRDefault="00C743A7" w:rsidP="00F541E9">
      <w:pPr>
        <w:pStyle w:val="NormalWeb"/>
        <w:spacing w:before="120" w:beforeAutospacing="0" w:after="120" w:afterAutospacing="0"/>
        <w:rPr>
          <w:rFonts w:ascii="Arial" w:hAnsi="Arial" w:cs="Arial"/>
          <w:sz w:val="16"/>
          <w:szCs w:val="16"/>
        </w:rPr>
      </w:pPr>
      <w:r w:rsidRPr="00480A40">
        <w:rPr>
          <w:rFonts w:ascii="Arial" w:hAnsi="Arial" w:cs="Arial"/>
          <w:sz w:val="16"/>
          <w:szCs w:val="16"/>
        </w:rPr>
        <w:t>This report should be attributed as ‘</w:t>
      </w:r>
      <w:r w:rsidR="00FC7BDE" w:rsidRPr="00FC7BDE">
        <w:rPr>
          <w:rFonts w:ascii="Arial" w:hAnsi="Arial" w:cs="Arial"/>
          <w:i/>
          <w:sz w:val="16"/>
          <w:szCs w:val="16"/>
        </w:rPr>
        <w:t xml:space="preserve">Assessment of the Commonwealth Southern and Eastern </w:t>
      </w:r>
      <w:proofErr w:type="spellStart"/>
      <w:r w:rsidR="00FC7BDE" w:rsidRPr="00FC7BDE">
        <w:rPr>
          <w:rFonts w:ascii="Arial" w:hAnsi="Arial" w:cs="Arial"/>
          <w:i/>
          <w:sz w:val="16"/>
          <w:szCs w:val="16"/>
        </w:rPr>
        <w:t>Scalefish</w:t>
      </w:r>
      <w:proofErr w:type="spellEnd"/>
      <w:r w:rsidR="00FC7BDE" w:rsidRPr="00FC7BDE">
        <w:rPr>
          <w:rFonts w:ascii="Arial" w:hAnsi="Arial" w:cs="Arial"/>
          <w:i/>
          <w:sz w:val="16"/>
          <w:szCs w:val="16"/>
        </w:rPr>
        <w:t xml:space="preserve"> and Shark Fishery February 2022</w:t>
      </w:r>
      <w:r w:rsidRPr="00480A40">
        <w:rPr>
          <w:rFonts w:ascii="Arial" w:hAnsi="Arial" w:cs="Arial"/>
          <w:sz w:val="16"/>
          <w:szCs w:val="16"/>
        </w:rPr>
        <w:t xml:space="preserve">, Commonwealth of Australia </w:t>
      </w:r>
      <w:r w:rsidR="00FC7BDE" w:rsidRPr="00FC7BDE">
        <w:rPr>
          <w:rFonts w:ascii="Arial" w:hAnsi="Arial" w:cs="Arial"/>
          <w:sz w:val="16"/>
          <w:szCs w:val="16"/>
        </w:rPr>
        <w:t>2022</w:t>
      </w:r>
      <w:r w:rsidR="004649FA">
        <w:rPr>
          <w:rFonts w:ascii="Arial" w:hAnsi="Arial" w:cs="Arial"/>
          <w:sz w:val="16"/>
          <w:szCs w:val="16"/>
        </w:rPr>
        <w:t>’</w:t>
      </w:r>
      <w:r w:rsidRPr="00480A40">
        <w:rPr>
          <w:rFonts w:ascii="Arial" w:hAnsi="Arial" w:cs="Arial"/>
          <w:sz w:val="16"/>
          <w:szCs w:val="16"/>
        </w:rPr>
        <w:t>.</w:t>
      </w:r>
      <w:r w:rsidR="003C0319">
        <w:rPr>
          <w:rFonts w:ascii="Arial" w:hAnsi="Arial" w:cs="Arial"/>
          <w:sz w:val="16"/>
          <w:szCs w:val="16"/>
        </w:rPr>
        <w:t xml:space="preserve"> </w:t>
      </w:r>
    </w:p>
    <w:p w14:paraId="0D5442F5" w14:textId="77777777" w:rsidR="00C743A7" w:rsidRPr="00F6308F" w:rsidRDefault="00C743A7" w:rsidP="00F541E9">
      <w:pPr>
        <w:pStyle w:val="NormalWeb"/>
        <w:spacing w:before="120" w:beforeAutospacing="0" w:after="120" w:afterAutospacing="0"/>
        <w:rPr>
          <w:rFonts w:ascii="Arial" w:hAnsi="Arial" w:cs="Arial"/>
          <w:sz w:val="20"/>
          <w:szCs w:val="20"/>
          <w:lang w:val="en-AU"/>
        </w:rPr>
      </w:pPr>
      <w:r w:rsidRPr="00F6308F">
        <w:rPr>
          <w:rFonts w:ascii="Arial" w:hAnsi="Arial" w:cs="Arial"/>
          <w:sz w:val="20"/>
          <w:szCs w:val="20"/>
          <w:lang w:val="en-AU"/>
        </w:rPr>
        <w:t xml:space="preserve"> </w:t>
      </w:r>
    </w:p>
    <w:p w14:paraId="749958A3" w14:textId="77777777" w:rsidR="00C743A7" w:rsidRPr="00F6308F" w:rsidRDefault="00C743A7" w:rsidP="00F541E9">
      <w:pPr>
        <w:rPr>
          <w:rFonts w:cs="Arial"/>
          <w:b/>
          <w:sz w:val="16"/>
          <w:szCs w:val="16"/>
        </w:rPr>
      </w:pPr>
      <w:r w:rsidRPr="00F6308F">
        <w:rPr>
          <w:rFonts w:cs="Arial"/>
          <w:b/>
          <w:sz w:val="16"/>
          <w:szCs w:val="16"/>
        </w:rPr>
        <w:t>Disclaimer</w:t>
      </w:r>
    </w:p>
    <w:p w14:paraId="39EA68CA" w14:textId="1532EE5B" w:rsidR="00C743A7" w:rsidRPr="00F6308F" w:rsidRDefault="00C743A7" w:rsidP="00F541E9">
      <w:pPr>
        <w:pStyle w:val="NormalWeb"/>
        <w:spacing w:before="120" w:beforeAutospacing="0" w:after="120" w:afterAutospacing="0"/>
        <w:rPr>
          <w:rFonts w:ascii="Arial" w:hAnsi="Arial" w:cs="Arial"/>
          <w:sz w:val="16"/>
          <w:szCs w:val="16"/>
          <w:lang w:val="en-AU"/>
        </w:rPr>
      </w:pPr>
      <w:r w:rsidRPr="00F6308F">
        <w:rPr>
          <w:rFonts w:ascii="Arial" w:hAnsi="Arial" w:cs="Arial"/>
          <w:sz w:val="16"/>
          <w:szCs w:val="16"/>
          <w:lang w:val="en-AU"/>
        </w:rPr>
        <w:t xml:space="preserve">This document is an assessment carried out by </w:t>
      </w:r>
      <w:r w:rsidRPr="00FC7BDE">
        <w:rPr>
          <w:rFonts w:ascii="Arial" w:hAnsi="Arial" w:cs="Arial"/>
          <w:sz w:val="16"/>
          <w:szCs w:val="16"/>
          <w:lang w:val="en-AU"/>
        </w:rPr>
        <w:t xml:space="preserve">the Department of </w:t>
      </w:r>
      <w:r w:rsidR="00F0366E" w:rsidRPr="00FC7BDE">
        <w:rPr>
          <w:rFonts w:ascii="Arial" w:hAnsi="Arial" w:cs="Arial"/>
          <w:sz w:val="16"/>
          <w:szCs w:val="16"/>
          <w:lang w:val="en-AU"/>
        </w:rPr>
        <w:t xml:space="preserve">Agriculture, </w:t>
      </w:r>
      <w:proofErr w:type="gramStart"/>
      <w:r w:rsidR="00F0366E" w:rsidRPr="00FC7BDE">
        <w:rPr>
          <w:rFonts w:ascii="Arial" w:hAnsi="Arial" w:cs="Arial"/>
          <w:sz w:val="16"/>
          <w:szCs w:val="16"/>
          <w:lang w:val="en-AU"/>
        </w:rPr>
        <w:t>Water</w:t>
      </w:r>
      <w:proofErr w:type="gramEnd"/>
      <w:r w:rsidR="00F0366E" w:rsidRPr="00FC7BDE">
        <w:rPr>
          <w:rFonts w:ascii="Arial" w:hAnsi="Arial" w:cs="Arial"/>
          <w:sz w:val="16"/>
          <w:szCs w:val="16"/>
          <w:lang w:val="en-AU"/>
        </w:rPr>
        <w:t xml:space="preserve"> and the Environment</w:t>
      </w:r>
      <w:r w:rsidRPr="00FC7BDE">
        <w:rPr>
          <w:rFonts w:ascii="Arial" w:hAnsi="Arial" w:cs="Arial"/>
          <w:sz w:val="16"/>
          <w:szCs w:val="16"/>
          <w:lang w:val="en-AU"/>
        </w:rPr>
        <w:t xml:space="preserve"> of a commercial fishery against the Australian Government </w:t>
      </w:r>
      <w:r w:rsidRPr="00FC7BDE">
        <w:rPr>
          <w:rFonts w:ascii="Arial" w:hAnsi="Arial" w:cs="Arial"/>
          <w:i/>
          <w:iCs/>
          <w:sz w:val="16"/>
          <w:szCs w:val="16"/>
          <w:lang w:val="en-AU"/>
        </w:rPr>
        <w:t>Guidelines for the Ecologically Sustainable</w:t>
      </w:r>
      <w:r w:rsidRPr="00F33231">
        <w:rPr>
          <w:rFonts w:ascii="Arial" w:hAnsi="Arial" w:cs="Arial"/>
          <w:i/>
          <w:iCs/>
          <w:sz w:val="16"/>
          <w:szCs w:val="16"/>
          <w:lang w:val="en-AU"/>
        </w:rPr>
        <w:t xml:space="preserve"> Management of Fisheries – 2nd Edition</w:t>
      </w:r>
      <w:r w:rsidRPr="00F6308F">
        <w:rPr>
          <w:rFonts w:ascii="Arial" w:hAnsi="Arial" w:cs="Arial"/>
          <w:sz w:val="16"/>
          <w:szCs w:val="16"/>
          <w:lang w:val="en-AU"/>
        </w:rPr>
        <w:t xml:space="preserve">. It forms part of the advice provided to </w:t>
      </w:r>
      <w:r w:rsidRPr="00FC7BDE">
        <w:rPr>
          <w:rFonts w:ascii="Arial" w:hAnsi="Arial" w:cs="Arial"/>
          <w:sz w:val="16"/>
          <w:szCs w:val="16"/>
          <w:lang w:val="en-AU"/>
        </w:rPr>
        <w:t xml:space="preserve">the Minister for the Environment on the fishery in relation to decisions under Parts 13 and 13A of the </w:t>
      </w:r>
      <w:r w:rsidRPr="00FC7BDE">
        <w:rPr>
          <w:rFonts w:ascii="Arial" w:hAnsi="Arial" w:cs="Arial"/>
          <w:i/>
          <w:iCs/>
          <w:sz w:val="16"/>
          <w:szCs w:val="16"/>
          <w:lang w:val="en-AU"/>
        </w:rPr>
        <w:t>Environment Protection and Biodiversity Conservation Act 1999</w:t>
      </w:r>
      <w:r w:rsidRPr="00FC7BDE">
        <w:rPr>
          <w:rFonts w:ascii="Arial" w:hAnsi="Arial" w:cs="Arial"/>
          <w:sz w:val="16"/>
          <w:szCs w:val="16"/>
          <w:lang w:val="en-AU"/>
        </w:rPr>
        <w:t>. The views expressed do not necessarily reflect those of the Minister for the Environment or</w:t>
      </w:r>
      <w:r w:rsidRPr="00F6308F">
        <w:rPr>
          <w:rFonts w:ascii="Arial" w:hAnsi="Arial" w:cs="Arial"/>
          <w:sz w:val="16"/>
          <w:szCs w:val="16"/>
          <w:lang w:val="en-AU"/>
        </w:rPr>
        <w:t xml:space="preserve"> the Australian Government.</w:t>
      </w:r>
    </w:p>
    <w:p w14:paraId="70C2E5B8" w14:textId="77777777" w:rsidR="00C743A7" w:rsidRDefault="00C743A7" w:rsidP="00F541E9">
      <w:pPr>
        <w:rPr>
          <w:rFonts w:cs="Arial"/>
          <w:color w:val="000000"/>
          <w:sz w:val="16"/>
          <w:szCs w:val="16"/>
        </w:rPr>
      </w:pPr>
      <w:r w:rsidRPr="00F6308F">
        <w:rPr>
          <w:rFonts w:cs="Arial"/>
          <w:color w:val="000000"/>
          <w:sz w:val="16"/>
          <w:szCs w:val="16"/>
        </w:rPr>
        <w:t xml:space="preserve">While reasonable efforts have been made to ensure that the contents of this report are factually correct, the Australian Government does not accept responsibility for the accuracy or completeness of the </w:t>
      </w:r>
      <w:proofErr w:type="gramStart"/>
      <w:r w:rsidRPr="00F6308F">
        <w:rPr>
          <w:rFonts w:cs="Arial"/>
          <w:color w:val="000000"/>
          <w:sz w:val="16"/>
          <w:szCs w:val="16"/>
        </w:rPr>
        <w:t>contents, and</w:t>
      </w:r>
      <w:proofErr w:type="gramEnd"/>
      <w:r w:rsidRPr="00F6308F">
        <w:rPr>
          <w:rFonts w:cs="Arial"/>
          <w:color w:val="000000"/>
          <w:sz w:val="16"/>
          <w:szCs w:val="16"/>
        </w:rPr>
        <w:t xml:space="preserve"> shall not be liable for any loss or damage that may be occasioned directly or indirectly through the use of, or reliance on, the contents of this report. You should not rely solely on the information presented in the report when making a commercial or other decision.</w:t>
      </w:r>
    </w:p>
    <w:p w14:paraId="30DF465A" w14:textId="77777777" w:rsidR="00574DD7" w:rsidRPr="00F6308F" w:rsidRDefault="00574DD7" w:rsidP="00F541E9">
      <w:pPr>
        <w:rPr>
          <w:rFonts w:cs="Arial"/>
          <w:sz w:val="16"/>
          <w:szCs w:val="16"/>
        </w:rPr>
      </w:pPr>
    </w:p>
    <w:p w14:paraId="7FF3C9F6" w14:textId="68EA5F38" w:rsidR="00C743A7" w:rsidRPr="00A14FF4" w:rsidRDefault="00C743A7" w:rsidP="00F541E9">
      <w:pPr>
        <w:pStyle w:val="Heading1"/>
        <w:spacing w:before="120" w:after="120" w:line="240" w:lineRule="auto"/>
      </w:pPr>
    </w:p>
    <w:p w14:paraId="4546424F" w14:textId="77777777" w:rsidR="00134108" w:rsidRDefault="00134108" w:rsidP="00F541E9">
      <w:pPr>
        <w:rPr>
          <w:rFonts w:cs="Arial"/>
          <w:b/>
        </w:rPr>
        <w:sectPr w:rsidR="00134108" w:rsidSect="001955CD">
          <w:pgSz w:w="11906" w:h="16838"/>
          <w:pgMar w:top="1418" w:right="1276" w:bottom="567" w:left="1418" w:header="425" w:footer="425" w:gutter="0"/>
          <w:pgNumType w:start="1"/>
          <w:cols w:space="708"/>
          <w:titlePg/>
          <w:docGrid w:linePitch="360"/>
        </w:sectPr>
      </w:pPr>
    </w:p>
    <w:sdt>
      <w:sdtPr>
        <w:rPr>
          <w:rFonts w:ascii="Arial" w:eastAsia="Calibri" w:hAnsi="Arial" w:cs="Arial"/>
          <w:b w:val="0"/>
          <w:bCs w:val="0"/>
          <w:sz w:val="22"/>
          <w:szCs w:val="22"/>
          <w:lang w:val="en-AU"/>
        </w:rPr>
        <w:id w:val="992149566"/>
        <w:docPartObj>
          <w:docPartGallery w:val="Table of Contents"/>
          <w:docPartUnique/>
        </w:docPartObj>
      </w:sdtPr>
      <w:sdtEndPr>
        <w:rPr>
          <w:noProof/>
        </w:rPr>
      </w:sdtEndPr>
      <w:sdtContent>
        <w:p w14:paraId="59CFA3CA" w14:textId="77777777" w:rsidR="00134108" w:rsidRPr="00433FCA" w:rsidRDefault="00134108" w:rsidP="00F541E9">
          <w:pPr>
            <w:pStyle w:val="TOCHeading"/>
            <w:spacing w:before="120" w:after="120" w:line="240" w:lineRule="auto"/>
            <w:rPr>
              <w:rFonts w:ascii="Arial" w:hAnsi="Arial" w:cs="Arial"/>
              <w:sz w:val="22"/>
              <w:szCs w:val="22"/>
            </w:rPr>
          </w:pPr>
          <w:r w:rsidRPr="00433FCA">
            <w:rPr>
              <w:rFonts w:ascii="Arial" w:hAnsi="Arial" w:cs="Arial"/>
              <w:sz w:val="22"/>
              <w:szCs w:val="22"/>
            </w:rPr>
            <w:t>CONTENTS</w:t>
          </w:r>
        </w:p>
        <w:p w14:paraId="0DCB5FF7" w14:textId="77777777" w:rsidR="00134108" w:rsidRPr="00C21D6E" w:rsidRDefault="00134108" w:rsidP="00F541E9">
          <w:pPr>
            <w:pStyle w:val="TOC1"/>
            <w:spacing w:before="120" w:after="120" w:line="240" w:lineRule="auto"/>
            <w:rPr>
              <w:sz w:val="22"/>
              <w:szCs w:val="22"/>
            </w:rPr>
          </w:pPr>
        </w:p>
        <w:p w14:paraId="1BEC2AB5" w14:textId="18D564DC" w:rsidR="00C21D6E" w:rsidRPr="00C21D6E" w:rsidRDefault="00134108">
          <w:pPr>
            <w:pStyle w:val="TOC1"/>
            <w:rPr>
              <w:rFonts w:asciiTheme="minorHAnsi" w:eastAsiaTheme="minorEastAsia" w:hAnsiTheme="minorHAnsi" w:cstheme="minorBidi"/>
              <w:sz w:val="22"/>
              <w:szCs w:val="22"/>
            </w:rPr>
          </w:pPr>
          <w:r w:rsidRPr="00C21D6E">
            <w:rPr>
              <w:b/>
              <w:sz w:val="22"/>
              <w:szCs w:val="22"/>
            </w:rPr>
            <w:fldChar w:fldCharType="begin"/>
          </w:r>
          <w:r w:rsidRPr="00C21D6E">
            <w:rPr>
              <w:b/>
              <w:sz w:val="22"/>
              <w:szCs w:val="22"/>
            </w:rPr>
            <w:instrText xml:space="preserve"> TOC \o "1-3" \h \z \u </w:instrText>
          </w:r>
          <w:r w:rsidRPr="00C21D6E">
            <w:rPr>
              <w:b/>
              <w:sz w:val="22"/>
              <w:szCs w:val="22"/>
            </w:rPr>
            <w:fldChar w:fldCharType="separate"/>
          </w:r>
          <w:hyperlink w:anchor="_Toc95304003" w:history="1">
            <w:r w:rsidR="00C21D6E" w:rsidRPr="00C21D6E">
              <w:rPr>
                <w:rStyle w:val="Hyperlink"/>
                <w:sz w:val="22"/>
                <w:szCs w:val="22"/>
              </w:rPr>
              <w:t xml:space="preserve">Assessment </w:t>
            </w:r>
            <w:r w:rsidR="00F5699F">
              <w:rPr>
                <w:rStyle w:val="Hyperlink"/>
                <w:sz w:val="22"/>
                <w:szCs w:val="22"/>
              </w:rPr>
              <w:t>S</w:t>
            </w:r>
            <w:r w:rsidR="00C21D6E" w:rsidRPr="00C21D6E">
              <w:rPr>
                <w:rStyle w:val="Hyperlink"/>
                <w:sz w:val="22"/>
                <w:szCs w:val="22"/>
              </w:rPr>
              <w:t>ummary</w:t>
            </w:r>
            <w:r w:rsidR="00C21D6E" w:rsidRPr="00C21D6E">
              <w:rPr>
                <w:webHidden/>
                <w:sz w:val="22"/>
                <w:szCs w:val="22"/>
              </w:rPr>
              <w:tab/>
            </w:r>
            <w:r w:rsidR="00C21D6E" w:rsidRPr="00C21D6E">
              <w:rPr>
                <w:webHidden/>
                <w:sz w:val="22"/>
                <w:szCs w:val="22"/>
              </w:rPr>
              <w:fldChar w:fldCharType="begin"/>
            </w:r>
            <w:r w:rsidR="00C21D6E" w:rsidRPr="00C21D6E">
              <w:rPr>
                <w:webHidden/>
                <w:sz w:val="22"/>
                <w:szCs w:val="22"/>
              </w:rPr>
              <w:instrText xml:space="preserve"> PAGEREF _Toc95304003 \h </w:instrText>
            </w:r>
            <w:r w:rsidR="00C21D6E" w:rsidRPr="00C21D6E">
              <w:rPr>
                <w:webHidden/>
                <w:sz w:val="22"/>
                <w:szCs w:val="22"/>
              </w:rPr>
            </w:r>
            <w:r w:rsidR="00C21D6E" w:rsidRPr="00C21D6E">
              <w:rPr>
                <w:webHidden/>
                <w:sz w:val="22"/>
                <w:szCs w:val="22"/>
              </w:rPr>
              <w:fldChar w:fldCharType="separate"/>
            </w:r>
            <w:r w:rsidR="00450CA2">
              <w:rPr>
                <w:webHidden/>
                <w:sz w:val="22"/>
                <w:szCs w:val="22"/>
              </w:rPr>
              <w:t>1</w:t>
            </w:r>
            <w:r w:rsidR="00C21D6E" w:rsidRPr="00C21D6E">
              <w:rPr>
                <w:webHidden/>
                <w:sz w:val="22"/>
                <w:szCs w:val="22"/>
              </w:rPr>
              <w:fldChar w:fldCharType="end"/>
            </w:r>
          </w:hyperlink>
        </w:p>
        <w:p w14:paraId="4E2F27F6" w14:textId="68CAF9D8" w:rsidR="00C21D6E" w:rsidRPr="00C21D6E" w:rsidRDefault="00A71C95">
          <w:pPr>
            <w:pStyle w:val="TOC1"/>
            <w:rPr>
              <w:rFonts w:asciiTheme="minorHAnsi" w:eastAsiaTheme="minorEastAsia" w:hAnsiTheme="minorHAnsi" w:cstheme="minorBidi"/>
              <w:sz w:val="22"/>
              <w:szCs w:val="22"/>
            </w:rPr>
          </w:pPr>
          <w:hyperlink w:anchor="_Toc95304004" w:history="1">
            <w:r w:rsidR="00C21D6E" w:rsidRPr="00C21D6E">
              <w:rPr>
                <w:rStyle w:val="Hyperlink"/>
                <w:sz w:val="22"/>
                <w:szCs w:val="22"/>
              </w:rPr>
              <w:t xml:space="preserve">Section 1: Assessment </w:t>
            </w:r>
            <w:r w:rsidR="00F5699F">
              <w:rPr>
                <w:rStyle w:val="Hyperlink"/>
                <w:sz w:val="22"/>
                <w:szCs w:val="22"/>
              </w:rPr>
              <w:t>s</w:t>
            </w:r>
            <w:r w:rsidR="00C21D6E" w:rsidRPr="00C21D6E">
              <w:rPr>
                <w:rStyle w:val="Hyperlink"/>
                <w:sz w:val="22"/>
                <w:szCs w:val="22"/>
              </w:rPr>
              <w:t>ummary</w:t>
            </w:r>
            <w:r w:rsidR="00C21D6E" w:rsidRPr="00C21D6E">
              <w:rPr>
                <w:webHidden/>
                <w:sz w:val="22"/>
                <w:szCs w:val="22"/>
              </w:rPr>
              <w:tab/>
            </w:r>
            <w:r w:rsidR="00C21D6E" w:rsidRPr="00C21D6E">
              <w:rPr>
                <w:webHidden/>
                <w:sz w:val="22"/>
                <w:szCs w:val="22"/>
              </w:rPr>
              <w:fldChar w:fldCharType="begin"/>
            </w:r>
            <w:r w:rsidR="00C21D6E" w:rsidRPr="00C21D6E">
              <w:rPr>
                <w:webHidden/>
                <w:sz w:val="22"/>
                <w:szCs w:val="22"/>
              </w:rPr>
              <w:instrText xml:space="preserve"> PAGEREF _Toc95304004 \h </w:instrText>
            </w:r>
            <w:r w:rsidR="00C21D6E" w:rsidRPr="00C21D6E">
              <w:rPr>
                <w:webHidden/>
                <w:sz w:val="22"/>
                <w:szCs w:val="22"/>
              </w:rPr>
            </w:r>
            <w:r w:rsidR="00C21D6E" w:rsidRPr="00C21D6E">
              <w:rPr>
                <w:webHidden/>
                <w:sz w:val="22"/>
                <w:szCs w:val="22"/>
              </w:rPr>
              <w:fldChar w:fldCharType="separate"/>
            </w:r>
            <w:r w:rsidR="00450CA2">
              <w:rPr>
                <w:webHidden/>
                <w:sz w:val="22"/>
                <w:szCs w:val="22"/>
              </w:rPr>
              <w:t>4</w:t>
            </w:r>
            <w:r w:rsidR="00C21D6E" w:rsidRPr="00C21D6E">
              <w:rPr>
                <w:webHidden/>
                <w:sz w:val="22"/>
                <w:szCs w:val="22"/>
              </w:rPr>
              <w:fldChar w:fldCharType="end"/>
            </w:r>
          </w:hyperlink>
        </w:p>
        <w:p w14:paraId="021CE9C7" w14:textId="1D6F4EAE" w:rsidR="00C21D6E" w:rsidRPr="00C21D6E" w:rsidRDefault="00A71C95">
          <w:pPr>
            <w:pStyle w:val="TOC1"/>
            <w:rPr>
              <w:rFonts w:asciiTheme="minorHAnsi" w:eastAsiaTheme="minorEastAsia" w:hAnsiTheme="minorHAnsi" w:cstheme="minorBidi"/>
              <w:sz w:val="22"/>
              <w:szCs w:val="22"/>
            </w:rPr>
          </w:pPr>
          <w:hyperlink w:anchor="_Toc95304005" w:history="1">
            <w:r w:rsidR="00C21D6E" w:rsidRPr="00C21D6E">
              <w:rPr>
                <w:rStyle w:val="Hyperlink"/>
                <w:sz w:val="22"/>
                <w:szCs w:val="22"/>
              </w:rPr>
              <w:t xml:space="preserve">Section 2: Summary of </w:t>
            </w:r>
            <w:r w:rsidR="003C0319">
              <w:rPr>
                <w:rStyle w:val="Hyperlink"/>
                <w:sz w:val="22"/>
                <w:szCs w:val="22"/>
              </w:rPr>
              <w:t>i</w:t>
            </w:r>
            <w:r w:rsidR="00C21D6E" w:rsidRPr="00C21D6E">
              <w:rPr>
                <w:rStyle w:val="Hyperlink"/>
                <w:sz w:val="22"/>
                <w:szCs w:val="22"/>
              </w:rPr>
              <w:t xml:space="preserve">ssues </w:t>
            </w:r>
            <w:r w:rsidR="003C0319">
              <w:rPr>
                <w:rStyle w:val="Hyperlink"/>
                <w:sz w:val="22"/>
                <w:szCs w:val="22"/>
              </w:rPr>
              <w:t>r</w:t>
            </w:r>
            <w:r w:rsidR="00C21D6E" w:rsidRPr="00C21D6E">
              <w:rPr>
                <w:rStyle w:val="Hyperlink"/>
                <w:sz w:val="22"/>
                <w:szCs w:val="22"/>
              </w:rPr>
              <w:t xml:space="preserve">equiring </w:t>
            </w:r>
            <w:r w:rsidR="003C0319">
              <w:rPr>
                <w:rStyle w:val="Hyperlink"/>
                <w:sz w:val="22"/>
                <w:szCs w:val="22"/>
              </w:rPr>
              <w:t>c</w:t>
            </w:r>
            <w:r w:rsidR="00C21D6E" w:rsidRPr="00C21D6E">
              <w:rPr>
                <w:rStyle w:val="Hyperlink"/>
                <w:sz w:val="22"/>
                <w:szCs w:val="22"/>
              </w:rPr>
              <w:t>onditions</w:t>
            </w:r>
            <w:r w:rsidR="00C21D6E" w:rsidRPr="00C21D6E">
              <w:rPr>
                <w:webHidden/>
                <w:sz w:val="22"/>
                <w:szCs w:val="22"/>
              </w:rPr>
              <w:tab/>
            </w:r>
            <w:r w:rsidR="00C21D6E" w:rsidRPr="00C21D6E">
              <w:rPr>
                <w:webHidden/>
                <w:sz w:val="22"/>
                <w:szCs w:val="22"/>
              </w:rPr>
              <w:fldChar w:fldCharType="begin"/>
            </w:r>
            <w:r w:rsidR="00C21D6E" w:rsidRPr="00C21D6E">
              <w:rPr>
                <w:webHidden/>
                <w:sz w:val="22"/>
                <w:szCs w:val="22"/>
              </w:rPr>
              <w:instrText xml:space="preserve"> PAGEREF _Toc95304005 \h </w:instrText>
            </w:r>
            <w:r w:rsidR="00C21D6E" w:rsidRPr="00C21D6E">
              <w:rPr>
                <w:webHidden/>
                <w:sz w:val="22"/>
                <w:szCs w:val="22"/>
              </w:rPr>
            </w:r>
            <w:r w:rsidR="00C21D6E" w:rsidRPr="00C21D6E">
              <w:rPr>
                <w:webHidden/>
                <w:sz w:val="22"/>
                <w:szCs w:val="22"/>
              </w:rPr>
              <w:fldChar w:fldCharType="separate"/>
            </w:r>
            <w:r w:rsidR="00450CA2">
              <w:rPr>
                <w:webHidden/>
                <w:sz w:val="22"/>
                <w:szCs w:val="22"/>
              </w:rPr>
              <w:t>6</w:t>
            </w:r>
            <w:r w:rsidR="00C21D6E" w:rsidRPr="00C21D6E">
              <w:rPr>
                <w:webHidden/>
                <w:sz w:val="22"/>
                <w:szCs w:val="22"/>
              </w:rPr>
              <w:fldChar w:fldCharType="end"/>
            </w:r>
          </w:hyperlink>
        </w:p>
        <w:p w14:paraId="2A412FDE" w14:textId="33E925A1" w:rsidR="00C21D6E" w:rsidRPr="00C21D6E" w:rsidRDefault="00A71C95">
          <w:pPr>
            <w:pStyle w:val="TOC3"/>
            <w:tabs>
              <w:tab w:val="right" w:leader="dot" w:pos="9202"/>
            </w:tabs>
            <w:rPr>
              <w:rFonts w:asciiTheme="minorHAnsi" w:eastAsiaTheme="minorEastAsia" w:hAnsiTheme="minorHAnsi" w:cstheme="minorBidi"/>
              <w:noProof/>
              <w:lang w:eastAsia="en-AU"/>
            </w:rPr>
          </w:pPr>
          <w:hyperlink w:anchor="_Toc95304006" w:history="1">
            <w:r w:rsidR="00C21D6E" w:rsidRPr="00C21D6E">
              <w:rPr>
                <w:rStyle w:val="Hyperlink"/>
                <w:noProof/>
              </w:rPr>
              <w:t>Assessment history:</w:t>
            </w:r>
            <w:r w:rsidR="00C21D6E" w:rsidRPr="00C21D6E">
              <w:rPr>
                <w:noProof/>
                <w:webHidden/>
              </w:rPr>
              <w:tab/>
            </w:r>
            <w:r w:rsidR="00C21D6E" w:rsidRPr="00C21D6E">
              <w:rPr>
                <w:noProof/>
                <w:webHidden/>
              </w:rPr>
              <w:fldChar w:fldCharType="begin"/>
            </w:r>
            <w:r w:rsidR="00C21D6E" w:rsidRPr="00C21D6E">
              <w:rPr>
                <w:noProof/>
                <w:webHidden/>
              </w:rPr>
              <w:instrText xml:space="preserve"> PAGEREF _Toc95304006 \h </w:instrText>
            </w:r>
            <w:r w:rsidR="00C21D6E" w:rsidRPr="00C21D6E">
              <w:rPr>
                <w:noProof/>
                <w:webHidden/>
              </w:rPr>
            </w:r>
            <w:r w:rsidR="00C21D6E" w:rsidRPr="00C21D6E">
              <w:rPr>
                <w:noProof/>
                <w:webHidden/>
              </w:rPr>
              <w:fldChar w:fldCharType="separate"/>
            </w:r>
            <w:r w:rsidR="00450CA2">
              <w:rPr>
                <w:noProof/>
                <w:webHidden/>
              </w:rPr>
              <w:t>22</w:t>
            </w:r>
            <w:r w:rsidR="00C21D6E" w:rsidRPr="00C21D6E">
              <w:rPr>
                <w:noProof/>
                <w:webHidden/>
              </w:rPr>
              <w:fldChar w:fldCharType="end"/>
            </w:r>
          </w:hyperlink>
        </w:p>
        <w:p w14:paraId="21D61073" w14:textId="6FFDDE77" w:rsidR="00C21D6E" w:rsidRPr="00C21D6E" w:rsidRDefault="00A71C95">
          <w:pPr>
            <w:pStyle w:val="TOC3"/>
            <w:tabs>
              <w:tab w:val="right" w:leader="dot" w:pos="9202"/>
            </w:tabs>
            <w:rPr>
              <w:rFonts w:asciiTheme="minorHAnsi" w:eastAsiaTheme="minorEastAsia" w:hAnsiTheme="minorHAnsi" w:cstheme="minorBidi"/>
              <w:noProof/>
              <w:lang w:eastAsia="en-AU"/>
            </w:rPr>
          </w:pPr>
          <w:hyperlink w:anchor="_Toc95304007" w:history="1">
            <w:r w:rsidR="00C21D6E" w:rsidRPr="00C21D6E">
              <w:rPr>
                <w:rStyle w:val="Hyperlink"/>
                <w:noProof/>
              </w:rPr>
              <w:t>Fishery reporting:</w:t>
            </w:r>
            <w:r w:rsidR="00C21D6E" w:rsidRPr="00C21D6E">
              <w:rPr>
                <w:noProof/>
                <w:webHidden/>
              </w:rPr>
              <w:tab/>
            </w:r>
            <w:r w:rsidR="00C21D6E" w:rsidRPr="00C21D6E">
              <w:rPr>
                <w:noProof/>
                <w:webHidden/>
              </w:rPr>
              <w:fldChar w:fldCharType="begin"/>
            </w:r>
            <w:r w:rsidR="00C21D6E" w:rsidRPr="00C21D6E">
              <w:rPr>
                <w:noProof/>
                <w:webHidden/>
              </w:rPr>
              <w:instrText xml:space="preserve"> PAGEREF _Toc95304007 \h </w:instrText>
            </w:r>
            <w:r w:rsidR="00C21D6E" w:rsidRPr="00C21D6E">
              <w:rPr>
                <w:noProof/>
                <w:webHidden/>
              </w:rPr>
            </w:r>
            <w:r w:rsidR="00C21D6E" w:rsidRPr="00C21D6E">
              <w:rPr>
                <w:noProof/>
                <w:webHidden/>
              </w:rPr>
              <w:fldChar w:fldCharType="separate"/>
            </w:r>
            <w:r w:rsidR="00450CA2">
              <w:rPr>
                <w:noProof/>
                <w:webHidden/>
              </w:rPr>
              <w:t>22</w:t>
            </w:r>
            <w:r w:rsidR="00C21D6E" w:rsidRPr="00C21D6E">
              <w:rPr>
                <w:noProof/>
                <w:webHidden/>
              </w:rPr>
              <w:fldChar w:fldCharType="end"/>
            </w:r>
          </w:hyperlink>
        </w:p>
        <w:p w14:paraId="2C41CA1F" w14:textId="02458FD2" w:rsidR="00C21D6E" w:rsidRPr="00C21D6E" w:rsidRDefault="00A71C95">
          <w:pPr>
            <w:pStyle w:val="TOC3"/>
            <w:tabs>
              <w:tab w:val="right" w:leader="dot" w:pos="9202"/>
            </w:tabs>
            <w:rPr>
              <w:rFonts w:asciiTheme="minorHAnsi" w:eastAsiaTheme="minorEastAsia" w:hAnsiTheme="minorHAnsi" w:cstheme="minorBidi"/>
              <w:noProof/>
              <w:lang w:eastAsia="en-AU"/>
            </w:rPr>
          </w:pPr>
          <w:hyperlink w:anchor="_Toc95304008" w:history="1">
            <w:r w:rsidR="00C21D6E" w:rsidRPr="00C21D6E">
              <w:rPr>
                <w:rStyle w:val="Hyperlink"/>
                <w:noProof/>
              </w:rPr>
              <w:t>Key links:</w:t>
            </w:r>
            <w:r w:rsidR="00C21D6E" w:rsidRPr="00C21D6E">
              <w:rPr>
                <w:noProof/>
                <w:webHidden/>
              </w:rPr>
              <w:tab/>
            </w:r>
            <w:r w:rsidR="00C21D6E" w:rsidRPr="00C21D6E">
              <w:rPr>
                <w:noProof/>
                <w:webHidden/>
              </w:rPr>
              <w:fldChar w:fldCharType="begin"/>
            </w:r>
            <w:r w:rsidR="00C21D6E" w:rsidRPr="00C21D6E">
              <w:rPr>
                <w:noProof/>
                <w:webHidden/>
              </w:rPr>
              <w:instrText xml:space="preserve"> PAGEREF _Toc95304008 \h </w:instrText>
            </w:r>
            <w:r w:rsidR="00C21D6E" w:rsidRPr="00C21D6E">
              <w:rPr>
                <w:noProof/>
                <w:webHidden/>
              </w:rPr>
            </w:r>
            <w:r w:rsidR="00C21D6E" w:rsidRPr="00C21D6E">
              <w:rPr>
                <w:noProof/>
                <w:webHidden/>
              </w:rPr>
              <w:fldChar w:fldCharType="separate"/>
            </w:r>
            <w:r w:rsidR="00450CA2">
              <w:rPr>
                <w:noProof/>
                <w:webHidden/>
              </w:rPr>
              <w:t>22</w:t>
            </w:r>
            <w:r w:rsidR="00C21D6E" w:rsidRPr="00C21D6E">
              <w:rPr>
                <w:noProof/>
                <w:webHidden/>
              </w:rPr>
              <w:fldChar w:fldCharType="end"/>
            </w:r>
          </w:hyperlink>
        </w:p>
        <w:p w14:paraId="72F3BF88" w14:textId="5EBC4060" w:rsidR="00C21D6E" w:rsidRPr="00C21D6E" w:rsidRDefault="00A71C95">
          <w:pPr>
            <w:pStyle w:val="TOC1"/>
            <w:rPr>
              <w:rFonts w:asciiTheme="minorHAnsi" w:eastAsiaTheme="minorEastAsia" w:hAnsiTheme="minorHAnsi" w:cstheme="minorBidi"/>
              <w:sz w:val="22"/>
              <w:szCs w:val="22"/>
            </w:rPr>
          </w:pPr>
          <w:hyperlink w:anchor="_Toc95304009" w:history="1">
            <w:r w:rsidR="00C21D6E" w:rsidRPr="00C21D6E">
              <w:rPr>
                <w:rStyle w:val="Hyperlink"/>
                <w:sz w:val="22"/>
                <w:szCs w:val="22"/>
              </w:rPr>
              <w:t xml:space="preserve">Section 3: Detailed </w:t>
            </w:r>
            <w:r w:rsidR="003C0319">
              <w:rPr>
                <w:rStyle w:val="Hyperlink"/>
                <w:sz w:val="22"/>
                <w:szCs w:val="22"/>
              </w:rPr>
              <w:t>a</w:t>
            </w:r>
            <w:r w:rsidR="00C21D6E" w:rsidRPr="00C21D6E">
              <w:rPr>
                <w:rStyle w:val="Hyperlink"/>
                <w:sz w:val="22"/>
                <w:szCs w:val="22"/>
              </w:rPr>
              <w:t xml:space="preserve">nalysis </w:t>
            </w:r>
            <w:r w:rsidR="003C0319">
              <w:rPr>
                <w:rStyle w:val="Hyperlink"/>
                <w:sz w:val="22"/>
                <w:szCs w:val="22"/>
              </w:rPr>
              <w:t>a</w:t>
            </w:r>
            <w:r w:rsidR="00C21D6E" w:rsidRPr="00C21D6E">
              <w:rPr>
                <w:rStyle w:val="Hyperlink"/>
                <w:sz w:val="22"/>
                <w:szCs w:val="22"/>
              </w:rPr>
              <w:t xml:space="preserve">gainst the </w:t>
            </w:r>
            <w:r w:rsidR="003C0319">
              <w:rPr>
                <w:rStyle w:val="Hyperlink"/>
                <w:sz w:val="22"/>
                <w:szCs w:val="22"/>
              </w:rPr>
              <w:t>g</w:t>
            </w:r>
            <w:r w:rsidR="00C21D6E" w:rsidRPr="00C21D6E">
              <w:rPr>
                <w:rStyle w:val="Hyperlink"/>
                <w:sz w:val="22"/>
                <w:szCs w:val="22"/>
              </w:rPr>
              <w:t>uidelines</w:t>
            </w:r>
            <w:r w:rsidR="00C21D6E" w:rsidRPr="00C21D6E">
              <w:rPr>
                <w:webHidden/>
                <w:sz w:val="22"/>
                <w:szCs w:val="22"/>
              </w:rPr>
              <w:tab/>
            </w:r>
            <w:r w:rsidR="00C21D6E" w:rsidRPr="00C21D6E">
              <w:rPr>
                <w:webHidden/>
                <w:sz w:val="22"/>
                <w:szCs w:val="22"/>
              </w:rPr>
              <w:fldChar w:fldCharType="begin"/>
            </w:r>
            <w:r w:rsidR="00C21D6E" w:rsidRPr="00C21D6E">
              <w:rPr>
                <w:webHidden/>
                <w:sz w:val="22"/>
                <w:szCs w:val="22"/>
              </w:rPr>
              <w:instrText xml:space="preserve"> PAGEREF _Toc95304009 \h </w:instrText>
            </w:r>
            <w:r w:rsidR="00C21D6E" w:rsidRPr="00C21D6E">
              <w:rPr>
                <w:webHidden/>
                <w:sz w:val="22"/>
                <w:szCs w:val="22"/>
              </w:rPr>
            </w:r>
            <w:r w:rsidR="00C21D6E" w:rsidRPr="00C21D6E">
              <w:rPr>
                <w:webHidden/>
                <w:sz w:val="22"/>
                <w:szCs w:val="22"/>
              </w:rPr>
              <w:fldChar w:fldCharType="separate"/>
            </w:r>
            <w:r w:rsidR="00450CA2">
              <w:rPr>
                <w:webHidden/>
                <w:sz w:val="22"/>
                <w:szCs w:val="22"/>
              </w:rPr>
              <w:t>24</w:t>
            </w:r>
            <w:r w:rsidR="00C21D6E" w:rsidRPr="00C21D6E">
              <w:rPr>
                <w:webHidden/>
                <w:sz w:val="22"/>
                <w:szCs w:val="22"/>
              </w:rPr>
              <w:fldChar w:fldCharType="end"/>
            </w:r>
          </w:hyperlink>
        </w:p>
        <w:p w14:paraId="0C07AE0F" w14:textId="1B6AF102" w:rsidR="00C21D6E" w:rsidRPr="00C21D6E" w:rsidRDefault="00A71C95">
          <w:pPr>
            <w:pStyle w:val="TOC1"/>
            <w:rPr>
              <w:rFonts w:asciiTheme="minorHAnsi" w:eastAsiaTheme="minorEastAsia" w:hAnsiTheme="minorHAnsi" w:cstheme="minorBidi"/>
              <w:sz w:val="22"/>
              <w:szCs w:val="22"/>
            </w:rPr>
          </w:pPr>
          <w:hyperlink w:anchor="_Toc95304010" w:history="1">
            <w:r w:rsidR="00C21D6E" w:rsidRPr="00C21D6E">
              <w:rPr>
                <w:rStyle w:val="Hyperlink"/>
                <w:sz w:val="22"/>
                <w:szCs w:val="22"/>
              </w:rPr>
              <w:t xml:space="preserve">Section 4: Assessment </w:t>
            </w:r>
            <w:r w:rsidR="003C0319">
              <w:rPr>
                <w:rStyle w:val="Hyperlink"/>
                <w:sz w:val="22"/>
                <w:szCs w:val="22"/>
              </w:rPr>
              <w:t>a</w:t>
            </w:r>
            <w:r w:rsidR="00C21D6E" w:rsidRPr="00C21D6E">
              <w:rPr>
                <w:rStyle w:val="Hyperlink"/>
                <w:sz w:val="22"/>
                <w:szCs w:val="22"/>
              </w:rPr>
              <w:t>gainst the EPBC Act</w:t>
            </w:r>
            <w:r w:rsidR="00C21D6E" w:rsidRPr="00C21D6E">
              <w:rPr>
                <w:webHidden/>
                <w:sz w:val="22"/>
                <w:szCs w:val="22"/>
              </w:rPr>
              <w:tab/>
            </w:r>
            <w:r w:rsidR="00C21D6E" w:rsidRPr="00C21D6E">
              <w:rPr>
                <w:webHidden/>
                <w:sz w:val="22"/>
                <w:szCs w:val="22"/>
              </w:rPr>
              <w:fldChar w:fldCharType="begin"/>
            </w:r>
            <w:r w:rsidR="00C21D6E" w:rsidRPr="00C21D6E">
              <w:rPr>
                <w:webHidden/>
                <w:sz w:val="22"/>
                <w:szCs w:val="22"/>
              </w:rPr>
              <w:instrText xml:space="preserve"> PAGEREF _Toc95304010 \h </w:instrText>
            </w:r>
            <w:r w:rsidR="00C21D6E" w:rsidRPr="00C21D6E">
              <w:rPr>
                <w:webHidden/>
                <w:sz w:val="22"/>
                <w:szCs w:val="22"/>
              </w:rPr>
            </w:r>
            <w:r w:rsidR="00C21D6E" w:rsidRPr="00C21D6E">
              <w:rPr>
                <w:webHidden/>
                <w:sz w:val="22"/>
                <w:szCs w:val="22"/>
              </w:rPr>
              <w:fldChar w:fldCharType="separate"/>
            </w:r>
            <w:r w:rsidR="00450CA2">
              <w:rPr>
                <w:webHidden/>
                <w:sz w:val="22"/>
                <w:szCs w:val="22"/>
              </w:rPr>
              <w:t>43</w:t>
            </w:r>
            <w:r w:rsidR="00C21D6E" w:rsidRPr="00C21D6E">
              <w:rPr>
                <w:webHidden/>
                <w:sz w:val="22"/>
                <w:szCs w:val="22"/>
              </w:rPr>
              <w:fldChar w:fldCharType="end"/>
            </w:r>
          </w:hyperlink>
        </w:p>
        <w:p w14:paraId="1DAD2D6C" w14:textId="2A9FE84D" w:rsidR="00C21D6E" w:rsidRPr="00C21D6E" w:rsidRDefault="00A71C95">
          <w:pPr>
            <w:pStyle w:val="TOC2"/>
            <w:rPr>
              <w:rFonts w:asciiTheme="minorHAnsi" w:hAnsiTheme="minorHAnsi" w:cstheme="minorBidi"/>
              <w:lang w:val="en-AU" w:eastAsia="en-AU"/>
            </w:rPr>
          </w:pPr>
          <w:hyperlink w:anchor="_Toc95304011" w:history="1">
            <w:r w:rsidR="00C21D6E" w:rsidRPr="00C21D6E">
              <w:rPr>
                <w:rStyle w:val="Hyperlink"/>
              </w:rPr>
              <w:t>Part 10 – Strategic assessments</w:t>
            </w:r>
            <w:r w:rsidR="00C21D6E" w:rsidRPr="00C21D6E">
              <w:rPr>
                <w:webHidden/>
              </w:rPr>
              <w:tab/>
            </w:r>
            <w:r w:rsidR="00C21D6E" w:rsidRPr="00C21D6E">
              <w:rPr>
                <w:webHidden/>
              </w:rPr>
              <w:fldChar w:fldCharType="begin"/>
            </w:r>
            <w:r w:rsidR="00C21D6E" w:rsidRPr="00C21D6E">
              <w:rPr>
                <w:webHidden/>
              </w:rPr>
              <w:instrText xml:space="preserve"> PAGEREF _Toc95304011 \h </w:instrText>
            </w:r>
            <w:r w:rsidR="00C21D6E" w:rsidRPr="00C21D6E">
              <w:rPr>
                <w:webHidden/>
              </w:rPr>
            </w:r>
            <w:r w:rsidR="00C21D6E" w:rsidRPr="00C21D6E">
              <w:rPr>
                <w:webHidden/>
              </w:rPr>
              <w:fldChar w:fldCharType="separate"/>
            </w:r>
            <w:r w:rsidR="00450CA2">
              <w:rPr>
                <w:webHidden/>
              </w:rPr>
              <w:t>43</w:t>
            </w:r>
            <w:r w:rsidR="00C21D6E" w:rsidRPr="00C21D6E">
              <w:rPr>
                <w:webHidden/>
              </w:rPr>
              <w:fldChar w:fldCharType="end"/>
            </w:r>
          </w:hyperlink>
        </w:p>
        <w:p w14:paraId="17B45603" w14:textId="2C0E4496" w:rsidR="00C21D6E" w:rsidRPr="00C21D6E" w:rsidRDefault="00A71C95">
          <w:pPr>
            <w:pStyle w:val="TOC2"/>
            <w:rPr>
              <w:rFonts w:asciiTheme="minorHAnsi" w:hAnsiTheme="minorHAnsi" w:cstheme="minorBidi"/>
              <w:lang w:val="en-AU" w:eastAsia="en-AU"/>
            </w:rPr>
          </w:pPr>
          <w:hyperlink w:anchor="_Toc95304012" w:history="1">
            <w:r w:rsidR="00C21D6E" w:rsidRPr="00C21D6E">
              <w:rPr>
                <w:rStyle w:val="Hyperlink"/>
              </w:rPr>
              <w:t>Part 12 – Identifying and monitoring biodiversity and making bioregional plans</w:t>
            </w:r>
            <w:r w:rsidR="00C21D6E" w:rsidRPr="00C21D6E">
              <w:rPr>
                <w:webHidden/>
              </w:rPr>
              <w:tab/>
            </w:r>
            <w:r w:rsidR="00C21D6E" w:rsidRPr="00C21D6E">
              <w:rPr>
                <w:webHidden/>
              </w:rPr>
              <w:fldChar w:fldCharType="begin"/>
            </w:r>
            <w:r w:rsidR="00C21D6E" w:rsidRPr="00C21D6E">
              <w:rPr>
                <w:webHidden/>
              </w:rPr>
              <w:instrText xml:space="preserve"> PAGEREF _Toc95304012 \h </w:instrText>
            </w:r>
            <w:r w:rsidR="00C21D6E" w:rsidRPr="00C21D6E">
              <w:rPr>
                <w:webHidden/>
              </w:rPr>
            </w:r>
            <w:r w:rsidR="00C21D6E" w:rsidRPr="00C21D6E">
              <w:rPr>
                <w:webHidden/>
              </w:rPr>
              <w:fldChar w:fldCharType="separate"/>
            </w:r>
            <w:r w:rsidR="00450CA2">
              <w:rPr>
                <w:webHidden/>
              </w:rPr>
              <w:t>44</w:t>
            </w:r>
            <w:r w:rsidR="00C21D6E" w:rsidRPr="00C21D6E">
              <w:rPr>
                <w:webHidden/>
              </w:rPr>
              <w:fldChar w:fldCharType="end"/>
            </w:r>
          </w:hyperlink>
        </w:p>
        <w:p w14:paraId="7C547964" w14:textId="0DF45767" w:rsidR="00C21D6E" w:rsidRPr="00C21D6E" w:rsidRDefault="00A71C95">
          <w:pPr>
            <w:pStyle w:val="TOC2"/>
            <w:rPr>
              <w:rFonts w:asciiTheme="minorHAnsi" w:hAnsiTheme="minorHAnsi" w:cstheme="minorBidi"/>
              <w:lang w:val="en-AU" w:eastAsia="en-AU"/>
            </w:rPr>
          </w:pPr>
          <w:hyperlink w:anchor="_Toc95304013" w:history="1">
            <w:r w:rsidR="00C21D6E" w:rsidRPr="00C21D6E">
              <w:rPr>
                <w:rStyle w:val="Hyperlink"/>
              </w:rPr>
              <w:t>Part 13 – Species and communities</w:t>
            </w:r>
            <w:r w:rsidR="00C21D6E" w:rsidRPr="00C21D6E">
              <w:rPr>
                <w:webHidden/>
              </w:rPr>
              <w:tab/>
            </w:r>
            <w:r w:rsidR="00C21D6E" w:rsidRPr="00C21D6E">
              <w:rPr>
                <w:webHidden/>
              </w:rPr>
              <w:fldChar w:fldCharType="begin"/>
            </w:r>
            <w:r w:rsidR="00C21D6E" w:rsidRPr="00C21D6E">
              <w:rPr>
                <w:webHidden/>
              </w:rPr>
              <w:instrText xml:space="preserve"> PAGEREF _Toc95304013 \h </w:instrText>
            </w:r>
            <w:r w:rsidR="00C21D6E" w:rsidRPr="00C21D6E">
              <w:rPr>
                <w:webHidden/>
              </w:rPr>
            </w:r>
            <w:r w:rsidR="00C21D6E" w:rsidRPr="00C21D6E">
              <w:rPr>
                <w:webHidden/>
              </w:rPr>
              <w:fldChar w:fldCharType="separate"/>
            </w:r>
            <w:r w:rsidR="00450CA2">
              <w:rPr>
                <w:webHidden/>
              </w:rPr>
              <w:t>45</w:t>
            </w:r>
            <w:r w:rsidR="00C21D6E" w:rsidRPr="00C21D6E">
              <w:rPr>
                <w:webHidden/>
              </w:rPr>
              <w:fldChar w:fldCharType="end"/>
            </w:r>
          </w:hyperlink>
        </w:p>
        <w:p w14:paraId="4FC1FC65" w14:textId="651939C1" w:rsidR="00C21D6E" w:rsidRPr="00C21D6E" w:rsidRDefault="00A71C95">
          <w:pPr>
            <w:pStyle w:val="TOC2"/>
            <w:rPr>
              <w:rFonts w:asciiTheme="minorHAnsi" w:hAnsiTheme="minorHAnsi" w:cstheme="minorBidi"/>
              <w:lang w:val="en-AU" w:eastAsia="en-AU"/>
            </w:rPr>
          </w:pPr>
          <w:hyperlink w:anchor="_Toc95304014" w:history="1">
            <w:r w:rsidR="00C21D6E" w:rsidRPr="00C21D6E">
              <w:rPr>
                <w:rStyle w:val="Hyperlink"/>
              </w:rPr>
              <w:t>Part 13A – International movement of wildlife specimens</w:t>
            </w:r>
            <w:r w:rsidR="00C21D6E" w:rsidRPr="00C21D6E">
              <w:rPr>
                <w:webHidden/>
              </w:rPr>
              <w:tab/>
            </w:r>
            <w:r w:rsidR="00C21D6E" w:rsidRPr="00C21D6E">
              <w:rPr>
                <w:webHidden/>
              </w:rPr>
              <w:fldChar w:fldCharType="begin"/>
            </w:r>
            <w:r w:rsidR="00C21D6E" w:rsidRPr="00C21D6E">
              <w:rPr>
                <w:webHidden/>
              </w:rPr>
              <w:instrText xml:space="preserve"> PAGEREF _Toc95304014 \h </w:instrText>
            </w:r>
            <w:r w:rsidR="00C21D6E" w:rsidRPr="00C21D6E">
              <w:rPr>
                <w:webHidden/>
              </w:rPr>
            </w:r>
            <w:r w:rsidR="00C21D6E" w:rsidRPr="00C21D6E">
              <w:rPr>
                <w:webHidden/>
              </w:rPr>
              <w:fldChar w:fldCharType="separate"/>
            </w:r>
            <w:r w:rsidR="00450CA2">
              <w:rPr>
                <w:webHidden/>
              </w:rPr>
              <w:t>50</w:t>
            </w:r>
            <w:r w:rsidR="00C21D6E" w:rsidRPr="00C21D6E">
              <w:rPr>
                <w:webHidden/>
              </w:rPr>
              <w:fldChar w:fldCharType="end"/>
            </w:r>
          </w:hyperlink>
        </w:p>
        <w:p w14:paraId="5FFC8D53" w14:textId="38F97534" w:rsidR="00C21D6E" w:rsidRPr="00C21D6E" w:rsidRDefault="00A71C95">
          <w:pPr>
            <w:pStyle w:val="TOC2"/>
            <w:rPr>
              <w:rFonts w:asciiTheme="minorHAnsi" w:hAnsiTheme="minorHAnsi" w:cstheme="minorBidi"/>
              <w:lang w:val="en-AU" w:eastAsia="en-AU"/>
            </w:rPr>
          </w:pPr>
          <w:hyperlink w:anchor="_Toc95304015" w:history="1">
            <w:r w:rsidR="00C21D6E" w:rsidRPr="00C21D6E">
              <w:rPr>
                <w:rStyle w:val="Hyperlink"/>
              </w:rPr>
              <w:t>Part 16 – Precautionary principle and other considerations in making decisions</w:t>
            </w:r>
            <w:r w:rsidR="00C21D6E" w:rsidRPr="00C21D6E">
              <w:rPr>
                <w:webHidden/>
              </w:rPr>
              <w:tab/>
            </w:r>
            <w:r w:rsidR="00C21D6E" w:rsidRPr="00C21D6E">
              <w:rPr>
                <w:webHidden/>
              </w:rPr>
              <w:fldChar w:fldCharType="begin"/>
            </w:r>
            <w:r w:rsidR="00C21D6E" w:rsidRPr="00C21D6E">
              <w:rPr>
                <w:webHidden/>
              </w:rPr>
              <w:instrText xml:space="preserve"> PAGEREF _Toc95304015 \h </w:instrText>
            </w:r>
            <w:r w:rsidR="00C21D6E" w:rsidRPr="00C21D6E">
              <w:rPr>
                <w:webHidden/>
              </w:rPr>
            </w:r>
            <w:r w:rsidR="00C21D6E" w:rsidRPr="00C21D6E">
              <w:rPr>
                <w:webHidden/>
              </w:rPr>
              <w:fldChar w:fldCharType="separate"/>
            </w:r>
            <w:r w:rsidR="00450CA2">
              <w:rPr>
                <w:webHidden/>
              </w:rPr>
              <w:t>57</w:t>
            </w:r>
            <w:r w:rsidR="00C21D6E" w:rsidRPr="00C21D6E">
              <w:rPr>
                <w:webHidden/>
              </w:rPr>
              <w:fldChar w:fldCharType="end"/>
            </w:r>
          </w:hyperlink>
        </w:p>
        <w:p w14:paraId="76C692CC" w14:textId="31C02551" w:rsidR="00C21D6E" w:rsidRPr="00C21D6E" w:rsidRDefault="00A71C95">
          <w:pPr>
            <w:pStyle w:val="TOC1"/>
            <w:rPr>
              <w:rFonts w:asciiTheme="minorHAnsi" w:eastAsiaTheme="minorEastAsia" w:hAnsiTheme="minorHAnsi" w:cstheme="minorBidi"/>
              <w:sz w:val="22"/>
              <w:szCs w:val="22"/>
            </w:rPr>
          </w:pPr>
          <w:hyperlink w:anchor="_Toc95304016" w:history="1">
            <w:r w:rsidR="00C21D6E" w:rsidRPr="00C21D6E">
              <w:rPr>
                <w:rStyle w:val="Hyperlink"/>
                <w:sz w:val="22"/>
                <w:szCs w:val="22"/>
              </w:rPr>
              <w:t>References</w:t>
            </w:r>
            <w:r w:rsidR="00C21D6E" w:rsidRPr="00C21D6E">
              <w:rPr>
                <w:webHidden/>
                <w:sz w:val="22"/>
                <w:szCs w:val="22"/>
              </w:rPr>
              <w:tab/>
            </w:r>
            <w:r w:rsidR="00C21D6E" w:rsidRPr="00C21D6E">
              <w:rPr>
                <w:webHidden/>
                <w:sz w:val="22"/>
                <w:szCs w:val="22"/>
              </w:rPr>
              <w:fldChar w:fldCharType="begin"/>
            </w:r>
            <w:r w:rsidR="00C21D6E" w:rsidRPr="00C21D6E">
              <w:rPr>
                <w:webHidden/>
                <w:sz w:val="22"/>
                <w:szCs w:val="22"/>
              </w:rPr>
              <w:instrText xml:space="preserve"> PAGEREF _Toc95304016 \h </w:instrText>
            </w:r>
            <w:r w:rsidR="00C21D6E" w:rsidRPr="00C21D6E">
              <w:rPr>
                <w:webHidden/>
                <w:sz w:val="22"/>
                <w:szCs w:val="22"/>
              </w:rPr>
            </w:r>
            <w:r w:rsidR="00C21D6E" w:rsidRPr="00C21D6E">
              <w:rPr>
                <w:webHidden/>
                <w:sz w:val="22"/>
                <w:szCs w:val="22"/>
              </w:rPr>
              <w:fldChar w:fldCharType="separate"/>
            </w:r>
            <w:r w:rsidR="00450CA2">
              <w:rPr>
                <w:webHidden/>
                <w:sz w:val="22"/>
                <w:szCs w:val="22"/>
              </w:rPr>
              <w:t>58</w:t>
            </w:r>
            <w:r w:rsidR="00C21D6E" w:rsidRPr="00C21D6E">
              <w:rPr>
                <w:webHidden/>
                <w:sz w:val="22"/>
                <w:szCs w:val="22"/>
              </w:rPr>
              <w:fldChar w:fldCharType="end"/>
            </w:r>
          </w:hyperlink>
        </w:p>
        <w:p w14:paraId="16AFA717" w14:textId="3AFAA0A8" w:rsidR="00134108" w:rsidRPr="00893305" w:rsidRDefault="00134108" w:rsidP="00F541E9">
          <w:pPr>
            <w:rPr>
              <w:rFonts w:cs="Arial"/>
            </w:rPr>
          </w:pPr>
          <w:r w:rsidRPr="00C21D6E">
            <w:rPr>
              <w:rFonts w:cs="Arial"/>
              <w:b/>
              <w:bCs/>
              <w:noProof/>
            </w:rPr>
            <w:fldChar w:fldCharType="end"/>
          </w:r>
        </w:p>
      </w:sdtContent>
    </w:sdt>
    <w:p w14:paraId="6BA9C823" w14:textId="300493C8" w:rsidR="00805B37" w:rsidRDefault="00805B37">
      <w:pPr>
        <w:spacing w:before="0" w:after="0"/>
        <w:rPr>
          <w:rFonts w:cs="Arial"/>
          <w:b/>
          <w:noProof/>
          <w:webHidden/>
        </w:rPr>
      </w:pPr>
      <w:r>
        <w:rPr>
          <w:rFonts w:cs="Arial"/>
          <w:b/>
          <w:noProof/>
          <w:webHidden/>
        </w:rPr>
        <w:br w:type="page"/>
      </w:r>
    </w:p>
    <w:p w14:paraId="16191263" w14:textId="77777777" w:rsidR="00134108" w:rsidRDefault="00134108" w:rsidP="00F541E9">
      <w:pPr>
        <w:pStyle w:val="Heading1"/>
        <w:spacing w:before="120" w:after="120" w:line="240" w:lineRule="auto"/>
        <w:sectPr w:rsidR="00134108" w:rsidSect="001955CD">
          <w:pgSz w:w="11906" w:h="16838"/>
          <w:pgMar w:top="1418" w:right="1276" w:bottom="567" w:left="1418" w:header="425" w:footer="425" w:gutter="0"/>
          <w:pgNumType w:start="1"/>
          <w:cols w:space="708"/>
          <w:titlePg/>
          <w:docGrid w:linePitch="360"/>
        </w:sectPr>
      </w:pPr>
    </w:p>
    <w:p w14:paraId="4911004E" w14:textId="06E6CD3C" w:rsidR="00CF1DE5" w:rsidRPr="00433FCA" w:rsidRDefault="00E25FDF" w:rsidP="00F541E9">
      <w:pPr>
        <w:pStyle w:val="Heading1"/>
        <w:spacing w:before="120" w:after="120" w:line="240" w:lineRule="auto"/>
        <w:rPr>
          <w:rFonts w:ascii="Arial" w:hAnsi="Arial"/>
        </w:rPr>
      </w:pPr>
      <w:bookmarkStart w:id="0" w:name="_Toc95304003"/>
      <w:r>
        <w:rPr>
          <w:rFonts w:ascii="Arial" w:hAnsi="Arial"/>
        </w:rPr>
        <w:lastRenderedPageBreak/>
        <w:t>A</w:t>
      </w:r>
      <w:r w:rsidR="00431843">
        <w:rPr>
          <w:rFonts w:ascii="Arial" w:hAnsi="Arial"/>
        </w:rPr>
        <w:t>ssessment summary</w:t>
      </w:r>
      <w:bookmarkEnd w:id="0"/>
    </w:p>
    <w:p w14:paraId="51E64BA5" w14:textId="5AAACEA2" w:rsidR="00FC7BDE" w:rsidRDefault="00FC7BDE" w:rsidP="00F541E9">
      <w:pPr>
        <w:tabs>
          <w:tab w:val="left" w:pos="360"/>
        </w:tabs>
      </w:pPr>
      <w:r>
        <w:rPr>
          <w:rFonts w:cs="Arial"/>
          <w:sz w:val="20"/>
          <w:szCs w:val="20"/>
        </w:rPr>
        <w:t>I</w:t>
      </w:r>
      <w:r>
        <w:rPr>
          <w:rFonts w:cs="Arial"/>
        </w:rPr>
        <w:t xml:space="preserve">n </w:t>
      </w:r>
      <w:r w:rsidR="00700901">
        <w:rPr>
          <w:rFonts w:cs="Arial"/>
        </w:rPr>
        <w:t>July 2021</w:t>
      </w:r>
      <w:r>
        <w:rPr>
          <w:rFonts w:cs="Arial"/>
        </w:rPr>
        <w:t xml:space="preserve">, the Australian Fisheries Management Authority (AFMA) </w:t>
      </w:r>
      <w:proofErr w:type="gramStart"/>
      <w:r>
        <w:rPr>
          <w:rFonts w:cs="Arial"/>
        </w:rPr>
        <w:t>submitted an application</w:t>
      </w:r>
      <w:proofErr w:type="gramEnd"/>
      <w:r>
        <w:rPr>
          <w:rFonts w:cs="Arial"/>
        </w:rPr>
        <w:t xml:space="preserve"> for the Commonwealth Southern and Eastern </w:t>
      </w:r>
      <w:proofErr w:type="spellStart"/>
      <w:r>
        <w:rPr>
          <w:rFonts w:cs="Arial"/>
        </w:rPr>
        <w:t>Scalefish</w:t>
      </w:r>
      <w:proofErr w:type="spellEnd"/>
      <w:r>
        <w:rPr>
          <w:rFonts w:cs="Arial"/>
        </w:rPr>
        <w:t xml:space="preserve"> and Shark Fishery (</w:t>
      </w:r>
      <w:r w:rsidR="00F57B64">
        <w:rPr>
          <w:rFonts w:cs="Arial"/>
        </w:rPr>
        <w:t>SESSF</w:t>
      </w:r>
      <w:r>
        <w:rPr>
          <w:rFonts w:cs="Arial"/>
        </w:rPr>
        <w:t>) to the Department of Agriculture, Water and the Environment</w:t>
      </w:r>
      <w:r w:rsidR="00F57B64">
        <w:rPr>
          <w:rFonts w:cs="Arial"/>
        </w:rPr>
        <w:t xml:space="preserve"> </w:t>
      </w:r>
      <w:r>
        <w:rPr>
          <w:rFonts w:cs="Arial"/>
        </w:rPr>
        <w:t xml:space="preserve">for assessment under the </w:t>
      </w:r>
      <w:r>
        <w:rPr>
          <w:rFonts w:cs="Arial"/>
          <w:i/>
        </w:rPr>
        <w:t>Environment Protection and Biodiversity Conservation Act 1999</w:t>
      </w:r>
      <w:r>
        <w:rPr>
          <w:rFonts w:cs="Arial"/>
        </w:rPr>
        <w:t xml:space="preserve"> (EPBC Act) as an approved wildlife trade operation (WTO), against the Australian Government ‘</w:t>
      </w:r>
      <w:r w:rsidRPr="00DC4B56">
        <w:rPr>
          <w:rFonts w:cs="Arial"/>
          <w:i/>
          <w:iCs/>
        </w:rPr>
        <w:t>Guidelines for the Ecologically Sustainable Management of Fisheries – 2nd Edition</w:t>
      </w:r>
      <w:r>
        <w:rPr>
          <w:rFonts w:cs="Arial"/>
        </w:rPr>
        <w:t xml:space="preserve">’. A public comment period was open from </w:t>
      </w:r>
      <w:r w:rsidR="006941D8">
        <w:rPr>
          <w:rFonts w:cs="Arial"/>
        </w:rPr>
        <w:t>10 September 2021 to 15 October 2021</w:t>
      </w:r>
      <w:r>
        <w:rPr>
          <w:rFonts w:cs="Arial"/>
        </w:rPr>
        <w:t>.</w:t>
      </w:r>
    </w:p>
    <w:p w14:paraId="75E099F1" w14:textId="568D5745" w:rsidR="00C97995" w:rsidRPr="00433FCA" w:rsidRDefault="002754E0" w:rsidP="00F541E9">
      <w:pPr>
        <w:tabs>
          <w:tab w:val="left" w:pos="360"/>
        </w:tabs>
        <w:rPr>
          <w:rFonts w:cs="Arial"/>
          <w:iCs/>
          <w:noProof/>
        </w:rPr>
      </w:pPr>
      <w:r w:rsidRPr="002754E0">
        <w:rPr>
          <w:rFonts w:cs="Arial"/>
          <w:iCs/>
          <w:noProof/>
        </w:rPr>
        <w:t xml:space="preserve">The area of the fishery extends south from Fraser Island in Queensland to Cape Leeuwin in Western Australia, along the eastern and southern coastlines, and seaward to the limit of Australia’s exclusive economic zone. The fishery comprises </w:t>
      </w:r>
      <w:r w:rsidR="00A2120C">
        <w:rPr>
          <w:rFonts w:cs="Arial"/>
          <w:iCs/>
          <w:noProof/>
        </w:rPr>
        <w:t>4</w:t>
      </w:r>
      <w:r w:rsidRPr="002754E0">
        <w:rPr>
          <w:rFonts w:cs="Arial"/>
          <w:iCs/>
          <w:noProof/>
        </w:rPr>
        <w:t xml:space="preserve"> main sectors – the Commonwealth Trawl</w:t>
      </w:r>
      <w:r w:rsidR="00C67743">
        <w:rPr>
          <w:rFonts w:cs="Arial"/>
          <w:iCs/>
          <w:noProof/>
        </w:rPr>
        <w:t xml:space="preserve"> (CTS)</w:t>
      </w:r>
      <w:r w:rsidRPr="002754E0">
        <w:rPr>
          <w:rFonts w:cs="Arial"/>
          <w:iCs/>
          <w:noProof/>
        </w:rPr>
        <w:t>, East Coast Deepwater Trawl</w:t>
      </w:r>
      <w:r w:rsidR="00C67743">
        <w:rPr>
          <w:rFonts w:cs="Arial"/>
          <w:iCs/>
          <w:noProof/>
        </w:rPr>
        <w:t xml:space="preserve"> (ECDT)</w:t>
      </w:r>
      <w:r w:rsidRPr="002754E0">
        <w:rPr>
          <w:rFonts w:cs="Arial"/>
          <w:iCs/>
          <w:noProof/>
        </w:rPr>
        <w:t>, Great Australian Bight Trawl</w:t>
      </w:r>
      <w:r w:rsidR="00C67743">
        <w:rPr>
          <w:rFonts w:cs="Arial"/>
          <w:iCs/>
          <w:noProof/>
        </w:rPr>
        <w:t xml:space="preserve"> (GABT)</w:t>
      </w:r>
      <w:r w:rsidRPr="002754E0">
        <w:rPr>
          <w:rFonts w:cs="Arial"/>
          <w:iCs/>
          <w:noProof/>
        </w:rPr>
        <w:t xml:space="preserve"> and the Gillnet, Hook and Trap</w:t>
      </w:r>
      <w:r w:rsidR="00C67743">
        <w:rPr>
          <w:rFonts w:cs="Arial"/>
          <w:iCs/>
          <w:noProof/>
        </w:rPr>
        <w:t xml:space="preserve"> (GHAT)</w:t>
      </w:r>
      <w:r w:rsidR="0089192D">
        <w:rPr>
          <w:rFonts w:cs="Arial"/>
          <w:iCs/>
          <w:noProof/>
        </w:rPr>
        <w:t xml:space="preserve"> sectors</w:t>
      </w:r>
      <w:r w:rsidR="00F57B64">
        <w:rPr>
          <w:rFonts w:cs="Arial"/>
          <w:iCs/>
          <w:noProof/>
        </w:rPr>
        <w:t xml:space="preserve">. The GHAT </w:t>
      </w:r>
      <w:r w:rsidR="0089192D">
        <w:rPr>
          <w:rFonts w:cs="Arial"/>
          <w:iCs/>
          <w:noProof/>
        </w:rPr>
        <w:t xml:space="preserve">sector </w:t>
      </w:r>
      <w:r w:rsidR="00F57B64">
        <w:rPr>
          <w:rFonts w:cs="Arial"/>
          <w:iCs/>
          <w:noProof/>
        </w:rPr>
        <w:t xml:space="preserve">has a further </w:t>
      </w:r>
      <w:r w:rsidR="00A2120C">
        <w:rPr>
          <w:rFonts w:cs="Arial"/>
          <w:iCs/>
          <w:noProof/>
        </w:rPr>
        <w:t>4</w:t>
      </w:r>
      <w:r w:rsidRPr="002754E0">
        <w:rPr>
          <w:rFonts w:cs="Arial"/>
          <w:iCs/>
          <w:noProof/>
        </w:rPr>
        <w:t xml:space="preserve"> sub-sectors for management purposes. A range of fishing gear and methods are used in each sector</w:t>
      </w:r>
      <w:r w:rsidR="00F57B64">
        <w:rPr>
          <w:rFonts w:cs="Arial"/>
          <w:iCs/>
          <w:noProof/>
        </w:rPr>
        <w:t xml:space="preserve">, including </w:t>
      </w:r>
      <w:r w:rsidRPr="002754E0">
        <w:rPr>
          <w:rFonts w:cs="Arial"/>
          <w:iCs/>
          <w:noProof/>
        </w:rPr>
        <w:t xml:space="preserve">otter trawl, Danish seine, pair trawl, longline, dropline and traps. Harvesting is managed through a range of input (effort) and output (catch) controls, including statutory fishing rights, catch limits linked to the fishery harvest strategy, strategies to manage bycatch and protected species, and area and seasonal closures. </w:t>
      </w:r>
    </w:p>
    <w:p w14:paraId="000E0C48" w14:textId="77777777" w:rsidR="00F35F69" w:rsidRDefault="00F57B64" w:rsidP="00F541E9">
      <w:pPr>
        <w:rPr>
          <w:rFonts w:cs="Arial"/>
          <w:noProof/>
        </w:rPr>
      </w:pPr>
      <w:r>
        <w:rPr>
          <w:rFonts w:cs="Arial"/>
          <w:noProof/>
        </w:rPr>
        <w:t>T</w:t>
      </w:r>
      <w:r w:rsidR="005751AC" w:rsidRPr="00433FCA">
        <w:rPr>
          <w:rFonts w:cs="Arial"/>
          <w:noProof/>
        </w:rPr>
        <w:t xml:space="preserve">he </w:t>
      </w:r>
      <w:r w:rsidR="00DE2A0E">
        <w:rPr>
          <w:rFonts w:cs="Arial"/>
          <w:noProof/>
        </w:rPr>
        <w:t>d</w:t>
      </w:r>
      <w:r w:rsidR="00CF1DE5" w:rsidRPr="00433FCA">
        <w:rPr>
          <w:rFonts w:cs="Arial"/>
          <w:noProof/>
        </w:rPr>
        <w:t xml:space="preserve">epartment </w:t>
      </w:r>
      <w:r w:rsidR="009257AD" w:rsidRPr="00433FCA">
        <w:rPr>
          <w:rFonts w:cs="Arial"/>
          <w:noProof/>
        </w:rPr>
        <w:t xml:space="preserve">has determined </w:t>
      </w:r>
      <w:r w:rsidR="00CF1DE5" w:rsidRPr="00433FCA">
        <w:rPr>
          <w:rFonts w:cs="Arial"/>
          <w:noProof/>
        </w:rPr>
        <w:t xml:space="preserve">that product taken in the </w:t>
      </w:r>
      <w:r>
        <w:rPr>
          <w:rFonts w:cs="Arial"/>
          <w:noProof/>
        </w:rPr>
        <w:t>fishery</w:t>
      </w:r>
      <w:r w:rsidR="002754E0" w:rsidRPr="002754E0">
        <w:rPr>
          <w:rFonts w:cs="Arial"/>
          <w:noProof/>
        </w:rPr>
        <w:t xml:space="preserve"> </w:t>
      </w:r>
      <w:r w:rsidR="00CF1DE5" w:rsidRPr="00433FCA">
        <w:rPr>
          <w:rFonts w:cs="Arial"/>
          <w:noProof/>
        </w:rPr>
        <w:t>should be included in the list of exempt native specimens under Part 13A of the EPBC Act</w:t>
      </w:r>
      <w:r>
        <w:rPr>
          <w:rFonts w:cs="Arial"/>
          <w:noProof/>
        </w:rPr>
        <w:t xml:space="preserve"> </w:t>
      </w:r>
      <w:r w:rsidR="00CF1DE5" w:rsidRPr="00CC6CCE">
        <w:rPr>
          <w:rFonts w:cs="Arial"/>
          <w:noProof/>
        </w:rPr>
        <w:t xml:space="preserve">until </w:t>
      </w:r>
      <w:r w:rsidR="00CC6CCE" w:rsidRPr="00CC6CCE">
        <w:rPr>
          <w:rFonts w:cs="Arial"/>
          <w:noProof/>
        </w:rPr>
        <w:t>12 February 2025</w:t>
      </w:r>
      <w:r>
        <w:rPr>
          <w:rFonts w:cs="Arial"/>
          <w:noProof/>
        </w:rPr>
        <w:t>, subject to c</w:t>
      </w:r>
      <w:r w:rsidR="00700901">
        <w:rPr>
          <w:rFonts w:cs="Arial"/>
          <w:noProof/>
        </w:rPr>
        <w:t xml:space="preserve">onditions </w:t>
      </w:r>
      <w:r w:rsidR="0027138D" w:rsidRPr="002754E0">
        <w:rPr>
          <w:rFonts w:cs="Arial"/>
          <w:noProof/>
        </w:rPr>
        <w:t xml:space="preserve">listed at Section </w:t>
      </w:r>
      <w:r w:rsidR="002754E0">
        <w:rPr>
          <w:rFonts w:cs="Arial"/>
          <w:noProof/>
        </w:rPr>
        <w:t>2</w:t>
      </w:r>
      <w:r w:rsidR="00D97CBC" w:rsidRPr="002754E0">
        <w:rPr>
          <w:rFonts w:cs="Arial"/>
          <w:noProof/>
        </w:rPr>
        <w:t xml:space="preserve"> </w:t>
      </w:r>
      <w:r>
        <w:rPr>
          <w:rFonts w:cs="Arial"/>
          <w:noProof/>
        </w:rPr>
        <w:t>of this report</w:t>
      </w:r>
      <w:r w:rsidR="00D97CBC" w:rsidRPr="002754E0">
        <w:rPr>
          <w:rFonts w:cs="Arial"/>
          <w:noProof/>
        </w:rPr>
        <w:t>.</w:t>
      </w:r>
    </w:p>
    <w:p w14:paraId="3BB1F463" w14:textId="6A8EB6F7" w:rsidR="00937DA0" w:rsidRPr="00433FCA" w:rsidRDefault="00937DA0" w:rsidP="00F541E9">
      <w:pPr>
        <w:rPr>
          <w:rFonts w:cs="Arial"/>
          <w:b/>
        </w:rPr>
      </w:pPr>
      <w:r w:rsidRPr="00433FCA">
        <w:rPr>
          <w:rFonts w:cs="Arial"/>
          <w:b/>
        </w:rPr>
        <w:t>Fishery management arrangements</w:t>
      </w:r>
    </w:p>
    <w:p w14:paraId="34F94C89" w14:textId="3320F7C4" w:rsidR="00937DA0" w:rsidRPr="00433FCA" w:rsidRDefault="002754E0" w:rsidP="00F541E9">
      <w:pPr>
        <w:tabs>
          <w:tab w:val="left" w:pos="360"/>
        </w:tabs>
        <w:rPr>
          <w:rFonts w:cs="Arial"/>
          <w:iCs/>
          <w:noProof/>
        </w:rPr>
      </w:pPr>
      <w:r>
        <w:rPr>
          <w:rFonts w:cs="Arial"/>
        </w:rPr>
        <w:t>AFMA manage</w:t>
      </w:r>
      <w:r w:rsidR="005F7649">
        <w:rPr>
          <w:rFonts w:cs="Arial"/>
        </w:rPr>
        <w:t>s</w:t>
      </w:r>
      <w:r>
        <w:rPr>
          <w:rFonts w:cs="Arial"/>
        </w:rPr>
        <w:t xml:space="preserve"> the fishery in accordance with the </w:t>
      </w:r>
      <w:r w:rsidRPr="00F7462C">
        <w:rPr>
          <w:rFonts w:cs="Arial"/>
        </w:rPr>
        <w:t xml:space="preserve">Southern and Eastern </w:t>
      </w:r>
      <w:proofErr w:type="spellStart"/>
      <w:r w:rsidRPr="00F7462C">
        <w:rPr>
          <w:rFonts w:cs="Arial"/>
        </w:rPr>
        <w:t>Scalefish</w:t>
      </w:r>
      <w:proofErr w:type="spellEnd"/>
      <w:r w:rsidRPr="00F7462C">
        <w:rPr>
          <w:rFonts w:cs="Arial"/>
        </w:rPr>
        <w:t xml:space="preserve"> and Shark Fishery Management Plan 2003</w:t>
      </w:r>
      <w:r>
        <w:rPr>
          <w:rFonts w:cs="Arial"/>
        </w:rPr>
        <w:t xml:space="preserve"> made under the </w:t>
      </w:r>
      <w:r w:rsidRPr="002754E0">
        <w:rPr>
          <w:rFonts w:cs="Arial"/>
          <w:i/>
          <w:iCs/>
        </w:rPr>
        <w:t>Fisheries Management Act 1991</w:t>
      </w:r>
      <w:r>
        <w:rPr>
          <w:rFonts w:cs="Arial"/>
        </w:rPr>
        <w:t xml:space="preserve"> and regulate</w:t>
      </w:r>
      <w:r w:rsidR="00C77F90">
        <w:rPr>
          <w:rFonts w:cs="Arial"/>
        </w:rPr>
        <w:t>s</w:t>
      </w:r>
      <w:r>
        <w:rPr>
          <w:rFonts w:cs="Arial"/>
        </w:rPr>
        <w:t xml:space="preserve"> the fishery in accordance with the </w:t>
      </w:r>
      <w:r w:rsidRPr="00F7462C">
        <w:rPr>
          <w:rFonts w:cs="Arial"/>
        </w:rPr>
        <w:t>Fisheries Management Regulations 2019</w:t>
      </w:r>
      <w:r>
        <w:rPr>
          <w:rFonts w:cs="Arial"/>
        </w:rPr>
        <w:t>. Fishing operations are also managed through co-management agreements in place with industry bodies, and Offshore Constitutional Settlement arrangements with</w:t>
      </w:r>
      <w:r w:rsidR="00C77F90">
        <w:rPr>
          <w:rFonts w:cs="Arial"/>
        </w:rPr>
        <w:t xml:space="preserve"> the</w:t>
      </w:r>
      <w:r>
        <w:rPr>
          <w:rFonts w:cs="Arial"/>
        </w:rPr>
        <w:t xml:space="preserve"> Queensland, New South Wales, Victoria</w:t>
      </w:r>
      <w:r w:rsidR="007C5B3C">
        <w:rPr>
          <w:rFonts w:cs="Arial"/>
        </w:rPr>
        <w:t>n</w:t>
      </w:r>
      <w:r>
        <w:rPr>
          <w:rFonts w:cs="Arial"/>
        </w:rPr>
        <w:t>, Tasmania</w:t>
      </w:r>
      <w:r w:rsidR="007C5B3C">
        <w:rPr>
          <w:rFonts w:cs="Arial"/>
        </w:rPr>
        <w:t>n</w:t>
      </w:r>
      <w:r>
        <w:rPr>
          <w:rFonts w:cs="Arial"/>
        </w:rPr>
        <w:t>, South Australia</w:t>
      </w:r>
      <w:r w:rsidR="007C5B3C">
        <w:rPr>
          <w:rFonts w:cs="Arial"/>
        </w:rPr>
        <w:t>n</w:t>
      </w:r>
      <w:r>
        <w:rPr>
          <w:rFonts w:cs="Arial"/>
        </w:rPr>
        <w:t xml:space="preserve"> and Western Australia</w:t>
      </w:r>
      <w:r w:rsidR="007C5B3C">
        <w:rPr>
          <w:rFonts w:cs="Arial"/>
        </w:rPr>
        <w:t>n governments</w:t>
      </w:r>
      <w:r>
        <w:rPr>
          <w:rFonts w:cs="Arial"/>
        </w:rPr>
        <w:t>.</w:t>
      </w:r>
    </w:p>
    <w:p w14:paraId="5AFA040D" w14:textId="77777777" w:rsidR="00937DA0" w:rsidRPr="00433FCA" w:rsidRDefault="00937DA0" w:rsidP="00F541E9">
      <w:pPr>
        <w:rPr>
          <w:rFonts w:cs="Arial"/>
          <w:b/>
        </w:rPr>
      </w:pPr>
      <w:r w:rsidRPr="00433FCA">
        <w:rPr>
          <w:rFonts w:cs="Arial"/>
          <w:b/>
        </w:rPr>
        <w:t>Target stocks</w:t>
      </w:r>
    </w:p>
    <w:p w14:paraId="063302E5" w14:textId="783B054D" w:rsidR="002754E0" w:rsidRPr="002754E0" w:rsidRDefault="002754E0" w:rsidP="00F541E9">
      <w:pPr>
        <w:tabs>
          <w:tab w:val="left" w:pos="360"/>
        </w:tabs>
        <w:rPr>
          <w:rFonts w:cs="Arial"/>
          <w:iCs/>
          <w:noProof/>
        </w:rPr>
      </w:pPr>
      <w:r w:rsidRPr="002754E0">
        <w:rPr>
          <w:rFonts w:cs="Arial"/>
          <w:iCs/>
          <w:noProof/>
        </w:rPr>
        <w:t>The fishery harvests a wide range of species</w:t>
      </w:r>
      <w:r w:rsidR="007C5B3C">
        <w:rPr>
          <w:rFonts w:cs="Arial"/>
          <w:iCs/>
          <w:noProof/>
        </w:rPr>
        <w:t xml:space="preserve"> but </w:t>
      </w:r>
      <w:r w:rsidRPr="002754E0">
        <w:rPr>
          <w:rFonts w:cs="Arial"/>
          <w:iCs/>
          <w:noProof/>
        </w:rPr>
        <w:t xml:space="preserve">primarily </w:t>
      </w:r>
      <w:r w:rsidR="007C5B3C">
        <w:rPr>
          <w:rFonts w:cs="Arial"/>
          <w:iCs/>
          <w:noProof/>
        </w:rPr>
        <w:t xml:space="preserve">targets </w:t>
      </w:r>
      <w:r w:rsidR="00F7462C">
        <w:rPr>
          <w:rFonts w:cs="Arial"/>
          <w:iCs/>
          <w:noProof/>
        </w:rPr>
        <w:t>b</w:t>
      </w:r>
      <w:r w:rsidRPr="002754E0">
        <w:rPr>
          <w:rFonts w:cs="Arial"/>
          <w:iCs/>
          <w:noProof/>
        </w:rPr>
        <w:t xml:space="preserve">lue </w:t>
      </w:r>
      <w:r w:rsidR="00F7462C">
        <w:rPr>
          <w:rFonts w:cs="Arial"/>
          <w:iCs/>
          <w:noProof/>
        </w:rPr>
        <w:t>g</w:t>
      </w:r>
      <w:r w:rsidRPr="002754E0">
        <w:rPr>
          <w:rFonts w:cs="Arial"/>
          <w:iCs/>
          <w:noProof/>
        </w:rPr>
        <w:t xml:space="preserve">renadier, </w:t>
      </w:r>
      <w:r w:rsidR="00F7462C">
        <w:rPr>
          <w:rFonts w:cs="Arial"/>
          <w:iCs/>
          <w:noProof/>
        </w:rPr>
        <w:t>d</w:t>
      </w:r>
      <w:r w:rsidRPr="002754E0">
        <w:rPr>
          <w:rFonts w:cs="Arial"/>
          <w:iCs/>
          <w:noProof/>
        </w:rPr>
        <w:t xml:space="preserve">eepwater </w:t>
      </w:r>
      <w:r w:rsidR="00F7462C">
        <w:rPr>
          <w:rFonts w:cs="Arial"/>
          <w:iCs/>
          <w:noProof/>
        </w:rPr>
        <w:t>f</w:t>
      </w:r>
      <w:r w:rsidRPr="002754E0">
        <w:rPr>
          <w:rFonts w:cs="Arial"/>
          <w:iCs/>
          <w:noProof/>
        </w:rPr>
        <w:t xml:space="preserve">lathead, </w:t>
      </w:r>
      <w:r w:rsidR="00F7462C">
        <w:rPr>
          <w:rFonts w:cs="Arial"/>
          <w:iCs/>
          <w:noProof/>
        </w:rPr>
        <w:t>g</w:t>
      </w:r>
      <w:r w:rsidRPr="002754E0">
        <w:rPr>
          <w:rFonts w:cs="Arial"/>
          <w:iCs/>
          <w:noProof/>
        </w:rPr>
        <w:t xml:space="preserve">ummy </w:t>
      </w:r>
      <w:r w:rsidR="00F7462C">
        <w:rPr>
          <w:rFonts w:cs="Arial"/>
          <w:iCs/>
          <w:noProof/>
        </w:rPr>
        <w:t>s</w:t>
      </w:r>
      <w:r w:rsidRPr="002754E0">
        <w:rPr>
          <w:rFonts w:cs="Arial"/>
          <w:iCs/>
          <w:noProof/>
        </w:rPr>
        <w:t xml:space="preserve">hark, </w:t>
      </w:r>
      <w:r w:rsidR="00F7462C">
        <w:rPr>
          <w:rFonts w:cs="Arial"/>
          <w:iCs/>
          <w:noProof/>
        </w:rPr>
        <w:t>b</w:t>
      </w:r>
      <w:r w:rsidRPr="002754E0">
        <w:rPr>
          <w:rFonts w:cs="Arial"/>
          <w:iCs/>
          <w:noProof/>
        </w:rPr>
        <w:t xml:space="preserve">lue </w:t>
      </w:r>
      <w:r w:rsidR="00F7462C">
        <w:rPr>
          <w:rFonts w:cs="Arial"/>
          <w:iCs/>
          <w:noProof/>
        </w:rPr>
        <w:t>e</w:t>
      </w:r>
      <w:r w:rsidRPr="002754E0">
        <w:rPr>
          <w:rFonts w:cs="Arial"/>
          <w:iCs/>
          <w:noProof/>
        </w:rPr>
        <w:t xml:space="preserve">ye </w:t>
      </w:r>
      <w:r w:rsidR="00F7462C">
        <w:rPr>
          <w:rFonts w:cs="Arial"/>
          <w:iCs/>
          <w:noProof/>
        </w:rPr>
        <w:t>t</w:t>
      </w:r>
      <w:r w:rsidRPr="002754E0">
        <w:rPr>
          <w:rFonts w:cs="Arial"/>
          <w:iCs/>
          <w:noProof/>
        </w:rPr>
        <w:t xml:space="preserve">revalla, </w:t>
      </w:r>
      <w:r w:rsidR="00F7462C">
        <w:rPr>
          <w:rFonts w:cs="Arial"/>
          <w:iCs/>
          <w:noProof/>
        </w:rPr>
        <w:t>e</w:t>
      </w:r>
      <w:r w:rsidRPr="002754E0">
        <w:rPr>
          <w:rFonts w:cs="Arial"/>
          <w:iCs/>
          <w:noProof/>
        </w:rPr>
        <w:t xml:space="preserve">astern </w:t>
      </w:r>
      <w:r w:rsidR="00F7462C">
        <w:rPr>
          <w:rFonts w:cs="Arial"/>
          <w:iCs/>
          <w:noProof/>
        </w:rPr>
        <w:t>s</w:t>
      </w:r>
      <w:r w:rsidRPr="002754E0">
        <w:rPr>
          <w:rFonts w:cs="Arial"/>
          <w:iCs/>
          <w:noProof/>
        </w:rPr>
        <w:t xml:space="preserve">chool </w:t>
      </w:r>
      <w:r w:rsidR="00F7462C">
        <w:rPr>
          <w:rFonts w:cs="Arial"/>
          <w:iCs/>
          <w:noProof/>
        </w:rPr>
        <w:t>w</w:t>
      </w:r>
      <w:r w:rsidRPr="002754E0">
        <w:rPr>
          <w:rFonts w:cs="Arial"/>
          <w:iCs/>
          <w:noProof/>
        </w:rPr>
        <w:t xml:space="preserve">hiting, </w:t>
      </w:r>
      <w:r w:rsidR="00F7462C">
        <w:rPr>
          <w:rFonts w:cs="Arial"/>
          <w:iCs/>
          <w:noProof/>
        </w:rPr>
        <w:t>s</w:t>
      </w:r>
      <w:r w:rsidRPr="002754E0">
        <w:rPr>
          <w:rFonts w:cs="Arial"/>
          <w:iCs/>
          <w:noProof/>
        </w:rPr>
        <w:t xml:space="preserve">ilver </w:t>
      </w:r>
      <w:r w:rsidR="00F7462C">
        <w:rPr>
          <w:rFonts w:cs="Arial"/>
          <w:iCs/>
          <w:noProof/>
        </w:rPr>
        <w:t>w</w:t>
      </w:r>
      <w:r w:rsidRPr="002754E0">
        <w:rPr>
          <w:rFonts w:cs="Arial"/>
          <w:iCs/>
          <w:noProof/>
        </w:rPr>
        <w:t xml:space="preserve">arehou, and </w:t>
      </w:r>
      <w:r w:rsidR="00F7462C">
        <w:rPr>
          <w:rFonts w:cs="Arial"/>
          <w:iCs/>
          <w:noProof/>
        </w:rPr>
        <w:t>t</w:t>
      </w:r>
      <w:r w:rsidRPr="002754E0">
        <w:rPr>
          <w:rFonts w:cs="Arial"/>
          <w:iCs/>
          <w:noProof/>
        </w:rPr>
        <w:t xml:space="preserve">iger </w:t>
      </w:r>
      <w:r w:rsidR="00F7462C">
        <w:rPr>
          <w:rFonts w:cs="Arial"/>
          <w:iCs/>
          <w:noProof/>
        </w:rPr>
        <w:t>f</w:t>
      </w:r>
      <w:r w:rsidRPr="002754E0">
        <w:rPr>
          <w:rFonts w:cs="Arial"/>
          <w:iCs/>
          <w:noProof/>
        </w:rPr>
        <w:t xml:space="preserve">lathead. Secondary species include </w:t>
      </w:r>
      <w:r w:rsidR="00F7462C">
        <w:rPr>
          <w:rFonts w:cs="Arial"/>
          <w:iCs/>
          <w:noProof/>
        </w:rPr>
        <w:t>p</w:t>
      </w:r>
      <w:r w:rsidRPr="002754E0">
        <w:rPr>
          <w:rFonts w:cs="Arial"/>
          <w:iCs/>
          <w:noProof/>
        </w:rPr>
        <w:t xml:space="preserve">ink </w:t>
      </w:r>
      <w:r w:rsidR="007C5B3C">
        <w:rPr>
          <w:rFonts w:cs="Arial"/>
          <w:iCs/>
          <w:noProof/>
        </w:rPr>
        <w:t>l</w:t>
      </w:r>
      <w:r w:rsidRPr="002754E0">
        <w:rPr>
          <w:rFonts w:cs="Arial"/>
          <w:iCs/>
          <w:noProof/>
        </w:rPr>
        <w:t xml:space="preserve">ing, </w:t>
      </w:r>
      <w:r w:rsidR="007C5B3C">
        <w:rPr>
          <w:rFonts w:cs="Arial"/>
          <w:iCs/>
          <w:noProof/>
        </w:rPr>
        <w:t>b</w:t>
      </w:r>
      <w:r w:rsidRPr="002754E0">
        <w:rPr>
          <w:rFonts w:cs="Arial"/>
          <w:iCs/>
          <w:noProof/>
        </w:rPr>
        <w:t xml:space="preserve">ight redfish, </w:t>
      </w:r>
      <w:r w:rsidR="00F7462C">
        <w:rPr>
          <w:rFonts w:cs="Arial"/>
          <w:iCs/>
          <w:noProof/>
        </w:rPr>
        <w:t>o</w:t>
      </w:r>
      <w:r w:rsidRPr="002754E0">
        <w:rPr>
          <w:rFonts w:cs="Arial"/>
          <w:iCs/>
          <w:noProof/>
        </w:rPr>
        <w:t xml:space="preserve">cean </w:t>
      </w:r>
      <w:r w:rsidR="00F7462C">
        <w:rPr>
          <w:rFonts w:cs="Arial"/>
          <w:iCs/>
          <w:noProof/>
        </w:rPr>
        <w:t>p</w:t>
      </w:r>
      <w:r w:rsidRPr="002754E0">
        <w:rPr>
          <w:rFonts w:cs="Arial"/>
          <w:iCs/>
          <w:noProof/>
        </w:rPr>
        <w:t xml:space="preserve">erch, and </w:t>
      </w:r>
      <w:r w:rsidR="00F7462C">
        <w:rPr>
          <w:rFonts w:cs="Arial"/>
          <w:iCs/>
          <w:noProof/>
        </w:rPr>
        <w:t>r</w:t>
      </w:r>
      <w:r w:rsidRPr="002754E0">
        <w:rPr>
          <w:rFonts w:cs="Arial"/>
          <w:iCs/>
          <w:noProof/>
        </w:rPr>
        <w:t xml:space="preserve">oyal </w:t>
      </w:r>
      <w:r w:rsidR="00F7462C">
        <w:rPr>
          <w:rFonts w:cs="Arial"/>
          <w:iCs/>
          <w:noProof/>
        </w:rPr>
        <w:t>r</w:t>
      </w:r>
      <w:r w:rsidRPr="002754E0">
        <w:rPr>
          <w:rFonts w:cs="Arial"/>
          <w:iCs/>
          <w:noProof/>
        </w:rPr>
        <w:t xml:space="preserve">ed </w:t>
      </w:r>
      <w:r w:rsidR="00F7462C">
        <w:rPr>
          <w:rFonts w:cs="Arial"/>
          <w:iCs/>
          <w:noProof/>
        </w:rPr>
        <w:t>p</w:t>
      </w:r>
      <w:r w:rsidRPr="002754E0">
        <w:rPr>
          <w:rFonts w:cs="Arial"/>
          <w:iCs/>
          <w:noProof/>
        </w:rPr>
        <w:t xml:space="preserve">rawn. </w:t>
      </w:r>
    </w:p>
    <w:p w14:paraId="4A48ECBE" w14:textId="054FDEE5" w:rsidR="00786340" w:rsidRDefault="00786340" w:rsidP="00F541E9">
      <w:pPr>
        <w:tabs>
          <w:tab w:val="left" w:pos="360"/>
        </w:tabs>
        <w:rPr>
          <w:rFonts w:cs="Arial"/>
        </w:rPr>
      </w:pPr>
      <w:r>
        <w:rPr>
          <w:rFonts w:cs="Arial"/>
          <w:b/>
        </w:rPr>
        <w:t>Conservation</w:t>
      </w:r>
      <w:r w:rsidR="009A19DF">
        <w:rPr>
          <w:rFonts w:cs="Arial"/>
          <w:b/>
        </w:rPr>
        <w:t xml:space="preserve"> Dependant</w:t>
      </w:r>
      <w:r w:rsidRPr="00433FCA">
        <w:rPr>
          <w:rFonts w:cs="Arial"/>
          <w:b/>
        </w:rPr>
        <w:t xml:space="preserve"> </w:t>
      </w:r>
      <w:r w:rsidR="009A19DF">
        <w:rPr>
          <w:rFonts w:cs="Arial"/>
          <w:b/>
        </w:rPr>
        <w:t>Species</w:t>
      </w:r>
    </w:p>
    <w:p w14:paraId="7CB7AA79" w14:textId="7E4EF9B7" w:rsidR="0098140A" w:rsidRPr="0098140A" w:rsidRDefault="0098140A" w:rsidP="0098140A">
      <w:pPr>
        <w:tabs>
          <w:tab w:val="left" w:pos="360"/>
        </w:tabs>
        <w:rPr>
          <w:rFonts w:cs="Arial"/>
        </w:rPr>
      </w:pPr>
      <w:r w:rsidRPr="0098140A">
        <w:rPr>
          <w:rFonts w:cs="Arial"/>
        </w:rPr>
        <w:t>A number of species that occur in the fishery are listed as conservation dependent under the EPBC Act and are considered overfished (</w:t>
      </w:r>
      <w:proofErr w:type="gramStart"/>
      <w:r w:rsidRPr="0098140A">
        <w:rPr>
          <w:rFonts w:cs="Arial"/>
        </w:rPr>
        <w:t>i.e.</w:t>
      </w:r>
      <w:proofErr w:type="gramEnd"/>
      <w:r w:rsidRPr="0098140A">
        <w:rPr>
          <w:rFonts w:cs="Arial"/>
        </w:rPr>
        <w:t xml:space="preserve"> have a current biomass below their prescribed limit reference point). Rebuilding strategies containing appropriate timeframes for rebuilding are in place to manage overfished stocks of orange </w:t>
      </w:r>
      <w:proofErr w:type="spellStart"/>
      <w:r w:rsidRPr="0098140A">
        <w:rPr>
          <w:rFonts w:cs="Arial"/>
        </w:rPr>
        <w:t>roughy</w:t>
      </w:r>
      <w:proofErr w:type="spellEnd"/>
      <w:r w:rsidRPr="0098140A">
        <w:rPr>
          <w:rFonts w:cs="Arial"/>
        </w:rPr>
        <w:t xml:space="preserve"> in the fishery’s southern and western zones, eastern gemfish, blue </w:t>
      </w:r>
      <w:proofErr w:type="spellStart"/>
      <w:r w:rsidRPr="0098140A">
        <w:rPr>
          <w:rFonts w:cs="Arial"/>
        </w:rPr>
        <w:t>warehou</w:t>
      </w:r>
      <w:proofErr w:type="spellEnd"/>
      <w:r w:rsidRPr="0098140A">
        <w:rPr>
          <w:rFonts w:cs="Arial"/>
        </w:rPr>
        <w:t xml:space="preserve">, redfish and school shark. A management strategy is in place to rebuild </w:t>
      </w:r>
      <w:proofErr w:type="spellStart"/>
      <w:r w:rsidRPr="0098140A">
        <w:rPr>
          <w:rFonts w:cs="Arial"/>
        </w:rPr>
        <w:t>Harrisson’s</w:t>
      </w:r>
      <w:proofErr w:type="spellEnd"/>
      <w:r w:rsidRPr="0098140A">
        <w:rPr>
          <w:rFonts w:cs="Arial"/>
        </w:rPr>
        <w:t xml:space="preserve"> dogfish and southern dogfish.</w:t>
      </w:r>
    </w:p>
    <w:p w14:paraId="2D13CDC2" w14:textId="759CFA78" w:rsidR="0098140A" w:rsidRPr="0098140A" w:rsidRDefault="0098140A" w:rsidP="0098140A">
      <w:pPr>
        <w:tabs>
          <w:tab w:val="left" w:pos="360"/>
        </w:tabs>
        <w:rPr>
          <w:rFonts w:cs="Arial"/>
        </w:rPr>
      </w:pPr>
      <w:r w:rsidRPr="0098140A">
        <w:rPr>
          <w:rFonts w:cs="Arial"/>
        </w:rPr>
        <w:t>These conservation dependant species are not allowed to be targeted in the fishery and they have a minimal bycatch Total Allowable Catch set annually to cover any incidental bycatch by operators targeting other species. Because there is minimal catch of these species there is very little or no biological and catch per unit effort data collected in the fishery to inform traditional stock assessment methods.</w:t>
      </w:r>
    </w:p>
    <w:p w14:paraId="6BC9513C" w14:textId="737D39E0" w:rsidR="0098140A" w:rsidRPr="0098140A" w:rsidRDefault="0098140A" w:rsidP="0098140A">
      <w:pPr>
        <w:tabs>
          <w:tab w:val="left" w:pos="360"/>
        </w:tabs>
        <w:rPr>
          <w:rFonts w:cs="Arial"/>
        </w:rPr>
      </w:pPr>
      <w:r w:rsidRPr="0098140A">
        <w:rPr>
          <w:rFonts w:cs="Arial"/>
        </w:rPr>
        <w:t>A lack of scientific data makes it difficult to determine whether these stocks are recovering.  There is minimal recent data collected or available to determine any changes in the biomass levels of these stocks or to demonstrate whether the rebuilding strategies are working. There is also some uncertainty in relation to the potential productivity of the overfished stocks, given their levels of depletion and apparent inability to recover.</w:t>
      </w:r>
    </w:p>
    <w:p w14:paraId="439FB57C" w14:textId="5062D9C3" w:rsidR="00A524A3" w:rsidRPr="00433FCA" w:rsidRDefault="0098140A" w:rsidP="0098140A">
      <w:pPr>
        <w:tabs>
          <w:tab w:val="left" w:pos="360"/>
        </w:tabs>
        <w:rPr>
          <w:rFonts w:cs="Arial"/>
          <w:iCs/>
          <w:noProof/>
        </w:rPr>
      </w:pPr>
      <w:r w:rsidRPr="0098140A">
        <w:rPr>
          <w:rFonts w:cs="Arial"/>
        </w:rPr>
        <w:lastRenderedPageBreak/>
        <w:t>The department considers that more work needs to be done to determine the status and promote the recovery of overfished stocks including conservation dependant species. Conditions have been included in the WTO Declaration to address the issue on the reliance of traditional stock assessment methods on fishery dependant data, and the development of new methods to determine biomass levels of these stocks.</w:t>
      </w:r>
    </w:p>
    <w:p w14:paraId="23646AF5" w14:textId="1E5C519D" w:rsidR="00937DA0" w:rsidRPr="00433FCA" w:rsidRDefault="00937DA0" w:rsidP="00F541E9">
      <w:pPr>
        <w:rPr>
          <w:rFonts w:cs="Arial"/>
          <w:b/>
          <w:noProof/>
        </w:rPr>
      </w:pPr>
      <w:r w:rsidRPr="00433FCA">
        <w:rPr>
          <w:rFonts w:cs="Arial"/>
          <w:b/>
          <w:noProof/>
        </w:rPr>
        <w:t>Protected species and threatened ecological communities</w:t>
      </w:r>
    </w:p>
    <w:p w14:paraId="4056D2AE" w14:textId="3212EF5B" w:rsidR="002754E0" w:rsidRPr="002754E0" w:rsidRDefault="002754E0" w:rsidP="00F541E9">
      <w:pPr>
        <w:tabs>
          <w:tab w:val="left" w:pos="360"/>
        </w:tabs>
        <w:rPr>
          <w:rFonts w:cs="Arial"/>
          <w:iCs/>
          <w:noProof/>
        </w:rPr>
      </w:pPr>
      <w:r w:rsidRPr="002754E0">
        <w:rPr>
          <w:rFonts w:cs="Arial"/>
          <w:iCs/>
          <w:noProof/>
        </w:rPr>
        <w:t xml:space="preserve">The fishery is known to interact with a number of species listed under the EPBC Act, including dolphins, sea lions, and seals. These species along with seabirds are known to actively forage around fishing vessels. AFMA is actively managing interactions with these species through protected species management strategies, bycatch and discard workplans (aligned to the Commonwealth bycatch policy), and trigger limits that lead to management responses. In addition, AFMA is currently undertaking ecological risk assessments (ERAs) for each sector of the fishery. These ERAs will be incorporated into the </w:t>
      </w:r>
      <w:r w:rsidR="00CC6CCE">
        <w:rPr>
          <w:rFonts w:cs="Arial"/>
          <w:iCs/>
          <w:noProof/>
        </w:rPr>
        <w:t xml:space="preserve">proposed </w:t>
      </w:r>
      <w:r w:rsidRPr="002754E0">
        <w:rPr>
          <w:rFonts w:cs="Arial"/>
          <w:iCs/>
          <w:noProof/>
        </w:rPr>
        <w:t>Fishery Management Strategy</w:t>
      </w:r>
      <w:r w:rsidR="00F7462C">
        <w:rPr>
          <w:rFonts w:cs="Arial"/>
          <w:iCs/>
          <w:noProof/>
        </w:rPr>
        <w:t xml:space="preserve"> for the fishery</w:t>
      </w:r>
      <w:r w:rsidRPr="002754E0">
        <w:rPr>
          <w:rFonts w:cs="Arial"/>
          <w:iCs/>
          <w:noProof/>
        </w:rPr>
        <w:t xml:space="preserve">, which is </w:t>
      </w:r>
      <w:r w:rsidR="00CC6CCE">
        <w:rPr>
          <w:rFonts w:cs="Arial"/>
          <w:iCs/>
          <w:noProof/>
        </w:rPr>
        <w:t>under</w:t>
      </w:r>
      <w:r w:rsidRPr="002754E0">
        <w:rPr>
          <w:rFonts w:cs="Arial"/>
          <w:iCs/>
          <w:noProof/>
        </w:rPr>
        <w:t xml:space="preserve"> develop</w:t>
      </w:r>
      <w:r w:rsidR="00CC6CCE">
        <w:rPr>
          <w:rFonts w:cs="Arial"/>
          <w:iCs/>
          <w:noProof/>
        </w:rPr>
        <w:t>ment</w:t>
      </w:r>
      <w:r w:rsidRPr="002754E0">
        <w:rPr>
          <w:rFonts w:cs="Arial"/>
          <w:iCs/>
          <w:noProof/>
        </w:rPr>
        <w:t xml:space="preserve">. </w:t>
      </w:r>
    </w:p>
    <w:p w14:paraId="0C648A94" w14:textId="526CE0A1" w:rsidR="002754E0" w:rsidRPr="002754E0" w:rsidRDefault="002754E0" w:rsidP="00F541E9">
      <w:pPr>
        <w:tabs>
          <w:tab w:val="left" w:pos="360"/>
        </w:tabs>
        <w:rPr>
          <w:rFonts w:cs="Arial"/>
          <w:iCs/>
          <w:noProof/>
        </w:rPr>
      </w:pPr>
      <w:r w:rsidRPr="002754E0">
        <w:rPr>
          <w:rFonts w:cs="Arial"/>
          <w:iCs/>
          <w:noProof/>
        </w:rPr>
        <w:t xml:space="preserve">While acknowledging AFMA’s commitment to mitigating impacts to protected species, the </w:t>
      </w:r>
      <w:r w:rsidR="001B559E">
        <w:rPr>
          <w:rFonts w:cs="Arial"/>
          <w:iCs/>
          <w:noProof/>
        </w:rPr>
        <w:t>d</w:t>
      </w:r>
      <w:r w:rsidRPr="002754E0">
        <w:rPr>
          <w:rFonts w:cs="Arial"/>
          <w:iCs/>
          <w:noProof/>
        </w:rPr>
        <w:t xml:space="preserve">epartment considers it important that the fishery is accredited under Part 13 of the EPBC Act subject to </w:t>
      </w:r>
      <w:r w:rsidR="006A3B1D">
        <w:rPr>
          <w:rFonts w:cs="Arial"/>
          <w:iCs/>
          <w:noProof/>
        </w:rPr>
        <w:t>c</w:t>
      </w:r>
      <w:r w:rsidRPr="002754E0">
        <w:rPr>
          <w:rFonts w:cs="Arial"/>
          <w:iCs/>
          <w:noProof/>
        </w:rPr>
        <w:t>onditions requiring AFMA ensures protection measures for these species are maintained and improved as required</w:t>
      </w:r>
      <w:r w:rsidR="00F35F69">
        <w:rPr>
          <w:rFonts w:cs="Arial"/>
          <w:iCs/>
          <w:noProof/>
        </w:rPr>
        <w:t xml:space="preserve">. These conditions are outlined at </w:t>
      </w:r>
      <w:r w:rsidRPr="002754E0">
        <w:rPr>
          <w:rFonts w:cs="Arial"/>
          <w:iCs/>
          <w:noProof/>
        </w:rPr>
        <w:t xml:space="preserve">Section </w:t>
      </w:r>
      <w:r w:rsidR="0038044E">
        <w:rPr>
          <w:rFonts w:cs="Arial"/>
          <w:iCs/>
          <w:noProof/>
        </w:rPr>
        <w:t>2</w:t>
      </w:r>
      <w:r w:rsidR="00F35F69">
        <w:rPr>
          <w:rFonts w:cs="Arial"/>
          <w:iCs/>
          <w:noProof/>
        </w:rPr>
        <w:t xml:space="preserve"> of this report</w:t>
      </w:r>
      <w:r w:rsidRPr="002754E0">
        <w:rPr>
          <w:rFonts w:cs="Arial"/>
          <w:iCs/>
          <w:noProof/>
        </w:rPr>
        <w:t>.</w:t>
      </w:r>
    </w:p>
    <w:p w14:paraId="56FE78CA" w14:textId="2A52A8AC" w:rsidR="00937DA0" w:rsidRPr="00433FCA" w:rsidRDefault="000E3941" w:rsidP="00F541E9">
      <w:pPr>
        <w:rPr>
          <w:rFonts w:cs="Arial"/>
          <w:b/>
        </w:rPr>
      </w:pPr>
      <w:r>
        <w:rPr>
          <w:rFonts w:cs="Arial"/>
          <w:b/>
        </w:rPr>
        <w:t>E</w:t>
      </w:r>
      <w:r w:rsidR="00937DA0" w:rsidRPr="00433FCA">
        <w:rPr>
          <w:rFonts w:cs="Arial"/>
          <w:b/>
        </w:rPr>
        <w:t>cosystem impacts</w:t>
      </w:r>
    </w:p>
    <w:p w14:paraId="2BBA24C5" w14:textId="683F4ED2" w:rsidR="0038044E" w:rsidRPr="0038044E" w:rsidRDefault="00517CA5" w:rsidP="00F541E9">
      <w:pPr>
        <w:tabs>
          <w:tab w:val="left" w:pos="360"/>
        </w:tabs>
        <w:rPr>
          <w:rFonts w:cs="Arial"/>
          <w:iCs/>
          <w:noProof/>
        </w:rPr>
      </w:pPr>
      <w:r>
        <w:rPr>
          <w:rFonts w:cs="Arial"/>
          <w:iCs/>
          <w:noProof/>
        </w:rPr>
        <w:t>T</w:t>
      </w:r>
      <w:r w:rsidR="0038044E" w:rsidRPr="0038044E">
        <w:rPr>
          <w:rFonts w:cs="Arial"/>
          <w:iCs/>
          <w:noProof/>
        </w:rPr>
        <w:t xml:space="preserve">he most recent ERA </w:t>
      </w:r>
      <w:r>
        <w:rPr>
          <w:rFonts w:cs="Arial"/>
          <w:iCs/>
          <w:noProof/>
        </w:rPr>
        <w:t xml:space="preserve">for the fishery was released in </w:t>
      </w:r>
      <w:r w:rsidR="0038044E" w:rsidRPr="0038044E">
        <w:rPr>
          <w:rFonts w:cs="Arial"/>
          <w:iCs/>
          <w:noProof/>
        </w:rPr>
        <w:t>2019</w:t>
      </w:r>
      <w:r>
        <w:rPr>
          <w:rFonts w:cs="Arial"/>
          <w:iCs/>
          <w:noProof/>
        </w:rPr>
        <w:t xml:space="preserve"> and covers the period </w:t>
      </w:r>
      <w:r w:rsidR="0038044E" w:rsidRPr="0038044E">
        <w:rPr>
          <w:rFonts w:cs="Arial"/>
          <w:iCs/>
          <w:noProof/>
        </w:rPr>
        <w:t>2012</w:t>
      </w:r>
      <w:r w:rsidR="00446127">
        <w:rPr>
          <w:rFonts w:cs="Arial"/>
          <w:iCs/>
          <w:noProof/>
        </w:rPr>
        <w:t>–</w:t>
      </w:r>
      <w:r w:rsidR="0038044E" w:rsidRPr="0038044E">
        <w:rPr>
          <w:rFonts w:cs="Arial"/>
          <w:iCs/>
          <w:noProof/>
        </w:rPr>
        <w:t>16</w:t>
      </w:r>
      <w:r>
        <w:rPr>
          <w:rFonts w:cs="Arial"/>
          <w:iCs/>
          <w:noProof/>
        </w:rPr>
        <w:t>.</w:t>
      </w:r>
      <w:r w:rsidR="0038044E" w:rsidRPr="0038044E">
        <w:rPr>
          <w:rFonts w:cs="Arial"/>
          <w:iCs/>
          <w:noProof/>
        </w:rPr>
        <w:t xml:space="preserve"> </w:t>
      </w:r>
      <w:r>
        <w:rPr>
          <w:rFonts w:cs="Arial"/>
          <w:iCs/>
          <w:noProof/>
        </w:rPr>
        <w:t xml:space="preserve">The ERA identified </w:t>
      </w:r>
      <w:r w:rsidR="0038044E" w:rsidRPr="0038044E">
        <w:rPr>
          <w:rFonts w:cs="Arial"/>
          <w:iCs/>
          <w:noProof/>
        </w:rPr>
        <w:t>21 species as potentially being at high risk</w:t>
      </w:r>
      <w:r>
        <w:rPr>
          <w:rFonts w:cs="Arial"/>
          <w:iCs/>
          <w:noProof/>
        </w:rPr>
        <w:t xml:space="preserve">. Fourteen of these species were at risk from the </w:t>
      </w:r>
      <w:r w:rsidR="0038044E" w:rsidRPr="0038044E">
        <w:rPr>
          <w:rFonts w:cs="Arial"/>
          <w:iCs/>
          <w:noProof/>
        </w:rPr>
        <w:t xml:space="preserve">CTS </w:t>
      </w:r>
      <w:r w:rsidR="00F057DD">
        <w:rPr>
          <w:rFonts w:cs="Arial"/>
          <w:iCs/>
          <w:noProof/>
        </w:rPr>
        <w:t xml:space="preserve">sector </w:t>
      </w:r>
      <w:r w:rsidR="0038044E" w:rsidRPr="0038044E">
        <w:rPr>
          <w:rFonts w:cs="Arial"/>
          <w:iCs/>
          <w:noProof/>
        </w:rPr>
        <w:t xml:space="preserve">(otter board trawl and Danish seine), </w:t>
      </w:r>
      <w:r w:rsidR="00F057DD">
        <w:rPr>
          <w:rFonts w:cs="Arial"/>
          <w:iCs/>
          <w:noProof/>
        </w:rPr>
        <w:t>one</w:t>
      </w:r>
      <w:r w:rsidR="0038044E" w:rsidRPr="0038044E">
        <w:rPr>
          <w:rFonts w:cs="Arial"/>
          <w:iCs/>
          <w:noProof/>
        </w:rPr>
        <w:t xml:space="preserve"> species </w:t>
      </w:r>
      <w:r>
        <w:rPr>
          <w:rFonts w:cs="Arial"/>
          <w:iCs/>
          <w:noProof/>
        </w:rPr>
        <w:t xml:space="preserve">was at risk from the </w:t>
      </w:r>
      <w:r w:rsidR="0038044E" w:rsidRPr="0038044E">
        <w:rPr>
          <w:rFonts w:cs="Arial"/>
          <w:iCs/>
          <w:noProof/>
        </w:rPr>
        <w:t xml:space="preserve">GABT </w:t>
      </w:r>
      <w:r w:rsidR="00F057DD">
        <w:rPr>
          <w:rFonts w:cs="Arial"/>
          <w:iCs/>
          <w:noProof/>
        </w:rPr>
        <w:t xml:space="preserve">sector </w:t>
      </w:r>
      <w:r w:rsidR="0038044E" w:rsidRPr="0038044E">
        <w:rPr>
          <w:rFonts w:cs="Arial"/>
          <w:iCs/>
          <w:noProof/>
        </w:rPr>
        <w:t>(also high risk in the CTS</w:t>
      </w:r>
      <w:r w:rsidR="0089192D">
        <w:rPr>
          <w:rFonts w:cs="Arial"/>
          <w:iCs/>
          <w:noProof/>
        </w:rPr>
        <w:t xml:space="preserve"> sector</w:t>
      </w:r>
      <w:r w:rsidR="0038044E" w:rsidRPr="0038044E">
        <w:rPr>
          <w:rFonts w:cs="Arial"/>
          <w:iCs/>
          <w:noProof/>
        </w:rPr>
        <w:t xml:space="preserve">), and </w:t>
      </w:r>
      <w:r>
        <w:rPr>
          <w:rFonts w:cs="Arial"/>
          <w:iCs/>
          <w:noProof/>
        </w:rPr>
        <w:t>7</w:t>
      </w:r>
      <w:r w:rsidR="0038044E" w:rsidRPr="0038044E">
        <w:rPr>
          <w:rFonts w:cs="Arial"/>
          <w:iCs/>
          <w:noProof/>
        </w:rPr>
        <w:t xml:space="preserve"> species </w:t>
      </w:r>
      <w:r>
        <w:rPr>
          <w:rFonts w:cs="Arial"/>
          <w:iCs/>
          <w:noProof/>
        </w:rPr>
        <w:t xml:space="preserve">were at risk from the </w:t>
      </w:r>
      <w:r w:rsidR="0038044E" w:rsidRPr="0038044E">
        <w:rPr>
          <w:rFonts w:cs="Arial"/>
          <w:iCs/>
          <w:noProof/>
        </w:rPr>
        <w:t xml:space="preserve">gillnet </w:t>
      </w:r>
      <w:r>
        <w:rPr>
          <w:rFonts w:cs="Arial"/>
          <w:iCs/>
          <w:noProof/>
        </w:rPr>
        <w:t>sub-</w:t>
      </w:r>
      <w:r w:rsidR="0038044E" w:rsidRPr="0038044E">
        <w:rPr>
          <w:rFonts w:cs="Arial"/>
          <w:iCs/>
          <w:noProof/>
        </w:rPr>
        <w:t>sector of the GHAT</w:t>
      </w:r>
      <w:r w:rsidR="00F057DD">
        <w:rPr>
          <w:rFonts w:cs="Arial"/>
          <w:iCs/>
          <w:noProof/>
        </w:rPr>
        <w:t xml:space="preserve"> sector</w:t>
      </w:r>
      <w:r w:rsidR="0038044E" w:rsidRPr="0038044E">
        <w:rPr>
          <w:rFonts w:cs="Arial"/>
          <w:iCs/>
          <w:noProof/>
        </w:rPr>
        <w:t xml:space="preserve">. </w:t>
      </w:r>
    </w:p>
    <w:p w14:paraId="1F216C84" w14:textId="014C6249" w:rsidR="0038044E" w:rsidRPr="0038044E" w:rsidRDefault="0038044E" w:rsidP="00F541E9">
      <w:pPr>
        <w:tabs>
          <w:tab w:val="left" w:pos="360"/>
        </w:tabs>
        <w:rPr>
          <w:rFonts w:cs="Arial"/>
          <w:iCs/>
          <w:noProof/>
        </w:rPr>
      </w:pPr>
      <w:r w:rsidRPr="0038044E">
        <w:rPr>
          <w:rFonts w:cs="Arial"/>
          <w:iCs/>
          <w:noProof/>
        </w:rPr>
        <w:t xml:space="preserve">By comparison, the </w:t>
      </w:r>
      <w:r w:rsidR="00517CA5">
        <w:rPr>
          <w:rFonts w:cs="Arial"/>
          <w:iCs/>
          <w:noProof/>
        </w:rPr>
        <w:t xml:space="preserve">procedeing </w:t>
      </w:r>
      <w:r w:rsidRPr="0038044E">
        <w:rPr>
          <w:rFonts w:cs="Arial"/>
          <w:iCs/>
          <w:noProof/>
        </w:rPr>
        <w:t xml:space="preserve">2012 ERA process </w:t>
      </w:r>
      <w:r w:rsidR="00517CA5">
        <w:rPr>
          <w:rFonts w:cs="Arial"/>
          <w:iCs/>
          <w:noProof/>
        </w:rPr>
        <w:t xml:space="preserve">identified </w:t>
      </w:r>
      <w:r w:rsidRPr="0038044E">
        <w:rPr>
          <w:rFonts w:cs="Arial"/>
          <w:iCs/>
          <w:noProof/>
        </w:rPr>
        <w:t>24 species</w:t>
      </w:r>
      <w:r w:rsidR="00517CA5">
        <w:rPr>
          <w:rFonts w:cs="Arial"/>
          <w:iCs/>
          <w:noProof/>
        </w:rPr>
        <w:t xml:space="preserve"> or </w:t>
      </w:r>
      <w:r w:rsidRPr="0038044E">
        <w:rPr>
          <w:rFonts w:cs="Arial"/>
          <w:iCs/>
          <w:noProof/>
        </w:rPr>
        <w:t>species groups (some across multiple sectors) as potentially being at high risk</w:t>
      </w:r>
      <w:r w:rsidR="00517CA5">
        <w:rPr>
          <w:rFonts w:cs="Arial"/>
          <w:iCs/>
          <w:noProof/>
        </w:rPr>
        <w:t xml:space="preserve">. Thirteen of these </w:t>
      </w:r>
      <w:r w:rsidRPr="0038044E">
        <w:rPr>
          <w:rFonts w:cs="Arial"/>
          <w:iCs/>
          <w:noProof/>
        </w:rPr>
        <w:t>species</w:t>
      </w:r>
      <w:r w:rsidR="00517CA5">
        <w:rPr>
          <w:rFonts w:cs="Arial"/>
          <w:iCs/>
          <w:noProof/>
        </w:rPr>
        <w:t xml:space="preserve"> or </w:t>
      </w:r>
      <w:r w:rsidRPr="0038044E">
        <w:rPr>
          <w:rFonts w:cs="Arial"/>
          <w:iCs/>
          <w:noProof/>
        </w:rPr>
        <w:t>species groups </w:t>
      </w:r>
      <w:r w:rsidR="00517CA5">
        <w:rPr>
          <w:rFonts w:cs="Arial"/>
          <w:iCs/>
          <w:noProof/>
        </w:rPr>
        <w:t xml:space="preserve">were at risk from the </w:t>
      </w:r>
      <w:r w:rsidRPr="0038044E">
        <w:rPr>
          <w:rFonts w:cs="Arial"/>
          <w:iCs/>
          <w:noProof/>
        </w:rPr>
        <w:t>CTS</w:t>
      </w:r>
      <w:r w:rsidR="00F057DD">
        <w:rPr>
          <w:rFonts w:cs="Arial"/>
          <w:iCs/>
          <w:noProof/>
        </w:rPr>
        <w:t xml:space="preserve"> sector</w:t>
      </w:r>
      <w:r w:rsidRPr="0038044E">
        <w:rPr>
          <w:rFonts w:cs="Arial"/>
          <w:iCs/>
          <w:noProof/>
        </w:rPr>
        <w:t xml:space="preserve">, </w:t>
      </w:r>
      <w:r w:rsidR="00517CA5">
        <w:rPr>
          <w:rFonts w:cs="Arial"/>
          <w:iCs/>
          <w:noProof/>
        </w:rPr>
        <w:t>2</w:t>
      </w:r>
      <w:r w:rsidRPr="0038044E">
        <w:rPr>
          <w:rFonts w:cs="Arial"/>
          <w:iCs/>
          <w:noProof/>
        </w:rPr>
        <w:t xml:space="preserve"> species groups </w:t>
      </w:r>
      <w:r w:rsidR="00517CA5">
        <w:rPr>
          <w:rFonts w:cs="Arial"/>
          <w:iCs/>
          <w:noProof/>
        </w:rPr>
        <w:t xml:space="preserve">were at risk from the </w:t>
      </w:r>
      <w:r w:rsidRPr="0038044E">
        <w:rPr>
          <w:rFonts w:cs="Arial"/>
          <w:iCs/>
          <w:noProof/>
        </w:rPr>
        <w:t>GABT</w:t>
      </w:r>
      <w:r w:rsidR="00F057DD">
        <w:rPr>
          <w:rFonts w:cs="Arial"/>
          <w:iCs/>
          <w:noProof/>
        </w:rPr>
        <w:t xml:space="preserve"> sector</w:t>
      </w:r>
      <w:r w:rsidRPr="0038044E">
        <w:rPr>
          <w:rFonts w:cs="Arial"/>
          <w:iCs/>
          <w:noProof/>
        </w:rPr>
        <w:t xml:space="preserve">, and </w:t>
      </w:r>
      <w:r w:rsidR="000A461A">
        <w:rPr>
          <w:rFonts w:cs="Arial"/>
          <w:iCs/>
          <w:noProof/>
        </w:rPr>
        <w:t>10</w:t>
      </w:r>
      <w:r w:rsidRPr="0038044E">
        <w:rPr>
          <w:rFonts w:cs="Arial"/>
          <w:iCs/>
          <w:noProof/>
        </w:rPr>
        <w:t> species</w:t>
      </w:r>
      <w:r w:rsidR="00517CA5">
        <w:rPr>
          <w:rFonts w:cs="Arial"/>
          <w:iCs/>
          <w:noProof/>
        </w:rPr>
        <w:t xml:space="preserve"> or </w:t>
      </w:r>
      <w:r w:rsidRPr="0038044E">
        <w:rPr>
          <w:rFonts w:cs="Arial"/>
          <w:iCs/>
          <w:noProof/>
        </w:rPr>
        <w:t>species group</w:t>
      </w:r>
      <w:r w:rsidR="00517CA5">
        <w:rPr>
          <w:rFonts w:cs="Arial"/>
          <w:iCs/>
          <w:noProof/>
        </w:rPr>
        <w:t>s</w:t>
      </w:r>
      <w:r w:rsidRPr="0038044E">
        <w:rPr>
          <w:rFonts w:cs="Arial"/>
          <w:iCs/>
          <w:noProof/>
        </w:rPr>
        <w:t xml:space="preserve"> </w:t>
      </w:r>
      <w:r w:rsidR="00517CA5">
        <w:rPr>
          <w:rFonts w:cs="Arial"/>
          <w:iCs/>
          <w:noProof/>
        </w:rPr>
        <w:t xml:space="preserve">were at risk from the </w:t>
      </w:r>
      <w:r w:rsidRPr="0038044E">
        <w:rPr>
          <w:rFonts w:cs="Arial"/>
          <w:iCs/>
          <w:noProof/>
        </w:rPr>
        <w:t xml:space="preserve">gillnet </w:t>
      </w:r>
      <w:r w:rsidR="00517CA5">
        <w:rPr>
          <w:rFonts w:cs="Arial"/>
          <w:iCs/>
          <w:noProof/>
        </w:rPr>
        <w:t>sub-</w:t>
      </w:r>
      <w:r w:rsidRPr="0038044E">
        <w:rPr>
          <w:rFonts w:cs="Arial"/>
          <w:iCs/>
          <w:noProof/>
        </w:rPr>
        <w:t>sector of the GHAT</w:t>
      </w:r>
      <w:r w:rsidR="00F057DD">
        <w:rPr>
          <w:rFonts w:cs="Arial"/>
          <w:iCs/>
          <w:noProof/>
        </w:rPr>
        <w:t xml:space="preserve"> sector</w:t>
      </w:r>
      <w:r w:rsidRPr="0038044E">
        <w:rPr>
          <w:rFonts w:cs="Arial"/>
          <w:iCs/>
          <w:noProof/>
        </w:rPr>
        <w:t>.</w:t>
      </w:r>
    </w:p>
    <w:p w14:paraId="604CBA59" w14:textId="434947E0" w:rsidR="0038044E" w:rsidRPr="0038044E" w:rsidRDefault="0038044E" w:rsidP="00F541E9">
      <w:pPr>
        <w:tabs>
          <w:tab w:val="left" w:pos="360"/>
        </w:tabs>
        <w:rPr>
          <w:rFonts w:cs="Arial"/>
          <w:iCs/>
          <w:noProof/>
        </w:rPr>
      </w:pPr>
      <w:r w:rsidRPr="0038044E">
        <w:rPr>
          <w:rFonts w:cs="Arial"/>
          <w:iCs/>
          <w:noProof/>
        </w:rPr>
        <w:t>In 2019, all ERAs included a revised methodology to allow for intensity of fishing effort to be explicitly accounted for (spatially heterogeneous effort). This approach resulted in different species being assessed as potentially high risk compared to the 2012 ERAs</w:t>
      </w:r>
      <w:r w:rsidR="00603F2E">
        <w:rPr>
          <w:rFonts w:cs="Arial"/>
          <w:iCs/>
          <w:noProof/>
        </w:rPr>
        <w:t xml:space="preserve"> and </w:t>
      </w:r>
      <w:r w:rsidRPr="0038044E">
        <w:rPr>
          <w:rFonts w:cs="Arial"/>
          <w:iCs/>
          <w:noProof/>
        </w:rPr>
        <w:t xml:space="preserve">is considered better </w:t>
      </w:r>
      <w:r w:rsidR="00603F2E">
        <w:rPr>
          <w:rFonts w:cs="Arial"/>
          <w:iCs/>
          <w:noProof/>
        </w:rPr>
        <w:t xml:space="preserve">able to </w:t>
      </w:r>
      <w:r w:rsidRPr="0038044E">
        <w:rPr>
          <w:rFonts w:cs="Arial"/>
          <w:iCs/>
          <w:noProof/>
        </w:rPr>
        <w:t>estimate fishing mortality</w:t>
      </w:r>
      <w:r w:rsidR="00603F2E">
        <w:rPr>
          <w:rFonts w:cs="Arial"/>
          <w:iCs/>
          <w:noProof/>
        </w:rPr>
        <w:t xml:space="preserve"> and </w:t>
      </w:r>
      <w:r w:rsidRPr="0038044E">
        <w:rPr>
          <w:rFonts w:cs="Arial"/>
          <w:iCs/>
          <w:noProof/>
        </w:rPr>
        <w:t>risk.</w:t>
      </w:r>
    </w:p>
    <w:p w14:paraId="3A28AB95" w14:textId="6B30106B" w:rsidR="0038044E" w:rsidRDefault="0038044E" w:rsidP="00F541E9">
      <w:pPr>
        <w:tabs>
          <w:tab w:val="left" w:pos="360"/>
        </w:tabs>
        <w:rPr>
          <w:rFonts w:cs="Arial"/>
          <w:iCs/>
          <w:noProof/>
        </w:rPr>
      </w:pPr>
      <w:r w:rsidRPr="0038044E">
        <w:rPr>
          <w:rFonts w:cs="Arial"/>
          <w:iCs/>
          <w:noProof/>
        </w:rPr>
        <w:t xml:space="preserve">The outcomes of the ERAs </w:t>
      </w:r>
      <w:r w:rsidR="006A447C">
        <w:rPr>
          <w:rFonts w:cs="Arial"/>
          <w:iCs/>
          <w:noProof/>
        </w:rPr>
        <w:t>are</w:t>
      </w:r>
      <w:r w:rsidRPr="0038044E">
        <w:rPr>
          <w:rFonts w:cs="Arial"/>
          <w:iCs/>
          <w:noProof/>
        </w:rPr>
        <w:t xml:space="preserve"> used to inform bycatch and discard workplans and inform the broader management of risk to the ecosystem in the </w:t>
      </w:r>
      <w:r w:rsidR="00C67743">
        <w:rPr>
          <w:rFonts w:cs="Arial"/>
          <w:iCs/>
          <w:noProof/>
        </w:rPr>
        <w:t>fishery</w:t>
      </w:r>
      <w:r w:rsidRPr="0038044E">
        <w:rPr>
          <w:rFonts w:cs="Arial"/>
          <w:iCs/>
          <w:noProof/>
        </w:rPr>
        <w:t>.</w:t>
      </w:r>
    </w:p>
    <w:p w14:paraId="4512A310" w14:textId="33431349" w:rsidR="00C67743" w:rsidRPr="00C67743" w:rsidRDefault="00C67743" w:rsidP="00F541E9">
      <w:pPr>
        <w:tabs>
          <w:tab w:val="left" w:pos="360"/>
        </w:tabs>
        <w:rPr>
          <w:rFonts w:cs="Arial"/>
          <w:iCs/>
          <w:noProof/>
        </w:rPr>
      </w:pPr>
      <w:r w:rsidRPr="00C67743">
        <w:rPr>
          <w:rFonts w:cs="Arial"/>
          <w:iCs/>
          <w:noProof/>
        </w:rPr>
        <w:t>A range of management actions are in place to ensure fishing operations do not have a significant impact on the marine environment in which the fishery operates. Risks and mitigation measures are addressed in the risk assessment reports for each fishing method (i.e. otter board trawl in the GABT and CST</w:t>
      </w:r>
      <w:r w:rsidR="0089192D">
        <w:rPr>
          <w:rFonts w:cs="Arial"/>
          <w:iCs/>
          <w:noProof/>
        </w:rPr>
        <w:t xml:space="preserve"> sectors</w:t>
      </w:r>
      <w:r w:rsidRPr="00C67743">
        <w:rPr>
          <w:rFonts w:cs="Arial"/>
          <w:iCs/>
          <w:noProof/>
        </w:rPr>
        <w:t>, Danish seine in the CST</w:t>
      </w:r>
      <w:r w:rsidR="0089192D">
        <w:rPr>
          <w:rFonts w:cs="Arial"/>
          <w:iCs/>
          <w:noProof/>
        </w:rPr>
        <w:t xml:space="preserve"> sector</w:t>
      </w:r>
      <w:r w:rsidRPr="00C67743">
        <w:rPr>
          <w:rFonts w:cs="Arial"/>
          <w:iCs/>
          <w:noProof/>
        </w:rPr>
        <w:t>, and scalefish automatic longline and shark gillnet in the GH</w:t>
      </w:r>
      <w:r>
        <w:rPr>
          <w:rFonts w:cs="Arial"/>
          <w:iCs/>
          <w:noProof/>
        </w:rPr>
        <w:t>A</w:t>
      </w:r>
      <w:r w:rsidRPr="00C67743">
        <w:rPr>
          <w:rFonts w:cs="Arial"/>
          <w:iCs/>
          <w:noProof/>
        </w:rPr>
        <w:t>T</w:t>
      </w:r>
      <w:r w:rsidR="0089192D">
        <w:rPr>
          <w:rFonts w:cs="Arial"/>
          <w:iCs/>
          <w:noProof/>
        </w:rPr>
        <w:t xml:space="preserve"> sector</w:t>
      </w:r>
      <w:r w:rsidRPr="00C67743">
        <w:rPr>
          <w:rFonts w:cs="Arial"/>
          <w:iCs/>
          <w:noProof/>
        </w:rPr>
        <w:t>). Measures include regular risk assessments, fishery closures</w:t>
      </w:r>
      <w:r w:rsidR="009A04CD">
        <w:rPr>
          <w:rFonts w:cs="Arial"/>
          <w:iCs/>
          <w:noProof/>
        </w:rPr>
        <w:t xml:space="preserve"> and</w:t>
      </w:r>
      <w:r w:rsidRPr="00C67743">
        <w:rPr>
          <w:rFonts w:cs="Arial"/>
          <w:iCs/>
          <w:noProof/>
        </w:rPr>
        <w:t xml:space="preserve"> electronic monitoring </w:t>
      </w:r>
      <w:r w:rsidR="009A04CD">
        <w:rPr>
          <w:rFonts w:cs="Arial"/>
          <w:iCs/>
          <w:noProof/>
        </w:rPr>
        <w:t xml:space="preserve">(including video-based monitoring and </w:t>
      </w:r>
      <w:r w:rsidRPr="00C67743">
        <w:rPr>
          <w:rFonts w:cs="Arial"/>
          <w:iCs/>
          <w:noProof/>
        </w:rPr>
        <w:t xml:space="preserve">satellite </w:t>
      </w:r>
      <w:r w:rsidR="009A04CD">
        <w:rPr>
          <w:rFonts w:cs="Arial"/>
          <w:iCs/>
          <w:noProof/>
        </w:rPr>
        <w:t xml:space="preserve">vessel </w:t>
      </w:r>
      <w:r w:rsidRPr="00C67743">
        <w:rPr>
          <w:rFonts w:cs="Arial"/>
          <w:iCs/>
          <w:noProof/>
        </w:rPr>
        <w:t>tracking</w:t>
      </w:r>
      <w:r w:rsidR="009A04CD">
        <w:rPr>
          <w:rFonts w:cs="Arial"/>
          <w:iCs/>
          <w:noProof/>
        </w:rPr>
        <w:t>)</w:t>
      </w:r>
      <w:r w:rsidRPr="00C67743">
        <w:rPr>
          <w:rFonts w:cs="Arial"/>
          <w:iCs/>
          <w:noProof/>
        </w:rPr>
        <w:t xml:space="preserve">. These measures help to ensure that operators comply with </w:t>
      </w:r>
      <w:r w:rsidR="009A04CD">
        <w:rPr>
          <w:rFonts w:cs="Arial"/>
          <w:iCs/>
          <w:noProof/>
        </w:rPr>
        <w:t>the management arrangements.</w:t>
      </w:r>
    </w:p>
    <w:p w14:paraId="251E4506" w14:textId="3A7B10E0" w:rsidR="00C67743" w:rsidRPr="0038044E" w:rsidRDefault="00C67743" w:rsidP="00F541E9">
      <w:pPr>
        <w:tabs>
          <w:tab w:val="left" w:pos="360"/>
        </w:tabs>
        <w:rPr>
          <w:rFonts w:cs="Arial"/>
          <w:iCs/>
          <w:noProof/>
        </w:rPr>
      </w:pPr>
      <w:r w:rsidRPr="00C67743">
        <w:rPr>
          <w:rFonts w:cs="Arial"/>
          <w:iCs/>
          <w:noProof/>
        </w:rPr>
        <w:t xml:space="preserve">Trawling is restricted </w:t>
      </w:r>
      <w:r w:rsidR="00677778">
        <w:rPr>
          <w:rFonts w:cs="Arial"/>
          <w:iCs/>
          <w:noProof/>
        </w:rPr>
        <w:t xml:space="preserve">to depths less than </w:t>
      </w:r>
      <w:r w:rsidRPr="00C67743">
        <w:rPr>
          <w:rFonts w:cs="Arial"/>
          <w:iCs/>
          <w:noProof/>
        </w:rPr>
        <w:t xml:space="preserve">700m to protect deepwater species such as </w:t>
      </w:r>
      <w:r w:rsidR="005A2FCB">
        <w:rPr>
          <w:rFonts w:cs="Arial"/>
          <w:iCs/>
          <w:noProof/>
        </w:rPr>
        <w:t>o</w:t>
      </w:r>
      <w:r w:rsidRPr="00C67743">
        <w:rPr>
          <w:rFonts w:cs="Arial"/>
          <w:iCs/>
          <w:noProof/>
        </w:rPr>
        <w:t xml:space="preserve">range </w:t>
      </w:r>
      <w:r w:rsidR="005A2FCB">
        <w:rPr>
          <w:rFonts w:cs="Arial"/>
          <w:iCs/>
          <w:noProof/>
        </w:rPr>
        <w:t>r</w:t>
      </w:r>
      <w:r w:rsidRPr="00C67743">
        <w:rPr>
          <w:rFonts w:cs="Arial"/>
          <w:iCs/>
          <w:noProof/>
        </w:rPr>
        <w:t>oughy and sharks. Larger factory trawl vessels are required to have vessel management plans and seal excluder devices, and are subject to higher levels of observer coverage</w:t>
      </w:r>
      <w:r w:rsidR="00677778">
        <w:rPr>
          <w:rFonts w:cs="Arial"/>
          <w:iCs/>
          <w:noProof/>
        </w:rPr>
        <w:t xml:space="preserve"> to monitor and manage their impacts</w:t>
      </w:r>
      <w:r w:rsidRPr="00C67743">
        <w:rPr>
          <w:rFonts w:cs="Arial"/>
          <w:iCs/>
          <w:noProof/>
        </w:rPr>
        <w:t>.</w:t>
      </w:r>
    </w:p>
    <w:p w14:paraId="175019C4" w14:textId="77777777" w:rsidR="00937DA0" w:rsidRPr="00433FCA" w:rsidRDefault="00937DA0" w:rsidP="00F541E9">
      <w:pPr>
        <w:tabs>
          <w:tab w:val="left" w:pos="360"/>
        </w:tabs>
        <w:rPr>
          <w:rFonts w:cs="Arial"/>
          <w:b/>
          <w:iCs/>
          <w:noProof/>
        </w:rPr>
      </w:pPr>
      <w:r w:rsidRPr="00433FCA">
        <w:rPr>
          <w:rFonts w:cs="Arial"/>
          <w:b/>
          <w:iCs/>
          <w:noProof/>
        </w:rPr>
        <w:t>Research and monitoring</w:t>
      </w:r>
    </w:p>
    <w:p w14:paraId="28048FDA" w14:textId="6407ABBB" w:rsidR="0080794B" w:rsidRPr="0080794B" w:rsidRDefault="005848F9" w:rsidP="00F541E9">
      <w:pPr>
        <w:rPr>
          <w:rFonts w:cs="Arial"/>
          <w:iCs/>
          <w:noProof/>
        </w:rPr>
      </w:pPr>
      <w:r>
        <w:rPr>
          <w:rFonts w:cs="Arial"/>
          <w:iCs/>
          <w:noProof/>
        </w:rPr>
        <w:t>S</w:t>
      </w:r>
      <w:r w:rsidR="0080794B" w:rsidRPr="0080794B">
        <w:rPr>
          <w:rFonts w:cs="Arial"/>
          <w:iCs/>
          <w:noProof/>
        </w:rPr>
        <w:t xml:space="preserve">trategic research priorities are identified in the </w:t>
      </w:r>
      <w:r w:rsidR="0080794B" w:rsidRPr="00DB2042">
        <w:rPr>
          <w:rFonts w:cs="Arial"/>
          <w:iCs/>
          <w:noProof/>
        </w:rPr>
        <w:t>Southern and Eastern Scalefish and Shark Fishery Five Year Strategic Research Plan 2016</w:t>
      </w:r>
      <w:r w:rsidR="00F922F1">
        <w:rPr>
          <w:rFonts w:cs="Arial"/>
          <w:iCs/>
          <w:noProof/>
        </w:rPr>
        <w:t>–</w:t>
      </w:r>
      <w:r w:rsidR="0080794B" w:rsidRPr="00DB2042">
        <w:rPr>
          <w:rFonts w:cs="Arial"/>
          <w:iCs/>
          <w:noProof/>
        </w:rPr>
        <w:t>20</w:t>
      </w:r>
      <w:r w:rsidR="0080794B" w:rsidRPr="0080794B">
        <w:rPr>
          <w:rFonts w:cs="Arial"/>
          <w:iCs/>
          <w:noProof/>
        </w:rPr>
        <w:t>. This plan provides a basis for industry, managers, scientists and other parties to work together to address management and research needs for the fishery. A Strategic Research Plan for 2021</w:t>
      </w:r>
      <w:r w:rsidR="00D60003">
        <w:rPr>
          <w:rFonts w:cs="Arial"/>
          <w:iCs/>
          <w:noProof/>
        </w:rPr>
        <w:t>–</w:t>
      </w:r>
      <w:r w:rsidR="0080794B" w:rsidRPr="0080794B">
        <w:rPr>
          <w:rFonts w:cs="Arial"/>
          <w:iCs/>
          <w:noProof/>
        </w:rPr>
        <w:t xml:space="preserve">25 (inclusive) is </w:t>
      </w:r>
      <w:r w:rsidR="0080794B">
        <w:rPr>
          <w:rFonts w:cs="Arial"/>
          <w:iCs/>
          <w:noProof/>
        </w:rPr>
        <w:t>being</w:t>
      </w:r>
      <w:r w:rsidR="0080794B" w:rsidRPr="0080794B">
        <w:rPr>
          <w:rFonts w:cs="Arial"/>
          <w:iCs/>
          <w:noProof/>
        </w:rPr>
        <w:t xml:space="preserve"> developed for </w:t>
      </w:r>
      <w:r w:rsidR="0080794B" w:rsidRPr="0080794B">
        <w:rPr>
          <w:rFonts w:cs="Arial"/>
          <w:iCs/>
          <w:noProof/>
        </w:rPr>
        <w:lastRenderedPageBreak/>
        <w:t xml:space="preserve">the SESSF, consistent with AFMA’s framework for cost-effective research, </w:t>
      </w:r>
      <w:r w:rsidR="0080794B">
        <w:rPr>
          <w:rFonts w:cs="Arial"/>
          <w:iCs/>
          <w:noProof/>
        </w:rPr>
        <w:t>but</w:t>
      </w:r>
      <w:r w:rsidR="0080794B" w:rsidRPr="0080794B">
        <w:rPr>
          <w:rFonts w:cs="Arial"/>
          <w:iCs/>
          <w:noProof/>
        </w:rPr>
        <w:t xml:space="preserve"> is </w:t>
      </w:r>
      <w:r w:rsidR="0080794B">
        <w:rPr>
          <w:rFonts w:cs="Arial"/>
          <w:iCs/>
          <w:noProof/>
        </w:rPr>
        <w:t>yet</w:t>
      </w:r>
      <w:r w:rsidR="0080794B" w:rsidRPr="0080794B">
        <w:rPr>
          <w:rFonts w:cs="Arial"/>
          <w:iCs/>
          <w:noProof/>
        </w:rPr>
        <w:t xml:space="preserve"> to be</w:t>
      </w:r>
      <w:r w:rsidR="0080794B">
        <w:rPr>
          <w:rFonts w:cs="Arial"/>
          <w:iCs/>
          <w:noProof/>
        </w:rPr>
        <w:t xml:space="preserve"> finalised</w:t>
      </w:r>
      <w:r w:rsidR="0080794B" w:rsidRPr="0080794B">
        <w:rPr>
          <w:rFonts w:cs="Arial"/>
          <w:iCs/>
          <w:noProof/>
        </w:rPr>
        <w:t>.</w:t>
      </w:r>
    </w:p>
    <w:p w14:paraId="520F6946" w14:textId="6525BBD4" w:rsidR="0080794B" w:rsidRPr="0080794B" w:rsidRDefault="0080794B" w:rsidP="00F541E9">
      <w:pPr>
        <w:rPr>
          <w:rFonts w:cs="Arial"/>
          <w:iCs/>
          <w:noProof/>
        </w:rPr>
      </w:pPr>
      <w:r w:rsidRPr="0080794B">
        <w:rPr>
          <w:rFonts w:cs="Arial"/>
          <w:iCs/>
          <w:noProof/>
        </w:rPr>
        <w:t xml:space="preserve">Each year </w:t>
      </w:r>
      <w:r w:rsidR="005848F9">
        <w:rPr>
          <w:rFonts w:cs="Arial"/>
          <w:iCs/>
          <w:noProof/>
        </w:rPr>
        <w:t>Resource Assessment Groups (</w:t>
      </w:r>
      <w:r w:rsidRPr="0080794B">
        <w:rPr>
          <w:rFonts w:cs="Arial"/>
          <w:iCs/>
          <w:noProof/>
        </w:rPr>
        <w:t>RAGs</w:t>
      </w:r>
      <w:r w:rsidR="005848F9">
        <w:rPr>
          <w:rFonts w:cs="Arial"/>
          <w:iCs/>
          <w:noProof/>
        </w:rPr>
        <w:t>)</w:t>
      </w:r>
      <w:r w:rsidRPr="0080794B">
        <w:rPr>
          <w:rFonts w:cs="Arial"/>
          <w:iCs/>
          <w:noProof/>
        </w:rPr>
        <w:t xml:space="preserve"> develop an annual research statement</w:t>
      </w:r>
      <w:r w:rsidR="005848F9">
        <w:rPr>
          <w:rFonts w:cs="Arial"/>
          <w:iCs/>
          <w:noProof/>
        </w:rPr>
        <w:t xml:space="preserve"> to allow</w:t>
      </w:r>
      <w:r w:rsidRPr="0080794B">
        <w:rPr>
          <w:rFonts w:cs="Arial"/>
          <w:iCs/>
          <w:noProof/>
        </w:rPr>
        <w:t xml:space="preserve"> research to be tailored and prioritised for the needs of the fishery. </w:t>
      </w:r>
      <w:r>
        <w:rPr>
          <w:rFonts w:cs="Arial"/>
          <w:iCs/>
          <w:noProof/>
        </w:rPr>
        <w:t>A</w:t>
      </w:r>
      <w:r w:rsidRPr="0080794B">
        <w:rPr>
          <w:rFonts w:cs="Arial"/>
          <w:iCs/>
          <w:noProof/>
        </w:rPr>
        <w:t>nnual research statements for 2022</w:t>
      </w:r>
      <w:r w:rsidR="00C36BD2">
        <w:rPr>
          <w:rFonts w:cs="Arial"/>
          <w:iCs/>
          <w:noProof/>
        </w:rPr>
        <w:t>–</w:t>
      </w:r>
      <w:r w:rsidRPr="0080794B">
        <w:rPr>
          <w:rFonts w:cs="Arial"/>
          <w:iCs/>
          <w:noProof/>
        </w:rPr>
        <w:t xml:space="preserve">23 </w:t>
      </w:r>
      <w:r>
        <w:rPr>
          <w:rFonts w:cs="Arial"/>
          <w:iCs/>
          <w:noProof/>
        </w:rPr>
        <w:t xml:space="preserve">are yet to be finalised. </w:t>
      </w:r>
      <w:r w:rsidRPr="0080794B">
        <w:rPr>
          <w:rFonts w:cs="Arial"/>
          <w:iCs/>
          <w:noProof/>
        </w:rPr>
        <w:t xml:space="preserve">Further details on the AFMA research framework is available at </w:t>
      </w:r>
      <w:hyperlink r:id="rId17" w:history="1">
        <w:r w:rsidRPr="00DB2042">
          <w:rPr>
            <w:rStyle w:val="Hyperlink"/>
            <w:rFonts w:cs="Arial"/>
            <w:iCs/>
            <w:noProof/>
            <w:color w:val="548DD4" w:themeColor="text2" w:themeTint="99"/>
          </w:rPr>
          <w:t>www.afma.gov.au/research.</w:t>
        </w:r>
      </w:hyperlink>
    </w:p>
    <w:p w14:paraId="34467C6B" w14:textId="071092DF" w:rsidR="0080794B" w:rsidRDefault="0080794B" w:rsidP="00F541E9">
      <w:pPr>
        <w:rPr>
          <w:rFonts w:cs="Arial"/>
          <w:iCs/>
          <w:noProof/>
          <w:u w:val="single"/>
        </w:rPr>
      </w:pPr>
      <w:r w:rsidRPr="0080794B">
        <w:rPr>
          <w:rFonts w:cs="Arial"/>
          <w:iCs/>
          <w:noProof/>
        </w:rPr>
        <w:t>Information about completed projects funded by AFMA or the A</w:t>
      </w:r>
      <w:r>
        <w:rPr>
          <w:rFonts w:cs="Arial"/>
          <w:iCs/>
          <w:noProof/>
        </w:rPr>
        <w:t xml:space="preserve">FMA </w:t>
      </w:r>
      <w:r w:rsidRPr="0080794B">
        <w:rPr>
          <w:rFonts w:cs="Arial"/>
          <w:iCs/>
          <w:noProof/>
        </w:rPr>
        <w:t>R</w:t>
      </w:r>
      <w:r>
        <w:rPr>
          <w:rFonts w:cs="Arial"/>
          <w:iCs/>
          <w:noProof/>
        </w:rPr>
        <w:t xml:space="preserve">esearch </w:t>
      </w:r>
      <w:r w:rsidRPr="0080794B">
        <w:rPr>
          <w:rFonts w:cs="Arial"/>
          <w:iCs/>
          <w:noProof/>
        </w:rPr>
        <w:t>C</w:t>
      </w:r>
      <w:r>
        <w:rPr>
          <w:rFonts w:cs="Arial"/>
          <w:iCs/>
          <w:noProof/>
        </w:rPr>
        <w:t xml:space="preserve">ommittee </w:t>
      </w:r>
      <w:r w:rsidRPr="0080794B">
        <w:rPr>
          <w:rFonts w:cs="Arial"/>
          <w:iCs/>
          <w:noProof/>
        </w:rPr>
        <w:t xml:space="preserve">are available at: </w:t>
      </w:r>
      <w:hyperlink r:id="rId18">
        <w:r w:rsidRPr="00DB2042">
          <w:rPr>
            <w:rStyle w:val="Hyperlink"/>
            <w:rFonts w:cs="Arial"/>
            <w:iCs/>
            <w:noProof/>
            <w:color w:val="548DD4" w:themeColor="text2" w:themeTint="99"/>
          </w:rPr>
          <w:t>www.afma.gov.au/research-reports</w:t>
        </w:r>
      </w:hyperlink>
      <w:r w:rsidRPr="0080794B">
        <w:rPr>
          <w:rFonts w:cs="Arial"/>
          <w:iCs/>
          <w:noProof/>
        </w:rPr>
        <w:t xml:space="preserve"> and for </w:t>
      </w:r>
      <w:r w:rsidR="0038044E">
        <w:rPr>
          <w:rFonts w:cs="Arial"/>
          <w:iCs/>
          <w:noProof/>
        </w:rPr>
        <w:t xml:space="preserve">the </w:t>
      </w:r>
      <w:r w:rsidRPr="0080794B">
        <w:rPr>
          <w:rFonts w:cs="Arial"/>
          <w:iCs/>
          <w:noProof/>
        </w:rPr>
        <w:t>F</w:t>
      </w:r>
      <w:r w:rsidR="0038044E">
        <w:rPr>
          <w:rFonts w:cs="Arial"/>
          <w:iCs/>
          <w:noProof/>
        </w:rPr>
        <w:t xml:space="preserve">isheries </w:t>
      </w:r>
      <w:r w:rsidRPr="0080794B">
        <w:rPr>
          <w:rFonts w:cs="Arial"/>
          <w:iCs/>
          <w:noProof/>
        </w:rPr>
        <w:t>R</w:t>
      </w:r>
      <w:r w:rsidR="0038044E">
        <w:rPr>
          <w:rFonts w:cs="Arial"/>
          <w:iCs/>
          <w:noProof/>
        </w:rPr>
        <w:t xml:space="preserve">esearch </w:t>
      </w:r>
      <w:r w:rsidRPr="0080794B">
        <w:rPr>
          <w:rFonts w:cs="Arial"/>
          <w:iCs/>
          <w:noProof/>
        </w:rPr>
        <w:t>D</w:t>
      </w:r>
      <w:r w:rsidR="0038044E">
        <w:rPr>
          <w:rFonts w:cs="Arial"/>
          <w:iCs/>
          <w:noProof/>
        </w:rPr>
        <w:t xml:space="preserve">evelopment </w:t>
      </w:r>
      <w:r w:rsidRPr="0080794B">
        <w:rPr>
          <w:rFonts w:cs="Arial"/>
          <w:iCs/>
          <w:noProof/>
        </w:rPr>
        <w:t>C</w:t>
      </w:r>
      <w:r w:rsidR="0038044E">
        <w:rPr>
          <w:rFonts w:cs="Arial"/>
          <w:iCs/>
          <w:noProof/>
        </w:rPr>
        <w:t>orporation (FRDC)</w:t>
      </w:r>
      <w:r w:rsidRPr="0080794B">
        <w:rPr>
          <w:rFonts w:cs="Arial"/>
          <w:iCs/>
          <w:noProof/>
        </w:rPr>
        <w:t xml:space="preserve"> at</w:t>
      </w:r>
      <w:r w:rsidR="00DB2042">
        <w:rPr>
          <w:rFonts w:cs="Arial"/>
          <w:iCs/>
          <w:noProof/>
        </w:rPr>
        <w:t xml:space="preserve"> </w:t>
      </w:r>
      <w:hyperlink r:id="rId19">
        <w:r w:rsidRPr="00DB2042">
          <w:rPr>
            <w:rStyle w:val="Hyperlink"/>
            <w:rFonts w:cs="Arial"/>
            <w:iCs/>
            <w:noProof/>
            <w:color w:val="548DD4" w:themeColor="text2" w:themeTint="99"/>
          </w:rPr>
          <w:t>www.frdc.com.au</w:t>
        </w:r>
      </w:hyperlink>
      <w:r w:rsidR="00DB2042">
        <w:rPr>
          <w:rStyle w:val="Hyperlink"/>
          <w:rFonts w:cs="Arial"/>
          <w:iCs/>
          <w:noProof/>
          <w:color w:val="548DD4" w:themeColor="text2" w:themeTint="99"/>
        </w:rPr>
        <w:t>.</w:t>
      </w:r>
    </w:p>
    <w:p w14:paraId="57338E38" w14:textId="56E84339" w:rsidR="0038044E" w:rsidRPr="0080794B" w:rsidRDefault="0038044E" w:rsidP="00F541E9">
      <w:pPr>
        <w:rPr>
          <w:rFonts w:cs="Arial"/>
          <w:iCs/>
          <w:noProof/>
        </w:rPr>
      </w:pPr>
      <w:r w:rsidRPr="0038044E">
        <w:rPr>
          <w:rFonts w:cs="Arial"/>
          <w:iCs/>
          <w:noProof/>
        </w:rPr>
        <w:t xml:space="preserve">While acknowldging AFMA’s commitment to ongoing research, </w:t>
      </w:r>
      <w:bookmarkStart w:id="1" w:name="_Hlk86311860"/>
      <w:r w:rsidRPr="0038044E">
        <w:rPr>
          <w:rFonts w:cs="Arial"/>
          <w:iCs/>
          <w:noProof/>
        </w:rPr>
        <w:t xml:space="preserve">more needs to </w:t>
      </w:r>
      <w:r w:rsidR="005848F9">
        <w:rPr>
          <w:rFonts w:cs="Arial"/>
          <w:iCs/>
          <w:noProof/>
        </w:rPr>
        <w:t xml:space="preserve">be </w:t>
      </w:r>
      <w:r w:rsidRPr="0038044E">
        <w:rPr>
          <w:rFonts w:cs="Arial"/>
          <w:iCs/>
          <w:noProof/>
        </w:rPr>
        <w:t xml:space="preserve">done to </w:t>
      </w:r>
      <w:r w:rsidR="007756CF">
        <w:rPr>
          <w:rFonts w:cs="Arial"/>
          <w:iCs/>
          <w:noProof/>
        </w:rPr>
        <w:t xml:space="preserve">improve understanding and management of </w:t>
      </w:r>
      <w:r w:rsidRPr="0038044E">
        <w:rPr>
          <w:rFonts w:cs="Arial"/>
          <w:iCs/>
          <w:noProof/>
        </w:rPr>
        <w:t>overfished stocks including conservation dependant species</w:t>
      </w:r>
      <w:bookmarkEnd w:id="1"/>
      <w:r w:rsidRPr="0038044E">
        <w:rPr>
          <w:rFonts w:cs="Arial"/>
          <w:iCs/>
          <w:noProof/>
        </w:rPr>
        <w:t>.</w:t>
      </w:r>
    </w:p>
    <w:p w14:paraId="51B2F604" w14:textId="77777777" w:rsidR="00937DA0" w:rsidRPr="00433FCA" w:rsidRDefault="00937DA0" w:rsidP="00F541E9">
      <w:pPr>
        <w:rPr>
          <w:rFonts w:cs="Arial"/>
          <w:b/>
        </w:rPr>
      </w:pPr>
      <w:r w:rsidRPr="00433FCA">
        <w:rPr>
          <w:rFonts w:cs="Arial"/>
          <w:b/>
        </w:rPr>
        <w:t>Public submissions</w:t>
      </w:r>
    </w:p>
    <w:p w14:paraId="6605E848" w14:textId="660F3524" w:rsidR="00DE2A0E" w:rsidRPr="00DE2A0E" w:rsidRDefault="00DE2A0E" w:rsidP="00F541E9">
      <w:pPr>
        <w:rPr>
          <w:rFonts w:cs="Arial"/>
          <w:iCs/>
          <w:noProof/>
        </w:rPr>
      </w:pPr>
      <w:r>
        <w:rPr>
          <w:rFonts w:cs="Arial"/>
          <w:iCs/>
          <w:noProof/>
        </w:rPr>
        <w:t>One</w:t>
      </w:r>
      <w:r w:rsidRPr="00DE2A0E">
        <w:rPr>
          <w:rFonts w:cs="Arial"/>
          <w:iCs/>
          <w:noProof/>
        </w:rPr>
        <w:t xml:space="preserve"> public comment w</w:t>
      </w:r>
      <w:r>
        <w:rPr>
          <w:rFonts w:cs="Arial"/>
          <w:iCs/>
          <w:noProof/>
        </w:rPr>
        <w:t>as</w:t>
      </w:r>
      <w:r w:rsidRPr="00DE2A0E">
        <w:rPr>
          <w:rFonts w:cs="Arial"/>
          <w:iCs/>
          <w:noProof/>
        </w:rPr>
        <w:t xml:space="preserve"> received on </w:t>
      </w:r>
      <w:r w:rsidR="00AB6E5A">
        <w:rPr>
          <w:rFonts w:cs="Arial"/>
          <w:iCs/>
          <w:noProof/>
        </w:rPr>
        <w:t>AFMA’s application for export approval under the EPBC Act</w:t>
      </w:r>
      <w:r w:rsidRPr="00DE2A0E">
        <w:rPr>
          <w:rFonts w:cs="Arial"/>
          <w:iCs/>
          <w:noProof/>
        </w:rPr>
        <w:t xml:space="preserve">. The public comment raised concerns about </w:t>
      </w:r>
      <w:r w:rsidR="00AB6E5A">
        <w:rPr>
          <w:rFonts w:cs="Arial"/>
          <w:iCs/>
          <w:noProof/>
        </w:rPr>
        <w:t xml:space="preserve">the management of </w:t>
      </w:r>
      <w:r w:rsidRPr="00DE2A0E">
        <w:rPr>
          <w:rFonts w:cs="Arial"/>
          <w:iCs/>
          <w:noProof/>
        </w:rPr>
        <w:t>target stock</w:t>
      </w:r>
      <w:r w:rsidR="00AB6E5A">
        <w:rPr>
          <w:rFonts w:cs="Arial"/>
          <w:iCs/>
          <w:noProof/>
        </w:rPr>
        <w:t xml:space="preserve">s and </w:t>
      </w:r>
      <w:r w:rsidR="000E3941" w:rsidRPr="000E3941">
        <w:rPr>
          <w:rFonts w:cs="Arial"/>
          <w:iCs/>
          <w:noProof/>
        </w:rPr>
        <w:t>risks to protected species</w:t>
      </w:r>
      <w:r w:rsidR="000E3941">
        <w:rPr>
          <w:rFonts w:cs="Arial"/>
          <w:iCs/>
          <w:noProof/>
        </w:rPr>
        <w:t xml:space="preserve"> and</w:t>
      </w:r>
      <w:r w:rsidR="000E3941" w:rsidRPr="000E3941">
        <w:rPr>
          <w:rFonts w:cs="Arial"/>
          <w:iCs/>
          <w:noProof/>
        </w:rPr>
        <w:t xml:space="preserve"> habitats, </w:t>
      </w:r>
      <w:r w:rsidR="00AB6E5A">
        <w:rPr>
          <w:rFonts w:cs="Arial"/>
          <w:iCs/>
          <w:noProof/>
        </w:rPr>
        <w:t xml:space="preserve">AFMA’s </w:t>
      </w:r>
      <w:r w:rsidR="000E3941" w:rsidRPr="000E3941">
        <w:rPr>
          <w:rFonts w:cs="Arial"/>
          <w:iCs/>
          <w:noProof/>
        </w:rPr>
        <w:t xml:space="preserve">failure to recover </w:t>
      </w:r>
      <w:r w:rsidR="000E3941">
        <w:rPr>
          <w:rFonts w:cs="Arial"/>
          <w:iCs/>
          <w:noProof/>
        </w:rPr>
        <w:t>c</w:t>
      </w:r>
      <w:r w:rsidR="000E3941" w:rsidRPr="000E3941">
        <w:rPr>
          <w:rFonts w:cs="Arial"/>
          <w:iCs/>
          <w:noProof/>
        </w:rPr>
        <w:t xml:space="preserve">onservation </w:t>
      </w:r>
      <w:r w:rsidR="000E3941">
        <w:rPr>
          <w:rFonts w:cs="Arial"/>
          <w:iCs/>
          <w:noProof/>
        </w:rPr>
        <w:t>d</w:t>
      </w:r>
      <w:r w:rsidR="000E3941" w:rsidRPr="000E3941">
        <w:rPr>
          <w:rFonts w:cs="Arial"/>
          <w:iCs/>
          <w:noProof/>
        </w:rPr>
        <w:t>ependent listed species</w:t>
      </w:r>
      <w:r w:rsidR="00AB6E5A">
        <w:rPr>
          <w:rFonts w:cs="Arial"/>
          <w:iCs/>
          <w:noProof/>
        </w:rPr>
        <w:t>,</w:t>
      </w:r>
      <w:r w:rsidR="000E3941">
        <w:rPr>
          <w:rFonts w:cs="Arial"/>
          <w:iCs/>
          <w:noProof/>
        </w:rPr>
        <w:t xml:space="preserve"> and</w:t>
      </w:r>
      <w:r w:rsidR="000E3941" w:rsidRPr="000E3941">
        <w:rPr>
          <w:rFonts w:cs="Arial"/>
          <w:iCs/>
          <w:noProof/>
        </w:rPr>
        <w:t xml:space="preserve"> </w:t>
      </w:r>
      <w:r w:rsidR="00AB6E5A">
        <w:rPr>
          <w:rFonts w:cs="Arial"/>
          <w:iCs/>
          <w:noProof/>
        </w:rPr>
        <w:t xml:space="preserve">risks to </w:t>
      </w:r>
      <w:r w:rsidR="000E3941" w:rsidRPr="000E3941">
        <w:rPr>
          <w:rFonts w:cs="Arial"/>
          <w:iCs/>
          <w:noProof/>
        </w:rPr>
        <w:t>endemic chondrichthyans</w:t>
      </w:r>
      <w:r w:rsidR="00AB6E5A">
        <w:rPr>
          <w:rFonts w:cs="Arial"/>
          <w:iCs/>
          <w:noProof/>
        </w:rPr>
        <w:t xml:space="preserve"> from fishing</w:t>
      </w:r>
      <w:r w:rsidR="000E3941" w:rsidRPr="000E3941">
        <w:rPr>
          <w:rFonts w:cs="Arial"/>
          <w:iCs/>
          <w:noProof/>
        </w:rPr>
        <w:t>.</w:t>
      </w:r>
    </w:p>
    <w:p w14:paraId="5994E4C6" w14:textId="57F10A6D" w:rsidR="00937DA0" w:rsidRPr="00433FCA" w:rsidRDefault="00DE2A0E" w:rsidP="00F541E9">
      <w:pPr>
        <w:rPr>
          <w:rFonts w:cs="Arial"/>
          <w:b/>
        </w:rPr>
      </w:pPr>
      <w:r w:rsidRPr="00C52AED">
        <w:rPr>
          <w:rFonts w:cs="Arial"/>
          <w:iCs/>
          <w:noProof/>
        </w:rPr>
        <w:t xml:space="preserve">AFMA provided the department with a detailed response to the </w:t>
      </w:r>
      <w:r w:rsidR="00C72336">
        <w:rPr>
          <w:rFonts w:cs="Arial"/>
          <w:iCs/>
          <w:noProof/>
        </w:rPr>
        <w:t xml:space="preserve">issues raised in the </w:t>
      </w:r>
      <w:r w:rsidRPr="00C52AED">
        <w:rPr>
          <w:rFonts w:cs="Arial"/>
          <w:iCs/>
          <w:noProof/>
        </w:rPr>
        <w:t>public submission</w:t>
      </w:r>
      <w:r w:rsidR="00C72336">
        <w:rPr>
          <w:rFonts w:cs="Arial"/>
          <w:iCs/>
          <w:noProof/>
        </w:rPr>
        <w:t xml:space="preserve"> and all issues as well as </w:t>
      </w:r>
      <w:r w:rsidRPr="00C52AED">
        <w:rPr>
          <w:rFonts w:cs="Arial"/>
          <w:iCs/>
          <w:noProof/>
        </w:rPr>
        <w:t>AFMA’s response w</w:t>
      </w:r>
      <w:r w:rsidR="00C72336">
        <w:rPr>
          <w:rFonts w:cs="Arial"/>
          <w:iCs/>
          <w:noProof/>
        </w:rPr>
        <w:t>ere</w:t>
      </w:r>
      <w:r w:rsidRPr="00C52AED">
        <w:rPr>
          <w:rFonts w:cs="Arial"/>
          <w:iCs/>
          <w:noProof/>
        </w:rPr>
        <w:t xml:space="preserve"> considered in conducting this assessment.</w:t>
      </w:r>
    </w:p>
    <w:p w14:paraId="40195A4B" w14:textId="799BB73E" w:rsidR="00937DA0" w:rsidRPr="00433FCA" w:rsidRDefault="00937DA0" w:rsidP="00F541E9">
      <w:pPr>
        <w:adjustRightInd w:val="0"/>
        <w:rPr>
          <w:rFonts w:cs="Arial"/>
          <w:b/>
        </w:rPr>
      </w:pPr>
      <w:r w:rsidRPr="00433FCA">
        <w:rPr>
          <w:rFonts w:cs="Arial"/>
          <w:b/>
        </w:rPr>
        <w:t>Conclusion</w:t>
      </w:r>
    </w:p>
    <w:p w14:paraId="02E9119B" w14:textId="7845FC83" w:rsidR="0049457C" w:rsidRPr="006656CC" w:rsidRDefault="006656CC" w:rsidP="00F541E9">
      <w:pPr>
        <w:pStyle w:val="PlainText"/>
        <w:contextualSpacing w:val="0"/>
        <w:rPr>
          <w:rFonts w:eastAsia="Calibri" w:cs="Arial"/>
          <w:iCs/>
          <w:noProof/>
          <w:sz w:val="22"/>
          <w:szCs w:val="22"/>
          <w:lang w:val="en-AU"/>
        </w:rPr>
      </w:pPr>
      <w:r w:rsidRPr="006656CC">
        <w:rPr>
          <w:rFonts w:eastAsia="Calibri" w:cs="Arial"/>
          <w:iCs/>
          <w:noProof/>
          <w:sz w:val="22"/>
          <w:szCs w:val="22"/>
          <w:lang w:val="en-AU"/>
        </w:rPr>
        <w:t>T</w:t>
      </w:r>
      <w:r w:rsidR="0049457C" w:rsidRPr="006656CC">
        <w:rPr>
          <w:rFonts w:eastAsia="Calibri" w:cs="Arial"/>
          <w:iCs/>
          <w:noProof/>
          <w:sz w:val="22"/>
          <w:szCs w:val="22"/>
          <w:lang w:val="en-AU"/>
        </w:rPr>
        <w:t>he fishery has been found to meet most of the Guidelines (</w:t>
      </w:r>
      <w:r w:rsidR="00216538">
        <w:rPr>
          <w:rFonts w:eastAsia="Calibri" w:cs="Arial"/>
          <w:iCs/>
          <w:noProof/>
          <w:sz w:val="22"/>
          <w:szCs w:val="22"/>
          <w:lang w:val="en-AU"/>
        </w:rPr>
        <w:t xml:space="preserve">see </w:t>
      </w:r>
      <w:r w:rsidR="0049457C" w:rsidRPr="006656CC">
        <w:rPr>
          <w:rFonts w:eastAsia="Calibri" w:cs="Arial"/>
          <w:iCs/>
          <w:noProof/>
          <w:sz w:val="22"/>
          <w:szCs w:val="22"/>
          <w:lang w:val="en-AU"/>
        </w:rPr>
        <w:t xml:space="preserve">Section </w:t>
      </w:r>
      <w:r w:rsidR="00C52AED" w:rsidRPr="006656CC">
        <w:rPr>
          <w:rFonts w:eastAsia="Calibri" w:cs="Arial"/>
          <w:iCs/>
          <w:noProof/>
          <w:sz w:val="22"/>
          <w:szCs w:val="22"/>
          <w:lang w:val="en-AU"/>
        </w:rPr>
        <w:t>3</w:t>
      </w:r>
      <w:r w:rsidR="0049457C" w:rsidRPr="006656CC">
        <w:rPr>
          <w:rFonts w:eastAsia="Calibri" w:cs="Arial"/>
          <w:iCs/>
          <w:noProof/>
          <w:sz w:val="22"/>
          <w:szCs w:val="22"/>
          <w:lang w:val="en-AU"/>
        </w:rPr>
        <w:t>) and the majority of the requirements of the EPBC Act (</w:t>
      </w:r>
      <w:r w:rsidR="00216538">
        <w:rPr>
          <w:rFonts w:eastAsia="Calibri" w:cs="Arial"/>
          <w:iCs/>
          <w:noProof/>
          <w:sz w:val="22"/>
          <w:szCs w:val="22"/>
          <w:lang w:val="en-AU"/>
        </w:rPr>
        <w:t xml:space="preserve">see </w:t>
      </w:r>
      <w:r w:rsidR="0049457C" w:rsidRPr="006656CC">
        <w:rPr>
          <w:rFonts w:eastAsia="Calibri" w:cs="Arial"/>
          <w:iCs/>
          <w:noProof/>
          <w:sz w:val="22"/>
          <w:szCs w:val="22"/>
          <w:lang w:val="en-AU"/>
        </w:rPr>
        <w:t xml:space="preserve">Section </w:t>
      </w:r>
      <w:r w:rsidR="00C52AED" w:rsidRPr="006656CC">
        <w:rPr>
          <w:rFonts w:eastAsia="Calibri" w:cs="Arial"/>
          <w:iCs/>
          <w:noProof/>
          <w:sz w:val="22"/>
          <w:szCs w:val="22"/>
          <w:lang w:val="en-AU"/>
        </w:rPr>
        <w:t>4</w:t>
      </w:r>
      <w:r w:rsidR="0049457C" w:rsidRPr="006656CC">
        <w:rPr>
          <w:rFonts w:eastAsia="Calibri" w:cs="Arial"/>
          <w:iCs/>
          <w:noProof/>
          <w:sz w:val="22"/>
          <w:szCs w:val="22"/>
          <w:lang w:val="en-AU"/>
        </w:rPr>
        <w:t xml:space="preserve">). The </w:t>
      </w:r>
      <w:r w:rsidR="00C52AED" w:rsidRPr="006656CC">
        <w:rPr>
          <w:rFonts w:eastAsia="Calibri" w:cs="Arial"/>
          <w:iCs/>
          <w:noProof/>
          <w:sz w:val="22"/>
          <w:szCs w:val="22"/>
          <w:lang w:val="en-AU"/>
        </w:rPr>
        <w:t>d</w:t>
      </w:r>
      <w:r w:rsidR="0049457C" w:rsidRPr="006656CC">
        <w:rPr>
          <w:rFonts w:eastAsia="Calibri" w:cs="Arial"/>
          <w:iCs/>
          <w:noProof/>
          <w:sz w:val="22"/>
          <w:szCs w:val="22"/>
          <w:lang w:val="en-AU"/>
        </w:rPr>
        <w:t xml:space="preserve">epartment considers the management regime for the fishery provides for fishing operations to be managed in a manner that minimises its impact on the structure, productivity, function and biological diversity of the ecosystem. </w:t>
      </w:r>
    </w:p>
    <w:p w14:paraId="146E7FCE" w14:textId="26F09060" w:rsidR="00CC6CCE" w:rsidRPr="006656CC" w:rsidRDefault="0049457C" w:rsidP="00F541E9">
      <w:pPr>
        <w:pStyle w:val="PlainText"/>
        <w:contextualSpacing w:val="0"/>
        <w:rPr>
          <w:rFonts w:eastAsia="Calibri" w:cs="Arial"/>
          <w:iCs/>
          <w:noProof/>
          <w:sz w:val="22"/>
          <w:szCs w:val="22"/>
          <w:lang w:val="en-AU"/>
        </w:rPr>
      </w:pPr>
      <w:r w:rsidRPr="006656CC">
        <w:rPr>
          <w:rFonts w:eastAsia="Calibri" w:cs="Arial"/>
          <w:iCs/>
          <w:noProof/>
          <w:sz w:val="22"/>
          <w:szCs w:val="22"/>
          <w:lang w:val="en-AU"/>
        </w:rPr>
        <w:t xml:space="preserve">Notwithstanding the progress made by AFMA to address the key challenges faced by this fishery, the </w:t>
      </w:r>
      <w:r w:rsidR="00C52AED" w:rsidRPr="006656CC">
        <w:rPr>
          <w:rFonts w:eastAsia="Calibri" w:cs="Arial"/>
          <w:iCs/>
          <w:noProof/>
          <w:sz w:val="22"/>
          <w:szCs w:val="22"/>
          <w:lang w:val="en-AU"/>
        </w:rPr>
        <w:t>d</w:t>
      </w:r>
      <w:r w:rsidRPr="006656CC">
        <w:rPr>
          <w:rFonts w:eastAsia="Calibri" w:cs="Arial"/>
          <w:iCs/>
          <w:noProof/>
          <w:sz w:val="22"/>
          <w:szCs w:val="22"/>
          <w:lang w:val="en-AU"/>
        </w:rPr>
        <w:t xml:space="preserve">epartment has identified a number of risks and uncertainties that must be managed </w:t>
      </w:r>
      <w:r w:rsidR="00CC6CCE" w:rsidRPr="006656CC">
        <w:rPr>
          <w:rFonts w:eastAsia="Calibri" w:cs="Arial"/>
          <w:iCs/>
          <w:noProof/>
          <w:sz w:val="22"/>
          <w:szCs w:val="22"/>
          <w:lang w:val="en-AU"/>
        </w:rPr>
        <w:t xml:space="preserve">through </w:t>
      </w:r>
      <w:r w:rsidR="006A3B1D">
        <w:rPr>
          <w:rFonts w:eastAsia="Calibri" w:cs="Arial"/>
          <w:iCs/>
          <w:noProof/>
          <w:sz w:val="22"/>
          <w:szCs w:val="22"/>
          <w:lang w:val="en-AU"/>
        </w:rPr>
        <w:t>c</w:t>
      </w:r>
      <w:r w:rsidR="00CC6CCE" w:rsidRPr="006656CC">
        <w:rPr>
          <w:rFonts w:eastAsia="Calibri" w:cs="Arial"/>
          <w:iCs/>
          <w:noProof/>
          <w:sz w:val="22"/>
          <w:szCs w:val="22"/>
          <w:lang w:val="en-AU"/>
        </w:rPr>
        <w:t>onditions as listed at Section 2</w:t>
      </w:r>
      <w:r w:rsidR="00A70734">
        <w:rPr>
          <w:rFonts w:eastAsia="Calibri" w:cs="Arial"/>
          <w:iCs/>
          <w:noProof/>
          <w:sz w:val="22"/>
          <w:szCs w:val="22"/>
          <w:lang w:val="en-AU"/>
        </w:rPr>
        <w:t xml:space="preserve"> of this report</w:t>
      </w:r>
      <w:r w:rsidR="00CC6CCE" w:rsidRPr="006656CC">
        <w:rPr>
          <w:rFonts w:eastAsia="Calibri" w:cs="Arial"/>
          <w:iCs/>
          <w:noProof/>
          <w:sz w:val="22"/>
          <w:szCs w:val="22"/>
          <w:lang w:val="en-AU"/>
        </w:rPr>
        <w:t xml:space="preserve">. These </w:t>
      </w:r>
      <w:r w:rsidR="00A70734">
        <w:rPr>
          <w:rFonts w:eastAsia="Calibri" w:cs="Arial"/>
          <w:iCs/>
          <w:noProof/>
          <w:sz w:val="22"/>
          <w:szCs w:val="22"/>
          <w:lang w:val="en-AU"/>
        </w:rPr>
        <w:t xml:space="preserve">conditions </w:t>
      </w:r>
      <w:r w:rsidR="00CC6CCE" w:rsidRPr="006656CC">
        <w:rPr>
          <w:rFonts w:eastAsia="Calibri" w:cs="Arial"/>
          <w:iCs/>
          <w:noProof/>
          <w:sz w:val="22"/>
          <w:szCs w:val="22"/>
          <w:lang w:val="en-AU"/>
        </w:rPr>
        <w:t>relate to</w:t>
      </w:r>
      <w:r w:rsidR="00A70734">
        <w:rPr>
          <w:rFonts w:eastAsia="Calibri" w:cs="Arial"/>
          <w:iCs/>
          <w:noProof/>
          <w:sz w:val="22"/>
          <w:szCs w:val="22"/>
          <w:lang w:val="en-AU"/>
        </w:rPr>
        <w:t>:</w:t>
      </w:r>
    </w:p>
    <w:p w14:paraId="5756DE31" w14:textId="68E5A809" w:rsidR="00CC6CCE" w:rsidRDefault="0049457C" w:rsidP="00F541E9">
      <w:pPr>
        <w:pStyle w:val="PlainText"/>
        <w:numPr>
          <w:ilvl w:val="0"/>
          <w:numId w:val="13"/>
        </w:numPr>
        <w:contextualSpacing w:val="0"/>
        <w:rPr>
          <w:rFonts w:cs="Arial"/>
          <w:sz w:val="22"/>
          <w:szCs w:val="22"/>
        </w:rPr>
      </w:pPr>
      <w:r w:rsidRPr="0049457C">
        <w:rPr>
          <w:rFonts w:cs="Arial"/>
          <w:sz w:val="22"/>
          <w:szCs w:val="22"/>
        </w:rPr>
        <w:t>ensur</w:t>
      </w:r>
      <w:r w:rsidR="00CC6CCE">
        <w:rPr>
          <w:rFonts w:cs="Arial"/>
          <w:sz w:val="22"/>
          <w:szCs w:val="22"/>
        </w:rPr>
        <w:t>ing</w:t>
      </w:r>
      <w:r w:rsidRPr="0049457C">
        <w:rPr>
          <w:rFonts w:cs="Arial"/>
          <w:sz w:val="22"/>
          <w:szCs w:val="22"/>
        </w:rPr>
        <w:t xml:space="preserve"> that impacts</w:t>
      </w:r>
      <w:r w:rsidR="00CC6CCE">
        <w:rPr>
          <w:rFonts w:cs="Arial"/>
          <w:sz w:val="22"/>
          <w:szCs w:val="22"/>
        </w:rPr>
        <w:t xml:space="preserve"> to the ecosystem</w:t>
      </w:r>
      <w:r w:rsidRPr="0049457C">
        <w:rPr>
          <w:rFonts w:cs="Arial"/>
          <w:sz w:val="22"/>
          <w:szCs w:val="22"/>
        </w:rPr>
        <w:t xml:space="preserve"> are reduced</w:t>
      </w:r>
    </w:p>
    <w:p w14:paraId="48EF73D6" w14:textId="2BEFCCBA" w:rsidR="00CC6CCE" w:rsidRDefault="00A70734" w:rsidP="00F541E9">
      <w:pPr>
        <w:pStyle w:val="PlainText"/>
        <w:numPr>
          <w:ilvl w:val="0"/>
          <w:numId w:val="13"/>
        </w:numPr>
        <w:contextualSpacing w:val="0"/>
        <w:rPr>
          <w:rFonts w:cs="Arial"/>
          <w:sz w:val="22"/>
          <w:szCs w:val="22"/>
        </w:rPr>
      </w:pPr>
      <w:r>
        <w:rPr>
          <w:rFonts w:cs="Arial"/>
          <w:sz w:val="22"/>
          <w:szCs w:val="22"/>
        </w:rPr>
        <w:t xml:space="preserve">improving understanding of </w:t>
      </w:r>
      <w:r w:rsidR="0049457C" w:rsidRPr="0049457C">
        <w:rPr>
          <w:rFonts w:cs="Arial"/>
          <w:sz w:val="22"/>
          <w:szCs w:val="22"/>
        </w:rPr>
        <w:t>interactions with protected species</w:t>
      </w:r>
    </w:p>
    <w:p w14:paraId="6068B0A7" w14:textId="2C887B6E" w:rsidR="00CC6CCE" w:rsidRDefault="00CC6CCE" w:rsidP="00F541E9">
      <w:pPr>
        <w:pStyle w:val="PlainText"/>
        <w:numPr>
          <w:ilvl w:val="0"/>
          <w:numId w:val="13"/>
        </w:numPr>
        <w:contextualSpacing w:val="0"/>
        <w:rPr>
          <w:rFonts w:cs="Arial"/>
          <w:sz w:val="22"/>
          <w:szCs w:val="22"/>
        </w:rPr>
      </w:pPr>
      <w:r>
        <w:rPr>
          <w:rFonts w:cs="Arial"/>
          <w:sz w:val="22"/>
          <w:szCs w:val="22"/>
        </w:rPr>
        <w:t xml:space="preserve">determining the </w:t>
      </w:r>
      <w:proofErr w:type="gramStart"/>
      <w:r>
        <w:rPr>
          <w:rFonts w:cs="Arial"/>
          <w:sz w:val="22"/>
          <w:szCs w:val="22"/>
        </w:rPr>
        <w:t>current status</w:t>
      </w:r>
      <w:proofErr w:type="gramEnd"/>
      <w:r>
        <w:rPr>
          <w:rFonts w:cs="Arial"/>
          <w:sz w:val="22"/>
          <w:szCs w:val="22"/>
        </w:rPr>
        <w:t xml:space="preserve"> of overfished stocks</w:t>
      </w:r>
    </w:p>
    <w:p w14:paraId="4C22C0CE" w14:textId="429AE0FF" w:rsidR="0049457C" w:rsidRPr="0049457C" w:rsidRDefault="00A70734" w:rsidP="00F541E9">
      <w:pPr>
        <w:pStyle w:val="PlainText"/>
        <w:numPr>
          <w:ilvl w:val="0"/>
          <w:numId w:val="13"/>
        </w:numPr>
        <w:contextualSpacing w:val="0"/>
        <w:rPr>
          <w:rFonts w:cs="Arial"/>
          <w:sz w:val="22"/>
          <w:szCs w:val="22"/>
        </w:rPr>
      </w:pPr>
      <w:r>
        <w:rPr>
          <w:rFonts w:cs="Arial"/>
          <w:sz w:val="22"/>
          <w:szCs w:val="22"/>
        </w:rPr>
        <w:t xml:space="preserve">recovering </w:t>
      </w:r>
      <w:r w:rsidR="0049457C" w:rsidRPr="0049457C">
        <w:rPr>
          <w:rFonts w:cs="Arial"/>
          <w:sz w:val="22"/>
          <w:szCs w:val="22"/>
        </w:rPr>
        <w:t xml:space="preserve">overfished stocks. </w:t>
      </w:r>
    </w:p>
    <w:p w14:paraId="7795D446" w14:textId="3AF971F2" w:rsidR="00F8472A" w:rsidRPr="001703E3" w:rsidRDefault="0049457C" w:rsidP="00F541E9">
      <w:pPr>
        <w:pStyle w:val="PlainText"/>
        <w:contextualSpacing w:val="0"/>
        <w:rPr>
          <w:rFonts w:cs="Arial"/>
          <w:sz w:val="22"/>
          <w:szCs w:val="22"/>
        </w:rPr>
      </w:pPr>
      <w:r w:rsidRPr="0049457C">
        <w:rPr>
          <w:rFonts w:cs="Arial"/>
          <w:sz w:val="22"/>
          <w:szCs w:val="22"/>
        </w:rPr>
        <w:t xml:space="preserve">On this basis, the </w:t>
      </w:r>
      <w:r w:rsidR="00C52AED">
        <w:rPr>
          <w:rFonts w:cs="Arial"/>
          <w:sz w:val="22"/>
          <w:szCs w:val="22"/>
        </w:rPr>
        <w:t>d</w:t>
      </w:r>
      <w:r w:rsidRPr="0049457C">
        <w:rPr>
          <w:rFonts w:cs="Arial"/>
          <w:sz w:val="22"/>
          <w:szCs w:val="22"/>
        </w:rPr>
        <w:t xml:space="preserve">epartment considers the declaration of the harvest operations of the Commonwealth Southern and Eastern </w:t>
      </w:r>
      <w:proofErr w:type="spellStart"/>
      <w:r w:rsidRPr="0049457C">
        <w:rPr>
          <w:rFonts w:cs="Arial"/>
          <w:sz w:val="22"/>
          <w:szCs w:val="22"/>
        </w:rPr>
        <w:t>Scalefish</w:t>
      </w:r>
      <w:proofErr w:type="spellEnd"/>
      <w:r w:rsidRPr="0049457C">
        <w:rPr>
          <w:rFonts w:cs="Arial"/>
          <w:sz w:val="22"/>
          <w:szCs w:val="22"/>
        </w:rPr>
        <w:t xml:space="preserve"> and Shark Fishery, as an approved wildlife trade operation for </w:t>
      </w:r>
      <w:r w:rsidR="00A2120C">
        <w:rPr>
          <w:rFonts w:cs="Arial"/>
          <w:sz w:val="22"/>
          <w:szCs w:val="22"/>
        </w:rPr>
        <w:t>3</w:t>
      </w:r>
      <w:r w:rsidRPr="0049457C">
        <w:rPr>
          <w:rFonts w:cs="Arial"/>
          <w:sz w:val="22"/>
          <w:szCs w:val="22"/>
        </w:rPr>
        <w:t xml:space="preserve"> years, until 12 February 202</w:t>
      </w:r>
      <w:r w:rsidR="00CC6CCE">
        <w:rPr>
          <w:rFonts w:cs="Arial"/>
          <w:sz w:val="22"/>
          <w:szCs w:val="22"/>
        </w:rPr>
        <w:t>5</w:t>
      </w:r>
      <w:r w:rsidRPr="0049457C">
        <w:rPr>
          <w:rFonts w:cs="Arial"/>
          <w:sz w:val="22"/>
          <w:szCs w:val="22"/>
        </w:rPr>
        <w:t xml:space="preserve">, is appropriate. Unless a specific time frame is provided, each </w:t>
      </w:r>
      <w:r w:rsidR="00A70734">
        <w:rPr>
          <w:rFonts w:cs="Arial"/>
          <w:sz w:val="22"/>
          <w:szCs w:val="22"/>
        </w:rPr>
        <w:t>c</w:t>
      </w:r>
      <w:r w:rsidRPr="0049457C">
        <w:rPr>
          <w:rFonts w:cs="Arial"/>
          <w:sz w:val="22"/>
          <w:szCs w:val="22"/>
        </w:rPr>
        <w:t>ondition</w:t>
      </w:r>
      <w:r w:rsidR="00CC6CCE">
        <w:rPr>
          <w:rFonts w:cs="Arial"/>
          <w:sz w:val="22"/>
          <w:szCs w:val="22"/>
        </w:rPr>
        <w:t xml:space="preserve"> (see Section 2</w:t>
      </w:r>
      <w:r w:rsidR="00A70734">
        <w:rPr>
          <w:rFonts w:cs="Arial"/>
          <w:sz w:val="22"/>
          <w:szCs w:val="22"/>
        </w:rPr>
        <w:t xml:space="preserve"> of this report</w:t>
      </w:r>
      <w:r w:rsidR="00CC6CCE">
        <w:rPr>
          <w:rFonts w:cs="Arial"/>
          <w:sz w:val="22"/>
          <w:szCs w:val="22"/>
        </w:rPr>
        <w:t>)</w:t>
      </w:r>
      <w:r w:rsidRPr="0049457C">
        <w:rPr>
          <w:rFonts w:cs="Arial"/>
          <w:sz w:val="22"/>
          <w:szCs w:val="22"/>
        </w:rPr>
        <w:t xml:space="preserve"> must be addressed within the period of the approved wildlife trade operation declaration for the fishery.</w:t>
      </w:r>
    </w:p>
    <w:p w14:paraId="5B299803" w14:textId="77777777" w:rsidR="00937DA0" w:rsidRPr="00433FCA" w:rsidRDefault="00937DA0" w:rsidP="00F541E9">
      <w:pPr>
        <w:tabs>
          <w:tab w:val="left" w:pos="360"/>
        </w:tabs>
        <w:rPr>
          <w:rFonts w:cs="Arial"/>
        </w:rPr>
        <w:sectPr w:rsidR="00937DA0" w:rsidRPr="00433FCA" w:rsidSect="00937DA0">
          <w:type w:val="continuous"/>
          <w:pgSz w:w="11906" w:h="16838"/>
          <w:pgMar w:top="1418" w:right="1276" w:bottom="567" w:left="1418" w:header="425" w:footer="425" w:gutter="0"/>
          <w:pgNumType w:start="1"/>
          <w:cols w:space="708"/>
          <w:titlePg/>
          <w:docGrid w:linePitch="360"/>
        </w:sectPr>
      </w:pPr>
    </w:p>
    <w:p w14:paraId="647FA7A4" w14:textId="37315087" w:rsidR="00885298" w:rsidRPr="00433FCA" w:rsidRDefault="00134108" w:rsidP="00F541E9">
      <w:pPr>
        <w:pStyle w:val="Heading1"/>
        <w:spacing w:before="120" w:after="120" w:line="240" w:lineRule="auto"/>
        <w:rPr>
          <w:rFonts w:ascii="Arial" w:hAnsi="Arial"/>
          <w:u w:val="single"/>
        </w:rPr>
      </w:pPr>
      <w:bookmarkStart w:id="2" w:name="_Toc95304004"/>
      <w:bookmarkStart w:id="3" w:name="_Toc316301050"/>
      <w:r w:rsidRPr="00433FCA">
        <w:rPr>
          <w:rFonts w:ascii="Arial" w:hAnsi="Arial"/>
        </w:rPr>
        <w:lastRenderedPageBreak/>
        <w:t>Section</w:t>
      </w:r>
      <w:r w:rsidR="00885298" w:rsidRPr="00433FCA">
        <w:rPr>
          <w:rStyle w:val="Emphasis"/>
          <w:rFonts w:ascii="Arial" w:hAnsi="Arial"/>
          <w:i w:val="0"/>
          <w:iCs w:val="0"/>
        </w:rPr>
        <w:t xml:space="preserve"> </w:t>
      </w:r>
      <w:r w:rsidR="00BC5432" w:rsidRPr="00433FCA">
        <w:rPr>
          <w:rStyle w:val="Emphasis"/>
          <w:rFonts w:ascii="Arial" w:hAnsi="Arial"/>
          <w:i w:val="0"/>
          <w:iCs w:val="0"/>
        </w:rPr>
        <w:t>1</w:t>
      </w:r>
      <w:r w:rsidR="00885298" w:rsidRPr="00433FCA">
        <w:rPr>
          <w:rStyle w:val="Emphasis"/>
          <w:rFonts w:ascii="Arial" w:hAnsi="Arial"/>
          <w:i w:val="0"/>
          <w:iCs w:val="0"/>
        </w:rPr>
        <w:t xml:space="preserve">: </w:t>
      </w:r>
      <w:r w:rsidR="0080417B" w:rsidRPr="00433FCA">
        <w:rPr>
          <w:rStyle w:val="Emphasis"/>
          <w:rFonts w:ascii="Arial" w:hAnsi="Arial"/>
          <w:i w:val="0"/>
          <w:iCs w:val="0"/>
        </w:rPr>
        <w:t>A</w:t>
      </w:r>
      <w:r w:rsidRPr="00433FCA">
        <w:rPr>
          <w:rStyle w:val="Emphasis"/>
          <w:rFonts w:ascii="Arial" w:hAnsi="Arial"/>
          <w:i w:val="0"/>
          <w:iCs w:val="0"/>
        </w:rPr>
        <w:t>ssessment Summary</w:t>
      </w:r>
      <w:bookmarkEnd w:id="2"/>
      <w:r w:rsidRPr="00433FCA">
        <w:rPr>
          <w:rStyle w:val="Emphasis"/>
          <w:rFonts w:ascii="Arial" w:hAnsi="Arial"/>
          <w:i w:val="0"/>
          <w:iCs w:val="0"/>
        </w:rPr>
        <w:t xml:space="preserve"> </w:t>
      </w:r>
    </w:p>
    <w:tbl>
      <w:tblPr>
        <w:tblStyle w:val="TableGrid"/>
        <w:tblW w:w="5000" w:type="pct"/>
        <w:tblLook w:val="04A0" w:firstRow="1" w:lastRow="0" w:firstColumn="1" w:lastColumn="0" w:noHBand="0" w:noVBand="1"/>
      </w:tblPr>
      <w:tblGrid>
        <w:gridCol w:w="3113"/>
        <w:gridCol w:w="1322"/>
        <w:gridCol w:w="1118"/>
        <w:gridCol w:w="1254"/>
        <w:gridCol w:w="7979"/>
      </w:tblGrid>
      <w:tr w:rsidR="00CC2675" w:rsidRPr="00F541E9" w14:paraId="5241E59E" w14:textId="77777777" w:rsidTr="00F541E9">
        <w:trPr>
          <w:cnfStyle w:val="100000000000" w:firstRow="1" w:lastRow="0" w:firstColumn="0" w:lastColumn="0" w:oddVBand="0" w:evenVBand="0" w:oddHBand="0" w:evenHBand="0" w:firstRowFirstColumn="0" w:firstRowLastColumn="0" w:lastRowFirstColumn="0" w:lastRowLastColumn="0"/>
        </w:trPr>
        <w:tc>
          <w:tcPr>
            <w:tcW w:w="1053" w:type="pct"/>
            <w:vAlign w:val="center"/>
          </w:tcPr>
          <w:p w14:paraId="0B78829B" w14:textId="0ED9E9F2" w:rsidR="00AB194A" w:rsidRPr="00F541E9" w:rsidRDefault="00B97B40" w:rsidP="00F541E9">
            <w:pPr>
              <w:contextualSpacing/>
              <w:jc w:val="center"/>
              <w:rPr>
                <w:rFonts w:cs="Arial"/>
                <w:b/>
              </w:rPr>
            </w:pPr>
            <w:proofErr w:type="gramStart"/>
            <w:r w:rsidRPr="00F541E9">
              <w:rPr>
                <w:rFonts w:cs="Arial"/>
                <w:b/>
              </w:rPr>
              <w:t>Guidelines</w:t>
            </w:r>
            <w:proofErr w:type="gramEnd"/>
            <w:r w:rsidRPr="00F541E9">
              <w:rPr>
                <w:rFonts w:cs="Arial"/>
                <w:b/>
              </w:rPr>
              <w:t xml:space="preserve"> assessment </w:t>
            </w:r>
          </w:p>
        </w:tc>
        <w:tc>
          <w:tcPr>
            <w:tcW w:w="447" w:type="pct"/>
            <w:shd w:val="clear" w:color="auto" w:fill="92D050"/>
            <w:vAlign w:val="center"/>
          </w:tcPr>
          <w:p w14:paraId="29372550" w14:textId="77777777" w:rsidR="00AB194A" w:rsidRPr="00F541E9" w:rsidRDefault="00AB194A" w:rsidP="00F541E9">
            <w:pPr>
              <w:contextualSpacing/>
              <w:jc w:val="center"/>
              <w:rPr>
                <w:rFonts w:cs="Arial"/>
                <w:b/>
              </w:rPr>
            </w:pPr>
            <w:r w:rsidRPr="00F541E9">
              <w:rPr>
                <w:rFonts w:cs="Arial"/>
                <w:b/>
              </w:rPr>
              <w:t>Meets</w:t>
            </w:r>
          </w:p>
        </w:tc>
        <w:tc>
          <w:tcPr>
            <w:tcW w:w="378" w:type="pct"/>
            <w:shd w:val="clear" w:color="auto" w:fill="FFC000"/>
            <w:vAlign w:val="center"/>
          </w:tcPr>
          <w:p w14:paraId="439F3FF6" w14:textId="77777777" w:rsidR="00AB194A" w:rsidRPr="00F541E9" w:rsidRDefault="00AB194A" w:rsidP="00F541E9">
            <w:pPr>
              <w:contextualSpacing/>
              <w:jc w:val="center"/>
              <w:rPr>
                <w:rFonts w:cs="Arial"/>
                <w:b/>
              </w:rPr>
            </w:pPr>
            <w:r w:rsidRPr="00F541E9">
              <w:rPr>
                <w:rFonts w:cs="Arial"/>
                <w:b/>
              </w:rPr>
              <w:t>Partially meets</w:t>
            </w:r>
          </w:p>
        </w:tc>
        <w:tc>
          <w:tcPr>
            <w:tcW w:w="424" w:type="pct"/>
            <w:shd w:val="clear" w:color="auto" w:fill="FF0000"/>
            <w:vAlign w:val="center"/>
          </w:tcPr>
          <w:p w14:paraId="4F65884C" w14:textId="77777777" w:rsidR="00AB194A" w:rsidRPr="00F541E9" w:rsidRDefault="00AB194A" w:rsidP="00F541E9">
            <w:pPr>
              <w:contextualSpacing/>
              <w:jc w:val="center"/>
              <w:rPr>
                <w:rFonts w:cs="Arial"/>
                <w:b/>
              </w:rPr>
            </w:pPr>
            <w:r w:rsidRPr="00F541E9">
              <w:rPr>
                <w:rFonts w:cs="Arial"/>
                <w:b/>
              </w:rPr>
              <w:t>Does not meet</w:t>
            </w:r>
          </w:p>
        </w:tc>
        <w:tc>
          <w:tcPr>
            <w:tcW w:w="2698" w:type="pct"/>
            <w:vAlign w:val="center"/>
          </w:tcPr>
          <w:p w14:paraId="052AB3D7" w14:textId="77777777" w:rsidR="00AB194A" w:rsidRPr="00F541E9" w:rsidRDefault="00AB194A" w:rsidP="00F541E9">
            <w:pPr>
              <w:contextualSpacing/>
              <w:jc w:val="center"/>
              <w:rPr>
                <w:rFonts w:cs="Arial"/>
                <w:b/>
              </w:rPr>
            </w:pPr>
            <w:r w:rsidRPr="00F541E9">
              <w:rPr>
                <w:rFonts w:cs="Arial"/>
                <w:b/>
              </w:rPr>
              <w:t>Details</w:t>
            </w:r>
          </w:p>
        </w:tc>
      </w:tr>
      <w:tr w:rsidR="00CC2675" w:rsidRPr="00F541E9" w14:paraId="1B656C43" w14:textId="77777777" w:rsidTr="00F541E9">
        <w:trPr>
          <w:cnfStyle w:val="000000100000" w:firstRow="0" w:lastRow="0" w:firstColumn="0" w:lastColumn="0" w:oddVBand="0" w:evenVBand="0" w:oddHBand="1" w:evenHBand="0" w:firstRowFirstColumn="0" w:firstRowLastColumn="0" w:lastRowFirstColumn="0" w:lastRowLastColumn="0"/>
        </w:trPr>
        <w:tc>
          <w:tcPr>
            <w:tcW w:w="1053" w:type="pct"/>
          </w:tcPr>
          <w:p w14:paraId="29382D6F" w14:textId="77777777" w:rsidR="00AB194A" w:rsidRPr="00F541E9" w:rsidRDefault="00AB194A" w:rsidP="00F541E9">
            <w:pPr>
              <w:contextualSpacing/>
              <w:rPr>
                <w:rFonts w:cs="Arial"/>
              </w:rPr>
            </w:pPr>
            <w:r w:rsidRPr="00F541E9">
              <w:rPr>
                <w:rFonts w:cs="Arial"/>
              </w:rPr>
              <w:t>Management regime</w:t>
            </w:r>
          </w:p>
        </w:tc>
        <w:tc>
          <w:tcPr>
            <w:tcW w:w="447" w:type="pct"/>
            <w:shd w:val="clear" w:color="auto" w:fill="92D050"/>
            <w:vAlign w:val="center"/>
          </w:tcPr>
          <w:p w14:paraId="6B33C294" w14:textId="3F41639A" w:rsidR="00AB194A" w:rsidRPr="00F541E9" w:rsidRDefault="006024FD" w:rsidP="00F541E9">
            <w:pPr>
              <w:contextualSpacing/>
              <w:jc w:val="center"/>
              <w:rPr>
                <w:rFonts w:cs="Arial"/>
              </w:rPr>
            </w:pPr>
            <w:r w:rsidRPr="00F541E9">
              <w:rPr>
                <w:rFonts w:cs="Arial"/>
              </w:rPr>
              <w:t>8 of 9</w:t>
            </w:r>
          </w:p>
        </w:tc>
        <w:tc>
          <w:tcPr>
            <w:tcW w:w="378" w:type="pct"/>
            <w:shd w:val="clear" w:color="auto" w:fill="auto"/>
            <w:vAlign w:val="center"/>
          </w:tcPr>
          <w:p w14:paraId="3BBC9E01" w14:textId="7C4BFC0C" w:rsidR="00AB194A" w:rsidRPr="00F541E9" w:rsidRDefault="006024FD" w:rsidP="00F541E9">
            <w:pPr>
              <w:contextualSpacing/>
              <w:jc w:val="center"/>
              <w:rPr>
                <w:rFonts w:cs="Arial"/>
              </w:rPr>
            </w:pPr>
            <w:r w:rsidRPr="00F541E9">
              <w:rPr>
                <w:rFonts w:cs="Arial"/>
              </w:rPr>
              <w:t>1 of 9</w:t>
            </w:r>
          </w:p>
        </w:tc>
        <w:tc>
          <w:tcPr>
            <w:tcW w:w="424" w:type="pct"/>
            <w:shd w:val="clear" w:color="auto" w:fill="auto"/>
            <w:vAlign w:val="center"/>
          </w:tcPr>
          <w:p w14:paraId="4E06581E" w14:textId="682524E9" w:rsidR="00AB194A" w:rsidRPr="00F541E9" w:rsidRDefault="002E6860" w:rsidP="00F541E9">
            <w:pPr>
              <w:contextualSpacing/>
              <w:jc w:val="center"/>
              <w:rPr>
                <w:rFonts w:cs="Arial"/>
              </w:rPr>
            </w:pPr>
            <w:r w:rsidRPr="00F541E9">
              <w:rPr>
                <w:rFonts w:cs="Arial"/>
              </w:rPr>
              <w:t>0 of 9</w:t>
            </w:r>
          </w:p>
        </w:tc>
        <w:tc>
          <w:tcPr>
            <w:tcW w:w="2698" w:type="pct"/>
          </w:tcPr>
          <w:p w14:paraId="0A925FA1" w14:textId="1BEDEC57" w:rsidR="00AB194A" w:rsidRPr="00F541E9" w:rsidRDefault="002E6860" w:rsidP="00F541E9">
            <w:pPr>
              <w:contextualSpacing/>
              <w:rPr>
                <w:rFonts w:cs="Arial"/>
              </w:rPr>
            </w:pPr>
            <w:r w:rsidRPr="00F541E9">
              <w:rPr>
                <w:rFonts w:cs="Arial"/>
              </w:rPr>
              <w:t>O</w:t>
            </w:r>
            <w:r w:rsidR="00661603" w:rsidRPr="00F541E9">
              <w:rPr>
                <w:rFonts w:cs="Arial"/>
              </w:rPr>
              <w:t>verall, the management regime for the fishery aims to ensure that fishing is conducted in a manner that does not lead to overfishing.</w:t>
            </w:r>
          </w:p>
          <w:p w14:paraId="2C3A2563" w14:textId="44AFFBDD" w:rsidR="002E6860" w:rsidRPr="00F541E9" w:rsidRDefault="00661603" w:rsidP="00F541E9">
            <w:pPr>
              <w:contextualSpacing/>
              <w:rPr>
                <w:rFonts w:cs="Arial"/>
              </w:rPr>
            </w:pPr>
            <w:r w:rsidRPr="00F541E9">
              <w:rPr>
                <w:rFonts w:cs="Arial"/>
              </w:rPr>
              <w:t xml:space="preserve">The </w:t>
            </w:r>
            <w:r w:rsidR="002E6860" w:rsidRPr="00F541E9">
              <w:rPr>
                <w:rFonts w:cs="Arial"/>
              </w:rPr>
              <w:t>ecological risk management (</w:t>
            </w:r>
            <w:r w:rsidRPr="00F541E9">
              <w:rPr>
                <w:rFonts w:cs="Arial"/>
              </w:rPr>
              <w:t>ERM</w:t>
            </w:r>
            <w:r w:rsidR="002E6860" w:rsidRPr="00F541E9">
              <w:rPr>
                <w:rFonts w:cs="Arial"/>
              </w:rPr>
              <w:t>)</w:t>
            </w:r>
            <w:r w:rsidRPr="00F541E9">
              <w:rPr>
                <w:rFonts w:cs="Arial"/>
              </w:rPr>
              <w:t xml:space="preserve"> framework </w:t>
            </w:r>
            <w:r w:rsidR="008C4375" w:rsidRPr="00F541E9">
              <w:rPr>
                <w:rFonts w:cs="Arial"/>
              </w:rPr>
              <w:t xml:space="preserve">is under review and </w:t>
            </w:r>
            <w:r w:rsidRPr="00F541E9">
              <w:rPr>
                <w:rFonts w:cs="Arial"/>
              </w:rPr>
              <w:t>will be replaced by a Fishery Management Strategy (FMS) that will incorporate key aspects from relevant</w:t>
            </w:r>
            <w:r w:rsidR="004C150C">
              <w:rPr>
                <w:rFonts w:cs="Arial"/>
              </w:rPr>
              <w:t xml:space="preserve"> fishery management arrangements including</w:t>
            </w:r>
            <w:r w:rsidRPr="00F541E9">
              <w:rPr>
                <w:rFonts w:cs="Arial"/>
              </w:rPr>
              <w:t xml:space="preserve"> workplans, and policies. AFMA is in the process of developing </w:t>
            </w:r>
            <w:r w:rsidR="00D34ED0" w:rsidRPr="00F541E9">
              <w:rPr>
                <w:rFonts w:cs="Arial"/>
              </w:rPr>
              <w:t>an</w:t>
            </w:r>
            <w:r w:rsidRPr="00F541E9">
              <w:rPr>
                <w:rFonts w:cs="Arial"/>
              </w:rPr>
              <w:t xml:space="preserve"> FMS for this fishery. </w:t>
            </w:r>
          </w:p>
          <w:p w14:paraId="646F42E0" w14:textId="15817304" w:rsidR="00661603" w:rsidRPr="00F541E9" w:rsidRDefault="00030D0D" w:rsidP="00F541E9">
            <w:pPr>
              <w:contextualSpacing/>
              <w:rPr>
                <w:rFonts w:cs="Arial"/>
              </w:rPr>
            </w:pPr>
            <w:r w:rsidRPr="00F541E9">
              <w:rPr>
                <w:rFonts w:cs="Arial"/>
              </w:rPr>
              <w:t xml:space="preserve">As part of </w:t>
            </w:r>
            <w:r w:rsidR="002E6860" w:rsidRPr="00F541E9">
              <w:rPr>
                <w:rFonts w:cs="Arial"/>
              </w:rPr>
              <w:t>AFMA’</w:t>
            </w:r>
            <w:r w:rsidRPr="00F541E9">
              <w:rPr>
                <w:rFonts w:cs="Arial"/>
              </w:rPr>
              <w:t xml:space="preserve">s review of the ERM framework, AFMA is looking to make changes to the content and form of </w:t>
            </w:r>
            <w:r w:rsidR="004C150C">
              <w:rPr>
                <w:rFonts w:cs="Arial"/>
              </w:rPr>
              <w:t>FMS</w:t>
            </w:r>
            <w:r w:rsidRPr="00F541E9">
              <w:rPr>
                <w:rFonts w:cs="Arial"/>
              </w:rPr>
              <w:t xml:space="preserve"> to </w:t>
            </w:r>
            <w:r w:rsidR="002E6860" w:rsidRPr="00F541E9">
              <w:rPr>
                <w:rFonts w:cs="Arial"/>
              </w:rPr>
              <w:t>allow</w:t>
            </w:r>
            <w:r w:rsidRPr="00F541E9">
              <w:rPr>
                <w:rFonts w:cs="Arial"/>
              </w:rPr>
              <w:t xml:space="preserve"> easier development and </w:t>
            </w:r>
            <w:r w:rsidR="00D34ED0" w:rsidRPr="00F541E9">
              <w:rPr>
                <w:rFonts w:cs="Arial"/>
              </w:rPr>
              <w:t>implementation. The</w:t>
            </w:r>
            <w:r w:rsidR="00661603" w:rsidRPr="00F541E9">
              <w:rPr>
                <w:rFonts w:cs="Arial"/>
              </w:rPr>
              <w:t xml:space="preserve"> FMS </w:t>
            </w:r>
            <w:r w:rsidR="002E6860" w:rsidRPr="00F541E9">
              <w:rPr>
                <w:rFonts w:cs="Arial"/>
              </w:rPr>
              <w:t xml:space="preserve">for the SESSF </w:t>
            </w:r>
            <w:r w:rsidR="00661603" w:rsidRPr="00F541E9">
              <w:rPr>
                <w:rFonts w:cs="Arial"/>
              </w:rPr>
              <w:t xml:space="preserve">will be </w:t>
            </w:r>
            <w:r w:rsidR="00B106A2">
              <w:rPr>
                <w:rFonts w:cs="Arial"/>
              </w:rPr>
              <w:t xml:space="preserve">made </w:t>
            </w:r>
            <w:r w:rsidR="00661603" w:rsidRPr="00F541E9">
              <w:rPr>
                <w:rFonts w:cs="Arial"/>
              </w:rPr>
              <w:t>publicly available when completed.</w:t>
            </w:r>
          </w:p>
        </w:tc>
      </w:tr>
      <w:tr w:rsidR="00CC2675" w:rsidRPr="00F541E9" w14:paraId="56282922" w14:textId="77777777" w:rsidTr="00F541E9">
        <w:trPr>
          <w:cnfStyle w:val="000000010000" w:firstRow="0" w:lastRow="0" w:firstColumn="0" w:lastColumn="0" w:oddVBand="0" w:evenVBand="0" w:oddHBand="0" w:evenHBand="1" w:firstRowFirstColumn="0" w:firstRowLastColumn="0" w:lastRowFirstColumn="0" w:lastRowLastColumn="0"/>
        </w:trPr>
        <w:tc>
          <w:tcPr>
            <w:tcW w:w="1053" w:type="pct"/>
          </w:tcPr>
          <w:p w14:paraId="1CF6F480" w14:textId="77777777" w:rsidR="00AB194A" w:rsidRPr="00F541E9" w:rsidRDefault="00AB194A" w:rsidP="00F541E9">
            <w:pPr>
              <w:contextualSpacing/>
              <w:rPr>
                <w:rFonts w:cs="Arial"/>
              </w:rPr>
            </w:pPr>
            <w:r w:rsidRPr="00F541E9">
              <w:rPr>
                <w:rFonts w:cs="Arial"/>
              </w:rPr>
              <w:t>Principle 1 (target stocks)</w:t>
            </w:r>
          </w:p>
        </w:tc>
        <w:tc>
          <w:tcPr>
            <w:tcW w:w="447" w:type="pct"/>
            <w:shd w:val="clear" w:color="auto" w:fill="auto"/>
            <w:vAlign w:val="center"/>
          </w:tcPr>
          <w:p w14:paraId="490E81C8" w14:textId="363D386B" w:rsidR="00AB194A" w:rsidRPr="00F541E9" w:rsidRDefault="00C26B83" w:rsidP="00F541E9">
            <w:pPr>
              <w:contextualSpacing/>
              <w:jc w:val="center"/>
              <w:rPr>
                <w:rFonts w:cs="Arial"/>
              </w:rPr>
            </w:pPr>
            <w:r w:rsidRPr="00F541E9">
              <w:rPr>
                <w:rFonts w:cs="Arial"/>
              </w:rPr>
              <w:t>4 of 11</w:t>
            </w:r>
          </w:p>
        </w:tc>
        <w:tc>
          <w:tcPr>
            <w:tcW w:w="378" w:type="pct"/>
            <w:shd w:val="clear" w:color="auto" w:fill="FFC000"/>
            <w:vAlign w:val="center"/>
          </w:tcPr>
          <w:p w14:paraId="4C95A0BC" w14:textId="544CA8F6" w:rsidR="00AB194A" w:rsidRPr="00F541E9" w:rsidRDefault="00C26B83" w:rsidP="00F541E9">
            <w:pPr>
              <w:contextualSpacing/>
              <w:jc w:val="center"/>
              <w:rPr>
                <w:rFonts w:cs="Arial"/>
              </w:rPr>
            </w:pPr>
            <w:r w:rsidRPr="00F541E9">
              <w:rPr>
                <w:rFonts w:cs="Arial"/>
              </w:rPr>
              <w:t>7 of 11</w:t>
            </w:r>
          </w:p>
        </w:tc>
        <w:tc>
          <w:tcPr>
            <w:tcW w:w="424" w:type="pct"/>
            <w:shd w:val="clear" w:color="auto" w:fill="auto"/>
            <w:vAlign w:val="center"/>
          </w:tcPr>
          <w:p w14:paraId="2344264A" w14:textId="3F2E7406" w:rsidR="00AB194A" w:rsidRPr="00F541E9" w:rsidRDefault="002E6860" w:rsidP="00F541E9">
            <w:pPr>
              <w:contextualSpacing/>
              <w:jc w:val="center"/>
              <w:rPr>
                <w:rFonts w:cs="Arial"/>
              </w:rPr>
            </w:pPr>
            <w:r w:rsidRPr="00F541E9">
              <w:rPr>
                <w:rFonts w:cs="Arial"/>
              </w:rPr>
              <w:t>0 of 11</w:t>
            </w:r>
          </w:p>
        </w:tc>
        <w:tc>
          <w:tcPr>
            <w:tcW w:w="2698" w:type="pct"/>
          </w:tcPr>
          <w:p w14:paraId="51FEC9ED" w14:textId="4B5658EC" w:rsidR="00D440F3" w:rsidRPr="00F541E9" w:rsidRDefault="00D440F3" w:rsidP="00F541E9">
            <w:pPr>
              <w:contextualSpacing/>
              <w:rPr>
                <w:rFonts w:cs="Arial"/>
              </w:rPr>
            </w:pPr>
            <w:r w:rsidRPr="00F541E9">
              <w:rPr>
                <w:rFonts w:cs="Arial"/>
              </w:rPr>
              <w:t xml:space="preserve">Given the existing and proposed management arrangements for the fishery, the management regime </w:t>
            </w:r>
            <w:r w:rsidR="002E6860" w:rsidRPr="00F541E9">
              <w:rPr>
                <w:rFonts w:cs="Arial"/>
              </w:rPr>
              <w:t xml:space="preserve">is likely to </w:t>
            </w:r>
            <w:r w:rsidRPr="00F541E9">
              <w:rPr>
                <w:rFonts w:cs="Arial"/>
              </w:rPr>
              <w:t>ensure that fishing is conducted in a manner that reduces the risk of overfishing</w:t>
            </w:r>
            <w:r w:rsidR="002E6860" w:rsidRPr="00F541E9">
              <w:rPr>
                <w:rFonts w:cs="Arial"/>
              </w:rPr>
              <w:t>.</w:t>
            </w:r>
          </w:p>
          <w:p w14:paraId="09ED290C" w14:textId="6A4C588B" w:rsidR="002E6860" w:rsidRPr="00F541E9" w:rsidRDefault="00D440F3" w:rsidP="00F541E9">
            <w:pPr>
              <w:contextualSpacing/>
              <w:rPr>
                <w:rFonts w:cs="Arial"/>
              </w:rPr>
            </w:pPr>
            <w:r w:rsidRPr="00F541E9">
              <w:rPr>
                <w:rFonts w:cs="Arial"/>
              </w:rPr>
              <w:t xml:space="preserve">However, </w:t>
            </w:r>
            <w:r w:rsidR="002E6860" w:rsidRPr="00F541E9">
              <w:rPr>
                <w:rFonts w:cs="Arial"/>
              </w:rPr>
              <w:t>7</w:t>
            </w:r>
            <w:r w:rsidRPr="00F541E9">
              <w:rPr>
                <w:rFonts w:cs="Arial"/>
              </w:rPr>
              <w:t xml:space="preserve"> stocks, made up of </w:t>
            </w:r>
            <w:r w:rsidR="002E6860" w:rsidRPr="00F541E9">
              <w:rPr>
                <w:rFonts w:cs="Arial"/>
              </w:rPr>
              <w:t>6</w:t>
            </w:r>
            <w:r w:rsidRPr="00F541E9">
              <w:rPr>
                <w:rFonts w:cs="Arial"/>
              </w:rPr>
              <w:t xml:space="preserve"> species, are classified as overfished</w:t>
            </w:r>
            <w:r w:rsidR="002E6860" w:rsidRPr="00F541E9">
              <w:rPr>
                <w:rFonts w:cs="Arial"/>
              </w:rPr>
              <w:t xml:space="preserve"> and a</w:t>
            </w:r>
            <w:r w:rsidRPr="00F541E9">
              <w:rPr>
                <w:rFonts w:cs="Arial"/>
              </w:rPr>
              <w:t xml:space="preserve">ll </w:t>
            </w:r>
            <w:r w:rsidR="002E6860" w:rsidRPr="00F541E9">
              <w:rPr>
                <w:rFonts w:cs="Arial"/>
              </w:rPr>
              <w:t>6</w:t>
            </w:r>
            <w:r w:rsidRPr="00F541E9">
              <w:rPr>
                <w:rFonts w:cs="Arial"/>
              </w:rPr>
              <w:t xml:space="preserve"> species are listed as conservation dependent under the EPBC Act</w:t>
            </w:r>
            <w:r w:rsidR="00C26B83" w:rsidRPr="00F541E9">
              <w:rPr>
                <w:rFonts w:cs="Arial"/>
              </w:rPr>
              <w:t xml:space="preserve">. </w:t>
            </w:r>
            <w:r w:rsidRPr="00F541E9">
              <w:rPr>
                <w:rFonts w:cs="Arial"/>
              </w:rPr>
              <w:t xml:space="preserve">Precautionary recovery strategies are in place for the </w:t>
            </w:r>
            <w:r w:rsidR="002E6860" w:rsidRPr="00F541E9">
              <w:rPr>
                <w:rFonts w:cs="Arial"/>
              </w:rPr>
              <w:t>7</w:t>
            </w:r>
            <w:r w:rsidRPr="00F541E9">
              <w:rPr>
                <w:rFonts w:cs="Arial"/>
              </w:rPr>
              <w:t xml:space="preserve"> overfished stocks. However, there has been no change in their stock status since 2014 and no scientific evidence</w:t>
            </w:r>
            <w:r w:rsidR="00693C8B" w:rsidRPr="00F541E9">
              <w:rPr>
                <w:rFonts w:cs="Arial"/>
              </w:rPr>
              <w:t xml:space="preserve"> </w:t>
            </w:r>
            <w:r w:rsidRPr="00F541E9">
              <w:rPr>
                <w:rFonts w:cs="Arial"/>
              </w:rPr>
              <w:t>that stocks are recovering.</w:t>
            </w:r>
          </w:p>
          <w:p w14:paraId="25DCBC8C" w14:textId="1E32F716" w:rsidR="00AB194A" w:rsidRPr="00F541E9" w:rsidRDefault="00D440F3" w:rsidP="00F541E9">
            <w:pPr>
              <w:contextualSpacing/>
              <w:rPr>
                <w:rFonts w:cs="Arial"/>
              </w:rPr>
            </w:pPr>
            <w:r w:rsidRPr="00F541E9">
              <w:rPr>
                <w:rFonts w:cs="Arial"/>
              </w:rPr>
              <w:t>T</w:t>
            </w:r>
            <w:r w:rsidR="00C26B83" w:rsidRPr="00F541E9">
              <w:rPr>
                <w:rFonts w:cs="Arial"/>
              </w:rPr>
              <w:t xml:space="preserve">here is minimal recent data collected </w:t>
            </w:r>
            <w:r w:rsidR="002E6860" w:rsidRPr="00F541E9">
              <w:rPr>
                <w:rFonts w:cs="Arial"/>
              </w:rPr>
              <w:t>or</w:t>
            </w:r>
            <w:r w:rsidR="00C26B83" w:rsidRPr="00F541E9">
              <w:rPr>
                <w:rFonts w:cs="Arial"/>
              </w:rPr>
              <w:t xml:space="preserve"> available to determine </w:t>
            </w:r>
            <w:r w:rsidR="002E6860" w:rsidRPr="00F541E9">
              <w:rPr>
                <w:rFonts w:cs="Arial"/>
              </w:rPr>
              <w:t xml:space="preserve">any change in </w:t>
            </w:r>
            <w:r w:rsidR="00C26B83" w:rsidRPr="00F541E9">
              <w:rPr>
                <w:rFonts w:cs="Arial"/>
              </w:rPr>
              <w:t xml:space="preserve">status of these stocks </w:t>
            </w:r>
            <w:r w:rsidR="002E6860" w:rsidRPr="00F541E9">
              <w:rPr>
                <w:rFonts w:cs="Arial"/>
              </w:rPr>
              <w:t xml:space="preserve">or to demonstrate whether the </w:t>
            </w:r>
            <w:r w:rsidR="00C26B83" w:rsidRPr="00F541E9">
              <w:rPr>
                <w:rFonts w:cs="Arial"/>
              </w:rPr>
              <w:t xml:space="preserve">rebuilding </w:t>
            </w:r>
            <w:r w:rsidR="002E6860" w:rsidRPr="00F541E9">
              <w:rPr>
                <w:rFonts w:cs="Arial"/>
              </w:rPr>
              <w:t>strategies are working. T</w:t>
            </w:r>
            <w:r w:rsidRPr="00F541E9">
              <w:rPr>
                <w:rFonts w:cs="Arial"/>
              </w:rPr>
              <w:t xml:space="preserve">here is </w:t>
            </w:r>
            <w:r w:rsidR="002E6860" w:rsidRPr="00F541E9">
              <w:rPr>
                <w:rFonts w:cs="Arial"/>
              </w:rPr>
              <w:t xml:space="preserve">also </w:t>
            </w:r>
            <w:r w:rsidRPr="00F541E9">
              <w:rPr>
                <w:rFonts w:cs="Arial"/>
              </w:rPr>
              <w:t xml:space="preserve">some uncertainty in relation to the potential productivity of these overfished stocks, given their levels of depletion and </w:t>
            </w:r>
            <w:r w:rsidR="00693C8B" w:rsidRPr="00F541E9">
              <w:rPr>
                <w:rFonts w:cs="Arial"/>
              </w:rPr>
              <w:t xml:space="preserve">apparent </w:t>
            </w:r>
            <w:r w:rsidRPr="00F541E9">
              <w:rPr>
                <w:rFonts w:cs="Arial"/>
              </w:rPr>
              <w:t>inability to recover.</w:t>
            </w:r>
          </w:p>
          <w:p w14:paraId="5DC6E7DD" w14:textId="4296729D" w:rsidR="00C26B83" w:rsidRPr="00F541E9" w:rsidRDefault="00C26B83" w:rsidP="00F541E9">
            <w:pPr>
              <w:contextualSpacing/>
              <w:rPr>
                <w:rFonts w:cs="Arial"/>
              </w:rPr>
            </w:pPr>
            <w:r w:rsidRPr="00F541E9">
              <w:rPr>
                <w:rFonts w:cs="Arial"/>
              </w:rPr>
              <w:t xml:space="preserve">The general distribution and spatial structure </w:t>
            </w:r>
            <w:proofErr w:type="gramStart"/>
            <w:r w:rsidRPr="00F541E9">
              <w:rPr>
                <w:rFonts w:cs="Arial"/>
              </w:rPr>
              <w:t>is</w:t>
            </w:r>
            <w:proofErr w:type="gramEnd"/>
            <w:r w:rsidRPr="00F541E9">
              <w:rPr>
                <w:rFonts w:cs="Arial"/>
              </w:rPr>
              <w:t xml:space="preserve"> well known for most key species harvested in the fishery. However, some species such as blue</w:t>
            </w:r>
            <w:r w:rsidR="00A36808" w:rsidRPr="00F541E9">
              <w:rPr>
                <w:rFonts w:cs="Arial"/>
              </w:rPr>
              <w:t> </w:t>
            </w:r>
            <w:r w:rsidRPr="00F541E9">
              <w:rPr>
                <w:rFonts w:cs="Arial"/>
              </w:rPr>
              <w:t xml:space="preserve">grenadier, eastern school whiting, ocean perch, and smooth </w:t>
            </w:r>
            <w:proofErr w:type="spellStart"/>
            <w:r w:rsidRPr="00F541E9">
              <w:rPr>
                <w:rFonts w:cs="Arial"/>
              </w:rPr>
              <w:t>oreo</w:t>
            </w:r>
            <w:proofErr w:type="spellEnd"/>
            <w:r w:rsidRPr="00F541E9">
              <w:rPr>
                <w:rFonts w:cs="Arial"/>
              </w:rPr>
              <w:t xml:space="preserve"> dory are currently managed as single stocks, </w:t>
            </w:r>
            <w:r w:rsidR="00A36808" w:rsidRPr="00F541E9">
              <w:rPr>
                <w:rFonts w:cs="Arial"/>
              </w:rPr>
              <w:t xml:space="preserve">despite </w:t>
            </w:r>
            <w:r w:rsidRPr="00F541E9">
              <w:rPr>
                <w:rFonts w:cs="Arial"/>
              </w:rPr>
              <w:t>research indicat</w:t>
            </w:r>
            <w:r w:rsidR="00A36808" w:rsidRPr="00F541E9">
              <w:rPr>
                <w:rFonts w:cs="Arial"/>
              </w:rPr>
              <w:t>ing</w:t>
            </w:r>
            <w:r w:rsidRPr="00F541E9">
              <w:rPr>
                <w:rFonts w:cs="Arial"/>
              </w:rPr>
              <w:t xml:space="preserve"> there may be </w:t>
            </w:r>
            <w:r w:rsidR="00A36808" w:rsidRPr="00F541E9">
              <w:rPr>
                <w:rFonts w:cs="Arial"/>
              </w:rPr>
              <w:t>multiple</w:t>
            </w:r>
            <w:r w:rsidRPr="00F541E9">
              <w:rPr>
                <w:rFonts w:cs="Arial"/>
              </w:rPr>
              <w:t xml:space="preserve"> </w:t>
            </w:r>
            <w:r w:rsidR="00A36808" w:rsidRPr="00F541E9">
              <w:rPr>
                <w:rFonts w:cs="Arial"/>
              </w:rPr>
              <w:t>distinct</w:t>
            </w:r>
            <w:r w:rsidRPr="00F541E9">
              <w:rPr>
                <w:rFonts w:cs="Arial"/>
              </w:rPr>
              <w:t xml:space="preserve"> biological stocks</w:t>
            </w:r>
            <w:r w:rsidR="00A36808" w:rsidRPr="00F541E9">
              <w:rPr>
                <w:rFonts w:cs="Arial"/>
              </w:rPr>
              <w:t xml:space="preserve"> of these species</w:t>
            </w:r>
            <w:r w:rsidRPr="00F541E9">
              <w:rPr>
                <w:rFonts w:cs="Arial"/>
              </w:rPr>
              <w:t>.</w:t>
            </w:r>
          </w:p>
          <w:p w14:paraId="087D9E22" w14:textId="5B03B0A2" w:rsidR="00D519C5" w:rsidRPr="00F541E9" w:rsidRDefault="00D440F3" w:rsidP="00F541E9">
            <w:pPr>
              <w:contextualSpacing/>
              <w:rPr>
                <w:rFonts w:cs="Arial"/>
              </w:rPr>
            </w:pPr>
            <w:r w:rsidRPr="00F541E9">
              <w:rPr>
                <w:rFonts w:cs="Arial"/>
              </w:rPr>
              <w:t>T</w:t>
            </w:r>
            <w:r w:rsidR="00C26B83" w:rsidRPr="00F541E9">
              <w:rPr>
                <w:rFonts w:cs="Arial"/>
              </w:rPr>
              <w:t xml:space="preserve">here is </w:t>
            </w:r>
            <w:r w:rsidR="006C4DBA" w:rsidRPr="00F541E9">
              <w:rPr>
                <w:rFonts w:cs="Arial"/>
              </w:rPr>
              <w:t xml:space="preserve">also </w:t>
            </w:r>
            <w:r w:rsidR="00C26B83" w:rsidRPr="00F541E9">
              <w:rPr>
                <w:rFonts w:cs="Arial"/>
              </w:rPr>
              <w:t>some uncertainty in relation to reliable reporting for discards.</w:t>
            </w:r>
          </w:p>
        </w:tc>
      </w:tr>
      <w:tr w:rsidR="00CC2675" w:rsidRPr="00F541E9" w14:paraId="4DB69FFC" w14:textId="77777777" w:rsidTr="00F541E9">
        <w:trPr>
          <w:cnfStyle w:val="000000100000" w:firstRow="0" w:lastRow="0" w:firstColumn="0" w:lastColumn="0" w:oddVBand="0" w:evenVBand="0" w:oddHBand="1" w:evenHBand="0" w:firstRowFirstColumn="0" w:firstRowLastColumn="0" w:lastRowFirstColumn="0" w:lastRowLastColumn="0"/>
        </w:trPr>
        <w:tc>
          <w:tcPr>
            <w:tcW w:w="1053" w:type="pct"/>
          </w:tcPr>
          <w:p w14:paraId="5DBEF2B0" w14:textId="77777777" w:rsidR="00AB194A" w:rsidRPr="00F541E9" w:rsidRDefault="00AB194A" w:rsidP="00F541E9">
            <w:pPr>
              <w:contextualSpacing/>
              <w:rPr>
                <w:rFonts w:cs="Arial"/>
              </w:rPr>
            </w:pPr>
            <w:r w:rsidRPr="00F541E9">
              <w:rPr>
                <w:rFonts w:cs="Arial"/>
              </w:rPr>
              <w:t>Principle 2 (bycatch and TEPS)</w:t>
            </w:r>
          </w:p>
        </w:tc>
        <w:tc>
          <w:tcPr>
            <w:tcW w:w="447" w:type="pct"/>
            <w:shd w:val="clear" w:color="auto" w:fill="92D050"/>
            <w:vAlign w:val="center"/>
          </w:tcPr>
          <w:p w14:paraId="086EAAA7" w14:textId="77777777" w:rsidR="00AB194A" w:rsidRPr="00F541E9" w:rsidRDefault="00A107DD" w:rsidP="00F541E9">
            <w:pPr>
              <w:contextualSpacing/>
              <w:jc w:val="center"/>
              <w:rPr>
                <w:rFonts w:cs="Arial"/>
              </w:rPr>
            </w:pPr>
            <w:r w:rsidRPr="00F541E9">
              <w:rPr>
                <w:rFonts w:cs="Arial"/>
              </w:rPr>
              <w:t>7 of 12</w:t>
            </w:r>
          </w:p>
          <w:p w14:paraId="01713504" w14:textId="54F2B891" w:rsidR="00A107DD" w:rsidRPr="00F541E9" w:rsidRDefault="00A107DD" w:rsidP="00F541E9">
            <w:pPr>
              <w:contextualSpacing/>
              <w:jc w:val="center"/>
              <w:rPr>
                <w:rFonts w:cs="Arial"/>
              </w:rPr>
            </w:pPr>
            <w:r w:rsidRPr="00F541E9">
              <w:rPr>
                <w:rFonts w:cs="Arial"/>
              </w:rPr>
              <w:t>2 of 12 N/a</w:t>
            </w:r>
          </w:p>
        </w:tc>
        <w:tc>
          <w:tcPr>
            <w:tcW w:w="378" w:type="pct"/>
            <w:shd w:val="clear" w:color="auto" w:fill="auto"/>
            <w:vAlign w:val="center"/>
          </w:tcPr>
          <w:p w14:paraId="6F0B7D38" w14:textId="5149A606" w:rsidR="00AB194A" w:rsidRPr="00F541E9" w:rsidRDefault="00A107DD" w:rsidP="00F541E9">
            <w:pPr>
              <w:contextualSpacing/>
              <w:jc w:val="center"/>
              <w:rPr>
                <w:rFonts w:cs="Arial"/>
              </w:rPr>
            </w:pPr>
            <w:r w:rsidRPr="00F541E9">
              <w:rPr>
                <w:rFonts w:cs="Arial"/>
              </w:rPr>
              <w:t>3 of 12</w:t>
            </w:r>
          </w:p>
        </w:tc>
        <w:tc>
          <w:tcPr>
            <w:tcW w:w="424" w:type="pct"/>
            <w:shd w:val="clear" w:color="auto" w:fill="auto"/>
            <w:vAlign w:val="center"/>
          </w:tcPr>
          <w:p w14:paraId="26CFB1FA" w14:textId="2A5F9404" w:rsidR="00AB194A" w:rsidRPr="00F541E9" w:rsidRDefault="002E6860" w:rsidP="00F541E9">
            <w:pPr>
              <w:contextualSpacing/>
              <w:jc w:val="center"/>
              <w:rPr>
                <w:rFonts w:cs="Arial"/>
              </w:rPr>
            </w:pPr>
            <w:r w:rsidRPr="00F541E9">
              <w:rPr>
                <w:rFonts w:cs="Arial"/>
              </w:rPr>
              <w:t>0 of 12</w:t>
            </w:r>
          </w:p>
        </w:tc>
        <w:tc>
          <w:tcPr>
            <w:tcW w:w="2698" w:type="pct"/>
          </w:tcPr>
          <w:p w14:paraId="778E22C0" w14:textId="77777777" w:rsidR="00A107DD" w:rsidRPr="00F541E9" w:rsidRDefault="00A107DD" w:rsidP="00F541E9">
            <w:pPr>
              <w:contextualSpacing/>
              <w:rPr>
                <w:rFonts w:cs="Arial"/>
              </w:rPr>
            </w:pPr>
            <w:r w:rsidRPr="00F541E9">
              <w:rPr>
                <w:rFonts w:cs="Arial"/>
              </w:rPr>
              <w:t xml:space="preserve">A number of risks and uncertainties have been identified in relation to bycatch and interactions with protected species including a lack of information on the numbers and types of </w:t>
            </w:r>
            <w:proofErr w:type="gramStart"/>
            <w:r w:rsidRPr="00F541E9">
              <w:rPr>
                <w:rFonts w:cs="Arial"/>
              </w:rPr>
              <w:t>bycatch</w:t>
            </w:r>
            <w:proofErr w:type="gramEnd"/>
            <w:r w:rsidRPr="00F541E9">
              <w:rPr>
                <w:rFonts w:cs="Arial"/>
              </w:rPr>
              <w:t xml:space="preserve">. </w:t>
            </w:r>
          </w:p>
          <w:p w14:paraId="64FE2AE5" w14:textId="77777777" w:rsidR="00A107DD" w:rsidRPr="00F541E9" w:rsidRDefault="00A107DD" w:rsidP="00F541E9">
            <w:pPr>
              <w:contextualSpacing/>
              <w:rPr>
                <w:rFonts w:cs="Arial"/>
              </w:rPr>
            </w:pPr>
            <w:r w:rsidRPr="00F541E9">
              <w:rPr>
                <w:rFonts w:cs="Arial"/>
              </w:rPr>
              <w:t xml:space="preserve">There is a need to collect accurate and up-to-date information that will inform the development of strategies to minimise the impact on bycatch species. </w:t>
            </w:r>
          </w:p>
          <w:p w14:paraId="08EB80BE" w14:textId="05C08323" w:rsidR="00AB194A" w:rsidRPr="00F541E9" w:rsidRDefault="00A107DD" w:rsidP="00F541E9">
            <w:pPr>
              <w:contextualSpacing/>
              <w:rPr>
                <w:rFonts w:cs="Arial"/>
              </w:rPr>
            </w:pPr>
            <w:r w:rsidRPr="00F541E9">
              <w:rPr>
                <w:rFonts w:cs="Arial"/>
              </w:rPr>
              <w:lastRenderedPageBreak/>
              <w:t>Accurate reporting will also assist in managing the incidental capture of shark species listed on Appendix II of CITES.</w:t>
            </w:r>
          </w:p>
        </w:tc>
      </w:tr>
      <w:tr w:rsidR="00CC2675" w:rsidRPr="00F541E9" w14:paraId="77A7913F" w14:textId="77777777" w:rsidTr="00F541E9">
        <w:trPr>
          <w:cnfStyle w:val="000000010000" w:firstRow="0" w:lastRow="0" w:firstColumn="0" w:lastColumn="0" w:oddVBand="0" w:evenVBand="0" w:oddHBand="0" w:evenHBand="1" w:firstRowFirstColumn="0" w:firstRowLastColumn="0" w:lastRowFirstColumn="0" w:lastRowLastColumn="0"/>
        </w:trPr>
        <w:tc>
          <w:tcPr>
            <w:tcW w:w="1053" w:type="pct"/>
          </w:tcPr>
          <w:p w14:paraId="722471C4" w14:textId="77777777" w:rsidR="00AB194A" w:rsidRPr="00F541E9" w:rsidRDefault="00AB194A" w:rsidP="00F541E9">
            <w:pPr>
              <w:contextualSpacing/>
              <w:rPr>
                <w:rFonts w:cs="Arial"/>
              </w:rPr>
            </w:pPr>
            <w:r w:rsidRPr="00F541E9">
              <w:rPr>
                <w:rFonts w:cs="Arial"/>
              </w:rPr>
              <w:lastRenderedPageBreak/>
              <w:t>Principle 2 (ecosystem impacts)</w:t>
            </w:r>
          </w:p>
        </w:tc>
        <w:tc>
          <w:tcPr>
            <w:tcW w:w="447" w:type="pct"/>
            <w:shd w:val="clear" w:color="auto" w:fill="92D050"/>
            <w:vAlign w:val="center"/>
          </w:tcPr>
          <w:p w14:paraId="7B2D69A1" w14:textId="7DC60356" w:rsidR="00AB194A" w:rsidRPr="00F541E9" w:rsidRDefault="00A311DC" w:rsidP="00F541E9">
            <w:pPr>
              <w:contextualSpacing/>
              <w:jc w:val="center"/>
              <w:rPr>
                <w:rFonts w:cs="Arial"/>
              </w:rPr>
            </w:pPr>
            <w:r w:rsidRPr="00F541E9">
              <w:rPr>
                <w:rFonts w:cs="Arial"/>
              </w:rPr>
              <w:t>4 of 5</w:t>
            </w:r>
          </w:p>
        </w:tc>
        <w:tc>
          <w:tcPr>
            <w:tcW w:w="378" w:type="pct"/>
            <w:shd w:val="clear" w:color="auto" w:fill="auto"/>
            <w:vAlign w:val="center"/>
          </w:tcPr>
          <w:p w14:paraId="183A4864" w14:textId="30FA9F13" w:rsidR="00AB194A" w:rsidRPr="00F541E9" w:rsidRDefault="00A311DC" w:rsidP="00F541E9">
            <w:pPr>
              <w:contextualSpacing/>
              <w:jc w:val="center"/>
              <w:rPr>
                <w:rFonts w:cs="Arial"/>
              </w:rPr>
            </w:pPr>
            <w:r w:rsidRPr="00F541E9">
              <w:rPr>
                <w:rFonts w:cs="Arial"/>
              </w:rPr>
              <w:t>1 of 5</w:t>
            </w:r>
          </w:p>
        </w:tc>
        <w:tc>
          <w:tcPr>
            <w:tcW w:w="424" w:type="pct"/>
            <w:shd w:val="clear" w:color="auto" w:fill="auto"/>
            <w:vAlign w:val="center"/>
          </w:tcPr>
          <w:p w14:paraId="0EF7E465" w14:textId="1EFB89E1" w:rsidR="00AB194A" w:rsidRPr="00F541E9" w:rsidRDefault="002E6860" w:rsidP="00F541E9">
            <w:pPr>
              <w:contextualSpacing/>
              <w:jc w:val="center"/>
              <w:rPr>
                <w:rFonts w:cs="Arial"/>
              </w:rPr>
            </w:pPr>
            <w:r w:rsidRPr="00F541E9">
              <w:rPr>
                <w:rFonts w:cs="Arial"/>
              </w:rPr>
              <w:t>0 of 5</w:t>
            </w:r>
          </w:p>
        </w:tc>
        <w:tc>
          <w:tcPr>
            <w:tcW w:w="2698" w:type="pct"/>
          </w:tcPr>
          <w:p w14:paraId="01962C79" w14:textId="60D60DDE" w:rsidR="00A311DC" w:rsidRPr="00F541E9" w:rsidRDefault="00A311DC" w:rsidP="00F541E9">
            <w:pPr>
              <w:contextualSpacing/>
              <w:rPr>
                <w:rFonts w:cs="Arial"/>
              </w:rPr>
            </w:pPr>
            <w:r w:rsidRPr="00F541E9">
              <w:rPr>
                <w:rFonts w:cs="Arial"/>
              </w:rPr>
              <w:t>Based on the available information and the management arrangements in place in the fishery (including an industry code of practice)</w:t>
            </w:r>
            <w:r w:rsidR="004935EB" w:rsidRPr="00F541E9">
              <w:rPr>
                <w:rFonts w:cs="Arial"/>
              </w:rPr>
              <w:t>,</w:t>
            </w:r>
            <w:r w:rsidRPr="00F541E9">
              <w:rPr>
                <w:rFonts w:cs="Arial"/>
              </w:rPr>
              <w:t xml:space="preserve"> the </w:t>
            </w:r>
            <w:r w:rsidR="007119B5" w:rsidRPr="00F541E9">
              <w:rPr>
                <w:rFonts w:cs="Arial"/>
              </w:rPr>
              <w:t>d</w:t>
            </w:r>
            <w:r w:rsidRPr="00F541E9">
              <w:rPr>
                <w:rFonts w:cs="Arial"/>
              </w:rPr>
              <w:t xml:space="preserve">epartment considers that the fishing operations will be managed in a manner that minimises the impact on the structure, productivity, </w:t>
            </w:r>
            <w:proofErr w:type="gramStart"/>
            <w:r w:rsidRPr="00F541E9">
              <w:rPr>
                <w:rFonts w:cs="Arial"/>
              </w:rPr>
              <w:t>function</w:t>
            </w:r>
            <w:proofErr w:type="gramEnd"/>
            <w:r w:rsidRPr="00F541E9">
              <w:rPr>
                <w:rFonts w:cs="Arial"/>
              </w:rPr>
              <w:t xml:space="preserve"> and biological diversity of the ecosystem.</w:t>
            </w:r>
          </w:p>
          <w:p w14:paraId="5701B5C8" w14:textId="41B4BCB5" w:rsidR="00AB194A" w:rsidRPr="00F541E9" w:rsidRDefault="00A311DC" w:rsidP="00F541E9">
            <w:pPr>
              <w:contextualSpacing/>
              <w:rPr>
                <w:rFonts w:cs="Arial"/>
              </w:rPr>
            </w:pPr>
            <w:r w:rsidRPr="00F541E9">
              <w:rPr>
                <w:rFonts w:cs="Arial"/>
              </w:rPr>
              <w:t>Very little information is available in relation to direct impacts of fishing on the physical environment, including benthic habitats. However, information such as understanding of the biological characteristics of target species, substrate geomorphology, and the gear used could be used to better understand the risk of fishing to the marine environment</w:t>
            </w:r>
          </w:p>
        </w:tc>
      </w:tr>
      <w:tr w:rsidR="00CC2675" w:rsidRPr="00F541E9" w14:paraId="14FFCC4D" w14:textId="77777777" w:rsidTr="00F541E9">
        <w:trPr>
          <w:cnfStyle w:val="000000100000" w:firstRow="0" w:lastRow="0" w:firstColumn="0" w:lastColumn="0" w:oddVBand="0" w:evenVBand="0" w:oddHBand="1" w:evenHBand="0" w:firstRowFirstColumn="0" w:firstRowLastColumn="0" w:lastRowFirstColumn="0" w:lastRowLastColumn="0"/>
        </w:trPr>
        <w:tc>
          <w:tcPr>
            <w:tcW w:w="1053" w:type="pct"/>
            <w:vAlign w:val="center"/>
          </w:tcPr>
          <w:p w14:paraId="4D7DC563" w14:textId="67470506" w:rsidR="00B97B40" w:rsidRPr="00F541E9" w:rsidRDefault="00B97B40" w:rsidP="00F541E9">
            <w:pPr>
              <w:contextualSpacing/>
              <w:jc w:val="center"/>
              <w:rPr>
                <w:rFonts w:cs="Arial"/>
                <w:b/>
              </w:rPr>
            </w:pPr>
            <w:r w:rsidRPr="00F541E9">
              <w:rPr>
                <w:rFonts w:cs="Arial"/>
                <w:b/>
              </w:rPr>
              <w:t>EPBC requirements</w:t>
            </w:r>
          </w:p>
        </w:tc>
        <w:tc>
          <w:tcPr>
            <w:tcW w:w="447" w:type="pct"/>
            <w:shd w:val="clear" w:color="auto" w:fill="92D050"/>
            <w:vAlign w:val="center"/>
          </w:tcPr>
          <w:p w14:paraId="6D0A4838" w14:textId="77777777" w:rsidR="00B97B40" w:rsidRPr="00F541E9" w:rsidRDefault="00B97B40" w:rsidP="00F541E9">
            <w:pPr>
              <w:contextualSpacing/>
              <w:jc w:val="center"/>
              <w:rPr>
                <w:rFonts w:cs="Arial"/>
                <w:b/>
              </w:rPr>
            </w:pPr>
            <w:r w:rsidRPr="00F541E9">
              <w:rPr>
                <w:rFonts w:cs="Arial"/>
                <w:b/>
              </w:rPr>
              <w:t>Meets</w:t>
            </w:r>
          </w:p>
        </w:tc>
        <w:tc>
          <w:tcPr>
            <w:tcW w:w="378" w:type="pct"/>
            <w:shd w:val="clear" w:color="auto" w:fill="FFC000"/>
            <w:vAlign w:val="center"/>
          </w:tcPr>
          <w:p w14:paraId="3E8183B4" w14:textId="77777777" w:rsidR="00B97B40" w:rsidRPr="00F541E9" w:rsidRDefault="00B97B40" w:rsidP="00F541E9">
            <w:pPr>
              <w:contextualSpacing/>
              <w:jc w:val="center"/>
              <w:rPr>
                <w:rFonts w:cs="Arial"/>
                <w:b/>
              </w:rPr>
            </w:pPr>
            <w:r w:rsidRPr="00F541E9">
              <w:rPr>
                <w:rFonts w:cs="Arial"/>
                <w:b/>
              </w:rPr>
              <w:t>Partially meets</w:t>
            </w:r>
          </w:p>
        </w:tc>
        <w:tc>
          <w:tcPr>
            <w:tcW w:w="424" w:type="pct"/>
            <w:shd w:val="clear" w:color="auto" w:fill="FF0000"/>
            <w:vAlign w:val="center"/>
          </w:tcPr>
          <w:p w14:paraId="09A677DF" w14:textId="77777777" w:rsidR="00B97B40" w:rsidRPr="00F541E9" w:rsidRDefault="00B97B40" w:rsidP="00F541E9">
            <w:pPr>
              <w:contextualSpacing/>
              <w:jc w:val="center"/>
              <w:rPr>
                <w:rFonts w:cs="Arial"/>
                <w:b/>
              </w:rPr>
            </w:pPr>
            <w:r w:rsidRPr="00F541E9">
              <w:rPr>
                <w:rFonts w:cs="Arial"/>
                <w:b/>
              </w:rPr>
              <w:t>Does not meet</w:t>
            </w:r>
          </w:p>
        </w:tc>
        <w:tc>
          <w:tcPr>
            <w:tcW w:w="2698" w:type="pct"/>
            <w:vAlign w:val="center"/>
          </w:tcPr>
          <w:p w14:paraId="52515391" w14:textId="77777777" w:rsidR="00B97B40" w:rsidRPr="00F541E9" w:rsidRDefault="00B97B40" w:rsidP="00F541E9">
            <w:pPr>
              <w:contextualSpacing/>
              <w:jc w:val="center"/>
              <w:rPr>
                <w:rFonts w:cs="Arial"/>
                <w:b/>
              </w:rPr>
            </w:pPr>
            <w:r w:rsidRPr="00F541E9">
              <w:rPr>
                <w:rFonts w:cs="Arial"/>
                <w:b/>
              </w:rPr>
              <w:t>Details</w:t>
            </w:r>
          </w:p>
        </w:tc>
      </w:tr>
      <w:tr w:rsidR="00CC2675" w:rsidRPr="00F541E9" w14:paraId="288C0458" w14:textId="77777777" w:rsidTr="00F541E9">
        <w:trPr>
          <w:cnfStyle w:val="000000010000" w:firstRow="0" w:lastRow="0" w:firstColumn="0" w:lastColumn="0" w:oddVBand="0" w:evenVBand="0" w:oddHBand="0" w:evenHBand="1" w:firstRowFirstColumn="0" w:firstRowLastColumn="0" w:lastRowFirstColumn="0" w:lastRowLastColumn="0"/>
        </w:trPr>
        <w:tc>
          <w:tcPr>
            <w:tcW w:w="1053" w:type="pct"/>
          </w:tcPr>
          <w:p w14:paraId="3A69EF13" w14:textId="77777777" w:rsidR="00AB194A" w:rsidRPr="00F541E9" w:rsidRDefault="00AB194A" w:rsidP="00F541E9">
            <w:pPr>
              <w:contextualSpacing/>
              <w:rPr>
                <w:rFonts w:cs="Arial"/>
              </w:rPr>
            </w:pPr>
            <w:r w:rsidRPr="00F541E9">
              <w:rPr>
                <w:rFonts w:cs="Arial"/>
              </w:rPr>
              <w:t>Part 12</w:t>
            </w:r>
          </w:p>
        </w:tc>
        <w:tc>
          <w:tcPr>
            <w:tcW w:w="447" w:type="pct"/>
            <w:shd w:val="clear" w:color="auto" w:fill="auto"/>
          </w:tcPr>
          <w:p w14:paraId="0D057530" w14:textId="73F031C4" w:rsidR="00AB194A" w:rsidRPr="00F541E9" w:rsidRDefault="00AB194A" w:rsidP="00F541E9">
            <w:pPr>
              <w:contextualSpacing/>
              <w:rPr>
                <w:rFonts w:cs="Arial"/>
              </w:rPr>
            </w:pPr>
          </w:p>
        </w:tc>
        <w:tc>
          <w:tcPr>
            <w:tcW w:w="378" w:type="pct"/>
            <w:shd w:val="clear" w:color="auto" w:fill="FFC000"/>
          </w:tcPr>
          <w:p w14:paraId="256D5847" w14:textId="0D8A30E7" w:rsidR="00AB194A" w:rsidRPr="00F541E9" w:rsidRDefault="00117D57" w:rsidP="00F541E9">
            <w:pPr>
              <w:contextualSpacing/>
              <w:rPr>
                <w:rFonts w:cs="Arial"/>
              </w:rPr>
            </w:pPr>
            <w:r w:rsidRPr="00F541E9">
              <w:rPr>
                <w:rFonts w:cs="Arial"/>
                <w:b/>
              </w:rPr>
              <w:t>Partially meets</w:t>
            </w:r>
          </w:p>
        </w:tc>
        <w:tc>
          <w:tcPr>
            <w:tcW w:w="424" w:type="pct"/>
            <w:shd w:val="clear" w:color="auto" w:fill="auto"/>
            <w:vAlign w:val="center"/>
          </w:tcPr>
          <w:p w14:paraId="6EE06B37" w14:textId="77777777" w:rsidR="00AB194A" w:rsidRPr="00F541E9" w:rsidRDefault="00AB194A" w:rsidP="00F541E9">
            <w:pPr>
              <w:contextualSpacing/>
              <w:rPr>
                <w:rFonts w:cs="Arial"/>
              </w:rPr>
            </w:pPr>
          </w:p>
        </w:tc>
        <w:tc>
          <w:tcPr>
            <w:tcW w:w="2698" w:type="pct"/>
          </w:tcPr>
          <w:p w14:paraId="62104280" w14:textId="77777777" w:rsidR="002E6FD8" w:rsidRPr="00F541E9" w:rsidRDefault="002E6FD8" w:rsidP="00F541E9">
            <w:pPr>
              <w:contextualSpacing/>
              <w:rPr>
                <w:rFonts w:cs="Arial"/>
              </w:rPr>
            </w:pPr>
            <w:r w:rsidRPr="00F541E9">
              <w:rPr>
                <w:rFonts w:cs="Arial"/>
              </w:rPr>
              <w:t xml:space="preserve">A number of key ecological features and conservation values are identified in management plans for the </w:t>
            </w:r>
            <w:proofErr w:type="gramStart"/>
            <w:r w:rsidRPr="00F541E9">
              <w:rPr>
                <w:rFonts w:cs="Arial"/>
              </w:rPr>
              <w:t>South east</w:t>
            </w:r>
            <w:proofErr w:type="gramEnd"/>
            <w:r w:rsidRPr="00F541E9">
              <w:rPr>
                <w:rFonts w:cs="Arial"/>
              </w:rPr>
              <w:t xml:space="preserve">, the South-west, and the Temperate East marine bioregions. </w:t>
            </w:r>
          </w:p>
          <w:p w14:paraId="327E0B80" w14:textId="24D41885" w:rsidR="00AB194A" w:rsidRPr="00F541E9" w:rsidRDefault="002E6FD8" w:rsidP="00F541E9">
            <w:pPr>
              <w:contextualSpacing/>
              <w:rPr>
                <w:rFonts w:cs="Arial"/>
              </w:rPr>
            </w:pPr>
            <w:r w:rsidRPr="00F541E9">
              <w:rPr>
                <w:rFonts w:cs="Arial"/>
              </w:rPr>
              <w:t>Ongoing monitoring, assessment and management is required to ensure that fishing activities do not have an adverse impact on any of these ecological features or conservation values.</w:t>
            </w:r>
          </w:p>
        </w:tc>
      </w:tr>
      <w:tr w:rsidR="00CC2675" w:rsidRPr="00F541E9" w14:paraId="506B6990" w14:textId="77777777" w:rsidTr="00F541E9">
        <w:trPr>
          <w:cnfStyle w:val="000000100000" w:firstRow="0" w:lastRow="0" w:firstColumn="0" w:lastColumn="0" w:oddVBand="0" w:evenVBand="0" w:oddHBand="1" w:evenHBand="0" w:firstRowFirstColumn="0" w:firstRowLastColumn="0" w:lastRowFirstColumn="0" w:lastRowLastColumn="0"/>
        </w:trPr>
        <w:tc>
          <w:tcPr>
            <w:tcW w:w="1053" w:type="pct"/>
          </w:tcPr>
          <w:p w14:paraId="1E8F6B74" w14:textId="77777777" w:rsidR="00AB194A" w:rsidRPr="00F541E9" w:rsidRDefault="00AB194A" w:rsidP="00F541E9">
            <w:pPr>
              <w:contextualSpacing/>
              <w:rPr>
                <w:rFonts w:cs="Arial"/>
              </w:rPr>
            </w:pPr>
            <w:r w:rsidRPr="00F541E9">
              <w:rPr>
                <w:rFonts w:cs="Arial"/>
              </w:rPr>
              <w:t>Part 13</w:t>
            </w:r>
          </w:p>
        </w:tc>
        <w:tc>
          <w:tcPr>
            <w:tcW w:w="447" w:type="pct"/>
            <w:shd w:val="clear" w:color="auto" w:fill="92D050"/>
          </w:tcPr>
          <w:p w14:paraId="7F19FF8D" w14:textId="3908200D" w:rsidR="00AB194A" w:rsidRPr="00F541E9" w:rsidRDefault="00117D57" w:rsidP="00F541E9">
            <w:pPr>
              <w:contextualSpacing/>
              <w:rPr>
                <w:rFonts w:cs="Arial"/>
              </w:rPr>
            </w:pPr>
            <w:r w:rsidRPr="00F541E9">
              <w:rPr>
                <w:rFonts w:cs="Arial"/>
                <w:b/>
              </w:rPr>
              <w:t>Meets</w:t>
            </w:r>
          </w:p>
        </w:tc>
        <w:tc>
          <w:tcPr>
            <w:tcW w:w="378" w:type="pct"/>
            <w:shd w:val="clear" w:color="auto" w:fill="auto"/>
          </w:tcPr>
          <w:p w14:paraId="236DD031" w14:textId="77777777" w:rsidR="00AB194A" w:rsidRPr="00F541E9" w:rsidRDefault="00AB194A" w:rsidP="00F541E9">
            <w:pPr>
              <w:contextualSpacing/>
              <w:rPr>
                <w:rFonts w:cs="Arial"/>
              </w:rPr>
            </w:pPr>
          </w:p>
        </w:tc>
        <w:tc>
          <w:tcPr>
            <w:tcW w:w="424" w:type="pct"/>
            <w:shd w:val="clear" w:color="auto" w:fill="auto"/>
            <w:vAlign w:val="center"/>
          </w:tcPr>
          <w:p w14:paraId="46D8A6F7" w14:textId="77777777" w:rsidR="00AB194A" w:rsidRPr="00F541E9" w:rsidRDefault="00AB194A" w:rsidP="00F541E9">
            <w:pPr>
              <w:contextualSpacing/>
              <w:rPr>
                <w:rFonts w:cs="Arial"/>
              </w:rPr>
            </w:pPr>
          </w:p>
        </w:tc>
        <w:tc>
          <w:tcPr>
            <w:tcW w:w="2698" w:type="pct"/>
          </w:tcPr>
          <w:p w14:paraId="306819A1" w14:textId="2A4F78A3" w:rsidR="002E6FD8" w:rsidRPr="00F541E9" w:rsidRDefault="002E6FD8" w:rsidP="00F541E9">
            <w:pPr>
              <w:contextualSpacing/>
              <w:rPr>
                <w:rFonts w:cs="Arial"/>
              </w:rPr>
            </w:pPr>
            <w:r w:rsidRPr="00F541E9">
              <w:rPr>
                <w:rFonts w:cs="Arial"/>
              </w:rPr>
              <w:t xml:space="preserve">The fishery interacts with Australian </w:t>
            </w:r>
            <w:r w:rsidR="007119B5" w:rsidRPr="00F541E9">
              <w:rPr>
                <w:rFonts w:cs="Arial"/>
              </w:rPr>
              <w:t>s</w:t>
            </w:r>
            <w:r w:rsidRPr="00F541E9">
              <w:rPr>
                <w:rFonts w:cs="Arial"/>
              </w:rPr>
              <w:t xml:space="preserve">ea </w:t>
            </w:r>
            <w:r w:rsidR="007119B5" w:rsidRPr="00F541E9">
              <w:rPr>
                <w:rFonts w:cs="Arial"/>
              </w:rPr>
              <w:t>l</w:t>
            </w:r>
            <w:r w:rsidRPr="00F541E9">
              <w:rPr>
                <w:rFonts w:cs="Arial"/>
              </w:rPr>
              <w:t xml:space="preserve">ions, dolphins, seals, and seabirds. </w:t>
            </w:r>
            <w:proofErr w:type="gramStart"/>
            <w:r w:rsidRPr="00F541E9">
              <w:rPr>
                <w:rFonts w:cs="Arial"/>
              </w:rPr>
              <w:t>In particular, reports</w:t>
            </w:r>
            <w:proofErr w:type="gramEnd"/>
            <w:r w:rsidRPr="00F541E9">
              <w:rPr>
                <w:rFonts w:cs="Arial"/>
              </w:rPr>
              <w:t xml:space="preserve"> indicate frequent interactions with bottlenose and common dolphins, particularly within the GHAT </w:t>
            </w:r>
            <w:r w:rsidR="004935EB" w:rsidRPr="00F541E9">
              <w:rPr>
                <w:rFonts w:cs="Arial"/>
              </w:rPr>
              <w:t>s</w:t>
            </w:r>
            <w:r w:rsidRPr="00F541E9">
              <w:rPr>
                <w:rFonts w:cs="Arial"/>
              </w:rPr>
              <w:t>ector of the fishery.</w:t>
            </w:r>
          </w:p>
          <w:p w14:paraId="449AFA41" w14:textId="10160DE4" w:rsidR="00AB194A" w:rsidRPr="00F541E9" w:rsidRDefault="002E6FD8" w:rsidP="00F541E9">
            <w:pPr>
              <w:contextualSpacing/>
              <w:rPr>
                <w:rFonts w:cs="Arial"/>
              </w:rPr>
            </w:pPr>
            <w:r w:rsidRPr="00F541E9">
              <w:rPr>
                <w:rFonts w:cs="Arial"/>
              </w:rPr>
              <w:t>Management measures are in place for several species</w:t>
            </w:r>
            <w:r w:rsidR="004935EB" w:rsidRPr="00F541E9">
              <w:rPr>
                <w:rFonts w:cs="Arial"/>
              </w:rPr>
              <w:t xml:space="preserve"> or </w:t>
            </w:r>
            <w:r w:rsidRPr="00F541E9">
              <w:rPr>
                <w:rFonts w:cs="Arial"/>
              </w:rPr>
              <w:t>species groups. However, ongoing monitoring and management is required to manage and minimise interactions</w:t>
            </w:r>
            <w:r w:rsidR="004935EB" w:rsidRPr="00F541E9">
              <w:rPr>
                <w:rFonts w:cs="Arial"/>
              </w:rPr>
              <w:t xml:space="preserve"> with protected species</w:t>
            </w:r>
            <w:r w:rsidRPr="00F541E9">
              <w:rPr>
                <w:rFonts w:cs="Arial"/>
              </w:rPr>
              <w:t>.</w:t>
            </w:r>
          </w:p>
          <w:p w14:paraId="008A304B" w14:textId="045A162C" w:rsidR="00D007EA" w:rsidRPr="00F541E9" w:rsidRDefault="00D007EA" w:rsidP="00F541E9">
            <w:pPr>
              <w:contextualSpacing/>
              <w:rPr>
                <w:rFonts w:cs="Arial"/>
              </w:rPr>
            </w:pPr>
            <w:r w:rsidRPr="00F541E9">
              <w:rPr>
                <w:rFonts w:cs="Arial"/>
              </w:rPr>
              <w:t>Although there are obvious risks to listed marine species, the department considers that the current operation of the fishery is not likely to adversely affect the conservation status of a listed marine species or a population of that species in the short term.</w:t>
            </w:r>
          </w:p>
        </w:tc>
      </w:tr>
      <w:tr w:rsidR="00CC2675" w:rsidRPr="00F541E9" w14:paraId="22B413FF" w14:textId="77777777" w:rsidTr="00F541E9">
        <w:trPr>
          <w:cnfStyle w:val="000000010000" w:firstRow="0" w:lastRow="0" w:firstColumn="0" w:lastColumn="0" w:oddVBand="0" w:evenVBand="0" w:oddHBand="0" w:evenHBand="1" w:firstRowFirstColumn="0" w:firstRowLastColumn="0" w:lastRowFirstColumn="0" w:lastRowLastColumn="0"/>
        </w:trPr>
        <w:tc>
          <w:tcPr>
            <w:tcW w:w="1053" w:type="pct"/>
          </w:tcPr>
          <w:p w14:paraId="43BD9B9F" w14:textId="77777777" w:rsidR="00AB194A" w:rsidRPr="00F541E9" w:rsidRDefault="00AB194A" w:rsidP="00F541E9">
            <w:pPr>
              <w:contextualSpacing/>
              <w:rPr>
                <w:rFonts w:cs="Arial"/>
              </w:rPr>
            </w:pPr>
            <w:r w:rsidRPr="00F541E9">
              <w:rPr>
                <w:rFonts w:cs="Arial"/>
              </w:rPr>
              <w:t>Part 13A</w:t>
            </w:r>
          </w:p>
        </w:tc>
        <w:tc>
          <w:tcPr>
            <w:tcW w:w="447" w:type="pct"/>
            <w:shd w:val="clear" w:color="auto" w:fill="92D050"/>
          </w:tcPr>
          <w:p w14:paraId="5C07EDB0" w14:textId="07C27602" w:rsidR="00AB194A" w:rsidRPr="00F541E9" w:rsidRDefault="00117D57" w:rsidP="00F541E9">
            <w:pPr>
              <w:contextualSpacing/>
              <w:rPr>
                <w:rFonts w:cs="Arial"/>
              </w:rPr>
            </w:pPr>
            <w:r w:rsidRPr="00F541E9">
              <w:rPr>
                <w:rFonts w:cs="Arial"/>
                <w:b/>
              </w:rPr>
              <w:t>Meets</w:t>
            </w:r>
          </w:p>
        </w:tc>
        <w:tc>
          <w:tcPr>
            <w:tcW w:w="378" w:type="pct"/>
            <w:shd w:val="clear" w:color="auto" w:fill="auto"/>
          </w:tcPr>
          <w:p w14:paraId="37366B5B" w14:textId="77777777" w:rsidR="00AB194A" w:rsidRPr="00F541E9" w:rsidRDefault="00AB194A" w:rsidP="00F541E9">
            <w:pPr>
              <w:contextualSpacing/>
              <w:rPr>
                <w:rFonts w:cs="Arial"/>
              </w:rPr>
            </w:pPr>
          </w:p>
        </w:tc>
        <w:tc>
          <w:tcPr>
            <w:tcW w:w="424" w:type="pct"/>
            <w:shd w:val="clear" w:color="auto" w:fill="auto"/>
            <w:vAlign w:val="center"/>
          </w:tcPr>
          <w:p w14:paraId="3DC1438C" w14:textId="77777777" w:rsidR="00AB194A" w:rsidRPr="00F541E9" w:rsidRDefault="00AB194A" w:rsidP="00F541E9">
            <w:pPr>
              <w:contextualSpacing/>
              <w:rPr>
                <w:rFonts w:cs="Arial"/>
              </w:rPr>
            </w:pPr>
          </w:p>
        </w:tc>
        <w:tc>
          <w:tcPr>
            <w:tcW w:w="2698" w:type="pct"/>
          </w:tcPr>
          <w:p w14:paraId="3A492242" w14:textId="003EF21A" w:rsidR="00AB194A" w:rsidRPr="00F541E9" w:rsidRDefault="00C42B9E" w:rsidP="00F541E9">
            <w:pPr>
              <w:contextualSpacing/>
              <w:rPr>
                <w:rFonts w:cs="Arial"/>
              </w:rPr>
            </w:pPr>
            <w:r w:rsidRPr="00F541E9">
              <w:rPr>
                <w:rFonts w:cs="Arial"/>
              </w:rPr>
              <w:t xml:space="preserve">While the fishery meets the objectives of Part 13A of the EPBC Act, there is an ongoing need to manage </w:t>
            </w:r>
            <w:proofErr w:type="gramStart"/>
            <w:r w:rsidRPr="00F541E9">
              <w:rPr>
                <w:rFonts w:cs="Arial"/>
              </w:rPr>
              <w:t>a number of</w:t>
            </w:r>
            <w:proofErr w:type="gramEnd"/>
            <w:r w:rsidRPr="00F541E9">
              <w:rPr>
                <w:rFonts w:cs="Arial"/>
              </w:rPr>
              <w:t xml:space="preserve"> issues summarised </w:t>
            </w:r>
            <w:r w:rsidR="00CC2675" w:rsidRPr="00F541E9">
              <w:rPr>
                <w:rFonts w:cs="Arial"/>
              </w:rPr>
              <w:t xml:space="preserve">in sections 2 and </w:t>
            </w:r>
            <w:r w:rsidRPr="00F541E9">
              <w:rPr>
                <w:rFonts w:cs="Arial"/>
              </w:rPr>
              <w:t>3 of this assessment report.</w:t>
            </w:r>
          </w:p>
        </w:tc>
      </w:tr>
      <w:tr w:rsidR="00CC2675" w:rsidRPr="00F541E9" w14:paraId="3E17CDF2" w14:textId="77777777" w:rsidTr="00F541E9">
        <w:trPr>
          <w:cnfStyle w:val="000000100000" w:firstRow="0" w:lastRow="0" w:firstColumn="0" w:lastColumn="0" w:oddVBand="0" w:evenVBand="0" w:oddHBand="1" w:evenHBand="0" w:firstRowFirstColumn="0" w:firstRowLastColumn="0" w:lastRowFirstColumn="0" w:lastRowLastColumn="0"/>
        </w:trPr>
        <w:tc>
          <w:tcPr>
            <w:tcW w:w="1053" w:type="pct"/>
          </w:tcPr>
          <w:p w14:paraId="716FE531" w14:textId="77777777" w:rsidR="00AB194A" w:rsidRPr="00F541E9" w:rsidRDefault="00AB194A" w:rsidP="00F541E9">
            <w:pPr>
              <w:contextualSpacing/>
              <w:rPr>
                <w:rFonts w:cs="Arial"/>
              </w:rPr>
            </w:pPr>
            <w:r w:rsidRPr="00F541E9">
              <w:rPr>
                <w:rFonts w:cs="Arial"/>
              </w:rPr>
              <w:t>Part 16</w:t>
            </w:r>
          </w:p>
        </w:tc>
        <w:tc>
          <w:tcPr>
            <w:tcW w:w="447" w:type="pct"/>
            <w:shd w:val="clear" w:color="auto" w:fill="92D050"/>
          </w:tcPr>
          <w:p w14:paraId="6CB8748C" w14:textId="4A35D1B0" w:rsidR="00AB194A" w:rsidRPr="00F541E9" w:rsidRDefault="00117D57" w:rsidP="00F541E9">
            <w:pPr>
              <w:contextualSpacing/>
              <w:rPr>
                <w:rFonts w:cs="Arial"/>
              </w:rPr>
            </w:pPr>
            <w:r w:rsidRPr="00F541E9">
              <w:rPr>
                <w:rFonts w:cs="Arial"/>
                <w:b/>
              </w:rPr>
              <w:t>Meets</w:t>
            </w:r>
          </w:p>
        </w:tc>
        <w:tc>
          <w:tcPr>
            <w:tcW w:w="378" w:type="pct"/>
            <w:shd w:val="clear" w:color="auto" w:fill="auto"/>
          </w:tcPr>
          <w:p w14:paraId="7B5C007D" w14:textId="77777777" w:rsidR="00AB194A" w:rsidRPr="00F541E9" w:rsidRDefault="00AB194A" w:rsidP="00F541E9">
            <w:pPr>
              <w:contextualSpacing/>
              <w:rPr>
                <w:rFonts w:cs="Arial"/>
              </w:rPr>
            </w:pPr>
          </w:p>
        </w:tc>
        <w:tc>
          <w:tcPr>
            <w:tcW w:w="424" w:type="pct"/>
            <w:shd w:val="clear" w:color="auto" w:fill="auto"/>
            <w:vAlign w:val="center"/>
          </w:tcPr>
          <w:p w14:paraId="138BAF54" w14:textId="77777777" w:rsidR="00AB194A" w:rsidRPr="00F541E9" w:rsidRDefault="00AB194A" w:rsidP="00F541E9">
            <w:pPr>
              <w:contextualSpacing/>
              <w:rPr>
                <w:rFonts w:cs="Arial"/>
              </w:rPr>
            </w:pPr>
          </w:p>
        </w:tc>
        <w:tc>
          <w:tcPr>
            <w:tcW w:w="2698" w:type="pct"/>
          </w:tcPr>
          <w:p w14:paraId="70D1DCFD" w14:textId="09DA71C4" w:rsidR="00AB194A" w:rsidRPr="00F541E9" w:rsidRDefault="00C42B9E" w:rsidP="00F541E9">
            <w:pPr>
              <w:contextualSpacing/>
              <w:rPr>
                <w:rFonts w:cs="Arial"/>
              </w:rPr>
            </w:pPr>
            <w:r w:rsidRPr="00F541E9">
              <w:rPr>
                <w:rFonts w:cs="Arial"/>
              </w:rPr>
              <w:t xml:space="preserve">Although </w:t>
            </w:r>
            <w:proofErr w:type="gramStart"/>
            <w:r w:rsidRPr="00F541E9">
              <w:rPr>
                <w:rFonts w:cs="Arial"/>
              </w:rPr>
              <w:t>a number of</w:t>
            </w:r>
            <w:proofErr w:type="gramEnd"/>
            <w:r w:rsidRPr="00F541E9">
              <w:rPr>
                <w:rFonts w:cs="Arial"/>
              </w:rPr>
              <w:t xml:space="preserve"> risks and uncertainties exist, precautionary measures are in place to prevent serious or irreversible environmental damage being caused by this fishery.</w:t>
            </w:r>
          </w:p>
        </w:tc>
      </w:tr>
    </w:tbl>
    <w:p w14:paraId="60D3588F" w14:textId="4437DDE3" w:rsidR="00417DFC" w:rsidRDefault="00417DFC" w:rsidP="00F541E9">
      <w:r>
        <w:br w:type="page"/>
      </w:r>
    </w:p>
    <w:p w14:paraId="1F77DFC3" w14:textId="5AA800AA" w:rsidR="00417DFC" w:rsidRDefault="00417DFC" w:rsidP="00F541E9">
      <w:pPr>
        <w:pStyle w:val="Heading1"/>
        <w:spacing w:before="120" w:after="120" w:line="240" w:lineRule="auto"/>
        <w:rPr>
          <w:rFonts w:ascii="Arial" w:hAnsi="Arial"/>
        </w:rPr>
      </w:pPr>
      <w:bookmarkStart w:id="4" w:name="_Toc95304005"/>
      <w:r w:rsidRPr="004150EA">
        <w:rPr>
          <w:rFonts w:ascii="Arial" w:hAnsi="Arial"/>
        </w:rPr>
        <w:lastRenderedPageBreak/>
        <w:t>Section 2: Summary of Issues Requiring Conditions</w:t>
      </w:r>
      <w:bookmarkEnd w:id="4"/>
    </w:p>
    <w:p w14:paraId="7A2E5012" w14:textId="271455DE" w:rsidR="008216F0" w:rsidRPr="002C6641" w:rsidRDefault="008216F0" w:rsidP="00F541E9">
      <w:pPr>
        <w:rPr>
          <w:rFonts w:cs="Arial"/>
          <w:b/>
        </w:rPr>
      </w:pPr>
      <w:r w:rsidRPr="006101DA">
        <w:rPr>
          <w:rFonts w:cs="Arial"/>
          <w:b/>
        </w:rPr>
        <w:t xml:space="preserve">Table </w:t>
      </w:r>
      <w:r>
        <w:rPr>
          <w:rFonts w:cs="Arial"/>
          <w:b/>
        </w:rPr>
        <w:t>1</w:t>
      </w:r>
      <w:r w:rsidRPr="006101DA">
        <w:rPr>
          <w:rFonts w:cs="Arial"/>
          <w:b/>
        </w:rPr>
        <w:t>: Conditions under Part 13</w:t>
      </w:r>
      <w:r>
        <w:rPr>
          <w:rFonts w:cs="Arial"/>
          <w:b/>
        </w:rPr>
        <w:t>A</w:t>
      </w:r>
      <w:r w:rsidRPr="006101DA">
        <w:rPr>
          <w:rFonts w:cs="Arial"/>
          <w:b/>
        </w:rPr>
        <w:t xml:space="preserve"> – </w:t>
      </w:r>
      <w:r w:rsidR="00274288">
        <w:rPr>
          <w:rFonts w:cs="Arial"/>
          <w:b/>
        </w:rPr>
        <w:t>International movement of wildlife specimens</w:t>
      </w:r>
    </w:p>
    <w:tbl>
      <w:tblPr>
        <w:tblW w:w="51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56"/>
        <w:gridCol w:w="6762"/>
      </w:tblGrid>
      <w:tr w:rsidR="00537F7C" w:rsidRPr="00AA0E87" w14:paraId="3F7D9863" w14:textId="77777777" w:rsidTr="00336855">
        <w:trPr>
          <w:tblHeader/>
          <w:jc w:val="center"/>
        </w:trPr>
        <w:tc>
          <w:tcPr>
            <w:tcW w:w="8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40A5E6E" w14:textId="77777777" w:rsidR="00537F7C" w:rsidRPr="00AA0E87" w:rsidRDefault="00537F7C" w:rsidP="00F541E9">
            <w:pPr>
              <w:rPr>
                <w:b/>
              </w:rPr>
            </w:pPr>
            <w:r w:rsidRPr="00AA0E87">
              <w:rPr>
                <w:b/>
              </w:rPr>
              <w:t>Issue</w:t>
            </w:r>
          </w:p>
        </w:tc>
        <w:tc>
          <w:tcPr>
            <w:tcW w:w="6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CD5572A" w14:textId="77777777" w:rsidR="00537F7C" w:rsidRPr="00AA0E87" w:rsidRDefault="00537F7C" w:rsidP="00F541E9">
            <w:pPr>
              <w:rPr>
                <w:b/>
              </w:rPr>
            </w:pPr>
            <w:r w:rsidRPr="00AA0E87">
              <w:rPr>
                <w:b/>
              </w:rPr>
              <w:t xml:space="preserve">Part 13A Conditions </w:t>
            </w:r>
          </w:p>
        </w:tc>
      </w:tr>
      <w:tr w:rsidR="00537F7C" w:rsidRPr="006101DA" w14:paraId="5BB25E5A" w14:textId="77777777" w:rsidTr="00336855">
        <w:trPr>
          <w:jc w:val="center"/>
        </w:trPr>
        <w:tc>
          <w:tcPr>
            <w:tcW w:w="8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4BD54C" w14:textId="77777777" w:rsidR="00537F7C" w:rsidRPr="006101DA" w:rsidRDefault="00537F7C" w:rsidP="00F541E9">
            <w:pPr>
              <w:rPr>
                <w:rFonts w:cs="Arial"/>
                <w:b/>
                <w:u w:val="single"/>
              </w:rPr>
            </w:pPr>
            <w:r w:rsidRPr="006101DA">
              <w:rPr>
                <w:rFonts w:cs="Arial"/>
                <w:b/>
                <w:u w:val="single"/>
              </w:rPr>
              <w:t>General Management</w:t>
            </w:r>
          </w:p>
          <w:p w14:paraId="08429B74" w14:textId="77777777" w:rsidR="00537F7C" w:rsidRPr="00F71DEB" w:rsidRDefault="00537F7C" w:rsidP="00F541E9">
            <w:pPr>
              <w:rPr>
                <w:rFonts w:cs="Arial"/>
              </w:rPr>
            </w:pPr>
            <w:r w:rsidRPr="00F71DEB">
              <w:rPr>
                <w:rFonts w:cs="Arial"/>
              </w:rPr>
              <w:t>Export decisions relate to the arrangements in force at the time of the decision. To ensure these decisions remain valid and export approval continues uninterrupted, the Department of Agriculture, Water and the Environment needs to be advised of any changes made to the management regime.</w:t>
            </w:r>
          </w:p>
          <w:p w14:paraId="7E52789E" w14:textId="77777777" w:rsidR="00537F7C" w:rsidRPr="006101DA" w:rsidRDefault="00537F7C" w:rsidP="00F541E9">
            <w:pPr>
              <w:rPr>
                <w:rFonts w:cs="Arial"/>
              </w:rPr>
            </w:pPr>
            <w:r w:rsidRPr="00F71DEB">
              <w:rPr>
                <w:rFonts w:cs="Arial"/>
              </w:rPr>
              <w:t xml:space="preserve">This will allow the </w:t>
            </w:r>
            <w:r w:rsidRPr="005C2E3B">
              <w:rPr>
                <w:rFonts w:cs="Arial"/>
              </w:rPr>
              <w:t xml:space="preserve">Department of Agriculture, </w:t>
            </w:r>
            <w:proofErr w:type="gramStart"/>
            <w:r w:rsidRPr="005C2E3B">
              <w:rPr>
                <w:rFonts w:cs="Arial"/>
              </w:rPr>
              <w:t>Water</w:t>
            </w:r>
            <w:proofErr w:type="gramEnd"/>
            <w:r w:rsidRPr="005C2E3B">
              <w:rPr>
                <w:rFonts w:cs="Arial"/>
              </w:rPr>
              <w:t xml:space="preserve"> and the Environment</w:t>
            </w:r>
            <w:r w:rsidRPr="00F71DEB">
              <w:rPr>
                <w:rFonts w:cs="Arial"/>
              </w:rPr>
              <w:t xml:space="preserve"> to assess whether the new arrangements are equivalent or better (in terms of ecological sustainability) to those in place at the time of the original decision. This includes operational and legislated amendments that may affect the sustainability of the target species; or negatively impact on </w:t>
            </w:r>
            <w:proofErr w:type="spellStart"/>
            <w:r w:rsidRPr="00F71DEB">
              <w:rPr>
                <w:rFonts w:cs="Arial"/>
              </w:rPr>
              <w:t>byproduct</w:t>
            </w:r>
            <w:proofErr w:type="spellEnd"/>
            <w:r w:rsidRPr="00F71DEB">
              <w:rPr>
                <w:rFonts w:cs="Arial"/>
              </w:rPr>
              <w:t>, bycatch, protected species, or the broader ecosystem.</w:t>
            </w:r>
          </w:p>
          <w:p w14:paraId="3CEA508A" w14:textId="34E17AE4" w:rsidR="00537F7C" w:rsidRPr="006101DA" w:rsidRDefault="00537F7C" w:rsidP="00F541E9">
            <w:pPr>
              <w:rPr>
                <w:rFonts w:cs="Arial"/>
              </w:rPr>
            </w:pPr>
            <w:r w:rsidRPr="006101DA">
              <w:rPr>
                <w:rFonts w:cs="Arial"/>
              </w:rPr>
              <w:t xml:space="preserve">The Australian Fisheries Management Authority has made </w:t>
            </w:r>
            <w:proofErr w:type="gramStart"/>
            <w:r w:rsidRPr="006101DA">
              <w:rPr>
                <w:rFonts w:cs="Arial"/>
              </w:rPr>
              <w:t>a number of</w:t>
            </w:r>
            <w:proofErr w:type="gramEnd"/>
            <w:r w:rsidRPr="006101DA">
              <w:rPr>
                <w:rFonts w:cs="Arial"/>
              </w:rPr>
              <w:t xml:space="preserve"> minor amendments to the </w:t>
            </w:r>
            <w:r w:rsidRPr="004D222D">
              <w:rPr>
                <w:rFonts w:cs="Arial"/>
                <w:i/>
              </w:rPr>
              <w:t xml:space="preserve">Southern and Eastern </w:t>
            </w:r>
            <w:proofErr w:type="spellStart"/>
            <w:r w:rsidRPr="004D222D">
              <w:rPr>
                <w:rFonts w:cs="Arial"/>
                <w:i/>
              </w:rPr>
              <w:t>Scalefish</w:t>
            </w:r>
            <w:proofErr w:type="spellEnd"/>
            <w:r w:rsidRPr="004D222D">
              <w:rPr>
                <w:rFonts w:cs="Arial"/>
                <w:i/>
              </w:rPr>
              <w:t xml:space="preserve"> and Shark Fishery Management Plan 2003</w:t>
            </w:r>
            <w:r w:rsidRPr="006101DA">
              <w:rPr>
                <w:rFonts w:cs="Arial"/>
                <w:iCs/>
              </w:rPr>
              <w:t xml:space="preserve">. </w:t>
            </w:r>
            <w:r w:rsidRPr="006101DA">
              <w:rPr>
                <w:rFonts w:cs="Arial"/>
              </w:rPr>
              <w:t>The Australian Fisheries Management Authority</w:t>
            </w:r>
            <w:r w:rsidRPr="006101DA">
              <w:rPr>
                <w:rFonts w:cs="Arial"/>
                <w:iCs/>
              </w:rPr>
              <w:t xml:space="preserve"> has </w:t>
            </w:r>
            <w:r w:rsidRPr="006101DA">
              <w:rPr>
                <w:rFonts w:cs="Arial"/>
              </w:rPr>
              <w:t xml:space="preserve">informed the </w:t>
            </w:r>
            <w:r w:rsidRPr="005C2E3B">
              <w:rPr>
                <w:rFonts w:cs="Arial"/>
              </w:rPr>
              <w:t xml:space="preserve">Department of Agriculture, </w:t>
            </w:r>
            <w:proofErr w:type="gramStart"/>
            <w:r w:rsidRPr="005C2E3B">
              <w:rPr>
                <w:rFonts w:cs="Arial"/>
              </w:rPr>
              <w:t>Water</w:t>
            </w:r>
            <w:proofErr w:type="gramEnd"/>
            <w:r w:rsidRPr="005C2E3B">
              <w:rPr>
                <w:rFonts w:cs="Arial"/>
              </w:rPr>
              <w:t xml:space="preserve"> and the Environment</w:t>
            </w:r>
            <w:r w:rsidRPr="006101DA">
              <w:rPr>
                <w:rFonts w:cs="Arial"/>
              </w:rPr>
              <w:t xml:space="preserve"> of management changes as they occurred.</w:t>
            </w:r>
          </w:p>
        </w:tc>
        <w:tc>
          <w:tcPr>
            <w:tcW w:w="6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3928B1" w14:textId="64C5687A" w:rsidR="00537F7C" w:rsidRPr="006101DA" w:rsidRDefault="00537F7C" w:rsidP="00F541E9">
            <w:pPr>
              <w:rPr>
                <w:rFonts w:cs="Arial"/>
              </w:rPr>
            </w:pPr>
            <w:r w:rsidRPr="006101DA">
              <w:rPr>
                <w:rFonts w:cs="Arial"/>
                <w:b/>
              </w:rPr>
              <w:t>Condition 1</w:t>
            </w:r>
            <w:r w:rsidR="00F541E9">
              <w:rPr>
                <w:rFonts w:cs="Arial"/>
                <w:b/>
              </w:rPr>
              <w:br/>
            </w:r>
            <w:r w:rsidRPr="00B8516F">
              <w:rPr>
                <w:rFonts w:cs="Arial"/>
              </w:rPr>
              <w:t xml:space="preserve">Operation of the Commonwealth Southern and Eastern </w:t>
            </w:r>
            <w:proofErr w:type="spellStart"/>
            <w:r w:rsidRPr="00B8516F">
              <w:rPr>
                <w:rFonts w:cs="Arial"/>
              </w:rPr>
              <w:t>Scalefish</w:t>
            </w:r>
            <w:proofErr w:type="spellEnd"/>
            <w:r w:rsidRPr="00B8516F">
              <w:rPr>
                <w:rFonts w:cs="Arial"/>
              </w:rPr>
              <w:t xml:space="preserve"> and Shark Fishery </w:t>
            </w:r>
            <w:r w:rsidR="00F541E9">
              <w:rPr>
                <w:rFonts w:cs="Arial"/>
              </w:rPr>
              <w:t>must</w:t>
            </w:r>
            <w:r w:rsidRPr="00B8516F">
              <w:rPr>
                <w:rFonts w:cs="Arial"/>
              </w:rPr>
              <w:t xml:space="preserve"> be carried out in accordance with the </w:t>
            </w:r>
            <w:r w:rsidRPr="006F52DE">
              <w:rPr>
                <w:rFonts w:cs="Arial"/>
              </w:rPr>
              <w:t xml:space="preserve">Southern and Eastern </w:t>
            </w:r>
            <w:proofErr w:type="spellStart"/>
            <w:r w:rsidRPr="006F52DE">
              <w:rPr>
                <w:rFonts w:cs="Arial"/>
              </w:rPr>
              <w:t>Scalefish</w:t>
            </w:r>
            <w:proofErr w:type="spellEnd"/>
            <w:r w:rsidRPr="006F52DE">
              <w:rPr>
                <w:rFonts w:cs="Arial"/>
              </w:rPr>
              <w:t xml:space="preserve"> and Shark Fishery Management Plan 2003</w:t>
            </w:r>
            <w:r w:rsidRPr="00B8516F">
              <w:rPr>
                <w:rFonts w:cs="Arial"/>
              </w:rPr>
              <w:t xml:space="preserve"> in force under the </w:t>
            </w:r>
            <w:r w:rsidRPr="00B8516F">
              <w:rPr>
                <w:rFonts w:cs="Arial"/>
                <w:i/>
              </w:rPr>
              <w:t>Fisheries Management Act 1991</w:t>
            </w:r>
            <w:r w:rsidRPr="00B8516F">
              <w:rPr>
                <w:rFonts w:cs="Arial"/>
              </w:rPr>
              <w:t xml:space="preserve"> (</w:t>
            </w:r>
            <w:proofErr w:type="spellStart"/>
            <w:r w:rsidRPr="00B8516F">
              <w:rPr>
                <w:rFonts w:cs="Arial"/>
              </w:rPr>
              <w:t>Cth</w:t>
            </w:r>
            <w:proofErr w:type="spellEnd"/>
            <w:r w:rsidRPr="00B8516F">
              <w:rPr>
                <w:rFonts w:cs="Arial"/>
              </w:rPr>
              <w:t>)</w:t>
            </w:r>
            <w:r w:rsidR="002C6641">
              <w:rPr>
                <w:rFonts w:cs="Arial"/>
              </w:rPr>
              <w:t xml:space="preserve"> </w:t>
            </w:r>
            <w:r w:rsidR="002C6641" w:rsidRPr="002C6641">
              <w:rPr>
                <w:rFonts w:cs="Arial"/>
              </w:rPr>
              <w:t>and the Fisheries Management Regulations 2019 (</w:t>
            </w:r>
            <w:proofErr w:type="spellStart"/>
            <w:r w:rsidR="002C6641" w:rsidRPr="002C6641">
              <w:rPr>
                <w:rFonts w:cs="Arial"/>
              </w:rPr>
              <w:t>Cth</w:t>
            </w:r>
            <w:proofErr w:type="spellEnd"/>
            <w:r w:rsidR="002C6641" w:rsidRPr="002C6641">
              <w:rPr>
                <w:rFonts w:cs="Arial"/>
              </w:rPr>
              <w:t>)</w:t>
            </w:r>
            <w:r w:rsidRPr="00B8516F">
              <w:rPr>
                <w:rFonts w:cs="Arial"/>
                <w:i/>
              </w:rPr>
              <w:t>.</w:t>
            </w:r>
            <w:r w:rsidRPr="006101DA">
              <w:rPr>
                <w:rFonts w:cs="Arial"/>
                <w:i/>
              </w:rPr>
              <w:t xml:space="preserve"> </w:t>
            </w:r>
          </w:p>
          <w:p w14:paraId="06FD5C3C" w14:textId="26D44CBF" w:rsidR="00537F7C" w:rsidRDefault="00537F7C" w:rsidP="00F541E9">
            <w:pPr>
              <w:rPr>
                <w:rFonts w:cs="Arial"/>
              </w:rPr>
            </w:pPr>
            <w:r w:rsidRPr="006101DA">
              <w:rPr>
                <w:rFonts w:cs="Arial"/>
                <w:b/>
              </w:rPr>
              <w:t>Condition 2</w:t>
            </w:r>
            <w:r w:rsidR="00F541E9">
              <w:rPr>
                <w:rFonts w:cs="Arial"/>
              </w:rPr>
              <w:br/>
            </w:r>
            <w:r w:rsidRPr="00C3088B">
              <w:rPr>
                <w:rFonts w:cs="Arial"/>
              </w:rPr>
              <w:t xml:space="preserve">The Australian Fisheries Management Authority </w:t>
            </w:r>
            <w:r w:rsidR="00F541E9">
              <w:rPr>
                <w:rFonts w:cs="Arial"/>
              </w:rPr>
              <w:t>must</w:t>
            </w:r>
            <w:r w:rsidRPr="00C3088B">
              <w:rPr>
                <w:rFonts w:cs="Arial"/>
              </w:rPr>
              <w:t xml:space="preserve"> inform the Department of Agriculture, </w:t>
            </w:r>
            <w:proofErr w:type="gramStart"/>
            <w:r w:rsidRPr="00C3088B">
              <w:rPr>
                <w:rFonts w:cs="Arial"/>
              </w:rPr>
              <w:t>Water</w:t>
            </w:r>
            <w:proofErr w:type="gramEnd"/>
            <w:r w:rsidRPr="00C3088B">
              <w:rPr>
                <w:rFonts w:cs="Arial"/>
              </w:rPr>
              <w:t xml:space="preserve"> and the Environment of any intended material changes to the Commonwealth Southern and Eastern </w:t>
            </w:r>
            <w:proofErr w:type="spellStart"/>
            <w:r w:rsidRPr="00C3088B">
              <w:rPr>
                <w:rFonts w:cs="Arial"/>
              </w:rPr>
              <w:t>Scalefish</w:t>
            </w:r>
            <w:proofErr w:type="spellEnd"/>
            <w:r w:rsidRPr="00C3088B">
              <w:rPr>
                <w:rFonts w:cs="Arial"/>
              </w:rPr>
              <w:t xml:space="preserve"> and Shark Fishery management arrangements that may affect the assessment against which </w:t>
            </w:r>
            <w:r w:rsidRPr="00C3088B">
              <w:rPr>
                <w:rFonts w:cs="Arial"/>
                <w:i/>
                <w:iCs/>
              </w:rPr>
              <w:t>Environment Protection and Biodiversity Conservation Act 1999</w:t>
            </w:r>
            <w:r w:rsidRPr="00C3088B">
              <w:rPr>
                <w:rFonts w:cs="Arial"/>
              </w:rPr>
              <w:t xml:space="preserve"> decisions are made.</w:t>
            </w:r>
          </w:p>
          <w:p w14:paraId="7A9C5D40" w14:textId="28461752" w:rsidR="00537F7C" w:rsidRPr="006101DA" w:rsidRDefault="00537F7C" w:rsidP="00F541E9">
            <w:pPr>
              <w:rPr>
                <w:rFonts w:cs="Arial"/>
                <w:b/>
                <w:bCs/>
              </w:rPr>
            </w:pPr>
            <w:r w:rsidRPr="006757A3">
              <w:rPr>
                <w:rFonts w:cs="Arial"/>
                <w:b/>
              </w:rPr>
              <w:t>Condition 3</w:t>
            </w:r>
            <w:r w:rsidR="00F541E9">
              <w:rPr>
                <w:rFonts w:cs="Arial"/>
                <w:b/>
              </w:rPr>
              <w:br/>
            </w:r>
            <w:r w:rsidRPr="00C3088B">
              <w:rPr>
                <w:rFonts w:cs="Arial"/>
              </w:rPr>
              <w:t xml:space="preserve">The Australian Fisheries Management Authority must inform the Department of Agriculture, </w:t>
            </w:r>
            <w:proofErr w:type="gramStart"/>
            <w:r w:rsidRPr="00C3088B">
              <w:rPr>
                <w:rFonts w:cs="Arial"/>
              </w:rPr>
              <w:t>Water</w:t>
            </w:r>
            <w:proofErr w:type="gramEnd"/>
            <w:r w:rsidRPr="00C3088B">
              <w:rPr>
                <w:rFonts w:cs="Arial"/>
              </w:rPr>
              <w:t xml:space="preserve"> and the Environment of any intended changes to fisheries legislation that may affect the legislative instruments relevant to this approval.</w:t>
            </w:r>
          </w:p>
        </w:tc>
      </w:tr>
      <w:tr w:rsidR="00537F7C" w:rsidRPr="006101DA" w14:paraId="43C2507B" w14:textId="77777777" w:rsidTr="00336855">
        <w:trPr>
          <w:jc w:val="center"/>
        </w:trPr>
        <w:tc>
          <w:tcPr>
            <w:tcW w:w="8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DA9782" w14:textId="06B3A584" w:rsidR="00537F7C" w:rsidRPr="006101DA" w:rsidRDefault="00537F7C" w:rsidP="00F541E9">
            <w:pPr>
              <w:rPr>
                <w:rFonts w:cs="Arial"/>
                <w:b/>
              </w:rPr>
            </w:pPr>
            <w:r w:rsidRPr="006101DA">
              <w:rPr>
                <w:rFonts w:cs="Arial"/>
                <w:b/>
                <w:u w:val="single"/>
              </w:rPr>
              <w:t>Annual Reporting</w:t>
            </w:r>
          </w:p>
          <w:p w14:paraId="30F336E3" w14:textId="77777777" w:rsidR="00537F7C" w:rsidRPr="00414426" w:rsidRDefault="00537F7C" w:rsidP="00F541E9">
            <w:pPr>
              <w:tabs>
                <w:tab w:val="left" w:pos="360"/>
              </w:tabs>
              <w:rPr>
                <w:rFonts w:cs="Arial"/>
              </w:rPr>
            </w:pPr>
            <w:r w:rsidRPr="00414426">
              <w:rPr>
                <w:rFonts w:cs="Arial"/>
              </w:rPr>
              <w:t xml:space="preserve">It is important that </w:t>
            </w:r>
            <w:r>
              <w:rPr>
                <w:rFonts w:cs="Arial"/>
              </w:rPr>
              <w:t>the department receives</w:t>
            </w:r>
            <w:r w:rsidRPr="00414426">
              <w:rPr>
                <w:rFonts w:cs="Arial"/>
              </w:rPr>
              <w:t xml:space="preserve"> annual reports on the performance of the fishery, and </w:t>
            </w:r>
            <w:r>
              <w:rPr>
                <w:rFonts w:cs="Arial"/>
              </w:rPr>
              <w:t>t</w:t>
            </w:r>
            <w:r w:rsidRPr="00C11A81">
              <w:rPr>
                <w:rFonts w:cs="Arial"/>
              </w:rPr>
              <w:t>he Australian Fisheries Management Authority</w:t>
            </w:r>
            <w:r>
              <w:rPr>
                <w:rFonts w:cs="Arial"/>
              </w:rPr>
              <w:t>’s</w:t>
            </w:r>
            <w:r w:rsidRPr="00414426">
              <w:rPr>
                <w:rFonts w:cs="Arial"/>
              </w:rPr>
              <w:t xml:space="preserve"> progress in implementing the conditions and commitments described in this assessment report.</w:t>
            </w:r>
          </w:p>
          <w:p w14:paraId="7D8D6213" w14:textId="74062EF6" w:rsidR="00537F7C" w:rsidRDefault="00537F7C" w:rsidP="00F541E9">
            <w:pPr>
              <w:tabs>
                <w:tab w:val="left" w:pos="360"/>
              </w:tabs>
              <w:rPr>
                <w:rFonts w:cs="Arial"/>
              </w:rPr>
            </w:pPr>
            <w:r w:rsidRPr="00414426">
              <w:rPr>
                <w:rFonts w:cs="Arial"/>
              </w:rPr>
              <w:t xml:space="preserve">These reports should be prepared in accordance with Appendix B to the </w:t>
            </w:r>
            <w:r w:rsidRPr="00362354">
              <w:rPr>
                <w:rFonts w:cs="Arial"/>
                <w:i/>
                <w:iCs/>
              </w:rPr>
              <w:t xml:space="preserve">Guidelines for the Ecologically Sustainable Management of Fisheries </w:t>
            </w:r>
            <w:r w:rsidR="00362354" w:rsidRPr="00362354">
              <w:rPr>
                <w:rFonts w:cs="Arial"/>
                <w:i/>
                <w:iCs/>
              </w:rPr>
              <w:t>–</w:t>
            </w:r>
            <w:r w:rsidRPr="00362354">
              <w:rPr>
                <w:rFonts w:cs="Arial"/>
                <w:i/>
                <w:iCs/>
              </w:rPr>
              <w:t xml:space="preserve"> 2nd Edition</w:t>
            </w:r>
            <w:r w:rsidRPr="00414426">
              <w:rPr>
                <w:rFonts w:cs="Arial"/>
                <w:i/>
                <w:iCs/>
              </w:rPr>
              <w:t xml:space="preserve">. </w:t>
            </w:r>
            <w:r w:rsidRPr="00414426">
              <w:rPr>
                <w:rFonts w:cs="Arial"/>
              </w:rPr>
              <w:t xml:space="preserve">They will need to include a description of the fishery; the </w:t>
            </w:r>
            <w:r>
              <w:rPr>
                <w:rFonts w:cs="Arial"/>
              </w:rPr>
              <w:t xml:space="preserve">current </w:t>
            </w:r>
            <w:r w:rsidRPr="00414426">
              <w:rPr>
                <w:rFonts w:cs="Arial"/>
              </w:rPr>
              <w:t>management arrangements in place; research and monitoring outcomes; recent catch data for all sectors of the fishery; status of target stock</w:t>
            </w:r>
            <w:r>
              <w:rPr>
                <w:rFonts w:cs="Arial"/>
              </w:rPr>
              <w:t>(s)</w:t>
            </w:r>
            <w:r w:rsidRPr="00414426">
              <w:rPr>
                <w:rFonts w:cs="Arial"/>
              </w:rPr>
              <w:t xml:space="preserve">; </w:t>
            </w:r>
            <w:r>
              <w:rPr>
                <w:rFonts w:cs="Arial"/>
              </w:rPr>
              <w:t xml:space="preserve">any </w:t>
            </w:r>
            <w:r w:rsidRPr="00414426">
              <w:rPr>
                <w:rFonts w:cs="Arial"/>
              </w:rPr>
              <w:t xml:space="preserve">interactions with </w:t>
            </w:r>
            <w:r w:rsidRPr="00351CB2">
              <w:rPr>
                <w:rFonts w:cs="Arial"/>
                <w:i/>
                <w:iCs/>
              </w:rPr>
              <w:t>Environment Protection and Biodiversity Conservation Act 1999</w:t>
            </w:r>
            <w:r w:rsidRPr="00414426">
              <w:rPr>
                <w:rFonts w:cs="Arial"/>
              </w:rPr>
              <w:t xml:space="preserve"> protected species; impacts of the fishery on the </w:t>
            </w:r>
            <w:r w:rsidRPr="00414426">
              <w:rPr>
                <w:rFonts w:cs="Arial"/>
              </w:rPr>
              <w:lastRenderedPageBreak/>
              <w:t xml:space="preserve">ecosystem in which it operates; and progress in implementing the conditions described in this assessment report. </w:t>
            </w:r>
          </w:p>
          <w:p w14:paraId="6D01F227" w14:textId="521902E6" w:rsidR="00537F7C" w:rsidRPr="006101DA" w:rsidRDefault="00537F7C" w:rsidP="00F541E9">
            <w:pPr>
              <w:rPr>
                <w:rFonts w:cs="Arial"/>
              </w:rPr>
            </w:pPr>
            <w:r w:rsidRPr="00414426">
              <w:rPr>
                <w:rFonts w:cs="Arial"/>
              </w:rPr>
              <w:t xml:space="preserve">Electronic copies of the guidelines are available from the </w:t>
            </w:r>
            <w:r w:rsidRPr="005C2E3B">
              <w:rPr>
                <w:rFonts w:cs="Arial"/>
              </w:rPr>
              <w:t>Department of Agriculture, Water and the Environment</w:t>
            </w:r>
            <w:r w:rsidRPr="00414426">
              <w:rPr>
                <w:rFonts w:cs="Arial"/>
              </w:rPr>
              <w:t xml:space="preserve"> website at</w:t>
            </w:r>
            <w:r w:rsidR="00696AC5">
              <w:rPr>
                <w:rFonts w:cs="Arial"/>
              </w:rPr>
              <w:t>:</w:t>
            </w:r>
            <w:r w:rsidRPr="00414426">
              <w:rPr>
                <w:rFonts w:cs="Arial"/>
              </w:rPr>
              <w:t xml:space="preserve"> </w:t>
            </w:r>
            <w:hyperlink r:id="rId20" w:history="1">
              <w:r w:rsidR="00696AC5" w:rsidRPr="002A0EF7">
                <w:rPr>
                  <w:rStyle w:val="Hyperlink"/>
                  <w:rFonts w:cs="Arial"/>
                </w:rPr>
                <w:t>http://www.environment.gov.au/resource/guidelines-ecologically-sustainable-management-fisheries</w:t>
              </w:r>
            </w:hyperlink>
            <w:r w:rsidRPr="000A4915">
              <w:rPr>
                <w:rFonts w:cs="Arial"/>
                <w:color w:val="4F81BD" w:themeColor="accent1"/>
              </w:rPr>
              <w:t>.</w:t>
            </w:r>
          </w:p>
        </w:tc>
        <w:tc>
          <w:tcPr>
            <w:tcW w:w="6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CDB5BF" w14:textId="6D68DC99" w:rsidR="00537F7C" w:rsidRPr="00F541E9" w:rsidRDefault="00537F7C" w:rsidP="00F541E9">
            <w:r w:rsidRPr="006101DA">
              <w:rPr>
                <w:rFonts w:cs="Arial"/>
                <w:b/>
                <w:bCs/>
              </w:rPr>
              <w:lastRenderedPageBreak/>
              <w:t xml:space="preserve">Condition </w:t>
            </w:r>
            <w:r>
              <w:rPr>
                <w:rFonts w:cs="Arial"/>
                <w:b/>
                <w:bCs/>
              </w:rPr>
              <w:t>4</w:t>
            </w:r>
            <w:r w:rsidR="00F541E9">
              <w:rPr>
                <w:rFonts w:cs="Arial"/>
                <w:b/>
              </w:rPr>
              <w:br/>
            </w:r>
            <w:r w:rsidR="005F1396" w:rsidRPr="005F1396">
              <w:t xml:space="preserve">The Australian Fisheries Management Authority must produce and present reports on the Commonwealth Southern and Eastern </w:t>
            </w:r>
            <w:proofErr w:type="spellStart"/>
            <w:r w:rsidR="005F1396" w:rsidRPr="005F1396">
              <w:t>Scalefish</w:t>
            </w:r>
            <w:proofErr w:type="spellEnd"/>
            <w:r w:rsidR="005F1396" w:rsidRPr="005F1396">
              <w:t xml:space="preserve"> and Shark Fishery, including progress against all Part 13A conditions, to the Department of Agriculture, </w:t>
            </w:r>
            <w:proofErr w:type="gramStart"/>
            <w:r w:rsidR="005F1396" w:rsidRPr="005F1396">
              <w:t>Water</w:t>
            </w:r>
            <w:proofErr w:type="gramEnd"/>
            <w:r w:rsidR="005F1396" w:rsidRPr="005F1396">
              <w:t xml:space="preserve"> and the Environment by 30 June annually, as per Appendix B of the </w:t>
            </w:r>
            <w:r w:rsidR="005F1396" w:rsidRPr="00696AC5">
              <w:rPr>
                <w:i/>
                <w:iCs/>
              </w:rPr>
              <w:t xml:space="preserve">Guidelines for the Ecologically Sustainable Management of Fisheries </w:t>
            </w:r>
            <w:r w:rsidR="00696AC5">
              <w:rPr>
                <w:i/>
                <w:iCs/>
              </w:rPr>
              <w:t>–</w:t>
            </w:r>
            <w:r w:rsidR="005F1396" w:rsidRPr="00696AC5">
              <w:rPr>
                <w:i/>
                <w:iCs/>
              </w:rPr>
              <w:t xml:space="preserve"> 2nd Edition</w:t>
            </w:r>
            <w:r w:rsidR="005F1396" w:rsidRPr="005F1396">
              <w:rPr>
                <w:iCs/>
              </w:rPr>
              <w:t>.</w:t>
            </w:r>
          </w:p>
        </w:tc>
      </w:tr>
      <w:tr w:rsidR="00537F7C" w:rsidRPr="006101DA" w14:paraId="6607D134" w14:textId="77777777" w:rsidTr="00336855">
        <w:trPr>
          <w:jc w:val="center"/>
        </w:trPr>
        <w:tc>
          <w:tcPr>
            <w:tcW w:w="8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964E56" w14:textId="77777777" w:rsidR="00537F7C" w:rsidRPr="006101DA" w:rsidRDefault="00537F7C" w:rsidP="00F541E9">
            <w:pPr>
              <w:rPr>
                <w:rFonts w:cs="Arial"/>
                <w:b/>
                <w:u w:val="single"/>
              </w:rPr>
            </w:pPr>
            <w:r w:rsidRPr="006101DA">
              <w:rPr>
                <w:rFonts w:cs="Arial"/>
                <w:b/>
                <w:u w:val="single"/>
              </w:rPr>
              <w:t xml:space="preserve">Conservation dependent and overfished species </w:t>
            </w:r>
          </w:p>
          <w:p w14:paraId="7147EFF0" w14:textId="7707BA23" w:rsidR="00537F7C" w:rsidRPr="006101DA" w:rsidRDefault="00537F7C" w:rsidP="00F541E9">
            <w:pPr>
              <w:rPr>
                <w:rFonts w:cs="Arial"/>
              </w:rPr>
            </w:pPr>
            <w:r w:rsidRPr="006101DA">
              <w:rPr>
                <w:rFonts w:cs="Arial"/>
              </w:rPr>
              <w:t xml:space="preserve">The fishery harvests </w:t>
            </w:r>
            <w:proofErr w:type="gramStart"/>
            <w:r w:rsidRPr="006101DA">
              <w:rPr>
                <w:rFonts w:cs="Arial"/>
              </w:rPr>
              <w:t>a number of</w:t>
            </w:r>
            <w:proofErr w:type="gramEnd"/>
            <w:r w:rsidRPr="006101DA">
              <w:rPr>
                <w:rFonts w:cs="Arial"/>
              </w:rPr>
              <w:t xml:space="preserve"> species listed as conservation dependent under the </w:t>
            </w:r>
            <w:r w:rsidRPr="00351CB2">
              <w:rPr>
                <w:rFonts w:cs="Arial"/>
                <w:i/>
                <w:iCs/>
              </w:rPr>
              <w:t>Environment Protection and Biodiversity Conservation Act 1999</w:t>
            </w:r>
            <w:r w:rsidRPr="005B5DDF">
              <w:rPr>
                <w:rFonts w:cs="Arial"/>
              </w:rPr>
              <w:t>,</w:t>
            </w:r>
            <w:r w:rsidRPr="006101DA">
              <w:rPr>
                <w:rFonts w:cs="Arial"/>
              </w:rPr>
              <w:t xml:space="preserve"> as either </w:t>
            </w:r>
            <w:proofErr w:type="spellStart"/>
            <w:r w:rsidRPr="006101DA">
              <w:rPr>
                <w:rFonts w:cs="Arial"/>
              </w:rPr>
              <w:t>byproduct</w:t>
            </w:r>
            <w:proofErr w:type="spellEnd"/>
            <w:r w:rsidRPr="006101DA">
              <w:rPr>
                <w:rFonts w:cs="Arial"/>
              </w:rPr>
              <w:t xml:space="preserve"> or bycatch. These species are </w:t>
            </w:r>
            <w:r>
              <w:rPr>
                <w:rFonts w:cs="Arial"/>
              </w:rPr>
              <w:t>b</w:t>
            </w:r>
            <w:r w:rsidRPr="006101DA">
              <w:rPr>
                <w:rFonts w:cs="Arial"/>
              </w:rPr>
              <w:t xml:space="preserve">lue </w:t>
            </w:r>
            <w:proofErr w:type="spellStart"/>
            <w:r>
              <w:rPr>
                <w:rFonts w:cs="Arial"/>
              </w:rPr>
              <w:t>w</w:t>
            </w:r>
            <w:r w:rsidRPr="006101DA">
              <w:rPr>
                <w:rFonts w:cs="Arial"/>
              </w:rPr>
              <w:t>arehou</w:t>
            </w:r>
            <w:proofErr w:type="spellEnd"/>
            <w:r w:rsidRPr="006101DA">
              <w:rPr>
                <w:rFonts w:cs="Arial"/>
              </w:rPr>
              <w:t xml:space="preserve">, </w:t>
            </w:r>
            <w:r>
              <w:rPr>
                <w:rFonts w:cs="Arial"/>
              </w:rPr>
              <w:t>e</w:t>
            </w:r>
            <w:r w:rsidRPr="006101DA">
              <w:rPr>
                <w:rFonts w:cs="Arial"/>
              </w:rPr>
              <w:t xml:space="preserve">astern </w:t>
            </w:r>
            <w:r>
              <w:rPr>
                <w:rFonts w:cs="Arial"/>
              </w:rPr>
              <w:t>g</w:t>
            </w:r>
            <w:r w:rsidRPr="006101DA">
              <w:rPr>
                <w:rFonts w:cs="Arial"/>
              </w:rPr>
              <w:t>emfish, gulper sharks (</w:t>
            </w:r>
            <w:r>
              <w:rPr>
                <w:rFonts w:cs="Arial"/>
              </w:rPr>
              <w:t>H</w:t>
            </w:r>
            <w:r w:rsidRPr="006101DA">
              <w:rPr>
                <w:rFonts w:cs="Arial"/>
              </w:rPr>
              <w:t xml:space="preserve">arrison’s </w:t>
            </w:r>
            <w:r>
              <w:rPr>
                <w:rFonts w:cs="Arial"/>
              </w:rPr>
              <w:t>d</w:t>
            </w:r>
            <w:r w:rsidRPr="006101DA">
              <w:rPr>
                <w:rFonts w:cs="Arial"/>
              </w:rPr>
              <w:t xml:space="preserve">ogfish, </w:t>
            </w:r>
            <w:r>
              <w:rPr>
                <w:rFonts w:cs="Arial"/>
              </w:rPr>
              <w:t>s</w:t>
            </w:r>
            <w:r w:rsidRPr="006101DA">
              <w:rPr>
                <w:rFonts w:cs="Arial"/>
              </w:rPr>
              <w:t xml:space="preserve">outhern </w:t>
            </w:r>
            <w:r>
              <w:rPr>
                <w:rFonts w:cs="Arial"/>
              </w:rPr>
              <w:t>d</w:t>
            </w:r>
            <w:r w:rsidRPr="006101DA">
              <w:rPr>
                <w:rFonts w:cs="Arial"/>
              </w:rPr>
              <w:t xml:space="preserve">ogfish), </w:t>
            </w:r>
            <w:r>
              <w:rPr>
                <w:rFonts w:cs="Arial"/>
              </w:rPr>
              <w:t>o</w:t>
            </w:r>
            <w:r w:rsidRPr="006101DA">
              <w:rPr>
                <w:rFonts w:cs="Arial"/>
              </w:rPr>
              <w:t xml:space="preserve">range </w:t>
            </w:r>
            <w:proofErr w:type="spellStart"/>
            <w:r>
              <w:rPr>
                <w:rFonts w:cs="Arial"/>
              </w:rPr>
              <w:t>r</w:t>
            </w:r>
            <w:r w:rsidRPr="006101DA">
              <w:rPr>
                <w:rFonts w:cs="Arial"/>
              </w:rPr>
              <w:t>oughy</w:t>
            </w:r>
            <w:proofErr w:type="spellEnd"/>
            <w:r w:rsidRPr="006101DA">
              <w:rPr>
                <w:rFonts w:cs="Arial"/>
              </w:rPr>
              <w:t xml:space="preserve">, and </w:t>
            </w:r>
            <w:r>
              <w:rPr>
                <w:rFonts w:cs="Arial"/>
              </w:rPr>
              <w:t>s</w:t>
            </w:r>
            <w:r w:rsidRPr="006101DA">
              <w:rPr>
                <w:rFonts w:cs="Arial"/>
              </w:rPr>
              <w:t>chool</w:t>
            </w:r>
            <w:r w:rsidR="000A461A">
              <w:rPr>
                <w:rFonts w:cs="Arial"/>
              </w:rPr>
              <w:t> </w:t>
            </w:r>
            <w:r>
              <w:rPr>
                <w:rFonts w:cs="Arial"/>
              </w:rPr>
              <w:t>s</w:t>
            </w:r>
            <w:r w:rsidRPr="006101DA">
              <w:rPr>
                <w:rFonts w:cs="Arial"/>
              </w:rPr>
              <w:t xml:space="preserve">hark. </w:t>
            </w:r>
            <w:proofErr w:type="gramStart"/>
            <w:r w:rsidRPr="006101DA">
              <w:rPr>
                <w:rFonts w:cs="Arial"/>
              </w:rPr>
              <w:t>A number of</w:t>
            </w:r>
            <w:proofErr w:type="gramEnd"/>
            <w:r w:rsidRPr="006101DA">
              <w:rPr>
                <w:rFonts w:cs="Arial"/>
              </w:rPr>
              <w:t xml:space="preserve"> key target and </w:t>
            </w:r>
            <w:proofErr w:type="spellStart"/>
            <w:r w:rsidRPr="006101DA">
              <w:rPr>
                <w:rFonts w:cs="Arial"/>
              </w:rPr>
              <w:t>byproduct</w:t>
            </w:r>
            <w:proofErr w:type="spellEnd"/>
            <w:r w:rsidRPr="006101DA">
              <w:rPr>
                <w:rFonts w:cs="Arial"/>
              </w:rPr>
              <w:t xml:space="preserve"> species stocks are also considered overfished or approaching the limit reference point of 20</w:t>
            </w:r>
            <w:r>
              <w:rPr>
                <w:rFonts w:cs="Arial"/>
              </w:rPr>
              <w:t>%</w:t>
            </w:r>
            <w:r w:rsidRPr="006101DA">
              <w:rPr>
                <w:rFonts w:cs="Arial"/>
              </w:rPr>
              <w:t xml:space="preserve"> of the </w:t>
            </w:r>
            <w:r>
              <w:rPr>
                <w:rFonts w:cs="Arial"/>
              </w:rPr>
              <w:t>original</w:t>
            </w:r>
            <w:r w:rsidRPr="006101DA">
              <w:rPr>
                <w:rFonts w:cs="Arial"/>
              </w:rPr>
              <w:t xml:space="preserve"> biomass.</w:t>
            </w:r>
          </w:p>
          <w:p w14:paraId="6FCCBAF4" w14:textId="2EC4FA67" w:rsidR="00537F7C" w:rsidRPr="006101DA" w:rsidRDefault="00537F7C" w:rsidP="00F541E9">
            <w:pPr>
              <w:rPr>
                <w:rFonts w:cs="Arial"/>
              </w:rPr>
            </w:pPr>
            <w:r w:rsidRPr="006101DA">
              <w:rPr>
                <w:rFonts w:cs="Arial"/>
              </w:rPr>
              <w:t xml:space="preserve">The </w:t>
            </w:r>
            <w:r w:rsidRPr="005C2E3B">
              <w:rPr>
                <w:rFonts w:cs="Arial"/>
              </w:rPr>
              <w:t>Department of Agriculture, Water and the Environment</w:t>
            </w:r>
            <w:r w:rsidRPr="006101DA">
              <w:rPr>
                <w:rFonts w:cs="Arial"/>
              </w:rPr>
              <w:t xml:space="preserve"> is aware of </w:t>
            </w:r>
            <w:r>
              <w:rPr>
                <w:rFonts w:cs="Arial"/>
              </w:rPr>
              <w:t xml:space="preserve">rebuilding </w:t>
            </w:r>
            <w:r w:rsidRPr="006101DA">
              <w:rPr>
                <w:rFonts w:cs="Arial"/>
              </w:rPr>
              <w:t xml:space="preserve">strategies put in place by </w:t>
            </w:r>
            <w:r>
              <w:rPr>
                <w:rFonts w:cs="Arial"/>
              </w:rPr>
              <w:t>t</w:t>
            </w:r>
            <w:r w:rsidRPr="00C11A81">
              <w:rPr>
                <w:rFonts w:cs="Arial"/>
              </w:rPr>
              <w:t>he Australian Fisheries Management Authority</w:t>
            </w:r>
            <w:r w:rsidRPr="006101DA">
              <w:rPr>
                <w:rFonts w:cs="Arial"/>
              </w:rPr>
              <w:t xml:space="preserve"> to rebuild overfished stocks in the fishery. The primary objective for rebuilding strategies is to restore stocks to above the limit reference point within biologically reasonable timeframes. Once achieved, the objective will be to continue rebuilding stocks towards the target reference point. Reference points and timeframes are described in each species-specific </w:t>
            </w:r>
            <w:r>
              <w:rPr>
                <w:rFonts w:cs="Arial"/>
              </w:rPr>
              <w:t xml:space="preserve">rebuilding </w:t>
            </w:r>
            <w:r w:rsidRPr="006101DA">
              <w:rPr>
                <w:rFonts w:cs="Arial"/>
              </w:rPr>
              <w:t xml:space="preserve">strategy. Rebuilding strategies are reviewed at </w:t>
            </w:r>
            <w:r w:rsidR="00A2120C">
              <w:rPr>
                <w:rFonts w:cs="Arial"/>
              </w:rPr>
              <w:t>5-</w:t>
            </w:r>
            <w:r w:rsidRPr="006101DA">
              <w:rPr>
                <w:rFonts w:cs="Arial"/>
              </w:rPr>
              <w:t xml:space="preserve">year intervals. </w:t>
            </w:r>
          </w:p>
          <w:p w14:paraId="1C2D0AB8" w14:textId="40DC681B" w:rsidR="00537F7C" w:rsidRPr="00DA2278" w:rsidRDefault="000A461A" w:rsidP="00F541E9">
            <w:pPr>
              <w:rPr>
                <w:rFonts w:cs="Arial"/>
              </w:rPr>
            </w:pPr>
            <w:r>
              <w:rPr>
                <w:rFonts w:cs="Arial"/>
              </w:rPr>
              <w:t>I</w:t>
            </w:r>
            <w:r w:rsidR="00537F7C" w:rsidRPr="00DA2278">
              <w:rPr>
                <w:rFonts w:cs="Arial"/>
              </w:rPr>
              <w:t>t is critical that appropriate management measures are in place</w:t>
            </w:r>
            <w:r>
              <w:rPr>
                <w:rFonts w:cs="Arial"/>
              </w:rPr>
              <w:t xml:space="preserve"> </w:t>
            </w:r>
            <w:r w:rsidR="00537F7C" w:rsidRPr="00DA2278">
              <w:rPr>
                <w:rFonts w:cs="Arial"/>
              </w:rPr>
              <w:t>and that they are continually reviewed to ensure that rebuilding objectives are met.</w:t>
            </w:r>
          </w:p>
          <w:p w14:paraId="0700F3DD" w14:textId="77777777" w:rsidR="00537F7C" w:rsidRDefault="00537F7C" w:rsidP="00F541E9">
            <w:pPr>
              <w:rPr>
                <w:rFonts w:cs="Arial"/>
              </w:rPr>
            </w:pPr>
            <w:r w:rsidRPr="00DA2278">
              <w:rPr>
                <w:rFonts w:cs="Arial"/>
              </w:rPr>
              <w:t xml:space="preserve">An annual evaluation of the effectiveness of the rebuilding strategies, management strategies and the status of the conservation dependent stocks should be provided to the </w:t>
            </w:r>
            <w:r w:rsidRPr="005C2E3B">
              <w:rPr>
                <w:rFonts w:cs="Arial"/>
              </w:rPr>
              <w:t xml:space="preserve">Department of Agriculture, </w:t>
            </w:r>
            <w:proofErr w:type="gramStart"/>
            <w:r w:rsidRPr="005C2E3B">
              <w:rPr>
                <w:rFonts w:cs="Arial"/>
              </w:rPr>
              <w:t>Water</w:t>
            </w:r>
            <w:proofErr w:type="gramEnd"/>
            <w:r w:rsidRPr="005C2E3B">
              <w:rPr>
                <w:rFonts w:cs="Arial"/>
              </w:rPr>
              <w:t xml:space="preserve"> and the Environment</w:t>
            </w:r>
            <w:r>
              <w:rPr>
                <w:rFonts w:cs="Arial"/>
              </w:rPr>
              <w:t xml:space="preserve"> as part of the reporting specified in </w:t>
            </w:r>
            <w:r w:rsidRPr="00DA2278">
              <w:rPr>
                <w:rFonts w:cs="Arial"/>
              </w:rPr>
              <w:t>Condition 4.</w:t>
            </w:r>
          </w:p>
          <w:p w14:paraId="4A980F8B" w14:textId="2D79095F" w:rsidR="00537F7C" w:rsidRDefault="00537F7C" w:rsidP="00F541E9">
            <w:pPr>
              <w:rPr>
                <w:rFonts w:cs="Arial"/>
              </w:rPr>
            </w:pPr>
            <w:r w:rsidRPr="00BE0A23">
              <w:rPr>
                <w:rFonts w:cs="Arial"/>
              </w:rPr>
              <w:t>Stock rebuilding strategies</w:t>
            </w:r>
            <w:r>
              <w:rPr>
                <w:rFonts w:cs="Arial"/>
              </w:rPr>
              <w:t xml:space="preserve"> and management strategies</w:t>
            </w:r>
            <w:r w:rsidRPr="00BE0A23">
              <w:rPr>
                <w:rFonts w:cs="Arial"/>
              </w:rPr>
              <w:t xml:space="preserve"> are in place for </w:t>
            </w:r>
            <w:r>
              <w:rPr>
                <w:rFonts w:cs="Arial"/>
              </w:rPr>
              <w:t>gulper</w:t>
            </w:r>
            <w:r w:rsidR="000A461A">
              <w:rPr>
                <w:rFonts w:cs="Arial"/>
              </w:rPr>
              <w:t> </w:t>
            </w:r>
            <w:r>
              <w:rPr>
                <w:rFonts w:cs="Arial"/>
              </w:rPr>
              <w:t xml:space="preserve">sharks, </w:t>
            </w:r>
            <w:r w:rsidRPr="00BE0A23">
              <w:rPr>
                <w:rFonts w:cs="Arial"/>
              </w:rPr>
              <w:t xml:space="preserve">blue </w:t>
            </w:r>
            <w:proofErr w:type="spellStart"/>
            <w:r w:rsidRPr="00BE0A23">
              <w:rPr>
                <w:rFonts w:cs="Arial"/>
              </w:rPr>
              <w:t>warehou</w:t>
            </w:r>
            <w:proofErr w:type="spellEnd"/>
            <w:r w:rsidRPr="00BE0A23">
              <w:rPr>
                <w:rFonts w:cs="Arial"/>
              </w:rPr>
              <w:t xml:space="preserve">, eastern gemfish, orange </w:t>
            </w:r>
            <w:proofErr w:type="spellStart"/>
            <w:r w:rsidRPr="00BE0A23">
              <w:rPr>
                <w:rFonts w:cs="Arial"/>
              </w:rPr>
              <w:t>roughy</w:t>
            </w:r>
            <w:proofErr w:type="spellEnd"/>
            <w:r w:rsidRPr="00BE0A23">
              <w:rPr>
                <w:rFonts w:cs="Arial"/>
              </w:rPr>
              <w:t>, redfish, and school shark that contain revised rebuilding timeframes and other relevant management measures.</w:t>
            </w:r>
          </w:p>
          <w:p w14:paraId="4699326B" w14:textId="77777777" w:rsidR="00537F7C" w:rsidRPr="00CB1A80" w:rsidRDefault="00537F7C" w:rsidP="00F541E9">
            <w:pPr>
              <w:rPr>
                <w:rFonts w:cs="Arial"/>
                <w:i/>
                <w:iCs/>
                <w:u w:val="single"/>
              </w:rPr>
            </w:pPr>
            <w:r w:rsidRPr="00CB1A80">
              <w:rPr>
                <w:rFonts w:cs="Arial"/>
                <w:i/>
                <w:iCs/>
                <w:u w:val="single"/>
              </w:rPr>
              <w:lastRenderedPageBreak/>
              <w:t xml:space="preserve">Gulper </w:t>
            </w:r>
            <w:r>
              <w:rPr>
                <w:rFonts w:cs="Arial"/>
                <w:i/>
                <w:iCs/>
                <w:u w:val="single"/>
              </w:rPr>
              <w:t>s</w:t>
            </w:r>
            <w:r w:rsidRPr="00CB1A80">
              <w:rPr>
                <w:rFonts w:cs="Arial"/>
                <w:i/>
                <w:iCs/>
                <w:u w:val="single"/>
              </w:rPr>
              <w:t>harks</w:t>
            </w:r>
          </w:p>
          <w:p w14:paraId="7E30146D" w14:textId="77777777" w:rsidR="00537F7C" w:rsidRPr="006101DA" w:rsidRDefault="00537F7C" w:rsidP="00F541E9">
            <w:pPr>
              <w:rPr>
                <w:rFonts w:cs="Arial"/>
              </w:rPr>
            </w:pPr>
            <w:r w:rsidRPr="00C11A81">
              <w:rPr>
                <w:rFonts w:cs="Arial"/>
              </w:rPr>
              <w:t>The Australian Fisheries Management Authority</w:t>
            </w:r>
            <w:r w:rsidRPr="006101DA">
              <w:rPr>
                <w:rFonts w:cs="Arial"/>
              </w:rPr>
              <w:t xml:space="preserve"> has developed and implemented a management strategy for gulper sharks (</w:t>
            </w:r>
            <w:r>
              <w:rPr>
                <w:rFonts w:cs="Arial"/>
              </w:rPr>
              <w:t>H</w:t>
            </w:r>
            <w:r w:rsidRPr="006101DA">
              <w:rPr>
                <w:rFonts w:cs="Arial"/>
              </w:rPr>
              <w:t xml:space="preserve">arrison’s </w:t>
            </w:r>
            <w:r>
              <w:rPr>
                <w:rFonts w:cs="Arial"/>
              </w:rPr>
              <w:t>d</w:t>
            </w:r>
            <w:r w:rsidRPr="006101DA">
              <w:rPr>
                <w:rFonts w:cs="Arial"/>
              </w:rPr>
              <w:t xml:space="preserve">ogfish and </w:t>
            </w:r>
            <w:r>
              <w:rPr>
                <w:rFonts w:cs="Arial"/>
              </w:rPr>
              <w:t>s</w:t>
            </w:r>
            <w:r w:rsidRPr="006101DA">
              <w:rPr>
                <w:rFonts w:cs="Arial"/>
              </w:rPr>
              <w:t xml:space="preserve">outhern </w:t>
            </w:r>
            <w:r>
              <w:rPr>
                <w:rFonts w:cs="Arial"/>
              </w:rPr>
              <w:t>d</w:t>
            </w:r>
            <w:r w:rsidRPr="006101DA">
              <w:rPr>
                <w:rFonts w:cs="Arial"/>
              </w:rPr>
              <w:t xml:space="preserve">ogfish) that also aims to recover stocks and mitigate impacts to </w:t>
            </w:r>
            <w:r>
              <w:rPr>
                <w:rFonts w:cs="Arial"/>
              </w:rPr>
              <w:t>e</w:t>
            </w:r>
            <w:r w:rsidRPr="006101DA">
              <w:rPr>
                <w:rFonts w:cs="Arial"/>
              </w:rPr>
              <w:t xml:space="preserve">ndeavour </w:t>
            </w:r>
            <w:r>
              <w:rPr>
                <w:rFonts w:cs="Arial"/>
              </w:rPr>
              <w:t>d</w:t>
            </w:r>
            <w:r w:rsidRPr="006101DA">
              <w:rPr>
                <w:rFonts w:cs="Arial"/>
              </w:rPr>
              <w:t xml:space="preserve">ogfish and </w:t>
            </w:r>
            <w:proofErr w:type="spellStart"/>
            <w:r>
              <w:rPr>
                <w:rFonts w:cs="Arial"/>
              </w:rPr>
              <w:t>g</w:t>
            </w:r>
            <w:r w:rsidRPr="006101DA">
              <w:rPr>
                <w:rFonts w:cs="Arial"/>
              </w:rPr>
              <w:t>reeneye</w:t>
            </w:r>
            <w:proofErr w:type="spellEnd"/>
            <w:r w:rsidRPr="006101DA">
              <w:rPr>
                <w:rFonts w:cs="Arial"/>
              </w:rPr>
              <w:t xml:space="preserve"> </w:t>
            </w:r>
            <w:proofErr w:type="spellStart"/>
            <w:r>
              <w:rPr>
                <w:rFonts w:cs="Arial"/>
              </w:rPr>
              <w:t>s</w:t>
            </w:r>
            <w:r w:rsidRPr="006101DA">
              <w:rPr>
                <w:rFonts w:cs="Arial"/>
              </w:rPr>
              <w:t>purdog</w:t>
            </w:r>
            <w:proofErr w:type="spellEnd"/>
            <w:r w:rsidRPr="006101DA">
              <w:rPr>
                <w:rFonts w:cs="Arial"/>
              </w:rPr>
              <w:t xml:space="preserve">. </w:t>
            </w:r>
          </w:p>
          <w:p w14:paraId="158C8679" w14:textId="77777777" w:rsidR="00537F7C" w:rsidRDefault="00537F7C" w:rsidP="00F541E9">
            <w:pPr>
              <w:rPr>
                <w:rFonts w:cs="Arial"/>
              </w:rPr>
            </w:pPr>
            <w:r>
              <w:rPr>
                <w:rFonts w:cs="Arial"/>
              </w:rPr>
              <w:t>The stock status of gulper sharks is classified as uncertain and there is little evidence to support signs of recovery, due to minimal recent data. F</w:t>
            </w:r>
            <w:r w:rsidRPr="00B864FB">
              <w:rPr>
                <w:rFonts w:cs="Arial"/>
              </w:rPr>
              <w:t xml:space="preserve">ishery dependent data </w:t>
            </w:r>
            <w:r>
              <w:rPr>
                <w:rFonts w:cs="Arial"/>
              </w:rPr>
              <w:t>has not been</w:t>
            </w:r>
            <w:r w:rsidRPr="00B864FB">
              <w:rPr>
                <w:rFonts w:cs="Arial"/>
              </w:rPr>
              <w:t xml:space="preserve"> informative due to low population size, closures, avoidance behaviour by operators and challenges for quick identification within the </w:t>
            </w:r>
            <w:r>
              <w:rPr>
                <w:rFonts w:cs="Arial"/>
              </w:rPr>
              <w:t>current</w:t>
            </w:r>
            <w:r w:rsidRPr="00B864FB">
              <w:rPr>
                <w:rFonts w:cs="Arial"/>
              </w:rPr>
              <w:t xml:space="preserve"> handling practice requirements.</w:t>
            </w:r>
          </w:p>
          <w:p w14:paraId="4B0F8096" w14:textId="0EE23DA4" w:rsidR="00537F7C" w:rsidRDefault="00537F7C" w:rsidP="00F541E9">
            <w:pPr>
              <w:rPr>
                <w:rFonts w:cs="Arial"/>
              </w:rPr>
            </w:pPr>
            <w:r w:rsidRPr="00F9316B">
              <w:rPr>
                <w:rFonts w:cs="Arial"/>
              </w:rPr>
              <w:t xml:space="preserve">A fishery independent survey, to establish the baseline relative abundance of </w:t>
            </w:r>
            <w:r>
              <w:rPr>
                <w:rFonts w:cs="Arial"/>
              </w:rPr>
              <w:t>gulper sharks</w:t>
            </w:r>
            <w:r w:rsidRPr="00F9316B">
              <w:rPr>
                <w:rFonts w:cs="Arial"/>
              </w:rPr>
              <w:t xml:space="preserve"> and support monitoring through time, has been funded and is scheduled to be undertaken during 2022</w:t>
            </w:r>
            <w:r w:rsidR="003E0E8E">
              <w:rPr>
                <w:rFonts w:cs="Arial"/>
              </w:rPr>
              <w:t>–</w:t>
            </w:r>
            <w:r w:rsidRPr="00F9316B">
              <w:rPr>
                <w:rFonts w:cs="Arial"/>
              </w:rPr>
              <w:t>23.</w:t>
            </w:r>
            <w:r>
              <w:rPr>
                <w:rFonts w:cs="Arial"/>
              </w:rPr>
              <w:t xml:space="preserve"> </w:t>
            </w:r>
          </w:p>
          <w:p w14:paraId="2CC4CFE9" w14:textId="77777777" w:rsidR="00537F7C" w:rsidRDefault="00537F7C" w:rsidP="00F541E9">
            <w:pPr>
              <w:rPr>
                <w:rFonts w:cs="Arial"/>
              </w:rPr>
            </w:pPr>
            <w:r>
              <w:rPr>
                <w:rFonts w:cs="Arial"/>
              </w:rPr>
              <w:t xml:space="preserve">The survey results should provide an indication of the effectiveness of the current management strategy and inform future management measures if required. The </w:t>
            </w:r>
            <w:r w:rsidRPr="00E92C52">
              <w:rPr>
                <w:rFonts w:cs="Arial"/>
              </w:rPr>
              <w:t>Department of Agriculture, Water and the Environment</w:t>
            </w:r>
            <w:r>
              <w:rPr>
                <w:rFonts w:cs="Arial"/>
              </w:rPr>
              <w:t xml:space="preserve"> considers the </w:t>
            </w:r>
            <w:r w:rsidRPr="00C3088B">
              <w:rPr>
                <w:rFonts w:cs="Arial"/>
              </w:rPr>
              <w:t>develop</w:t>
            </w:r>
            <w:r>
              <w:rPr>
                <w:rFonts w:cs="Arial"/>
              </w:rPr>
              <w:t>ment of</w:t>
            </w:r>
            <w:r w:rsidRPr="00C3088B">
              <w:rPr>
                <w:rFonts w:cs="Arial"/>
              </w:rPr>
              <w:t xml:space="preserve"> alternative methods that will provide an index of abundance</w:t>
            </w:r>
            <w:r>
              <w:rPr>
                <w:rFonts w:cs="Arial"/>
              </w:rPr>
              <w:t xml:space="preserve"> is critical to understanding the status of gulper sharks and the effectiveness of the current management strategy.</w:t>
            </w:r>
          </w:p>
          <w:p w14:paraId="1568FA2F" w14:textId="77777777" w:rsidR="00537F7C" w:rsidRPr="00CB1A80" w:rsidRDefault="00537F7C" w:rsidP="00F541E9">
            <w:pPr>
              <w:rPr>
                <w:rFonts w:cs="Arial"/>
                <w:i/>
                <w:iCs/>
                <w:u w:val="single"/>
              </w:rPr>
            </w:pPr>
            <w:r>
              <w:rPr>
                <w:rFonts w:cs="Arial"/>
                <w:i/>
                <w:iCs/>
                <w:u w:val="single"/>
              </w:rPr>
              <w:t xml:space="preserve">Blue </w:t>
            </w:r>
            <w:proofErr w:type="spellStart"/>
            <w:r>
              <w:rPr>
                <w:rFonts w:cs="Arial"/>
                <w:i/>
                <w:iCs/>
                <w:u w:val="single"/>
              </w:rPr>
              <w:t>warehou</w:t>
            </w:r>
            <w:proofErr w:type="spellEnd"/>
          </w:p>
          <w:p w14:paraId="77529D0F" w14:textId="77777777" w:rsidR="00537F7C" w:rsidRPr="00BE0A23" w:rsidRDefault="00537F7C" w:rsidP="00F541E9">
            <w:pPr>
              <w:rPr>
                <w:rFonts w:cs="Arial"/>
              </w:rPr>
            </w:pPr>
            <w:r w:rsidRPr="00BE0A23">
              <w:rPr>
                <w:rFonts w:cs="Arial"/>
              </w:rPr>
              <w:t xml:space="preserve">The blue </w:t>
            </w:r>
            <w:proofErr w:type="spellStart"/>
            <w:r w:rsidRPr="00BE0A23">
              <w:rPr>
                <w:rFonts w:cs="Arial"/>
              </w:rPr>
              <w:t>warehou</w:t>
            </w:r>
            <w:proofErr w:type="spellEnd"/>
            <w:r w:rsidRPr="00BE0A23">
              <w:rPr>
                <w:rFonts w:cs="Arial"/>
              </w:rPr>
              <w:t xml:space="preserve"> rebuilding strategy </w:t>
            </w:r>
            <w:r>
              <w:rPr>
                <w:rFonts w:cs="Arial"/>
              </w:rPr>
              <w:t>prescribes</w:t>
            </w:r>
            <w:r w:rsidRPr="00BE0A23">
              <w:rPr>
                <w:rFonts w:cs="Arial"/>
              </w:rPr>
              <w:t xml:space="preserve"> a rebuilding timeframe of one mean generation time plus 10 years to rebuild to the limit reference point </w:t>
            </w:r>
            <w:r>
              <w:rPr>
                <w:rFonts w:cs="Arial"/>
              </w:rPr>
              <w:t xml:space="preserve">of </w:t>
            </w:r>
            <w:r w:rsidRPr="00BE0A23">
              <w:rPr>
                <w:rFonts w:cs="Arial"/>
              </w:rPr>
              <w:t>20%</w:t>
            </w:r>
            <w:r>
              <w:rPr>
                <w:rFonts w:cs="Arial"/>
              </w:rPr>
              <w:t xml:space="preserve"> of the original biomass</w:t>
            </w:r>
            <w:r w:rsidRPr="00BE0A23">
              <w:rPr>
                <w:rFonts w:cs="Arial"/>
              </w:rPr>
              <w:t xml:space="preserve">. This means the current objective is to rebuild blue </w:t>
            </w:r>
            <w:proofErr w:type="spellStart"/>
            <w:r w:rsidRPr="00BE0A23">
              <w:rPr>
                <w:rFonts w:cs="Arial"/>
              </w:rPr>
              <w:t>warehou</w:t>
            </w:r>
            <w:proofErr w:type="spellEnd"/>
            <w:r w:rsidRPr="00BE0A23">
              <w:rPr>
                <w:rFonts w:cs="Arial"/>
              </w:rPr>
              <w:t xml:space="preserve"> stocks to, or above, the limit reference point by 2024. </w:t>
            </w:r>
          </w:p>
          <w:p w14:paraId="37604D4C" w14:textId="4DC77A30" w:rsidR="00537F7C" w:rsidRPr="006101DA" w:rsidRDefault="00537F7C" w:rsidP="00F541E9">
            <w:pPr>
              <w:rPr>
                <w:rFonts w:cs="Arial"/>
              </w:rPr>
            </w:pPr>
            <w:r w:rsidRPr="00C11A81">
              <w:rPr>
                <w:rFonts w:cs="Arial"/>
              </w:rPr>
              <w:t>The Australian Fisheries Management Authority</w:t>
            </w:r>
            <w:r w:rsidRPr="00BE0A23">
              <w:rPr>
                <w:rFonts w:cs="Arial"/>
              </w:rPr>
              <w:t xml:space="preserve"> completed a </w:t>
            </w:r>
            <w:r w:rsidR="00A2120C">
              <w:rPr>
                <w:rFonts w:cs="Arial"/>
              </w:rPr>
              <w:t>5</w:t>
            </w:r>
            <w:r w:rsidRPr="00BE0A23">
              <w:rPr>
                <w:rFonts w:cs="Arial"/>
              </w:rPr>
              <w:t xml:space="preserve">-year review of the rebuilding strategy in 2019 which highlighted that while management measures have been implemented to support the rebuilding objectives, there has been no reliable data, index of abundance or other information to </w:t>
            </w:r>
            <w:r>
              <w:rPr>
                <w:rFonts w:cs="Arial"/>
              </w:rPr>
              <w:t>provide evidence</w:t>
            </w:r>
            <w:r w:rsidRPr="00BE0A23">
              <w:rPr>
                <w:rFonts w:cs="Arial"/>
              </w:rPr>
              <w:t xml:space="preserve"> of current stock status, rebuilding progress or to inform likely rebuilding timeframes.</w:t>
            </w:r>
          </w:p>
          <w:p w14:paraId="04823867" w14:textId="77777777" w:rsidR="00537F7C" w:rsidRDefault="00537F7C" w:rsidP="00F541E9">
            <w:pPr>
              <w:rPr>
                <w:rFonts w:cs="Arial"/>
              </w:rPr>
            </w:pPr>
            <w:r>
              <w:rPr>
                <w:rFonts w:cs="Arial"/>
              </w:rPr>
              <w:t>There is little evidence to support any recovery of the stock and i</w:t>
            </w:r>
            <w:r w:rsidRPr="00BE0A23">
              <w:rPr>
                <w:rFonts w:cs="Arial"/>
              </w:rPr>
              <w:t xml:space="preserve">t is currently unknown whether the species will rebuild to </w:t>
            </w:r>
            <w:r w:rsidRPr="00E56151">
              <w:rPr>
                <w:rFonts w:cs="Arial"/>
              </w:rPr>
              <w:t xml:space="preserve">20% of the original biomass </w:t>
            </w:r>
            <w:r w:rsidRPr="00BE0A23">
              <w:rPr>
                <w:rFonts w:cs="Arial"/>
              </w:rPr>
              <w:t>within a biologically reasonable timeframe as required under the rebuilding strategy.</w:t>
            </w:r>
          </w:p>
          <w:p w14:paraId="12BA6817" w14:textId="77777777" w:rsidR="00537F7C" w:rsidRDefault="00537F7C" w:rsidP="00F541E9">
            <w:pPr>
              <w:rPr>
                <w:rFonts w:cs="Arial"/>
              </w:rPr>
            </w:pPr>
            <w:r>
              <w:rPr>
                <w:rFonts w:cs="Arial"/>
              </w:rPr>
              <w:lastRenderedPageBreak/>
              <w:t xml:space="preserve">The </w:t>
            </w:r>
            <w:r w:rsidRPr="00E92C52">
              <w:rPr>
                <w:rFonts w:cs="Arial"/>
              </w:rPr>
              <w:t>Department of Agriculture, Water and the Environment</w:t>
            </w:r>
            <w:r>
              <w:rPr>
                <w:rFonts w:cs="Arial"/>
              </w:rPr>
              <w:t xml:space="preserve"> considers it is critical to understand the </w:t>
            </w:r>
            <w:proofErr w:type="gramStart"/>
            <w:r>
              <w:rPr>
                <w:rFonts w:cs="Arial"/>
              </w:rPr>
              <w:t>current status</w:t>
            </w:r>
            <w:proofErr w:type="gramEnd"/>
            <w:r>
              <w:rPr>
                <w:rFonts w:cs="Arial"/>
              </w:rPr>
              <w:t xml:space="preserve"> of the stock to determine the effectiveness of the rebuilding strategy in meeting its objectives.</w:t>
            </w:r>
          </w:p>
          <w:p w14:paraId="1437F554" w14:textId="77777777" w:rsidR="00537F7C" w:rsidRDefault="00537F7C" w:rsidP="00F541E9">
            <w:pPr>
              <w:rPr>
                <w:rFonts w:cs="Arial"/>
              </w:rPr>
            </w:pPr>
            <w:r>
              <w:rPr>
                <w:rFonts w:cs="Arial"/>
              </w:rPr>
              <w:t xml:space="preserve">Given the lack of recent data available on blue </w:t>
            </w:r>
            <w:proofErr w:type="spellStart"/>
            <w:r>
              <w:rPr>
                <w:rFonts w:cs="Arial"/>
              </w:rPr>
              <w:t>warehou</w:t>
            </w:r>
            <w:proofErr w:type="spellEnd"/>
            <w:r>
              <w:rPr>
                <w:rFonts w:cs="Arial"/>
              </w:rPr>
              <w:t xml:space="preserve">, and the limited prospects of future data collection, to inform traditional stock assessment methods, the </w:t>
            </w:r>
            <w:r w:rsidRPr="00E92C52">
              <w:rPr>
                <w:rFonts w:cs="Arial"/>
              </w:rPr>
              <w:t xml:space="preserve">Department of Agriculture, </w:t>
            </w:r>
            <w:proofErr w:type="gramStart"/>
            <w:r w:rsidRPr="00E92C52">
              <w:rPr>
                <w:rFonts w:cs="Arial"/>
              </w:rPr>
              <w:t>Water</w:t>
            </w:r>
            <w:proofErr w:type="gramEnd"/>
            <w:r w:rsidRPr="00E92C52">
              <w:rPr>
                <w:rFonts w:cs="Arial"/>
              </w:rPr>
              <w:t xml:space="preserve"> and the Environment</w:t>
            </w:r>
            <w:r>
              <w:rPr>
                <w:rFonts w:cs="Arial"/>
              </w:rPr>
              <w:t xml:space="preserve"> considers the </w:t>
            </w:r>
            <w:r w:rsidRPr="00C3088B">
              <w:rPr>
                <w:rFonts w:cs="Arial"/>
              </w:rPr>
              <w:t>develop</w:t>
            </w:r>
            <w:r>
              <w:rPr>
                <w:rFonts w:cs="Arial"/>
              </w:rPr>
              <w:t>ment of</w:t>
            </w:r>
            <w:r w:rsidRPr="00C3088B">
              <w:rPr>
                <w:rFonts w:cs="Arial"/>
              </w:rPr>
              <w:t xml:space="preserve"> alternative methods that will provide an index of abundance</w:t>
            </w:r>
            <w:r>
              <w:rPr>
                <w:rFonts w:cs="Arial"/>
              </w:rPr>
              <w:t xml:space="preserve"> is critical to understanding the status of the blue </w:t>
            </w:r>
            <w:proofErr w:type="spellStart"/>
            <w:r>
              <w:rPr>
                <w:rFonts w:cs="Arial"/>
              </w:rPr>
              <w:t>warehou</w:t>
            </w:r>
            <w:proofErr w:type="spellEnd"/>
            <w:r>
              <w:rPr>
                <w:rFonts w:cs="Arial"/>
              </w:rPr>
              <w:t xml:space="preserve"> stock and the effectiveness of the current rebuilding strategy.</w:t>
            </w:r>
          </w:p>
          <w:p w14:paraId="41CB491E" w14:textId="77777777" w:rsidR="00537F7C" w:rsidRPr="00CB1A80" w:rsidRDefault="00537F7C" w:rsidP="00F541E9">
            <w:pPr>
              <w:rPr>
                <w:rFonts w:cs="Arial"/>
                <w:i/>
                <w:iCs/>
                <w:u w:val="single"/>
              </w:rPr>
            </w:pPr>
            <w:r>
              <w:rPr>
                <w:rFonts w:cs="Arial"/>
                <w:i/>
                <w:iCs/>
                <w:u w:val="single"/>
              </w:rPr>
              <w:t>Eastern gemfish</w:t>
            </w:r>
          </w:p>
          <w:p w14:paraId="2EC0E72E" w14:textId="77777777" w:rsidR="00537F7C" w:rsidRDefault="00537F7C" w:rsidP="00F541E9">
            <w:pPr>
              <w:rPr>
                <w:rFonts w:cs="Arial"/>
              </w:rPr>
            </w:pPr>
            <w:r w:rsidRPr="000E77F6">
              <w:rPr>
                <w:rFonts w:cs="Arial"/>
              </w:rPr>
              <w:t xml:space="preserve">The </w:t>
            </w:r>
            <w:r>
              <w:rPr>
                <w:rFonts w:cs="Arial"/>
              </w:rPr>
              <w:t>eastern gemfish</w:t>
            </w:r>
            <w:r w:rsidRPr="000E77F6">
              <w:rPr>
                <w:rFonts w:cs="Arial"/>
              </w:rPr>
              <w:t xml:space="preserve"> rebuilding strategy </w:t>
            </w:r>
            <w:r>
              <w:rPr>
                <w:rFonts w:cs="Arial"/>
              </w:rPr>
              <w:t>prescribes a</w:t>
            </w:r>
            <w:r w:rsidRPr="000E77F6">
              <w:rPr>
                <w:rFonts w:cs="Arial"/>
              </w:rPr>
              <w:t xml:space="preserve"> rebuilding timeframe to the limit reference point </w:t>
            </w:r>
            <w:r>
              <w:rPr>
                <w:rFonts w:cs="Arial"/>
              </w:rPr>
              <w:t xml:space="preserve">of </w:t>
            </w:r>
            <w:r w:rsidRPr="00E56151">
              <w:rPr>
                <w:rFonts w:cs="Arial"/>
              </w:rPr>
              <w:t>20% of the original biomass</w:t>
            </w:r>
            <w:r>
              <w:rPr>
                <w:rFonts w:cs="Arial"/>
              </w:rPr>
              <w:t xml:space="preserve"> </w:t>
            </w:r>
            <w:r w:rsidRPr="000E77F6">
              <w:rPr>
                <w:rFonts w:cs="Arial"/>
              </w:rPr>
              <w:t>of one mean generation time plus 10 years (being approximately 19 years from 2008). This means the current objective is to rebuild eastern gemfish to, or above, the limit reference point by 2027.</w:t>
            </w:r>
          </w:p>
          <w:p w14:paraId="39719D0A" w14:textId="77777777" w:rsidR="00537F7C" w:rsidRDefault="00537F7C" w:rsidP="00F541E9">
            <w:pPr>
              <w:rPr>
                <w:rFonts w:cs="Arial"/>
              </w:rPr>
            </w:pPr>
            <w:r w:rsidRPr="000E77F6">
              <w:rPr>
                <w:rFonts w:cs="Arial"/>
              </w:rPr>
              <w:t xml:space="preserve">The stock assessment for eastern gemfish has not been formally updated since 2010. The </w:t>
            </w:r>
            <w:r>
              <w:rPr>
                <w:rFonts w:cs="Arial"/>
              </w:rPr>
              <w:t>2010</w:t>
            </w:r>
            <w:r w:rsidRPr="000E77F6">
              <w:rPr>
                <w:rFonts w:cs="Arial"/>
              </w:rPr>
              <w:t xml:space="preserve"> assessment estimated eastern gemfish to be at 16</w:t>
            </w:r>
            <w:r>
              <w:rPr>
                <w:rFonts w:cs="Arial"/>
              </w:rPr>
              <w:t xml:space="preserve">% </w:t>
            </w:r>
            <w:r w:rsidRPr="000E77F6">
              <w:rPr>
                <w:rFonts w:cs="Arial"/>
              </w:rPr>
              <w:t xml:space="preserve">of </w:t>
            </w:r>
            <w:r>
              <w:rPr>
                <w:rFonts w:cs="Arial"/>
              </w:rPr>
              <w:t>original</w:t>
            </w:r>
            <w:r w:rsidRPr="000E77F6">
              <w:rPr>
                <w:rFonts w:cs="Arial"/>
              </w:rPr>
              <w:t xml:space="preserve"> biomass, which is below the limit reference point of 20</w:t>
            </w:r>
            <w:r>
              <w:rPr>
                <w:rFonts w:cs="Arial"/>
              </w:rPr>
              <w:t>%</w:t>
            </w:r>
            <w:r w:rsidRPr="000E77F6">
              <w:rPr>
                <w:rFonts w:cs="Arial"/>
              </w:rPr>
              <w:t xml:space="preserve">. The model was updated in 2016 using catch data up to 2015. </w:t>
            </w:r>
            <w:r>
              <w:rPr>
                <w:rFonts w:cs="Arial"/>
              </w:rPr>
              <w:t>I</w:t>
            </w:r>
            <w:r w:rsidRPr="000E77F6">
              <w:rPr>
                <w:rFonts w:cs="Arial"/>
              </w:rPr>
              <w:t>t provided no evidence of the stock rebuilding,</w:t>
            </w:r>
            <w:r>
              <w:rPr>
                <w:rFonts w:cs="Arial"/>
              </w:rPr>
              <w:t xml:space="preserve"> and </w:t>
            </w:r>
            <w:r w:rsidRPr="000E77F6">
              <w:rPr>
                <w:rFonts w:cs="Arial"/>
              </w:rPr>
              <w:t>the updated assessment was not accepted due to uncertainty in the data.</w:t>
            </w:r>
          </w:p>
          <w:p w14:paraId="56A24D7E" w14:textId="29F0164B" w:rsidR="00537F7C" w:rsidRDefault="00537F7C" w:rsidP="00F541E9">
            <w:pPr>
              <w:rPr>
                <w:rFonts w:cs="Arial"/>
              </w:rPr>
            </w:pPr>
            <w:r w:rsidRPr="000E77F6">
              <w:rPr>
                <w:rFonts w:cs="Arial"/>
              </w:rPr>
              <w:t xml:space="preserve">In 2020, </w:t>
            </w:r>
            <w:r>
              <w:rPr>
                <w:rFonts w:cs="Arial"/>
              </w:rPr>
              <w:t xml:space="preserve">the </w:t>
            </w:r>
            <w:proofErr w:type="gramStart"/>
            <w:r w:rsidRPr="000E77F6">
              <w:rPr>
                <w:rFonts w:cs="Arial"/>
              </w:rPr>
              <w:t>S</w:t>
            </w:r>
            <w:r>
              <w:rPr>
                <w:rFonts w:cs="Arial"/>
              </w:rPr>
              <w:t xml:space="preserve">outh </w:t>
            </w:r>
            <w:r w:rsidRPr="000E77F6">
              <w:rPr>
                <w:rFonts w:cs="Arial"/>
              </w:rPr>
              <w:t>E</w:t>
            </w:r>
            <w:r>
              <w:rPr>
                <w:rFonts w:cs="Arial"/>
              </w:rPr>
              <w:t>ast</w:t>
            </w:r>
            <w:proofErr w:type="gramEnd"/>
            <w:r>
              <w:rPr>
                <w:rFonts w:cs="Arial"/>
              </w:rPr>
              <w:t xml:space="preserve"> </w:t>
            </w:r>
            <w:r w:rsidRPr="000E77F6">
              <w:rPr>
                <w:rFonts w:cs="Arial"/>
              </w:rPr>
              <w:t>R</w:t>
            </w:r>
            <w:r>
              <w:rPr>
                <w:rFonts w:cs="Arial"/>
              </w:rPr>
              <w:t xml:space="preserve">esource </w:t>
            </w:r>
            <w:r w:rsidRPr="000E77F6">
              <w:rPr>
                <w:rFonts w:cs="Arial"/>
              </w:rPr>
              <w:t>A</w:t>
            </w:r>
            <w:r>
              <w:rPr>
                <w:rFonts w:cs="Arial"/>
              </w:rPr>
              <w:t xml:space="preserve">ssessment </w:t>
            </w:r>
            <w:r w:rsidRPr="000E77F6">
              <w:rPr>
                <w:rFonts w:cs="Arial"/>
              </w:rPr>
              <w:t>G</w:t>
            </w:r>
            <w:r>
              <w:rPr>
                <w:rFonts w:cs="Arial"/>
              </w:rPr>
              <w:t xml:space="preserve">roup </w:t>
            </w:r>
            <w:r w:rsidRPr="000E77F6">
              <w:rPr>
                <w:rFonts w:cs="Arial"/>
              </w:rPr>
              <w:t xml:space="preserve">noted that the non-spawning </w:t>
            </w:r>
            <w:r>
              <w:rPr>
                <w:rFonts w:cs="Arial"/>
              </w:rPr>
              <w:t>catch per unit effort</w:t>
            </w:r>
            <w:r w:rsidRPr="000E77F6">
              <w:rPr>
                <w:rFonts w:cs="Arial"/>
              </w:rPr>
              <w:t xml:space="preserve"> index increased over the preceding </w:t>
            </w:r>
            <w:r w:rsidR="00A2120C">
              <w:rPr>
                <w:rFonts w:cs="Arial"/>
              </w:rPr>
              <w:t>3</w:t>
            </w:r>
            <w:r w:rsidRPr="000E77F6">
              <w:rPr>
                <w:rFonts w:cs="Arial"/>
              </w:rPr>
              <w:t xml:space="preserve"> years, which is consistent with industry reports of higher catch rates in 2019 and 2020.</w:t>
            </w:r>
            <w:r>
              <w:rPr>
                <w:rFonts w:cs="Arial"/>
              </w:rPr>
              <w:t xml:space="preserve"> T</w:t>
            </w:r>
            <w:r w:rsidRPr="00E56151">
              <w:rPr>
                <w:rFonts w:cs="Arial"/>
              </w:rPr>
              <w:t xml:space="preserve">he </w:t>
            </w:r>
            <w:proofErr w:type="gramStart"/>
            <w:r w:rsidRPr="00E56151">
              <w:rPr>
                <w:rFonts w:cs="Arial"/>
              </w:rPr>
              <w:t>South East</w:t>
            </w:r>
            <w:proofErr w:type="gramEnd"/>
            <w:r w:rsidRPr="00E56151">
              <w:rPr>
                <w:rFonts w:cs="Arial"/>
              </w:rPr>
              <w:t xml:space="preserve"> Resource Assessment Group</w:t>
            </w:r>
            <w:r>
              <w:rPr>
                <w:rFonts w:cs="Arial"/>
              </w:rPr>
              <w:t xml:space="preserve"> also noted that t</w:t>
            </w:r>
            <w:r w:rsidRPr="000E77F6">
              <w:rPr>
                <w:rFonts w:cs="Arial"/>
              </w:rPr>
              <w:t xml:space="preserve">he main index of abundance from the spawning aggregation is considered unreliable because of industry avoidance behaviour, so completing a new </w:t>
            </w:r>
            <w:r>
              <w:rPr>
                <w:rFonts w:cs="Arial"/>
              </w:rPr>
              <w:t xml:space="preserve">stock </w:t>
            </w:r>
            <w:r w:rsidRPr="000E77F6">
              <w:rPr>
                <w:rFonts w:cs="Arial"/>
              </w:rPr>
              <w:t xml:space="preserve">assessment </w:t>
            </w:r>
            <w:r>
              <w:rPr>
                <w:rFonts w:cs="Arial"/>
              </w:rPr>
              <w:t xml:space="preserve">by traditional methods </w:t>
            </w:r>
            <w:r w:rsidRPr="000E77F6">
              <w:rPr>
                <w:rFonts w:cs="Arial"/>
              </w:rPr>
              <w:t>may not be possible.</w:t>
            </w:r>
          </w:p>
          <w:p w14:paraId="2B83B1D7" w14:textId="77777777" w:rsidR="00537F7C" w:rsidRPr="000E77F6" w:rsidRDefault="00537F7C" w:rsidP="00F541E9">
            <w:pPr>
              <w:rPr>
                <w:rFonts w:cs="Arial"/>
              </w:rPr>
            </w:pPr>
            <w:r w:rsidRPr="000E77F6">
              <w:rPr>
                <w:rFonts w:cs="Arial"/>
              </w:rPr>
              <w:t xml:space="preserve">There is little evidence to support any recovery of the </w:t>
            </w:r>
            <w:r>
              <w:rPr>
                <w:rFonts w:cs="Arial"/>
              </w:rPr>
              <w:t xml:space="preserve">eastern gemfish </w:t>
            </w:r>
            <w:r w:rsidRPr="000E77F6">
              <w:rPr>
                <w:rFonts w:cs="Arial"/>
              </w:rPr>
              <w:t>stock and it is currently unknown whether the species will rebuild to 20%</w:t>
            </w:r>
            <w:r>
              <w:rPr>
                <w:rFonts w:cs="Arial"/>
              </w:rPr>
              <w:t xml:space="preserve"> of original biomass,</w:t>
            </w:r>
            <w:r w:rsidRPr="000E77F6">
              <w:rPr>
                <w:rFonts w:cs="Arial"/>
              </w:rPr>
              <w:t xml:space="preserve"> within a biologically reasonable timeframe as required under the rebuilding strategy.</w:t>
            </w:r>
          </w:p>
          <w:p w14:paraId="764A617D" w14:textId="77777777" w:rsidR="00537F7C" w:rsidRDefault="00537F7C" w:rsidP="00F541E9">
            <w:pPr>
              <w:rPr>
                <w:rFonts w:cs="Arial"/>
              </w:rPr>
            </w:pPr>
            <w:r w:rsidRPr="000E77F6">
              <w:rPr>
                <w:rFonts w:cs="Arial"/>
              </w:rPr>
              <w:t xml:space="preserve">Given the lack of recent data available on </w:t>
            </w:r>
            <w:r>
              <w:rPr>
                <w:rFonts w:cs="Arial"/>
              </w:rPr>
              <w:t>eastern gemfish</w:t>
            </w:r>
            <w:r w:rsidRPr="000E77F6">
              <w:rPr>
                <w:rFonts w:cs="Arial"/>
              </w:rPr>
              <w:t>, and the limited prospects of future data collection to inform traditional stock assessment methods</w:t>
            </w:r>
            <w:r>
              <w:rPr>
                <w:rFonts w:cs="Arial"/>
              </w:rPr>
              <w:t xml:space="preserve">, the </w:t>
            </w:r>
            <w:r w:rsidRPr="00E92C52">
              <w:rPr>
                <w:rFonts w:cs="Arial"/>
              </w:rPr>
              <w:t xml:space="preserve">Department of Agriculture, </w:t>
            </w:r>
            <w:proofErr w:type="gramStart"/>
            <w:r w:rsidRPr="00E92C52">
              <w:rPr>
                <w:rFonts w:cs="Arial"/>
              </w:rPr>
              <w:t>Water</w:t>
            </w:r>
            <w:proofErr w:type="gramEnd"/>
            <w:r w:rsidRPr="00E92C52">
              <w:rPr>
                <w:rFonts w:cs="Arial"/>
              </w:rPr>
              <w:t xml:space="preserve"> and the Environment</w:t>
            </w:r>
            <w:r>
              <w:rPr>
                <w:rFonts w:cs="Arial"/>
              </w:rPr>
              <w:t xml:space="preserve"> considers the </w:t>
            </w:r>
            <w:r w:rsidRPr="00C3088B">
              <w:rPr>
                <w:rFonts w:cs="Arial"/>
              </w:rPr>
              <w:t>develop</w:t>
            </w:r>
            <w:r>
              <w:rPr>
                <w:rFonts w:cs="Arial"/>
              </w:rPr>
              <w:t>ment of</w:t>
            </w:r>
            <w:r w:rsidRPr="00C3088B">
              <w:rPr>
                <w:rFonts w:cs="Arial"/>
              </w:rPr>
              <w:t xml:space="preserve"> alternative methods that will provide an index of abundance</w:t>
            </w:r>
            <w:r>
              <w:rPr>
                <w:rFonts w:cs="Arial"/>
              </w:rPr>
              <w:t xml:space="preserve"> is critical to </w:t>
            </w:r>
            <w:r>
              <w:rPr>
                <w:rFonts w:cs="Arial"/>
              </w:rPr>
              <w:lastRenderedPageBreak/>
              <w:t xml:space="preserve">understanding the status of the eastern gemfish stock and the </w:t>
            </w:r>
            <w:r w:rsidRPr="000E77F6">
              <w:rPr>
                <w:rFonts w:cs="Arial"/>
              </w:rPr>
              <w:t>effectiveness of the current rebuilding strategy.</w:t>
            </w:r>
          </w:p>
          <w:p w14:paraId="1E8AF731" w14:textId="77777777" w:rsidR="00537F7C" w:rsidRPr="00CB1A80" w:rsidRDefault="00537F7C" w:rsidP="00F541E9">
            <w:pPr>
              <w:rPr>
                <w:rFonts w:cs="Arial"/>
                <w:i/>
                <w:iCs/>
                <w:u w:val="single"/>
              </w:rPr>
            </w:pPr>
            <w:r>
              <w:rPr>
                <w:rFonts w:cs="Arial"/>
                <w:i/>
                <w:iCs/>
                <w:u w:val="single"/>
              </w:rPr>
              <w:t xml:space="preserve">Orange </w:t>
            </w:r>
            <w:proofErr w:type="spellStart"/>
            <w:r>
              <w:rPr>
                <w:rFonts w:cs="Arial"/>
                <w:i/>
                <w:iCs/>
                <w:u w:val="single"/>
              </w:rPr>
              <w:t>roughy</w:t>
            </w:r>
            <w:proofErr w:type="spellEnd"/>
          </w:p>
          <w:p w14:paraId="5439D32A" w14:textId="2CE1B4C5" w:rsidR="00537F7C" w:rsidRDefault="00537F7C" w:rsidP="00F541E9">
            <w:pPr>
              <w:rPr>
                <w:rFonts w:cs="Arial"/>
              </w:rPr>
            </w:pPr>
            <w:r w:rsidRPr="00C11A81">
              <w:rPr>
                <w:rFonts w:cs="Arial"/>
              </w:rPr>
              <w:t>The Australian Fisheries Management Authority</w:t>
            </w:r>
            <w:r w:rsidRPr="00B34EEF">
              <w:rPr>
                <w:rFonts w:cs="Arial"/>
              </w:rPr>
              <w:t xml:space="preserve"> manages orange </w:t>
            </w:r>
            <w:proofErr w:type="spellStart"/>
            <w:r w:rsidRPr="00B34EEF">
              <w:rPr>
                <w:rFonts w:cs="Arial"/>
              </w:rPr>
              <w:t>roughy</w:t>
            </w:r>
            <w:proofErr w:type="spellEnd"/>
            <w:r w:rsidRPr="00B34EEF">
              <w:rPr>
                <w:rFonts w:cs="Arial"/>
              </w:rPr>
              <w:t xml:space="preserve"> across </w:t>
            </w:r>
            <w:r w:rsidR="00A2120C">
              <w:rPr>
                <w:rFonts w:cs="Arial"/>
              </w:rPr>
              <w:t>9</w:t>
            </w:r>
            <w:r w:rsidRPr="00B34EEF">
              <w:rPr>
                <w:rFonts w:cs="Arial"/>
              </w:rPr>
              <w:t xml:space="preserve"> zones in the </w:t>
            </w:r>
            <w:r w:rsidRPr="00BC3DFB">
              <w:rPr>
                <w:rFonts w:cs="Arial"/>
              </w:rPr>
              <w:t xml:space="preserve">Commonwealth Southern and Eastern </w:t>
            </w:r>
            <w:proofErr w:type="spellStart"/>
            <w:r w:rsidRPr="00BC3DFB">
              <w:rPr>
                <w:rFonts w:cs="Arial"/>
              </w:rPr>
              <w:t>Scalefish</w:t>
            </w:r>
            <w:proofErr w:type="spellEnd"/>
            <w:r w:rsidRPr="00BC3DFB">
              <w:rPr>
                <w:rFonts w:cs="Arial"/>
              </w:rPr>
              <w:t xml:space="preserve"> and Shark Fishery</w:t>
            </w:r>
            <w:r w:rsidRPr="00B34EEF">
              <w:rPr>
                <w:rFonts w:cs="Arial"/>
              </w:rPr>
              <w:t>.</w:t>
            </w:r>
            <w:r>
              <w:rPr>
                <w:rFonts w:cs="Arial"/>
              </w:rPr>
              <w:t xml:space="preserve"> </w:t>
            </w:r>
            <w:r w:rsidRPr="00B34EEF">
              <w:rPr>
                <w:rFonts w:cs="Arial"/>
              </w:rPr>
              <w:t xml:space="preserve">The objective of the </w:t>
            </w:r>
            <w:r>
              <w:rPr>
                <w:rFonts w:cs="Arial"/>
              </w:rPr>
              <w:t>O</w:t>
            </w:r>
            <w:r w:rsidRPr="00B34EEF">
              <w:rPr>
                <w:rFonts w:cs="Arial"/>
              </w:rPr>
              <w:t xml:space="preserve">range </w:t>
            </w:r>
            <w:proofErr w:type="spellStart"/>
            <w:r>
              <w:rPr>
                <w:rFonts w:cs="Arial"/>
              </w:rPr>
              <w:t>R</w:t>
            </w:r>
            <w:r w:rsidRPr="00B34EEF">
              <w:rPr>
                <w:rFonts w:cs="Arial"/>
              </w:rPr>
              <w:t>oughy</w:t>
            </w:r>
            <w:proofErr w:type="spellEnd"/>
            <w:r>
              <w:rPr>
                <w:rFonts w:cs="Arial"/>
              </w:rPr>
              <w:t xml:space="preserve"> Rebuilding Strategy</w:t>
            </w:r>
            <w:r w:rsidRPr="00B34EEF">
              <w:rPr>
                <w:rFonts w:cs="Arial"/>
              </w:rPr>
              <w:t xml:space="preserve"> is to rebuild orange </w:t>
            </w:r>
            <w:proofErr w:type="spellStart"/>
            <w:r w:rsidRPr="00B34EEF">
              <w:rPr>
                <w:rFonts w:cs="Arial"/>
              </w:rPr>
              <w:t>roughy</w:t>
            </w:r>
            <w:proofErr w:type="spellEnd"/>
            <w:r w:rsidRPr="00B34EEF">
              <w:rPr>
                <w:rFonts w:cs="Arial"/>
              </w:rPr>
              <w:t xml:space="preserve"> stocks (except Eastern Zone and Cascade Plateau that are assessed as having rebuilt) </w:t>
            </w:r>
            <w:proofErr w:type="gramStart"/>
            <w:r w:rsidRPr="00B34EEF">
              <w:rPr>
                <w:rFonts w:cs="Arial"/>
              </w:rPr>
              <w:t>in the area of</w:t>
            </w:r>
            <w:proofErr w:type="gramEnd"/>
            <w:r w:rsidRPr="00B34EEF">
              <w:rPr>
                <w:rFonts w:cs="Arial"/>
              </w:rPr>
              <w:t xml:space="preserve"> the </w:t>
            </w:r>
            <w:r w:rsidRPr="00BC3DFB">
              <w:rPr>
                <w:rFonts w:cs="Arial"/>
              </w:rPr>
              <w:t xml:space="preserve">Commonwealth Southern and Eastern </w:t>
            </w:r>
            <w:proofErr w:type="spellStart"/>
            <w:r w:rsidRPr="00BC3DFB">
              <w:rPr>
                <w:rFonts w:cs="Arial"/>
              </w:rPr>
              <w:t>Scalefish</w:t>
            </w:r>
            <w:proofErr w:type="spellEnd"/>
            <w:r w:rsidRPr="00BC3DFB">
              <w:rPr>
                <w:rFonts w:cs="Arial"/>
              </w:rPr>
              <w:t xml:space="preserve"> and Shark Fishery</w:t>
            </w:r>
            <w:r w:rsidRPr="00B34EEF">
              <w:rPr>
                <w:rFonts w:cs="Arial"/>
              </w:rPr>
              <w:t xml:space="preserve"> to 20%</w:t>
            </w:r>
            <w:r>
              <w:rPr>
                <w:rFonts w:cs="Arial"/>
              </w:rPr>
              <w:t xml:space="preserve"> of original biomass</w:t>
            </w:r>
            <w:r w:rsidRPr="00B34EEF">
              <w:rPr>
                <w:rFonts w:cs="Arial"/>
              </w:rPr>
              <w:t xml:space="preserve"> within a biologically reasonable timeframe; being one mean generation time (56 years) plus 10 years (66 years) from the start of the </w:t>
            </w:r>
            <w:r w:rsidRPr="00E56151">
              <w:rPr>
                <w:rFonts w:cs="Arial"/>
              </w:rPr>
              <w:t xml:space="preserve">Orange </w:t>
            </w:r>
            <w:proofErr w:type="spellStart"/>
            <w:r w:rsidRPr="00E56151">
              <w:rPr>
                <w:rFonts w:cs="Arial"/>
              </w:rPr>
              <w:t>Roughy</w:t>
            </w:r>
            <w:proofErr w:type="spellEnd"/>
            <w:r w:rsidRPr="00E56151">
              <w:rPr>
                <w:rFonts w:cs="Arial"/>
              </w:rPr>
              <w:t xml:space="preserve"> Conservation Plan</w:t>
            </w:r>
            <w:r w:rsidRPr="00B34EEF">
              <w:rPr>
                <w:rFonts w:cs="Arial"/>
              </w:rPr>
              <w:t xml:space="preserve">. That is, to reach </w:t>
            </w:r>
            <w:r>
              <w:rPr>
                <w:rFonts w:cs="Arial"/>
              </w:rPr>
              <w:t>the limit reference point</w:t>
            </w:r>
            <w:r w:rsidRPr="00B34EEF">
              <w:rPr>
                <w:rFonts w:cs="Arial"/>
              </w:rPr>
              <w:t xml:space="preserve"> by no later than 2072</w:t>
            </w:r>
            <w:r>
              <w:rPr>
                <w:rFonts w:cs="Arial"/>
              </w:rPr>
              <w:t>.</w:t>
            </w:r>
          </w:p>
          <w:p w14:paraId="4966CD38" w14:textId="77777777" w:rsidR="00537F7C" w:rsidRDefault="00537F7C" w:rsidP="00F541E9">
            <w:pPr>
              <w:rPr>
                <w:rFonts w:cs="Arial"/>
              </w:rPr>
            </w:pPr>
            <w:r w:rsidRPr="00B34EEF">
              <w:rPr>
                <w:rFonts w:cs="Arial"/>
              </w:rPr>
              <w:t xml:space="preserve">There have been no recent assessments for the </w:t>
            </w:r>
            <w:r>
              <w:rPr>
                <w:rFonts w:cs="Arial"/>
              </w:rPr>
              <w:t>remaining</w:t>
            </w:r>
            <w:r w:rsidRPr="00B34EEF">
              <w:rPr>
                <w:rFonts w:cs="Arial"/>
              </w:rPr>
              <w:t xml:space="preserve"> orange </w:t>
            </w:r>
            <w:proofErr w:type="spellStart"/>
            <w:r w:rsidRPr="00B34EEF">
              <w:rPr>
                <w:rFonts w:cs="Arial"/>
              </w:rPr>
              <w:t>roughy</w:t>
            </w:r>
            <w:proofErr w:type="spellEnd"/>
            <w:r w:rsidRPr="00B34EEF">
              <w:rPr>
                <w:rFonts w:cs="Arial"/>
              </w:rPr>
              <w:t xml:space="preserve"> zones (</w:t>
            </w:r>
            <w:proofErr w:type="gramStart"/>
            <w:r w:rsidRPr="00B34EEF">
              <w:rPr>
                <w:rFonts w:cs="Arial"/>
              </w:rPr>
              <w:t>N</w:t>
            </w:r>
            <w:r>
              <w:rPr>
                <w:rFonts w:cs="Arial"/>
              </w:rPr>
              <w:t xml:space="preserve">orth </w:t>
            </w:r>
            <w:r w:rsidRPr="00B34EEF">
              <w:rPr>
                <w:rFonts w:cs="Arial"/>
              </w:rPr>
              <w:t>E</w:t>
            </w:r>
            <w:r>
              <w:rPr>
                <w:rFonts w:cs="Arial"/>
              </w:rPr>
              <w:t>ast</w:t>
            </w:r>
            <w:proofErr w:type="gramEnd"/>
            <w:r w:rsidRPr="00B34EEF">
              <w:rPr>
                <w:rFonts w:cs="Arial"/>
              </w:rPr>
              <w:t xml:space="preserve"> Remote, Southern, Western, Albany/Esperance, South Tasman Rise and Eastern Remote Zone). In the absence of </w:t>
            </w:r>
            <w:r>
              <w:rPr>
                <w:rFonts w:cs="Arial"/>
              </w:rPr>
              <w:t>recent stock assessments</w:t>
            </w:r>
            <w:r w:rsidRPr="00B34EEF">
              <w:rPr>
                <w:rFonts w:cs="Arial"/>
              </w:rPr>
              <w:t>, these other stocks are assumed to be below their limit reference points.</w:t>
            </w:r>
          </w:p>
          <w:p w14:paraId="07DBCAD1" w14:textId="77777777" w:rsidR="00537F7C" w:rsidRDefault="00537F7C" w:rsidP="00F541E9">
            <w:pPr>
              <w:rPr>
                <w:rFonts w:cs="Arial"/>
              </w:rPr>
            </w:pPr>
            <w:r w:rsidRPr="00ED1BB3">
              <w:rPr>
                <w:rFonts w:cs="Arial"/>
              </w:rPr>
              <w:t xml:space="preserve">In 2020, </w:t>
            </w:r>
            <w:r>
              <w:rPr>
                <w:rFonts w:cs="Arial"/>
              </w:rPr>
              <w:t>t</w:t>
            </w:r>
            <w:r w:rsidRPr="00C11A81">
              <w:rPr>
                <w:rFonts w:cs="Arial"/>
              </w:rPr>
              <w:t>he Australian Fisheries Management Authority</w:t>
            </w:r>
            <w:r w:rsidRPr="00ED1BB3">
              <w:rPr>
                <w:rFonts w:cs="Arial"/>
              </w:rPr>
              <w:t xml:space="preserve"> and </w:t>
            </w:r>
            <w:r>
              <w:rPr>
                <w:rFonts w:cs="Arial"/>
              </w:rPr>
              <w:t xml:space="preserve">the </w:t>
            </w:r>
            <w:proofErr w:type="gramStart"/>
            <w:r>
              <w:rPr>
                <w:rFonts w:cs="Arial"/>
              </w:rPr>
              <w:t>South East</w:t>
            </w:r>
            <w:proofErr w:type="gramEnd"/>
            <w:r>
              <w:rPr>
                <w:rFonts w:cs="Arial"/>
              </w:rPr>
              <w:t xml:space="preserve"> Trawl Fishery Industry Association </w:t>
            </w:r>
            <w:r w:rsidRPr="00ED1BB3">
              <w:rPr>
                <w:rFonts w:cs="Arial"/>
              </w:rPr>
              <w:t xml:space="preserve">developed and implemented the Western Orange </w:t>
            </w:r>
            <w:proofErr w:type="spellStart"/>
            <w:r w:rsidRPr="00ED1BB3">
              <w:rPr>
                <w:rFonts w:cs="Arial"/>
              </w:rPr>
              <w:t>Roughy</w:t>
            </w:r>
            <w:proofErr w:type="spellEnd"/>
            <w:r w:rsidRPr="00ED1BB3">
              <w:rPr>
                <w:rFonts w:cs="Arial"/>
              </w:rPr>
              <w:t xml:space="preserve"> Research Plan with the objective to collect catch and effort data, as well as biological information on the age and size structure of the western stock. These data will support a future stock assessment </w:t>
            </w:r>
            <w:r>
              <w:rPr>
                <w:rFonts w:cs="Arial"/>
              </w:rPr>
              <w:t>to</w:t>
            </w:r>
            <w:r w:rsidRPr="00ED1BB3">
              <w:rPr>
                <w:rFonts w:cs="Arial"/>
              </w:rPr>
              <w:t xml:space="preserve"> </w:t>
            </w:r>
            <w:r>
              <w:rPr>
                <w:rFonts w:cs="Arial"/>
              </w:rPr>
              <w:t>provide an index of abundance and evidence on whether the stock is recovering</w:t>
            </w:r>
            <w:r w:rsidRPr="00ED1BB3">
              <w:rPr>
                <w:rFonts w:cs="Arial"/>
              </w:rPr>
              <w:t>.</w:t>
            </w:r>
          </w:p>
          <w:p w14:paraId="160075DE" w14:textId="77777777" w:rsidR="00537F7C" w:rsidRDefault="00537F7C" w:rsidP="00F541E9">
            <w:pPr>
              <w:rPr>
                <w:rFonts w:cs="Arial"/>
              </w:rPr>
            </w:pPr>
            <w:r>
              <w:rPr>
                <w:rFonts w:cs="Arial"/>
              </w:rPr>
              <w:t xml:space="preserve">The </w:t>
            </w:r>
            <w:r w:rsidRPr="00E92C52">
              <w:rPr>
                <w:rFonts w:cs="Arial"/>
              </w:rPr>
              <w:t>Department of Agriculture, Water and the Environment</w:t>
            </w:r>
            <w:r>
              <w:rPr>
                <w:rFonts w:cs="Arial"/>
              </w:rPr>
              <w:t xml:space="preserve"> considers that t</w:t>
            </w:r>
            <w:r w:rsidRPr="00C11A81">
              <w:rPr>
                <w:rFonts w:cs="Arial"/>
              </w:rPr>
              <w:t>he Australian Fisheries Management Authority</w:t>
            </w:r>
            <w:r>
              <w:rPr>
                <w:rFonts w:cs="Arial"/>
              </w:rPr>
              <w:t xml:space="preserve"> should develop research plans for all orange </w:t>
            </w:r>
            <w:proofErr w:type="spellStart"/>
            <w:r>
              <w:rPr>
                <w:rFonts w:cs="Arial"/>
              </w:rPr>
              <w:t>roughy</w:t>
            </w:r>
            <w:proofErr w:type="spellEnd"/>
            <w:r>
              <w:rPr>
                <w:rFonts w:cs="Arial"/>
              </w:rPr>
              <w:t xml:space="preserve"> zones</w:t>
            </w:r>
            <w:r>
              <w:t xml:space="preserve"> </w:t>
            </w:r>
            <w:r w:rsidRPr="00C3088B">
              <w:rPr>
                <w:rFonts w:cs="Arial"/>
              </w:rPr>
              <w:t xml:space="preserve">under the Orange </w:t>
            </w:r>
            <w:proofErr w:type="spellStart"/>
            <w:r w:rsidRPr="00C3088B">
              <w:rPr>
                <w:rFonts w:cs="Arial"/>
              </w:rPr>
              <w:t>Roughy</w:t>
            </w:r>
            <w:proofErr w:type="spellEnd"/>
            <w:r w:rsidRPr="00C3088B">
              <w:rPr>
                <w:rFonts w:cs="Arial"/>
              </w:rPr>
              <w:t xml:space="preserve"> Rebuilding Strategy which identifies options for monitoring stock status for all orange </w:t>
            </w:r>
            <w:proofErr w:type="spellStart"/>
            <w:r w:rsidRPr="00C3088B">
              <w:rPr>
                <w:rFonts w:cs="Arial"/>
              </w:rPr>
              <w:t>roughy</w:t>
            </w:r>
            <w:proofErr w:type="spellEnd"/>
            <w:r w:rsidRPr="00C3088B">
              <w:rPr>
                <w:rFonts w:cs="Arial"/>
              </w:rPr>
              <w:t xml:space="preserve"> stocks within the area of the </w:t>
            </w:r>
            <w:r w:rsidRPr="00E81BAF">
              <w:rPr>
                <w:rFonts w:cs="Arial"/>
              </w:rPr>
              <w:t xml:space="preserve">Commonwealth Southern and Eastern </w:t>
            </w:r>
            <w:proofErr w:type="spellStart"/>
            <w:r w:rsidRPr="00E81BAF">
              <w:rPr>
                <w:rFonts w:cs="Arial"/>
              </w:rPr>
              <w:t>Scalefish</w:t>
            </w:r>
            <w:proofErr w:type="spellEnd"/>
            <w:r w:rsidRPr="00E81BAF">
              <w:rPr>
                <w:rFonts w:cs="Arial"/>
              </w:rPr>
              <w:t xml:space="preserve"> and Shark Fishery</w:t>
            </w:r>
            <w:r>
              <w:rPr>
                <w:rFonts w:cs="Arial"/>
              </w:rPr>
              <w:t>.</w:t>
            </w:r>
          </w:p>
          <w:p w14:paraId="2AB67322" w14:textId="77777777" w:rsidR="00537F7C" w:rsidRPr="00CB1A80" w:rsidRDefault="00537F7C" w:rsidP="00F541E9">
            <w:pPr>
              <w:rPr>
                <w:rFonts w:cs="Arial"/>
                <w:i/>
                <w:iCs/>
                <w:u w:val="single"/>
              </w:rPr>
            </w:pPr>
            <w:r>
              <w:rPr>
                <w:rFonts w:cs="Arial"/>
                <w:i/>
                <w:iCs/>
                <w:u w:val="single"/>
              </w:rPr>
              <w:t>Redfish</w:t>
            </w:r>
          </w:p>
          <w:p w14:paraId="346B9CA5" w14:textId="200C2982" w:rsidR="00537F7C" w:rsidRDefault="00537F7C" w:rsidP="00F541E9">
            <w:pPr>
              <w:rPr>
                <w:rFonts w:cs="Arial"/>
              </w:rPr>
            </w:pPr>
            <w:r w:rsidRPr="00C63A59">
              <w:rPr>
                <w:rFonts w:cs="Arial"/>
              </w:rPr>
              <w:t>The objective of the</w:t>
            </w:r>
            <w:r>
              <w:rPr>
                <w:rFonts w:cs="Arial"/>
              </w:rPr>
              <w:t xml:space="preserve"> redfish</w:t>
            </w:r>
            <w:r w:rsidRPr="00C63A59">
              <w:rPr>
                <w:rFonts w:cs="Arial"/>
              </w:rPr>
              <w:t xml:space="preserve"> rebuilding strategy is to rebuild redfish by approximately 2042. This is based on a mean generation time (16.7 years) plus </w:t>
            </w:r>
            <w:r w:rsidR="000A461A">
              <w:rPr>
                <w:rFonts w:cs="Arial"/>
              </w:rPr>
              <w:t>10</w:t>
            </w:r>
            <w:r w:rsidRPr="00C63A59">
              <w:rPr>
                <w:rFonts w:cs="Arial"/>
              </w:rPr>
              <w:t xml:space="preserve"> years, or 26.7 years from 2015, being approximately 2042.</w:t>
            </w:r>
          </w:p>
          <w:p w14:paraId="1F652FC0" w14:textId="77777777" w:rsidR="00537F7C" w:rsidRDefault="00537F7C" w:rsidP="00F541E9">
            <w:pPr>
              <w:rPr>
                <w:rFonts w:cs="Arial"/>
              </w:rPr>
            </w:pPr>
            <w:r>
              <w:rPr>
                <w:rFonts w:cs="Arial"/>
              </w:rPr>
              <w:lastRenderedPageBreak/>
              <w:t>T</w:t>
            </w:r>
            <w:r w:rsidRPr="00C63A59">
              <w:rPr>
                <w:rFonts w:cs="Arial"/>
              </w:rPr>
              <w:t>he 2020 stock assessment estimated the current stock is 3.8%</w:t>
            </w:r>
            <w:r>
              <w:rPr>
                <w:rFonts w:cs="Arial"/>
              </w:rPr>
              <w:t xml:space="preserve"> of original biomass. </w:t>
            </w:r>
            <w:r w:rsidRPr="00C63A59">
              <w:rPr>
                <w:rFonts w:cs="Arial"/>
              </w:rPr>
              <w:t xml:space="preserve">Collection of age and length data has </w:t>
            </w:r>
            <w:r>
              <w:rPr>
                <w:rFonts w:cs="Arial"/>
              </w:rPr>
              <w:t>recently</w:t>
            </w:r>
            <w:r w:rsidRPr="00C63A59">
              <w:rPr>
                <w:rFonts w:cs="Arial"/>
              </w:rPr>
              <w:t xml:space="preserve"> improved</w:t>
            </w:r>
            <w:r>
              <w:rPr>
                <w:rFonts w:cs="Arial"/>
              </w:rPr>
              <w:t xml:space="preserve"> in the fishery</w:t>
            </w:r>
            <w:r w:rsidRPr="00C63A59">
              <w:rPr>
                <w:rFonts w:cs="Arial"/>
              </w:rPr>
              <w:t xml:space="preserve">. However, industry avoidance </w:t>
            </w:r>
            <w:r>
              <w:rPr>
                <w:rFonts w:cs="Arial"/>
              </w:rPr>
              <w:t>of redfish</w:t>
            </w:r>
            <w:r w:rsidRPr="00C63A59">
              <w:rPr>
                <w:rFonts w:cs="Arial"/>
              </w:rPr>
              <w:t xml:space="preserve"> and low catches mean that </w:t>
            </w:r>
            <w:r>
              <w:rPr>
                <w:rFonts w:cs="Arial"/>
              </w:rPr>
              <w:t>catch per unit effort</w:t>
            </w:r>
            <w:r w:rsidRPr="00C63A59">
              <w:rPr>
                <w:rFonts w:cs="Arial"/>
              </w:rPr>
              <w:t xml:space="preserve"> is becoming less informative as an index of abundance</w:t>
            </w:r>
            <w:r>
              <w:rPr>
                <w:rFonts w:cs="Arial"/>
              </w:rPr>
              <w:t xml:space="preserve"> </w:t>
            </w:r>
            <w:r w:rsidRPr="00C63A59">
              <w:rPr>
                <w:rFonts w:cs="Arial"/>
              </w:rPr>
              <w:t xml:space="preserve">and there </w:t>
            </w:r>
            <w:r>
              <w:rPr>
                <w:rFonts w:cs="Arial"/>
              </w:rPr>
              <w:t>i</w:t>
            </w:r>
            <w:r w:rsidRPr="00C63A59">
              <w:rPr>
                <w:rFonts w:cs="Arial"/>
              </w:rPr>
              <w:t xml:space="preserve">s uncertainty around the estimated biomass. There is no evidence to suggest that the stock </w:t>
            </w:r>
            <w:r>
              <w:rPr>
                <w:rFonts w:cs="Arial"/>
              </w:rPr>
              <w:t>is rebuilding</w:t>
            </w:r>
            <w:r w:rsidRPr="00C63A59">
              <w:rPr>
                <w:rFonts w:cs="Arial"/>
              </w:rPr>
              <w:t>.</w:t>
            </w:r>
          </w:p>
          <w:p w14:paraId="07E58902" w14:textId="77777777" w:rsidR="00537F7C" w:rsidRDefault="00537F7C" w:rsidP="00F541E9">
            <w:pPr>
              <w:rPr>
                <w:rFonts w:cs="Arial"/>
              </w:rPr>
            </w:pPr>
            <w:r w:rsidRPr="00C63A59">
              <w:rPr>
                <w:rFonts w:cs="Arial"/>
              </w:rPr>
              <w:t>Given th</w:t>
            </w:r>
            <w:r>
              <w:rPr>
                <w:rFonts w:cs="Arial"/>
              </w:rPr>
              <w:t xml:space="preserve">at </w:t>
            </w:r>
            <w:r w:rsidRPr="00BA74A7">
              <w:rPr>
                <w:rFonts w:cs="Arial"/>
              </w:rPr>
              <w:t>catch per unit effort</w:t>
            </w:r>
            <w:r>
              <w:rPr>
                <w:rFonts w:cs="Arial"/>
              </w:rPr>
              <w:t xml:space="preserve"> is becoming less informative in determining an index of abundance through traditional stock assessment methods, the </w:t>
            </w:r>
            <w:r w:rsidRPr="00E92C52">
              <w:rPr>
                <w:rFonts w:cs="Arial"/>
              </w:rPr>
              <w:t xml:space="preserve">Department of Agriculture, </w:t>
            </w:r>
            <w:proofErr w:type="gramStart"/>
            <w:r w:rsidRPr="00E92C52">
              <w:rPr>
                <w:rFonts w:cs="Arial"/>
              </w:rPr>
              <w:t>Water</w:t>
            </w:r>
            <w:proofErr w:type="gramEnd"/>
            <w:r w:rsidRPr="00E92C52">
              <w:rPr>
                <w:rFonts w:cs="Arial"/>
              </w:rPr>
              <w:t xml:space="preserve"> and the Environment</w:t>
            </w:r>
            <w:r>
              <w:rPr>
                <w:rFonts w:cs="Arial"/>
              </w:rPr>
              <w:t xml:space="preserve"> considers the </w:t>
            </w:r>
            <w:r w:rsidRPr="00C3088B">
              <w:rPr>
                <w:rFonts w:cs="Arial"/>
              </w:rPr>
              <w:t>develop</w:t>
            </w:r>
            <w:r>
              <w:rPr>
                <w:rFonts w:cs="Arial"/>
              </w:rPr>
              <w:t>ment of</w:t>
            </w:r>
            <w:r w:rsidRPr="00C3088B">
              <w:rPr>
                <w:rFonts w:cs="Arial"/>
              </w:rPr>
              <w:t xml:space="preserve"> alternative methods that will provide an index of abundance</w:t>
            </w:r>
            <w:r>
              <w:rPr>
                <w:rFonts w:cs="Arial"/>
              </w:rPr>
              <w:t xml:space="preserve"> is critical to understanding the status of the redfish stock and the </w:t>
            </w:r>
            <w:r w:rsidRPr="000E77F6">
              <w:rPr>
                <w:rFonts w:cs="Arial"/>
              </w:rPr>
              <w:t>effectiveness of the current rebuilding strategy</w:t>
            </w:r>
            <w:r w:rsidRPr="00C63A59">
              <w:rPr>
                <w:rFonts w:cs="Arial"/>
              </w:rPr>
              <w:t>.</w:t>
            </w:r>
          </w:p>
          <w:p w14:paraId="0BC5C44F" w14:textId="77777777" w:rsidR="00537F7C" w:rsidRPr="00CB1A80" w:rsidRDefault="00537F7C" w:rsidP="00F541E9">
            <w:pPr>
              <w:rPr>
                <w:rFonts w:cs="Arial"/>
                <w:i/>
                <w:iCs/>
                <w:u w:val="single"/>
              </w:rPr>
            </w:pPr>
            <w:r>
              <w:rPr>
                <w:rFonts w:cs="Arial"/>
                <w:i/>
                <w:iCs/>
                <w:u w:val="single"/>
              </w:rPr>
              <w:t>School shark</w:t>
            </w:r>
          </w:p>
          <w:p w14:paraId="3D08AF1D" w14:textId="3D5FD0AC" w:rsidR="00537F7C" w:rsidRDefault="00537F7C" w:rsidP="00F541E9">
            <w:pPr>
              <w:rPr>
                <w:rFonts w:cs="Arial"/>
              </w:rPr>
            </w:pPr>
            <w:r w:rsidRPr="009B5E1E">
              <w:rPr>
                <w:rFonts w:cs="Arial"/>
              </w:rPr>
              <w:t xml:space="preserve">The </w:t>
            </w:r>
            <w:r>
              <w:rPr>
                <w:rFonts w:cs="Arial"/>
              </w:rPr>
              <w:t>s</w:t>
            </w:r>
            <w:r w:rsidRPr="009B5E1E">
              <w:rPr>
                <w:rFonts w:cs="Arial"/>
              </w:rPr>
              <w:t xml:space="preserve">chool </w:t>
            </w:r>
            <w:r>
              <w:rPr>
                <w:rFonts w:cs="Arial"/>
              </w:rPr>
              <w:t>s</w:t>
            </w:r>
            <w:r w:rsidRPr="009B5E1E">
              <w:rPr>
                <w:rFonts w:cs="Arial"/>
              </w:rPr>
              <w:t xml:space="preserve">hark Rebuilding Strategy was reviewed in 2014. The objective of the </w:t>
            </w:r>
            <w:r>
              <w:rPr>
                <w:rFonts w:cs="Arial"/>
              </w:rPr>
              <w:t>s</w:t>
            </w:r>
            <w:r w:rsidRPr="009B5E1E">
              <w:rPr>
                <w:rFonts w:cs="Arial"/>
              </w:rPr>
              <w:t xml:space="preserve">trategy is to rebuild school shark </w:t>
            </w:r>
            <w:proofErr w:type="gramStart"/>
            <w:r w:rsidRPr="009B5E1E">
              <w:rPr>
                <w:rFonts w:cs="Arial"/>
              </w:rPr>
              <w:t>in the area of</w:t>
            </w:r>
            <w:proofErr w:type="gramEnd"/>
            <w:r w:rsidRPr="009B5E1E">
              <w:rPr>
                <w:rFonts w:cs="Arial"/>
              </w:rPr>
              <w:t xml:space="preserve"> the </w:t>
            </w:r>
            <w:r w:rsidRPr="00BC3DFB">
              <w:rPr>
                <w:rFonts w:cs="Arial"/>
              </w:rPr>
              <w:t xml:space="preserve">Commonwealth Southern and Eastern </w:t>
            </w:r>
            <w:proofErr w:type="spellStart"/>
            <w:r w:rsidRPr="00BC3DFB">
              <w:rPr>
                <w:rFonts w:cs="Arial"/>
              </w:rPr>
              <w:t>Scalefish</w:t>
            </w:r>
            <w:proofErr w:type="spellEnd"/>
            <w:r w:rsidRPr="00BC3DFB">
              <w:rPr>
                <w:rFonts w:cs="Arial"/>
              </w:rPr>
              <w:t xml:space="preserve"> and Shark Fishery</w:t>
            </w:r>
            <w:r w:rsidRPr="009B5E1E">
              <w:rPr>
                <w:rFonts w:cs="Arial"/>
              </w:rPr>
              <w:t xml:space="preserve"> to the default limit reference biomass level of 20</w:t>
            </w:r>
            <w:r>
              <w:rPr>
                <w:rFonts w:cs="Arial"/>
              </w:rPr>
              <w:t xml:space="preserve">% of original biomass </w:t>
            </w:r>
            <w:r w:rsidRPr="009B5E1E">
              <w:rPr>
                <w:rFonts w:cs="Arial"/>
              </w:rPr>
              <w:t>within a biologically reasonable timeframe (</w:t>
            </w:r>
            <w:r w:rsidR="00A2120C">
              <w:rPr>
                <w:rFonts w:cs="Arial"/>
              </w:rPr>
              <w:t>3</w:t>
            </w:r>
            <w:r w:rsidRPr="009B5E1E">
              <w:rPr>
                <w:rFonts w:cs="Arial"/>
              </w:rPr>
              <w:t xml:space="preserve"> generation times </w:t>
            </w:r>
            <w:r>
              <w:rPr>
                <w:rFonts w:cs="Arial"/>
              </w:rPr>
              <w:t xml:space="preserve">or </w:t>
            </w:r>
            <w:r w:rsidRPr="009B5E1E">
              <w:rPr>
                <w:rFonts w:cs="Arial"/>
              </w:rPr>
              <w:t>66 years)</w:t>
            </w:r>
            <w:r w:rsidR="007A5C2F">
              <w:rPr>
                <w:rFonts w:cs="Arial"/>
              </w:rPr>
              <w:t>. The strategy prescribes</w:t>
            </w:r>
            <w:r w:rsidRPr="009B5E1E">
              <w:rPr>
                <w:rFonts w:cs="Arial"/>
              </w:rPr>
              <w:t xml:space="preserve"> </w:t>
            </w:r>
            <w:r w:rsidR="007A5C2F">
              <w:rPr>
                <w:rFonts w:cs="Arial"/>
              </w:rPr>
              <w:t xml:space="preserve">a total allowable catch </w:t>
            </w:r>
            <w:r w:rsidRPr="009B5E1E">
              <w:rPr>
                <w:rFonts w:cs="Arial"/>
              </w:rPr>
              <w:t>of up to 225 t</w:t>
            </w:r>
            <w:r>
              <w:rPr>
                <w:rFonts w:cs="Arial"/>
              </w:rPr>
              <w:t>onne per fishing season</w:t>
            </w:r>
            <w:r w:rsidR="007A5C2F">
              <w:rPr>
                <w:rFonts w:cs="Arial"/>
              </w:rPr>
              <w:t>, which will still allow the recovery of the stock within the timeframes prescribed</w:t>
            </w:r>
            <w:r>
              <w:rPr>
                <w:rFonts w:cs="Arial"/>
              </w:rPr>
              <w:t>.</w:t>
            </w:r>
          </w:p>
          <w:p w14:paraId="1132D004" w14:textId="77777777" w:rsidR="00537F7C" w:rsidRDefault="00537F7C" w:rsidP="00F541E9">
            <w:pPr>
              <w:rPr>
                <w:rFonts w:cs="Arial"/>
              </w:rPr>
            </w:pPr>
            <w:r w:rsidRPr="00656E70">
              <w:rPr>
                <w:rFonts w:cs="Arial"/>
              </w:rPr>
              <w:t>The last full stock assessment in 2009</w:t>
            </w:r>
            <w:r>
              <w:rPr>
                <w:rFonts w:cs="Arial"/>
              </w:rPr>
              <w:t xml:space="preserve"> using traditional stock assessment methods, as described in the </w:t>
            </w:r>
            <w:r w:rsidRPr="00BC3DFB">
              <w:rPr>
                <w:rFonts w:cs="Arial"/>
              </w:rPr>
              <w:t xml:space="preserve">Commonwealth Southern and Eastern </w:t>
            </w:r>
            <w:proofErr w:type="spellStart"/>
            <w:r w:rsidRPr="00BC3DFB">
              <w:rPr>
                <w:rFonts w:cs="Arial"/>
              </w:rPr>
              <w:t>Scalefish</w:t>
            </w:r>
            <w:proofErr w:type="spellEnd"/>
            <w:r w:rsidRPr="00BC3DFB">
              <w:rPr>
                <w:rFonts w:cs="Arial"/>
              </w:rPr>
              <w:t xml:space="preserve"> and Shark Fishery</w:t>
            </w:r>
            <w:r>
              <w:rPr>
                <w:rFonts w:cs="Arial"/>
              </w:rPr>
              <w:t xml:space="preserve"> Harvest Strategy Framework</w:t>
            </w:r>
            <w:r w:rsidRPr="00656E70">
              <w:rPr>
                <w:rFonts w:cs="Arial"/>
              </w:rPr>
              <w:t xml:space="preserve">, estimated the biomass at </w:t>
            </w:r>
            <w:r>
              <w:rPr>
                <w:rFonts w:cs="Arial"/>
              </w:rPr>
              <w:t>12% of original biomass</w:t>
            </w:r>
            <w:r w:rsidRPr="00656E70">
              <w:rPr>
                <w:rFonts w:cs="Arial"/>
              </w:rPr>
              <w:t>.</w:t>
            </w:r>
          </w:p>
          <w:p w14:paraId="6562F32E" w14:textId="77777777" w:rsidR="00537F7C" w:rsidRPr="00186F27" w:rsidRDefault="00537F7C" w:rsidP="00F541E9">
            <w:pPr>
              <w:rPr>
                <w:rFonts w:cs="Arial"/>
              </w:rPr>
            </w:pPr>
            <w:r w:rsidRPr="00656E70">
              <w:rPr>
                <w:rFonts w:cs="Arial"/>
              </w:rPr>
              <w:t xml:space="preserve">The stock was </w:t>
            </w:r>
            <w:r>
              <w:rPr>
                <w:rFonts w:cs="Arial"/>
              </w:rPr>
              <w:t>recently assessed</w:t>
            </w:r>
            <w:r w:rsidRPr="00656E70">
              <w:rPr>
                <w:rFonts w:cs="Arial"/>
              </w:rPr>
              <w:t xml:space="preserve"> in 2018 using a </w:t>
            </w:r>
            <w:r w:rsidRPr="00852640">
              <w:rPr>
                <w:rFonts w:cs="Arial"/>
              </w:rPr>
              <w:t>Close Kin Mark Recapture analysis</w:t>
            </w:r>
            <w:r w:rsidRPr="00656E70">
              <w:rPr>
                <w:rFonts w:cs="Arial"/>
              </w:rPr>
              <w:t xml:space="preserve"> assessment model</w:t>
            </w:r>
            <w:r>
              <w:rPr>
                <w:rFonts w:cs="Arial"/>
              </w:rPr>
              <w:t>.</w:t>
            </w:r>
            <w:r w:rsidRPr="00656E70">
              <w:rPr>
                <w:rFonts w:cs="Arial"/>
              </w:rPr>
              <w:t xml:space="preserve"> The </w:t>
            </w:r>
            <w:r w:rsidRPr="00852640">
              <w:rPr>
                <w:rFonts w:cs="Arial"/>
              </w:rPr>
              <w:t>Close Kin Mark Recapture analysis</w:t>
            </w:r>
            <w:r w:rsidRPr="00656E70">
              <w:rPr>
                <w:rFonts w:cs="Arial"/>
              </w:rPr>
              <w:t xml:space="preserve"> assessment model provides an estimate of current absolute abundance with trend</w:t>
            </w:r>
            <w:r>
              <w:rPr>
                <w:rFonts w:cs="Arial"/>
              </w:rPr>
              <w:t>s</w:t>
            </w:r>
            <w:r w:rsidRPr="00656E70">
              <w:rPr>
                <w:rFonts w:cs="Arial"/>
              </w:rPr>
              <w:t xml:space="preserve"> </w:t>
            </w:r>
            <w:r>
              <w:rPr>
                <w:rFonts w:cs="Arial"/>
              </w:rPr>
              <w:t xml:space="preserve">of absolute abundance </w:t>
            </w:r>
            <w:r w:rsidRPr="00656E70">
              <w:rPr>
                <w:rFonts w:cs="Arial"/>
              </w:rPr>
              <w:t xml:space="preserve">back to 2000. It does not provide an estimate of depletion from </w:t>
            </w:r>
            <w:r>
              <w:rPr>
                <w:rFonts w:cs="Arial"/>
              </w:rPr>
              <w:t>original biomass</w:t>
            </w:r>
            <w:r w:rsidRPr="00656E70">
              <w:rPr>
                <w:rFonts w:cs="Arial"/>
              </w:rPr>
              <w:t>. The 2018 assessment indicated that the stock was on a recovery trajectory between 2000 and 2017.</w:t>
            </w:r>
          </w:p>
          <w:p w14:paraId="201821BA" w14:textId="77777777" w:rsidR="00537F7C" w:rsidRPr="0055140B" w:rsidRDefault="00537F7C" w:rsidP="00F541E9">
            <w:pPr>
              <w:rPr>
                <w:rFonts w:cs="Arial"/>
                <w:i/>
                <w:iCs/>
                <w:u w:val="single"/>
              </w:rPr>
            </w:pPr>
            <w:r>
              <w:rPr>
                <w:rFonts w:cs="Arial"/>
                <w:i/>
                <w:iCs/>
                <w:u w:val="single"/>
              </w:rPr>
              <w:t>Harvest Strategies</w:t>
            </w:r>
          </w:p>
          <w:p w14:paraId="58D29344" w14:textId="77777777" w:rsidR="00537F7C" w:rsidRDefault="00537F7C" w:rsidP="00F541E9">
            <w:pPr>
              <w:rPr>
                <w:rFonts w:cs="Arial"/>
              </w:rPr>
            </w:pPr>
            <w:r>
              <w:rPr>
                <w:rFonts w:cs="Arial"/>
              </w:rPr>
              <w:t>W</w:t>
            </w:r>
            <w:r w:rsidRPr="00656E70">
              <w:rPr>
                <w:rFonts w:cs="Arial"/>
              </w:rPr>
              <w:t>hile there is a high degree of confidence in the outcomes</w:t>
            </w:r>
            <w:r>
              <w:rPr>
                <w:rFonts w:cs="Arial"/>
              </w:rPr>
              <w:t xml:space="preserve"> of </w:t>
            </w:r>
            <w:r w:rsidRPr="00852640">
              <w:rPr>
                <w:rFonts w:cs="Arial"/>
              </w:rPr>
              <w:t>Close Kin Mark Recapture analys</w:t>
            </w:r>
            <w:r>
              <w:rPr>
                <w:rFonts w:cs="Arial"/>
              </w:rPr>
              <w:t>es</w:t>
            </w:r>
            <w:r w:rsidRPr="00656E70">
              <w:rPr>
                <w:rFonts w:cs="Arial"/>
              </w:rPr>
              <w:t xml:space="preserve">, </w:t>
            </w:r>
            <w:r>
              <w:rPr>
                <w:rFonts w:cs="Arial"/>
              </w:rPr>
              <w:t xml:space="preserve">these analyses </w:t>
            </w:r>
            <w:r w:rsidRPr="00656E70">
              <w:rPr>
                <w:rFonts w:cs="Arial"/>
              </w:rPr>
              <w:t xml:space="preserve">provide a measure of absolute abundance that </w:t>
            </w:r>
            <w:r w:rsidRPr="00656E70">
              <w:rPr>
                <w:rFonts w:cs="Arial"/>
              </w:rPr>
              <w:lastRenderedPageBreak/>
              <w:t xml:space="preserve">is not related back to unfished </w:t>
            </w:r>
            <w:r>
              <w:rPr>
                <w:rFonts w:cs="Arial"/>
              </w:rPr>
              <w:t xml:space="preserve">biomass </w:t>
            </w:r>
            <w:r w:rsidRPr="00656E70">
              <w:rPr>
                <w:rFonts w:cs="Arial"/>
              </w:rPr>
              <w:t>levels as the Commonwealth Fisheries Harvest Strategy Policy currently requires.</w:t>
            </w:r>
          </w:p>
          <w:p w14:paraId="21688879" w14:textId="77777777" w:rsidR="00537F7C" w:rsidRPr="006101DA" w:rsidRDefault="00537F7C" w:rsidP="00F541E9">
            <w:pPr>
              <w:rPr>
                <w:rFonts w:cs="Arial"/>
              </w:rPr>
            </w:pPr>
            <w:r>
              <w:rPr>
                <w:rFonts w:cs="Arial"/>
              </w:rPr>
              <w:t xml:space="preserve">The </w:t>
            </w:r>
            <w:r w:rsidRPr="00E92C52">
              <w:rPr>
                <w:rFonts w:cs="Arial"/>
              </w:rPr>
              <w:t>Department of Agriculture, Water and the Environment</w:t>
            </w:r>
            <w:r>
              <w:rPr>
                <w:rFonts w:cs="Arial"/>
              </w:rPr>
              <w:t xml:space="preserve"> recognises that </w:t>
            </w:r>
            <w:r w:rsidRPr="00583A98">
              <w:rPr>
                <w:rFonts w:cs="Arial"/>
              </w:rPr>
              <w:t>research to develop a harvest strategy framework that better caters for alternative stock assessment approaches</w:t>
            </w:r>
            <w:r>
              <w:rPr>
                <w:rFonts w:cs="Arial"/>
              </w:rPr>
              <w:t>,</w:t>
            </w:r>
            <w:r w:rsidRPr="00583A98">
              <w:rPr>
                <w:rFonts w:cs="Arial"/>
              </w:rPr>
              <w:t xml:space="preserve"> such as Close Kin Mark Recapture analysis</w:t>
            </w:r>
            <w:r>
              <w:rPr>
                <w:rFonts w:cs="Arial"/>
              </w:rPr>
              <w:t>, is funded and scheduled to be conducted within the next 2 years</w:t>
            </w:r>
            <w:r w:rsidRPr="00656E70">
              <w:rPr>
                <w:rFonts w:cs="Arial"/>
              </w:rPr>
              <w:t>.</w:t>
            </w:r>
          </w:p>
        </w:tc>
        <w:tc>
          <w:tcPr>
            <w:tcW w:w="6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88E48D" w14:textId="5F3248BE" w:rsidR="00537F7C" w:rsidRPr="00C3088B" w:rsidRDefault="00537F7C" w:rsidP="00F541E9">
            <w:pPr>
              <w:rPr>
                <w:rFonts w:cs="Arial"/>
              </w:rPr>
            </w:pPr>
            <w:r w:rsidRPr="006101DA">
              <w:rPr>
                <w:rFonts w:cs="Arial"/>
                <w:b/>
                <w:bCs/>
              </w:rPr>
              <w:lastRenderedPageBreak/>
              <w:t xml:space="preserve">Condition </w:t>
            </w:r>
            <w:r>
              <w:rPr>
                <w:rFonts w:cs="Arial"/>
                <w:b/>
                <w:bCs/>
              </w:rPr>
              <w:t>5</w:t>
            </w:r>
            <w:r w:rsidR="00725F7F">
              <w:rPr>
                <w:rFonts w:cs="Arial"/>
                <w:b/>
                <w:bCs/>
              </w:rPr>
              <w:br/>
            </w:r>
            <w:r w:rsidRPr="00C3088B">
              <w:rPr>
                <w:rFonts w:cs="Arial"/>
              </w:rPr>
              <w:t xml:space="preserve">The Australian Fisheries Management Authority </w:t>
            </w:r>
            <w:r w:rsidR="00F541E9">
              <w:rPr>
                <w:rFonts w:cs="Arial"/>
              </w:rPr>
              <w:t>must</w:t>
            </w:r>
            <w:r w:rsidRPr="00C3088B">
              <w:rPr>
                <w:rFonts w:cs="Arial"/>
              </w:rPr>
              <w:t xml:space="preserve">: </w:t>
            </w:r>
          </w:p>
          <w:p w14:paraId="42754831" w14:textId="47667604" w:rsidR="00D00BE7" w:rsidRPr="00F541E9" w:rsidRDefault="00537F7C" w:rsidP="00F541E9">
            <w:pPr>
              <w:pStyle w:val="ListParagraph"/>
              <w:numPr>
                <w:ilvl w:val="0"/>
                <w:numId w:val="18"/>
              </w:numPr>
              <w:rPr>
                <w:rFonts w:cs="Arial"/>
              </w:rPr>
            </w:pPr>
            <w:r w:rsidRPr="00C3088B">
              <w:rPr>
                <w:rFonts w:cs="Arial"/>
              </w:rPr>
              <w:t xml:space="preserve">ensure that management measures are in place to meet the objectives of rebuilding strategies and management strategies, for species listed as conservation dependent under the </w:t>
            </w:r>
            <w:r w:rsidRPr="00C3088B">
              <w:rPr>
                <w:rFonts w:cs="Arial"/>
                <w:i/>
                <w:iCs/>
              </w:rPr>
              <w:t>Environment Protection and Biodiversity Conservation Act 1999</w:t>
            </w:r>
          </w:p>
          <w:p w14:paraId="00252010" w14:textId="46D12131" w:rsidR="00537F7C" w:rsidRPr="00C3088B" w:rsidRDefault="00537F7C" w:rsidP="00F541E9">
            <w:pPr>
              <w:pStyle w:val="ListParagraph"/>
              <w:numPr>
                <w:ilvl w:val="0"/>
                <w:numId w:val="18"/>
              </w:numPr>
              <w:rPr>
                <w:rFonts w:cs="Arial"/>
              </w:rPr>
            </w:pPr>
            <w:r>
              <w:rPr>
                <w:rFonts w:cs="Arial"/>
              </w:rPr>
              <w:t>b</w:t>
            </w:r>
            <w:r w:rsidRPr="00C3088B">
              <w:rPr>
                <w:rFonts w:cs="Arial"/>
              </w:rPr>
              <w:t xml:space="preserve">y 12 August 2024, investigate and develop alternative methods that will provide an index of abundance (relative or absolute), to determine the status of </w:t>
            </w:r>
            <w:r w:rsidR="006A3B1D">
              <w:rPr>
                <w:rFonts w:cs="Arial"/>
              </w:rPr>
              <w:t>c</w:t>
            </w:r>
            <w:r w:rsidRPr="00C3088B">
              <w:rPr>
                <w:rFonts w:cs="Arial"/>
              </w:rPr>
              <w:t xml:space="preserve">onservation </w:t>
            </w:r>
            <w:r w:rsidR="006A3B1D">
              <w:rPr>
                <w:rFonts w:cs="Arial"/>
              </w:rPr>
              <w:t>d</w:t>
            </w:r>
            <w:r w:rsidRPr="00C3088B">
              <w:rPr>
                <w:rFonts w:cs="Arial"/>
              </w:rPr>
              <w:t>ependent stocks</w:t>
            </w:r>
          </w:p>
          <w:p w14:paraId="7DE5315C" w14:textId="49EB3183" w:rsidR="00537F7C" w:rsidRPr="00F541E9" w:rsidRDefault="00537F7C" w:rsidP="00F541E9">
            <w:pPr>
              <w:pStyle w:val="ListParagraph"/>
              <w:numPr>
                <w:ilvl w:val="0"/>
                <w:numId w:val="18"/>
              </w:numPr>
              <w:rPr>
                <w:rFonts w:cs="Arial"/>
              </w:rPr>
            </w:pPr>
            <w:r w:rsidRPr="00C3088B">
              <w:rPr>
                <w:rFonts w:cs="Arial"/>
              </w:rPr>
              <w:t xml:space="preserve">develop a research plan under the Orange </w:t>
            </w:r>
            <w:proofErr w:type="spellStart"/>
            <w:r w:rsidRPr="00C3088B">
              <w:rPr>
                <w:rFonts w:cs="Arial"/>
              </w:rPr>
              <w:t>Roughy</w:t>
            </w:r>
            <w:proofErr w:type="spellEnd"/>
            <w:r w:rsidRPr="00C3088B">
              <w:rPr>
                <w:rFonts w:cs="Arial"/>
              </w:rPr>
              <w:t xml:space="preserve"> Rebuilding Strategy which identifies options for monitoring stock status for all orange </w:t>
            </w:r>
            <w:proofErr w:type="spellStart"/>
            <w:r w:rsidRPr="00C3088B">
              <w:rPr>
                <w:rFonts w:cs="Arial"/>
              </w:rPr>
              <w:t>roughy</w:t>
            </w:r>
            <w:proofErr w:type="spellEnd"/>
            <w:r w:rsidRPr="00C3088B">
              <w:rPr>
                <w:rFonts w:cs="Arial"/>
              </w:rPr>
              <w:t xml:space="preserve"> stocks within the area of the </w:t>
            </w:r>
            <w:r w:rsidRPr="00E81BAF">
              <w:rPr>
                <w:rFonts w:cs="Arial"/>
              </w:rPr>
              <w:t xml:space="preserve">Commonwealth Southern and Eastern </w:t>
            </w:r>
            <w:proofErr w:type="spellStart"/>
            <w:r w:rsidRPr="00E81BAF">
              <w:rPr>
                <w:rFonts w:cs="Arial"/>
              </w:rPr>
              <w:t>Scalefish</w:t>
            </w:r>
            <w:proofErr w:type="spellEnd"/>
            <w:r w:rsidRPr="00E81BAF">
              <w:rPr>
                <w:rFonts w:cs="Arial"/>
              </w:rPr>
              <w:t xml:space="preserve"> and Shark Fishery</w:t>
            </w:r>
          </w:p>
          <w:p w14:paraId="5BA1B774" w14:textId="2BCF971B" w:rsidR="00537F7C" w:rsidRPr="00F541E9" w:rsidRDefault="00537F7C" w:rsidP="00F541E9">
            <w:pPr>
              <w:pStyle w:val="ListParagraph"/>
              <w:numPr>
                <w:ilvl w:val="0"/>
                <w:numId w:val="18"/>
              </w:numPr>
              <w:rPr>
                <w:rFonts w:cs="Arial"/>
              </w:rPr>
            </w:pPr>
            <w:r w:rsidRPr="00C3088B">
              <w:rPr>
                <w:rFonts w:cs="Arial"/>
              </w:rPr>
              <w:t xml:space="preserve">continue to evaluate and report to the Department of Agriculture, </w:t>
            </w:r>
            <w:proofErr w:type="gramStart"/>
            <w:r w:rsidRPr="00C3088B">
              <w:rPr>
                <w:rFonts w:cs="Arial"/>
              </w:rPr>
              <w:t>Water</w:t>
            </w:r>
            <w:proofErr w:type="gramEnd"/>
            <w:r w:rsidRPr="00C3088B">
              <w:rPr>
                <w:rFonts w:cs="Arial"/>
              </w:rPr>
              <w:t xml:space="preserve"> and the Environment on the effectiveness of rebuilding strategies and management strategies for conservation dependent listed species.</w:t>
            </w:r>
          </w:p>
        </w:tc>
      </w:tr>
      <w:tr w:rsidR="00537F7C" w:rsidRPr="006101DA" w14:paraId="6D6B0D0D" w14:textId="77777777" w:rsidTr="00336855">
        <w:trPr>
          <w:jc w:val="center"/>
        </w:trPr>
        <w:tc>
          <w:tcPr>
            <w:tcW w:w="8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F19F97" w14:textId="77777777" w:rsidR="00537F7C" w:rsidRPr="006101DA" w:rsidRDefault="00537F7C" w:rsidP="00F541E9">
            <w:pPr>
              <w:rPr>
                <w:rFonts w:cs="Arial"/>
                <w:b/>
                <w:u w:val="single"/>
              </w:rPr>
            </w:pPr>
            <w:r w:rsidRPr="006101DA">
              <w:rPr>
                <w:rFonts w:cs="Arial"/>
                <w:b/>
                <w:u w:val="single"/>
              </w:rPr>
              <w:lastRenderedPageBreak/>
              <w:t xml:space="preserve">Ecological Risk Assessments/Ecological Risk Management </w:t>
            </w:r>
          </w:p>
          <w:p w14:paraId="54844CAE" w14:textId="77777777" w:rsidR="00537F7C" w:rsidRDefault="00537F7C" w:rsidP="00F541E9">
            <w:pPr>
              <w:rPr>
                <w:rFonts w:cs="Arial"/>
              </w:rPr>
            </w:pPr>
            <w:r w:rsidRPr="00C11A81">
              <w:rPr>
                <w:rFonts w:cs="Arial"/>
              </w:rPr>
              <w:t>The Australian Fisheries Management Authority</w:t>
            </w:r>
            <w:r w:rsidRPr="006101DA">
              <w:rPr>
                <w:rFonts w:cs="Arial"/>
              </w:rPr>
              <w:t xml:space="preserve"> has informed the </w:t>
            </w:r>
            <w:r w:rsidRPr="00E92C52">
              <w:rPr>
                <w:rFonts w:cs="Arial"/>
              </w:rPr>
              <w:t xml:space="preserve">Department of Agriculture, </w:t>
            </w:r>
            <w:proofErr w:type="gramStart"/>
            <w:r w:rsidRPr="00E92C52">
              <w:rPr>
                <w:rFonts w:cs="Arial"/>
              </w:rPr>
              <w:t>Water</w:t>
            </w:r>
            <w:proofErr w:type="gramEnd"/>
            <w:r w:rsidRPr="00E92C52">
              <w:rPr>
                <w:rFonts w:cs="Arial"/>
              </w:rPr>
              <w:t xml:space="preserve"> and the Environment</w:t>
            </w:r>
            <w:r w:rsidRPr="006101DA">
              <w:rPr>
                <w:rFonts w:cs="Arial"/>
              </w:rPr>
              <w:t xml:space="preserve"> that the </w:t>
            </w:r>
            <w:r>
              <w:rPr>
                <w:rFonts w:cs="Arial"/>
              </w:rPr>
              <w:t>E</w:t>
            </w:r>
            <w:r w:rsidRPr="006101DA">
              <w:rPr>
                <w:rFonts w:cs="Arial"/>
              </w:rPr>
              <w:t xml:space="preserve">cological </w:t>
            </w:r>
            <w:r>
              <w:rPr>
                <w:rFonts w:cs="Arial"/>
              </w:rPr>
              <w:t>R</w:t>
            </w:r>
            <w:r w:rsidRPr="006101DA">
              <w:rPr>
                <w:rFonts w:cs="Arial"/>
              </w:rPr>
              <w:t xml:space="preserve">isk </w:t>
            </w:r>
            <w:r>
              <w:rPr>
                <w:rFonts w:cs="Arial"/>
              </w:rPr>
              <w:t>A</w:t>
            </w:r>
            <w:r w:rsidRPr="006101DA">
              <w:rPr>
                <w:rFonts w:cs="Arial"/>
              </w:rPr>
              <w:t xml:space="preserve">ssessment and </w:t>
            </w:r>
            <w:r>
              <w:rPr>
                <w:rFonts w:cs="Arial"/>
              </w:rPr>
              <w:t>Ecological Risk M</w:t>
            </w:r>
            <w:r w:rsidRPr="006101DA">
              <w:rPr>
                <w:rFonts w:cs="Arial"/>
              </w:rPr>
              <w:t xml:space="preserve">anagement framework for all Commonwealth fisheries </w:t>
            </w:r>
            <w:r>
              <w:rPr>
                <w:rFonts w:cs="Arial"/>
              </w:rPr>
              <w:t xml:space="preserve">is under review. </w:t>
            </w:r>
            <w:r w:rsidRPr="00860D56">
              <w:rPr>
                <w:rFonts w:cs="Arial"/>
              </w:rPr>
              <w:t xml:space="preserve">The review will include evaluation of the systems and processes that underpin the </w:t>
            </w:r>
            <w:r w:rsidRPr="00B134F5">
              <w:rPr>
                <w:rFonts w:cs="Arial"/>
              </w:rPr>
              <w:t>Ecological</w:t>
            </w:r>
            <w:r>
              <w:rPr>
                <w:rFonts w:cs="Arial"/>
              </w:rPr>
              <w:t xml:space="preserve"> Risk Management</w:t>
            </w:r>
            <w:r w:rsidRPr="00860D56">
              <w:rPr>
                <w:rFonts w:cs="Arial"/>
              </w:rPr>
              <w:t xml:space="preserve"> framework, with a view to streamline and improve</w:t>
            </w:r>
            <w:r>
              <w:rPr>
                <w:rFonts w:cs="Arial"/>
              </w:rPr>
              <w:t xml:space="preserve"> the framework</w:t>
            </w:r>
            <w:r w:rsidRPr="00860D56">
              <w:rPr>
                <w:rFonts w:cs="Arial"/>
              </w:rPr>
              <w:t xml:space="preserve">. </w:t>
            </w:r>
          </w:p>
          <w:p w14:paraId="727E8D78" w14:textId="0FCD23BA" w:rsidR="00537F7C" w:rsidRDefault="00537F7C" w:rsidP="00F541E9">
            <w:pPr>
              <w:rPr>
                <w:rFonts w:cs="Arial"/>
              </w:rPr>
            </w:pPr>
            <w:r w:rsidRPr="00860D56">
              <w:rPr>
                <w:rFonts w:cs="Arial"/>
              </w:rPr>
              <w:t>The review will also make updates to F</w:t>
            </w:r>
            <w:r>
              <w:rPr>
                <w:rFonts w:cs="Arial"/>
              </w:rPr>
              <w:t xml:space="preserve">isheries </w:t>
            </w:r>
            <w:r w:rsidRPr="00860D56">
              <w:rPr>
                <w:rFonts w:cs="Arial"/>
              </w:rPr>
              <w:t>M</w:t>
            </w:r>
            <w:r>
              <w:rPr>
                <w:rFonts w:cs="Arial"/>
              </w:rPr>
              <w:t xml:space="preserve">anagement </w:t>
            </w:r>
            <w:r w:rsidRPr="00860D56">
              <w:rPr>
                <w:rFonts w:cs="Arial"/>
              </w:rPr>
              <w:t>P</w:t>
            </w:r>
            <w:r>
              <w:rPr>
                <w:rFonts w:cs="Arial"/>
              </w:rPr>
              <w:t>aper</w:t>
            </w:r>
            <w:r w:rsidRPr="00860D56">
              <w:rPr>
                <w:rFonts w:cs="Arial"/>
              </w:rPr>
              <w:t xml:space="preserve"> 14 and the </w:t>
            </w:r>
            <w:r>
              <w:rPr>
                <w:rFonts w:cs="Arial"/>
              </w:rPr>
              <w:t>Ecological</w:t>
            </w:r>
            <w:r w:rsidRPr="00BA74A7">
              <w:rPr>
                <w:rFonts w:cs="Arial"/>
              </w:rPr>
              <w:t xml:space="preserve"> Risk Management</w:t>
            </w:r>
            <w:r w:rsidRPr="00860D56">
              <w:rPr>
                <w:rFonts w:cs="Arial"/>
              </w:rPr>
              <w:t xml:space="preserve"> Guide to reflect recent changes in Commonwealth Government policy (namely the 2018 Commonwealth Fisheries Harvest Strategy Policy, Commonwealth Fisheries Bycatch Policy and their supporting guidelines), changes to the content and form of Fishery Management Strategies and changes made to the E</w:t>
            </w:r>
            <w:r>
              <w:rPr>
                <w:rFonts w:cs="Arial"/>
              </w:rPr>
              <w:t>cological Risk Assessment</w:t>
            </w:r>
            <w:r w:rsidRPr="00860D56">
              <w:rPr>
                <w:rFonts w:cs="Arial"/>
              </w:rPr>
              <w:t xml:space="preserve"> methodology since the release of the </w:t>
            </w:r>
            <w:r w:rsidRPr="00B134F5">
              <w:rPr>
                <w:rFonts w:cs="Arial"/>
              </w:rPr>
              <w:t>Ecological</w:t>
            </w:r>
            <w:r w:rsidRPr="00BA74A7">
              <w:rPr>
                <w:rFonts w:cs="Arial"/>
              </w:rPr>
              <w:t xml:space="preserve"> Risk Management</w:t>
            </w:r>
            <w:r w:rsidRPr="00860D56">
              <w:rPr>
                <w:rFonts w:cs="Arial"/>
              </w:rPr>
              <w:t xml:space="preserve"> Guide</w:t>
            </w:r>
            <w:r>
              <w:rPr>
                <w:rFonts w:cs="Arial"/>
              </w:rPr>
              <w:t xml:space="preserve"> in 2017</w:t>
            </w:r>
            <w:r w:rsidRPr="00860D56">
              <w:rPr>
                <w:rFonts w:cs="Arial"/>
              </w:rPr>
              <w:t xml:space="preserve">. The review is expected </w:t>
            </w:r>
            <w:r w:rsidR="0075136C">
              <w:rPr>
                <w:rFonts w:cs="Arial"/>
              </w:rPr>
              <w:t xml:space="preserve">to </w:t>
            </w:r>
            <w:r w:rsidR="00563A9D">
              <w:rPr>
                <w:rFonts w:cs="Arial"/>
              </w:rPr>
              <w:t xml:space="preserve">be </w:t>
            </w:r>
            <w:r w:rsidR="00563A9D" w:rsidRPr="00860D56">
              <w:rPr>
                <w:rFonts w:cs="Arial"/>
              </w:rPr>
              <w:t>completed</w:t>
            </w:r>
            <w:r w:rsidRPr="00860D56">
              <w:rPr>
                <w:rFonts w:cs="Arial"/>
              </w:rPr>
              <w:t xml:space="preserve"> in 2022.</w:t>
            </w:r>
          </w:p>
          <w:p w14:paraId="7C0621C3" w14:textId="2C6C3A7F" w:rsidR="00537F7C" w:rsidRDefault="00537F7C" w:rsidP="00F541E9">
            <w:pPr>
              <w:rPr>
                <w:rFonts w:cs="Arial"/>
              </w:rPr>
            </w:pPr>
            <w:r>
              <w:rPr>
                <w:rFonts w:cs="Arial"/>
              </w:rPr>
              <w:t xml:space="preserve">The </w:t>
            </w:r>
            <w:r w:rsidRPr="00B134F5">
              <w:rPr>
                <w:rFonts w:cs="Arial"/>
              </w:rPr>
              <w:t>Ecological Risk Assessment</w:t>
            </w:r>
            <w:r>
              <w:rPr>
                <w:rFonts w:cs="Arial"/>
              </w:rPr>
              <w:t>/</w:t>
            </w:r>
            <w:r w:rsidRPr="00B134F5">
              <w:rPr>
                <w:rFonts w:cs="Arial"/>
              </w:rPr>
              <w:t>Ecological</w:t>
            </w:r>
            <w:r w:rsidRPr="00BA74A7">
              <w:rPr>
                <w:rFonts w:cs="Arial"/>
              </w:rPr>
              <w:t xml:space="preserve"> Risk Management</w:t>
            </w:r>
            <w:r w:rsidRPr="006101DA">
              <w:rPr>
                <w:rFonts w:cs="Arial"/>
              </w:rPr>
              <w:t xml:space="preserve"> framework contains improved data collection and assessment techniques and describes a process for assessing and progressively addressing the impacts that fisheries activities have on the marine ecosystem, including target, </w:t>
            </w:r>
            <w:proofErr w:type="spellStart"/>
            <w:r w:rsidRPr="006101DA">
              <w:rPr>
                <w:rFonts w:cs="Arial"/>
              </w:rPr>
              <w:t>byproduct</w:t>
            </w:r>
            <w:proofErr w:type="spellEnd"/>
            <w:r w:rsidRPr="006101DA">
              <w:rPr>
                <w:rFonts w:cs="Arial"/>
              </w:rPr>
              <w:t xml:space="preserve">, and bycatch species, protected species, habitats, and ecological communities. </w:t>
            </w:r>
          </w:p>
          <w:p w14:paraId="124A28B5" w14:textId="77777777" w:rsidR="00537F7C" w:rsidRPr="006101DA" w:rsidRDefault="00537F7C" w:rsidP="00F541E9">
            <w:pPr>
              <w:rPr>
                <w:rFonts w:cs="Arial"/>
              </w:rPr>
            </w:pPr>
            <w:r w:rsidRPr="006101DA">
              <w:rPr>
                <w:rFonts w:cs="Arial"/>
              </w:rPr>
              <w:t xml:space="preserve">The framework also requires the development of </w:t>
            </w:r>
            <w:r>
              <w:rPr>
                <w:rFonts w:cs="Arial"/>
              </w:rPr>
              <w:t>F</w:t>
            </w:r>
            <w:r w:rsidRPr="006101DA">
              <w:rPr>
                <w:rFonts w:cs="Arial"/>
              </w:rPr>
              <w:t xml:space="preserve">ishery </w:t>
            </w:r>
            <w:r>
              <w:rPr>
                <w:rFonts w:cs="Arial"/>
              </w:rPr>
              <w:t>M</w:t>
            </w:r>
            <w:r w:rsidRPr="006101DA">
              <w:rPr>
                <w:rFonts w:cs="Arial"/>
              </w:rPr>
              <w:t xml:space="preserve">anagement </w:t>
            </w:r>
            <w:r>
              <w:rPr>
                <w:rFonts w:cs="Arial"/>
              </w:rPr>
              <w:t>S</w:t>
            </w:r>
            <w:r w:rsidRPr="006101DA">
              <w:rPr>
                <w:rFonts w:cs="Arial"/>
              </w:rPr>
              <w:t xml:space="preserve">trategies </w:t>
            </w:r>
            <w:r>
              <w:rPr>
                <w:rFonts w:cs="Arial"/>
              </w:rPr>
              <w:t xml:space="preserve">that will </w:t>
            </w:r>
            <w:r w:rsidRPr="006101DA">
              <w:rPr>
                <w:rFonts w:cs="Arial"/>
              </w:rPr>
              <w:t>incorporate all management arrangements in place in the fishery (such as bycatch and discard workplans).</w:t>
            </w:r>
          </w:p>
          <w:p w14:paraId="42086CC3" w14:textId="2FBCF433" w:rsidR="00537F7C" w:rsidRPr="006101DA" w:rsidRDefault="00537F7C" w:rsidP="00F541E9">
            <w:pPr>
              <w:rPr>
                <w:rFonts w:cs="Arial"/>
              </w:rPr>
            </w:pPr>
            <w:r w:rsidRPr="006101DA">
              <w:rPr>
                <w:rFonts w:cs="Arial"/>
              </w:rPr>
              <w:t xml:space="preserve">The </w:t>
            </w:r>
            <w:r w:rsidRPr="00582D73">
              <w:rPr>
                <w:rFonts w:cs="Arial"/>
              </w:rPr>
              <w:t xml:space="preserve">Commonwealth Southern and Eastern </w:t>
            </w:r>
            <w:proofErr w:type="spellStart"/>
            <w:r w:rsidRPr="00582D73">
              <w:rPr>
                <w:rFonts w:cs="Arial"/>
              </w:rPr>
              <w:t>Scalefish</w:t>
            </w:r>
            <w:proofErr w:type="spellEnd"/>
            <w:r w:rsidRPr="00582D73">
              <w:rPr>
                <w:rFonts w:cs="Arial"/>
              </w:rPr>
              <w:t xml:space="preserve"> and Shark Fishery</w:t>
            </w:r>
            <w:r w:rsidRPr="006101DA">
              <w:rPr>
                <w:rFonts w:cs="Arial"/>
              </w:rPr>
              <w:t xml:space="preserve"> </w:t>
            </w:r>
            <w:r w:rsidRPr="00B134F5">
              <w:rPr>
                <w:rFonts w:cs="Arial"/>
              </w:rPr>
              <w:t>Ecological</w:t>
            </w:r>
            <w:r w:rsidRPr="00BA74A7">
              <w:rPr>
                <w:rFonts w:cs="Arial"/>
              </w:rPr>
              <w:t xml:space="preserve"> Risk Management</w:t>
            </w:r>
            <w:r w:rsidRPr="006101DA">
              <w:rPr>
                <w:rFonts w:cs="Arial"/>
              </w:rPr>
              <w:t xml:space="preserve"> strategy details the management arrangements in place to address and mitigate risks to species assessed as high risk. The revised </w:t>
            </w:r>
            <w:r w:rsidRPr="00582D73">
              <w:rPr>
                <w:rFonts w:cs="Arial"/>
              </w:rPr>
              <w:lastRenderedPageBreak/>
              <w:t xml:space="preserve">Commonwealth Southern and Eastern </w:t>
            </w:r>
            <w:proofErr w:type="spellStart"/>
            <w:r w:rsidRPr="00582D73">
              <w:rPr>
                <w:rFonts w:cs="Arial"/>
              </w:rPr>
              <w:t>Scalefish</w:t>
            </w:r>
            <w:proofErr w:type="spellEnd"/>
            <w:r w:rsidRPr="00582D73">
              <w:rPr>
                <w:rFonts w:cs="Arial"/>
              </w:rPr>
              <w:t xml:space="preserve"> and Shark Fishery</w:t>
            </w:r>
            <w:r w:rsidRPr="006101DA">
              <w:rPr>
                <w:rFonts w:cs="Arial"/>
              </w:rPr>
              <w:t xml:space="preserve"> </w:t>
            </w:r>
            <w:r w:rsidRPr="00B134F5">
              <w:rPr>
                <w:rFonts w:cs="Arial"/>
              </w:rPr>
              <w:t>Ecological</w:t>
            </w:r>
            <w:r w:rsidRPr="00BA74A7">
              <w:rPr>
                <w:rFonts w:cs="Arial"/>
              </w:rPr>
              <w:t xml:space="preserve"> Risk Management</w:t>
            </w:r>
            <w:r w:rsidR="00373144">
              <w:rPr>
                <w:rFonts w:cs="Arial"/>
              </w:rPr>
              <w:t xml:space="preserve"> Strategy</w:t>
            </w:r>
            <w:r w:rsidRPr="006101DA">
              <w:rPr>
                <w:rFonts w:cs="Arial"/>
              </w:rPr>
              <w:t xml:space="preserve"> will also support the objectives of the Commonwealth </w:t>
            </w:r>
            <w:r>
              <w:rPr>
                <w:rFonts w:cs="Arial"/>
              </w:rPr>
              <w:t>F</w:t>
            </w:r>
            <w:r w:rsidRPr="006101DA">
              <w:rPr>
                <w:rFonts w:cs="Arial"/>
              </w:rPr>
              <w:t xml:space="preserve">isheries </w:t>
            </w:r>
            <w:r>
              <w:rPr>
                <w:rFonts w:cs="Arial"/>
              </w:rPr>
              <w:t>B</w:t>
            </w:r>
            <w:r w:rsidRPr="006101DA">
              <w:rPr>
                <w:rFonts w:cs="Arial"/>
              </w:rPr>
              <w:t xml:space="preserve">ycatch </w:t>
            </w:r>
            <w:r>
              <w:rPr>
                <w:rFonts w:cs="Arial"/>
              </w:rPr>
              <w:t>P</w:t>
            </w:r>
            <w:r w:rsidRPr="006101DA">
              <w:rPr>
                <w:rFonts w:cs="Arial"/>
              </w:rPr>
              <w:t>olicy.</w:t>
            </w:r>
          </w:p>
          <w:p w14:paraId="584159D8" w14:textId="77777777" w:rsidR="00537F7C" w:rsidRPr="006101DA" w:rsidRDefault="00537F7C" w:rsidP="00F541E9">
            <w:pPr>
              <w:rPr>
                <w:rFonts w:cs="Arial"/>
              </w:rPr>
            </w:pPr>
            <w:r w:rsidRPr="006101DA">
              <w:rPr>
                <w:rFonts w:cs="Arial"/>
              </w:rPr>
              <w:t xml:space="preserve">Cumulative impacts are assessed across sectors within the fishery using the Sustainability Assessment for Fishing Effects </w:t>
            </w:r>
            <w:r>
              <w:rPr>
                <w:rFonts w:cs="Arial"/>
              </w:rPr>
              <w:t>method</w:t>
            </w:r>
            <w:r w:rsidRPr="006101DA">
              <w:rPr>
                <w:rFonts w:cs="Arial"/>
              </w:rPr>
              <w:t xml:space="preserve">, which was developed by </w:t>
            </w:r>
            <w:r w:rsidRPr="005C2E3B">
              <w:rPr>
                <w:rFonts w:cs="Arial"/>
                <w:iCs/>
              </w:rPr>
              <w:t>the Australian Fisheries Management Authority</w:t>
            </w:r>
            <w:r w:rsidRPr="006101DA">
              <w:rPr>
                <w:rFonts w:cs="Arial"/>
              </w:rPr>
              <w:t xml:space="preserve"> in collaboration with </w:t>
            </w:r>
            <w:r>
              <w:rPr>
                <w:rFonts w:cs="Arial"/>
              </w:rPr>
              <w:t xml:space="preserve">the </w:t>
            </w:r>
            <w:r w:rsidRPr="006101DA">
              <w:rPr>
                <w:rFonts w:cs="Arial"/>
              </w:rPr>
              <w:t>C</w:t>
            </w:r>
            <w:r>
              <w:rPr>
                <w:rFonts w:cs="Arial"/>
              </w:rPr>
              <w:t xml:space="preserve">ommonwealth </w:t>
            </w:r>
            <w:r w:rsidRPr="006101DA">
              <w:rPr>
                <w:rFonts w:cs="Arial"/>
              </w:rPr>
              <w:t>S</w:t>
            </w:r>
            <w:r>
              <w:rPr>
                <w:rFonts w:cs="Arial"/>
              </w:rPr>
              <w:t xml:space="preserve">cientific and </w:t>
            </w:r>
            <w:r w:rsidRPr="006101DA">
              <w:rPr>
                <w:rFonts w:cs="Arial"/>
              </w:rPr>
              <w:t>I</w:t>
            </w:r>
            <w:r>
              <w:rPr>
                <w:rFonts w:cs="Arial"/>
              </w:rPr>
              <w:t xml:space="preserve">ndustrial </w:t>
            </w:r>
            <w:r w:rsidRPr="006101DA">
              <w:rPr>
                <w:rFonts w:cs="Arial"/>
              </w:rPr>
              <w:t>R</w:t>
            </w:r>
            <w:r>
              <w:rPr>
                <w:rFonts w:cs="Arial"/>
              </w:rPr>
              <w:t xml:space="preserve">esearch </w:t>
            </w:r>
            <w:r w:rsidRPr="006101DA">
              <w:rPr>
                <w:rFonts w:cs="Arial"/>
              </w:rPr>
              <w:t>O</w:t>
            </w:r>
            <w:r>
              <w:rPr>
                <w:rFonts w:cs="Arial"/>
              </w:rPr>
              <w:t>rganisation</w:t>
            </w:r>
            <w:r w:rsidRPr="006101DA">
              <w:rPr>
                <w:rFonts w:cs="Arial"/>
              </w:rPr>
              <w:t xml:space="preserve">. </w:t>
            </w:r>
          </w:p>
          <w:p w14:paraId="5E20879D" w14:textId="77777777" w:rsidR="00537F7C" w:rsidRDefault="00537F7C" w:rsidP="00F541E9">
            <w:pPr>
              <w:rPr>
                <w:rFonts w:cs="Arial"/>
              </w:rPr>
            </w:pPr>
            <w:r w:rsidRPr="006101DA">
              <w:rPr>
                <w:rFonts w:cs="Arial"/>
              </w:rPr>
              <w:t xml:space="preserve">The </w:t>
            </w:r>
            <w:r w:rsidRPr="00E92C52">
              <w:rPr>
                <w:rFonts w:cs="Arial"/>
              </w:rPr>
              <w:t>Department of Agriculture, Water and the Environment</w:t>
            </w:r>
            <w:r w:rsidRPr="006101DA">
              <w:rPr>
                <w:rFonts w:cs="Arial"/>
              </w:rPr>
              <w:t xml:space="preserve"> considers that it is important </w:t>
            </w:r>
            <w:r>
              <w:rPr>
                <w:rFonts w:cs="Arial"/>
              </w:rPr>
              <w:t>t</w:t>
            </w:r>
            <w:r w:rsidRPr="00C11A81">
              <w:rPr>
                <w:rFonts w:cs="Arial"/>
              </w:rPr>
              <w:t>he Australian Fisheries Management Authority</w:t>
            </w:r>
            <w:r w:rsidRPr="006101DA">
              <w:rPr>
                <w:rFonts w:cs="Arial"/>
              </w:rPr>
              <w:t xml:space="preserve"> continue to review the </w:t>
            </w:r>
            <w:r>
              <w:rPr>
                <w:rFonts w:cs="Arial"/>
              </w:rPr>
              <w:t>E</w:t>
            </w:r>
            <w:r w:rsidRPr="006101DA">
              <w:rPr>
                <w:rFonts w:cs="Arial"/>
              </w:rPr>
              <w:t xml:space="preserve">cological </w:t>
            </w:r>
            <w:r>
              <w:rPr>
                <w:rFonts w:cs="Arial"/>
              </w:rPr>
              <w:t>R</w:t>
            </w:r>
            <w:r w:rsidRPr="006101DA">
              <w:rPr>
                <w:rFonts w:cs="Arial"/>
              </w:rPr>
              <w:t xml:space="preserve">isk </w:t>
            </w:r>
            <w:r>
              <w:rPr>
                <w:rFonts w:cs="Arial"/>
              </w:rPr>
              <w:t>M</w:t>
            </w:r>
            <w:r w:rsidRPr="006101DA">
              <w:rPr>
                <w:rFonts w:cs="Arial"/>
              </w:rPr>
              <w:t xml:space="preserve">anagement framework to ensure the early detection and management of risks associated with fishing activities in each sector of the </w:t>
            </w:r>
            <w:r w:rsidRPr="00582D73">
              <w:rPr>
                <w:rFonts w:cs="Arial"/>
              </w:rPr>
              <w:t xml:space="preserve">Commonwealth Southern and Eastern </w:t>
            </w:r>
            <w:proofErr w:type="spellStart"/>
            <w:r w:rsidRPr="00582D73">
              <w:rPr>
                <w:rFonts w:cs="Arial"/>
              </w:rPr>
              <w:t>Scalefish</w:t>
            </w:r>
            <w:proofErr w:type="spellEnd"/>
            <w:r w:rsidRPr="00582D73">
              <w:rPr>
                <w:rFonts w:cs="Arial"/>
              </w:rPr>
              <w:t xml:space="preserve"> and Shark Fishery</w:t>
            </w:r>
            <w:r w:rsidRPr="006101DA">
              <w:rPr>
                <w:rFonts w:cs="Arial"/>
              </w:rPr>
              <w:t xml:space="preserve">. </w:t>
            </w:r>
          </w:p>
          <w:p w14:paraId="20FF6B34" w14:textId="77777777" w:rsidR="00537F7C" w:rsidRPr="006101DA" w:rsidRDefault="00537F7C" w:rsidP="00F541E9">
            <w:pPr>
              <w:rPr>
                <w:rFonts w:cs="Arial"/>
              </w:rPr>
            </w:pPr>
            <w:r w:rsidRPr="006101DA">
              <w:rPr>
                <w:rFonts w:cs="Arial"/>
              </w:rPr>
              <w:t xml:space="preserve">It is particularly important that reviews consider the cumulative impacts of all commercial fishing activity undertaken in the same spatial area. Recreational fishing should also be considered where available data allows. Final reports on ecological risk assessment outcomes and management response documents should be made available publicly or provided directly to the </w:t>
            </w:r>
            <w:r>
              <w:rPr>
                <w:rFonts w:cs="Arial"/>
              </w:rPr>
              <w:t>d</w:t>
            </w:r>
            <w:r w:rsidRPr="006101DA">
              <w:rPr>
                <w:rFonts w:cs="Arial"/>
              </w:rPr>
              <w:t xml:space="preserve">epartment. </w:t>
            </w:r>
          </w:p>
        </w:tc>
        <w:tc>
          <w:tcPr>
            <w:tcW w:w="6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AAE6BB" w14:textId="5014F44C" w:rsidR="00537F7C" w:rsidRPr="008A13AF" w:rsidRDefault="00537F7C" w:rsidP="00F541E9">
            <w:pPr>
              <w:rPr>
                <w:rFonts w:cs="Arial"/>
              </w:rPr>
            </w:pPr>
            <w:r w:rsidRPr="006101DA">
              <w:rPr>
                <w:rFonts w:cs="Arial"/>
                <w:b/>
                <w:bCs/>
              </w:rPr>
              <w:lastRenderedPageBreak/>
              <w:t xml:space="preserve">Condition </w:t>
            </w:r>
            <w:r>
              <w:rPr>
                <w:rFonts w:cs="Arial"/>
                <w:b/>
                <w:bCs/>
              </w:rPr>
              <w:t>6</w:t>
            </w:r>
            <w:r w:rsidR="00F541E9">
              <w:rPr>
                <w:rFonts w:cs="Arial"/>
                <w:b/>
                <w:bCs/>
              </w:rPr>
              <w:br/>
            </w:r>
            <w:r w:rsidRPr="008A13AF">
              <w:rPr>
                <w:rFonts w:cs="Arial"/>
              </w:rPr>
              <w:t xml:space="preserve">The Australian Fisheries Management Authority </w:t>
            </w:r>
            <w:r w:rsidR="00F541E9">
              <w:rPr>
                <w:rFonts w:cs="Arial"/>
              </w:rPr>
              <w:t>must</w:t>
            </w:r>
            <w:r w:rsidRPr="008A13AF">
              <w:rPr>
                <w:rFonts w:cs="Arial"/>
              </w:rPr>
              <w:t>:</w:t>
            </w:r>
          </w:p>
          <w:p w14:paraId="059B0542" w14:textId="5A608C2B" w:rsidR="00537F7C" w:rsidRPr="00F541E9" w:rsidRDefault="00537F7C" w:rsidP="00F541E9">
            <w:pPr>
              <w:pStyle w:val="ListParagraph"/>
              <w:numPr>
                <w:ilvl w:val="0"/>
                <w:numId w:val="19"/>
              </w:numPr>
              <w:rPr>
                <w:rFonts w:cs="Arial"/>
              </w:rPr>
            </w:pPr>
            <w:r w:rsidRPr="008A13AF">
              <w:rPr>
                <w:rFonts w:cs="Arial"/>
              </w:rPr>
              <w:t xml:space="preserve">continue regular reviews of ecological risk assessments in the fishery, ensuring that the cumulative impact of all Commonwealth commercial fisheries in the area is </w:t>
            </w:r>
            <w:proofErr w:type="gramStart"/>
            <w:r w:rsidRPr="008A13AF">
              <w:rPr>
                <w:rFonts w:cs="Arial"/>
              </w:rPr>
              <w:t>taken into account</w:t>
            </w:r>
            <w:proofErr w:type="gramEnd"/>
            <w:r w:rsidRPr="008A13AF">
              <w:rPr>
                <w:rFonts w:cs="Arial"/>
              </w:rPr>
              <w:t xml:space="preserve"> </w:t>
            </w:r>
          </w:p>
          <w:p w14:paraId="6A30CE66" w14:textId="21B4A1D9" w:rsidR="00537F7C" w:rsidRPr="00F541E9" w:rsidRDefault="00537F7C" w:rsidP="00F541E9">
            <w:pPr>
              <w:pStyle w:val="ListParagraph"/>
              <w:numPr>
                <w:ilvl w:val="0"/>
                <w:numId w:val="19"/>
              </w:numPr>
              <w:rPr>
                <w:rFonts w:cs="Arial"/>
              </w:rPr>
            </w:pPr>
            <w:r w:rsidRPr="008A13AF">
              <w:rPr>
                <w:rFonts w:cs="Arial"/>
              </w:rPr>
              <w:t>continue to implement management actions to address and mitigate risks and impacts for species that are identified as high risk, including data collection for species that are assessed as high risk because of missing information.</w:t>
            </w:r>
          </w:p>
        </w:tc>
      </w:tr>
      <w:tr w:rsidR="00537F7C" w:rsidRPr="006101DA" w14:paraId="7A7683BE" w14:textId="77777777" w:rsidTr="00336855">
        <w:trPr>
          <w:jc w:val="center"/>
        </w:trPr>
        <w:tc>
          <w:tcPr>
            <w:tcW w:w="8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E08F14" w14:textId="77777777" w:rsidR="00537F7C" w:rsidRDefault="00537F7C" w:rsidP="00F541E9">
            <w:pPr>
              <w:rPr>
                <w:rFonts w:cs="Arial"/>
                <w:b/>
                <w:u w:val="single"/>
              </w:rPr>
            </w:pPr>
            <w:r w:rsidRPr="00A65328">
              <w:rPr>
                <w:rFonts w:cs="Arial"/>
                <w:b/>
                <w:u w:val="single"/>
              </w:rPr>
              <w:t xml:space="preserve">Independent data validation and monitoring </w:t>
            </w:r>
          </w:p>
          <w:p w14:paraId="47DDC6B6" w14:textId="3C54CB5F" w:rsidR="00537F7C" w:rsidRPr="00EB0C56" w:rsidRDefault="00537F7C" w:rsidP="00F541E9">
            <w:pPr>
              <w:rPr>
                <w:rFonts w:cs="Arial"/>
                <w:bCs/>
              </w:rPr>
            </w:pPr>
            <w:r w:rsidRPr="00EB0C56">
              <w:rPr>
                <w:rFonts w:cs="Arial"/>
                <w:bCs/>
              </w:rPr>
              <w:t xml:space="preserve">Information about bycatch or discard species is recorded </w:t>
            </w:r>
            <w:r>
              <w:rPr>
                <w:rFonts w:cs="Arial"/>
                <w:bCs/>
              </w:rPr>
              <w:t xml:space="preserve">by industry </w:t>
            </w:r>
            <w:r w:rsidRPr="00EB0C56">
              <w:rPr>
                <w:rFonts w:cs="Arial"/>
                <w:bCs/>
              </w:rPr>
              <w:t xml:space="preserve">in daily logbooks and reported to </w:t>
            </w:r>
            <w:r>
              <w:rPr>
                <w:rFonts w:cs="Arial"/>
                <w:bCs/>
              </w:rPr>
              <w:t>t</w:t>
            </w:r>
            <w:r w:rsidRPr="00C11A81">
              <w:rPr>
                <w:rFonts w:cs="Arial"/>
                <w:bCs/>
              </w:rPr>
              <w:t>he Australian Fisheries Management Authority</w:t>
            </w:r>
            <w:r w:rsidRPr="00EB0C56">
              <w:rPr>
                <w:rFonts w:cs="Arial"/>
                <w:bCs/>
              </w:rPr>
              <w:t xml:space="preserve"> each month. Discard information for the top </w:t>
            </w:r>
            <w:r w:rsidR="000A461A">
              <w:rPr>
                <w:rFonts w:cs="Arial"/>
                <w:bCs/>
              </w:rPr>
              <w:t>10</w:t>
            </w:r>
            <w:r w:rsidRPr="00EB0C56">
              <w:rPr>
                <w:rFonts w:cs="Arial"/>
                <w:bCs/>
              </w:rPr>
              <w:t xml:space="preserve"> landed quota species for each vessel is collected and maintained through the Independent Scientific Monitoring Program. Information is also obtained </w:t>
            </w:r>
            <w:r>
              <w:rPr>
                <w:rFonts w:cs="Arial"/>
                <w:bCs/>
              </w:rPr>
              <w:t xml:space="preserve">on some sectors </w:t>
            </w:r>
            <w:r w:rsidRPr="00EB0C56">
              <w:rPr>
                <w:rFonts w:cs="Arial"/>
                <w:bCs/>
              </w:rPr>
              <w:t>through electronic monitoring such as surveillance cameras. Misreporting may be identified through an analyses of bycatch records, and management actions taken accordingly.</w:t>
            </w:r>
          </w:p>
          <w:p w14:paraId="221D02CB" w14:textId="5255488D" w:rsidR="00537F7C" w:rsidRPr="00EB0C56" w:rsidRDefault="00537F7C" w:rsidP="00F541E9">
            <w:pPr>
              <w:rPr>
                <w:rFonts w:cs="Arial"/>
                <w:bCs/>
              </w:rPr>
            </w:pPr>
            <w:r w:rsidRPr="00EB0C56">
              <w:rPr>
                <w:rFonts w:cs="Arial"/>
                <w:bCs/>
              </w:rPr>
              <w:t>Species level reporting is required, where possible, across all sectors. However, management arrangements allow operators in the C</w:t>
            </w:r>
            <w:r>
              <w:rPr>
                <w:rFonts w:cs="Arial"/>
                <w:bCs/>
              </w:rPr>
              <w:t xml:space="preserve">ommonwealth Trawl </w:t>
            </w:r>
            <w:r w:rsidR="00F057DD">
              <w:rPr>
                <w:rFonts w:cs="Arial"/>
                <w:bCs/>
              </w:rPr>
              <w:t>sector</w:t>
            </w:r>
            <w:r w:rsidRPr="00EB0C56">
              <w:rPr>
                <w:rFonts w:cs="Arial"/>
                <w:bCs/>
              </w:rPr>
              <w:t xml:space="preserve"> to record discards for non-quota species at the family level </w:t>
            </w:r>
            <w:proofErr w:type="gramStart"/>
            <w:r w:rsidRPr="00EB0C56">
              <w:rPr>
                <w:rFonts w:cs="Arial"/>
                <w:bCs/>
              </w:rPr>
              <w:t>in an attempt to</w:t>
            </w:r>
            <w:proofErr w:type="gramEnd"/>
            <w:r w:rsidRPr="00EB0C56">
              <w:rPr>
                <w:rFonts w:cs="Arial"/>
                <w:bCs/>
              </w:rPr>
              <w:t xml:space="preserve"> improve overall bycatch reporting.</w:t>
            </w:r>
          </w:p>
          <w:p w14:paraId="4E00F4F2" w14:textId="77777777" w:rsidR="00537F7C" w:rsidRDefault="00537F7C" w:rsidP="00F541E9">
            <w:pPr>
              <w:rPr>
                <w:rFonts w:cs="Arial"/>
                <w:bCs/>
              </w:rPr>
            </w:pPr>
            <w:r w:rsidRPr="00EB0C56">
              <w:rPr>
                <w:rFonts w:cs="Arial"/>
                <w:bCs/>
              </w:rPr>
              <w:t xml:space="preserve">There are limited means to independently verify bycatch and discard records other than </w:t>
            </w:r>
            <w:r>
              <w:rPr>
                <w:rFonts w:cs="Arial"/>
                <w:bCs/>
              </w:rPr>
              <w:t>t</w:t>
            </w:r>
            <w:r w:rsidRPr="00C11A81">
              <w:rPr>
                <w:rFonts w:cs="Arial"/>
                <w:bCs/>
              </w:rPr>
              <w:t>he Australian Fisheries Management Authority</w:t>
            </w:r>
            <w:r w:rsidRPr="00EB0C56">
              <w:rPr>
                <w:rFonts w:cs="Arial"/>
                <w:bCs/>
              </w:rPr>
              <w:t xml:space="preserve">’s independent scientific </w:t>
            </w:r>
            <w:r w:rsidRPr="00EB0C56">
              <w:rPr>
                <w:rFonts w:cs="Arial"/>
                <w:bCs/>
              </w:rPr>
              <w:lastRenderedPageBreak/>
              <w:t xml:space="preserve">observer program. Observers are </w:t>
            </w:r>
            <w:r>
              <w:rPr>
                <w:rFonts w:cs="Arial"/>
                <w:bCs/>
              </w:rPr>
              <w:t>strategically</w:t>
            </w:r>
            <w:r w:rsidRPr="00EB0C56">
              <w:rPr>
                <w:rFonts w:cs="Arial"/>
                <w:bCs/>
              </w:rPr>
              <w:t xml:space="preserve"> assigned to vessels to collect a range of information including bycatch and discards.</w:t>
            </w:r>
          </w:p>
          <w:p w14:paraId="15C1C188" w14:textId="7E1C5A7B" w:rsidR="00537F7C" w:rsidRPr="00EB0C56" w:rsidRDefault="00537F7C" w:rsidP="00F541E9">
            <w:pPr>
              <w:rPr>
                <w:rFonts w:cs="Arial"/>
                <w:bCs/>
              </w:rPr>
            </w:pPr>
            <w:r w:rsidRPr="00EB0C56">
              <w:rPr>
                <w:rFonts w:cs="Arial"/>
                <w:bCs/>
              </w:rPr>
              <w:t xml:space="preserve">Discards and interaction data for </w:t>
            </w:r>
            <w:r w:rsidRPr="00351CB2">
              <w:rPr>
                <w:rFonts w:cs="Arial"/>
                <w:bCs/>
                <w:i/>
                <w:iCs/>
              </w:rPr>
              <w:t>Environment Protection and Biodiversity Conservation Act 1999</w:t>
            </w:r>
            <w:r>
              <w:rPr>
                <w:rFonts w:cs="Arial"/>
                <w:bCs/>
                <w:i/>
                <w:iCs/>
              </w:rPr>
              <w:t xml:space="preserve"> </w:t>
            </w:r>
            <w:r>
              <w:rPr>
                <w:rFonts w:cs="Arial"/>
                <w:bCs/>
              </w:rPr>
              <w:t>protected species</w:t>
            </w:r>
            <w:r w:rsidRPr="00EB0C56">
              <w:rPr>
                <w:rFonts w:cs="Arial"/>
                <w:bCs/>
              </w:rPr>
              <w:t xml:space="preserve"> </w:t>
            </w:r>
            <w:r w:rsidR="00AF79BF">
              <w:rPr>
                <w:rFonts w:cs="Arial"/>
                <w:bCs/>
              </w:rPr>
              <w:t>are</w:t>
            </w:r>
            <w:r w:rsidRPr="00EB0C56">
              <w:rPr>
                <w:rFonts w:cs="Arial"/>
                <w:bCs/>
              </w:rPr>
              <w:t xml:space="preserve"> collected via daily logbooks. Electronic monitoring (</w:t>
            </w:r>
            <w:proofErr w:type="gramStart"/>
            <w:r w:rsidRPr="00EB0C56">
              <w:rPr>
                <w:rFonts w:cs="Arial"/>
                <w:bCs/>
              </w:rPr>
              <w:t>e.g.</w:t>
            </w:r>
            <w:proofErr w:type="gramEnd"/>
            <w:r w:rsidRPr="00EB0C56">
              <w:rPr>
                <w:rFonts w:cs="Arial"/>
                <w:bCs/>
              </w:rPr>
              <w:t xml:space="preserve"> cameras and satellite tracking) is the primary means to verify records</w:t>
            </w:r>
            <w:r>
              <w:rPr>
                <w:rFonts w:cs="Arial"/>
                <w:bCs/>
              </w:rPr>
              <w:t xml:space="preserve"> in some sectors (Gillnet Hook and Trap</w:t>
            </w:r>
            <w:r w:rsidRPr="00EB0C56">
              <w:rPr>
                <w:rFonts w:cs="Arial"/>
                <w:bCs/>
              </w:rPr>
              <w:t xml:space="preserve"> </w:t>
            </w:r>
            <w:r w:rsidR="00F057DD">
              <w:rPr>
                <w:rFonts w:cs="Arial"/>
                <w:bCs/>
              </w:rPr>
              <w:t>sector</w:t>
            </w:r>
            <w:r>
              <w:rPr>
                <w:rFonts w:cs="Arial"/>
                <w:bCs/>
              </w:rPr>
              <w:t xml:space="preserve"> of the Commonwealth Southern and Eastern </w:t>
            </w:r>
            <w:proofErr w:type="spellStart"/>
            <w:r>
              <w:rPr>
                <w:rFonts w:cs="Arial"/>
                <w:bCs/>
              </w:rPr>
              <w:t>Scalefish</w:t>
            </w:r>
            <w:proofErr w:type="spellEnd"/>
            <w:r>
              <w:rPr>
                <w:rFonts w:cs="Arial"/>
                <w:bCs/>
              </w:rPr>
              <w:t xml:space="preserve"> and Shark Fishery)</w:t>
            </w:r>
            <w:r w:rsidRPr="00EB0C56">
              <w:rPr>
                <w:rFonts w:cs="Arial"/>
                <w:bCs/>
              </w:rPr>
              <w:t xml:space="preserve">. Information may also be gathered through research studies and surveys. Independent scientific observers board vessels at random to collect bycatch/discard data, although they are not used in the </w:t>
            </w:r>
            <w:r>
              <w:rPr>
                <w:rFonts w:cs="Arial"/>
                <w:bCs/>
              </w:rPr>
              <w:t>Gillnet Hook and Trap</w:t>
            </w:r>
            <w:r w:rsidRPr="00EB0C56">
              <w:rPr>
                <w:rFonts w:cs="Arial"/>
                <w:bCs/>
              </w:rPr>
              <w:t xml:space="preserve"> </w:t>
            </w:r>
            <w:r w:rsidR="00F057DD">
              <w:rPr>
                <w:rFonts w:cs="Arial"/>
                <w:bCs/>
              </w:rPr>
              <w:t>sector</w:t>
            </w:r>
            <w:r w:rsidRPr="00EB0C56">
              <w:rPr>
                <w:rFonts w:cs="Arial"/>
                <w:bCs/>
              </w:rPr>
              <w:t xml:space="preserve">. </w:t>
            </w:r>
          </w:p>
          <w:p w14:paraId="452A3B2C" w14:textId="52881168" w:rsidR="00537F7C" w:rsidRDefault="00537F7C" w:rsidP="00F541E9">
            <w:pPr>
              <w:rPr>
                <w:rFonts w:cs="Arial"/>
              </w:rPr>
            </w:pPr>
            <w:r w:rsidRPr="5C68C9AB">
              <w:rPr>
                <w:rFonts w:cs="Arial"/>
              </w:rPr>
              <w:t>Protected species reporting is mandatory for all sectors. Species level reporting is required where possible</w:t>
            </w:r>
            <w:r w:rsidR="002C7467">
              <w:rPr>
                <w:rFonts w:cs="Arial"/>
              </w:rPr>
              <w:t>.</w:t>
            </w:r>
          </w:p>
          <w:p w14:paraId="002CECBE" w14:textId="77777777" w:rsidR="00537F7C" w:rsidRPr="00645CDD" w:rsidRDefault="00537F7C" w:rsidP="00F541E9">
            <w:pPr>
              <w:rPr>
                <w:rFonts w:cs="Arial"/>
                <w:bCs/>
              </w:rPr>
            </w:pPr>
            <w:bookmarkStart w:id="5" w:name="_Hlk85703188"/>
            <w:r w:rsidRPr="00645CDD">
              <w:rPr>
                <w:rFonts w:cs="Arial"/>
                <w:bCs/>
              </w:rPr>
              <w:t>There is still a requirement to have a robust data validation and fishery monitoring system in place</w:t>
            </w:r>
            <w:r>
              <w:rPr>
                <w:rFonts w:cs="Arial"/>
                <w:bCs/>
              </w:rPr>
              <w:t xml:space="preserve"> in the trawl sectors of the fishery</w:t>
            </w:r>
            <w:r w:rsidRPr="00645CDD">
              <w:rPr>
                <w:rFonts w:cs="Arial"/>
                <w:bCs/>
              </w:rPr>
              <w:t xml:space="preserve">, to accurately ascertain quantitative data on </w:t>
            </w:r>
            <w:r>
              <w:rPr>
                <w:rFonts w:cs="Arial"/>
                <w:bCs/>
              </w:rPr>
              <w:t xml:space="preserve">discard, </w:t>
            </w:r>
            <w:proofErr w:type="gramStart"/>
            <w:r w:rsidRPr="00645CDD">
              <w:rPr>
                <w:rFonts w:cs="Arial"/>
                <w:bCs/>
              </w:rPr>
              <w:t>bycatch</w:t>
            </w:r>
            <w:proofErr w:type="gramEnd"/>
            <w:r w:rsidRPr="00645CDD">
              <w:rPr>
                <w:rFonts w:cs="Arial"/>
                <w:bCs/>
              </w:rPr>
              <w:t xml:space="preserve"> and protected species interactions, to ensure the sustainability of, and mitigate the impacts to these species.</w:t>
            </w:r>
            <w:bookmarkEnd w:id="5"/>
          </w:p>
          <w:p w14:paraId="5682DBC3" w14:textId="674E2126" w:rsidR="00537F7C" w:rsidRPr="00645CDD" w:rsidRDefault="00537F7C" w:rsidP="00F541E9">
            <w:pPr>
              <w:rPr>
                <w:rFonts w:cs="Arial"/>
                <w:bCs/>
              </w:rPr>
            </w:pPr>
            <w:r w:rsidRPr="00645CDD">
              <w:rPr>
                <w:rFonts w:cs="Arial"/>
                <w:bCs/>
              </w:rPr>
              <w:t xml:space="preserve">It is essential </w:t>
            </w:r>
            <w:r>
              <w:rPr>
                <w:rFonts w:cs="Arial"/>
                <w:bCs/>
              </w:rPr>
              <w:t>t</w:t>
            </w:r>
            <w:r w:rsidRPr="00C11A81">
              <w:rPr>
                <w:rFonts w:cs="Arial"/>
                <w:bCs/>
              </w:rPr>
              <w:t>he Australian Fisheries Management Authority</w:t>
            </w:r>
            <w:r w:rsidRPr="00645CDD">
              <w:rPr>
                <w:rFonts w:cs="Arial"/>
                <w:bCs/>
              </w:rPr>
              <w:t xml:space="preserve">, implement and maintain a </w:t>
            </w:r>
            <w:r w:rsidR="00373144">
              <w:rPr>
                <w:rFonts w:cs="Arial"/>
                <w:bCs/>
              </w:rPr>
              <w:t>s</w:t>
            </w:r>
            <w:r w:rsidR="00373144" w:rsidRPr="005F2218">
              <w:rPr>
                <w:rFonts w:cs="Arial"/>
              </w:rPr>
              <w:t xml:space="preserve">tatistically robust, independent, </w:t>
            </w:r>
            <w:proofErr w:type="gramStart"/>
            <w:r w:rsidR="00373144" w:rsidRPr="005F2218">
              <w:rPr>
                <w:rFonts w:cs="Arial"/>
              </w:rPr>
              <w:t>quantitative</w:t>
            </w:r>
            <w:proofErr w:type="gramEnd"/>
            <w:r w:rsidR="00373144" w:rsidRPr="005F2218">
              <w:rPr>
                <w:rFonts w:cs="Arial"/>
              </w:rPr>
              <w:t xml:space="preserve"> and validated monitoring and data collection regime</w:t>
            </w:r>
            <w:r w:rsidRPr="00645CDD">
              <w:rPr>
                <w:rFonts w:cs="Arial"/>
                <w:bCs/>
              </w:rPr>
              <w:t xml:space="preserve"> for the </w:t>
            </w:r>
            <w:r>
              <w:rPr>
                <w:rFonts w:cs="Arial"/>
                <w:bCs/>
              </w:rPr>
              <w:t xml:space="preserve">sectors of the </w:t>
            </w:r>
            <w:r w:rsidRPr="00645CDD">
              <w:rPr>
                <w:rFonts w:cs="Arial"/>
                <w:bCs/>
              </w:rPr>
              <w:t>fishery which will allow:</w:t>
            </w:r>
          </w:p>
          <w:p w14:paraId="75359E28" w14:textId="77777777" w:rsidR="00537F7C" w:rsidRPr="00645CDD" w:rsidRDefault="00537F7C" w:rsidP="00F541E9">
            <w:pPr>
              <w:numPr>
                <w:ilvl w:val="0"/>
                <w:numId w:val="20"/>
              </w:numPr>
              <w:rPr>
                <w:rFonts w:cs="Arial"/>
                <w:bCs/>
              </w:rPr>
            </w:pPr>
            <w:r>
              <w:rPr>
                <w:rFonts w:cs="Arial"/>
                <w:bCs/>
              </w:rPr>
              <w:t xml:space="preserve">the collection of </w:t>
            </w:r>
            <w:r w:rsidRPr="00645CDD">
              <w:rPr>
                <w:rFonts w:cs="Arial"/>
                <w:bCs/>
              </w:rPr>
              <w:t xml:space="preserve">robust and qualitative data on </w:t>
            </w:r>
            <w:r>
              <w:rPr>
                <w:rFonts w:cs="Arial"/>
                <w:bCs/>
              </w:rPr>
              <w:t xml:space="preserve">discards, </w:t>
            </w:r>
            <w:proofErr w:type="spellStart"/>
            <w:proofErr w:type="gramStart"/>
            <w:r w:rsidRPr="00645CDD">
              <w:rPr>
                <w:rFonts w:cs="Arial"/>
                <w:bCs/>
              </w:rPr>
              <w:t>byproduct</w:t>
            </w:r>
            <w:proofErr w:type="spellEnd"/>
            <w:proofErr w:type="gramEnd"/>
            <w:r w:rsidRPr="00645CDD">
              <w:rPr>
                <w:rFonts w:cs="Arial"/>
                <w:bCs/>
              </w:rPr>
              <w:t xml:space="preserve"> and bycatch species</w:t>
            </w:r>
          </w:p>
          <w:p w14:paraId="25015659" w14:textId="06783D39" w:rsidR="00537F7C" w:rsidRPr="00645CDD" w:rsidRDefault="00537F7C" w:rsidP="00F541E9">
            <w:pPr>
              <w:numPr>
                <w:ilvl w:val="0"/>
                <w:numId w:val="20"/>
              </w:numPr>
              <w:rPr>
                <w:rFonts w:cs="Arial"/>
                <w:bCs/>
              </w:rPr>
            </w:pPr>
            <w:r w:rsidRPr="00645CDD">
              <w:rPr>
                <w:rFonts w:cs="Arial"/>
                <w:bCs/>
              </w:rPr>
              <w:t xml:space="preserve">identification of </w:t>
            </w:r>
            <w:r>
              <w:rPr>
                <w:rFonts w:cs="Arial"/>
                <w:bCs/>
              </w:rPr>
              <w:t xml:space="preserve">interactions with threated, </w:t>
            </w:r>
            <w:proofErr w:type="gramStart"/>
            <w:r>
              <w:rPr>
                <w:rFonts w:cs="Arial"/>
                <w:bCs/>
              </w:rPr>
              <w:t>endangered</w:t>
            </w:r>
            <w:proofErr w:type="gramEnd"/>
            <w:r>
              <w:rPr>
                <w:rFonts w:cs="Arial"/>
                <w:bCs/>
              </w:rPr>
              <w:t xml:space="preserve"> and</w:t>
            </w:r>
            <w:r w:rsidRPr="00645CDD">
              <w:rPr>
                <w:rFonts w:cs="Arial"/>
                <w:bCs/>
              </w:rPr>
              <w:t xml:space="preserve"> protected species</w:t>
            </w:r>
          </w:p>
          <w:p w14:paraId="3F5A6AE0" w14:textId="299805B5" w:rsidR="00537F7C" w:rsidRPr="00645CDD" w:rsidRDefault="00537F7C" w:rsidP="00F541E9">
            <w:pPr>
              <w:numPr>
                <w:ilvl w:val="0"/>
                <w:numId w:val="20"/>
              </w:numPr>
              <w:rPr>
                <w:rFonts w:cs="Arial"/>
                <w:bCs/>
              </w:rPr>
            </w:pPr>
            <w:r w:rsidRPr="00645CDD">
              <w:rPr>
                <w:rFonts w:cs="Arial"/>
                <w:bCs/>
              </w:rPr>
              <w:t>improved stakeholder confidence in the effectiveness of fishery management measures</w:t>
            </w:r>
            <w:r w:rsidR="003B1328">
              <w:rPr>
                <w:rFonts w:cs="Arial"/>
                <w:bCs/>
              </w:rPr>
              <w:t>.</w:t>
            </w:r>
          </w:p>
          <w:p w14:paraId="71E5563B" w14:textId="481FC93E" w:rsidR="00537F7C" w:rsidRPr="00EB0C56" w:rsidRDefault="00537F7C" w:rsidP="00F541E9">
            <w:pPr>
              <w:rPr>
                <w:rFonts w:cs="Arial"/>
                <w:bCs/>
              </w:rPr>
            </w:pPr>
            <w:r w:rsidRPr="00645CDD">
              <w:rPr>
                <w:rFonts w:cs="Arial"/>
                <w:bCs/>
              </w:rPr>
              <w:t>This regime should provide data that is independent and validates fisher logbook data. Fishery monitoring data should continue to be analysed, peer reviewed and reported publicly, such as through the annual status reports for the fishery.</w:t>
            </w:r>
          </w:p>
        </w:tc>
        <w:tc>
          <w:tcPr>
            <w:tcW w:w="6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96212D" w14:textId="77777777" w:rsidR="00EC5970" w:rsidRDefault="00537F7C" w:rsidP="00F541E9">
            <w:pPr>
              <w:rPr>
                <w:rFonts w:cs="Arial"/>
              </w:rPr>
            </w:pPr>
            <w:r w:rsidRPr="00F35597">
              <w:rPr>
                <w:rFonts w:cs="Arial"/>
                <w:b/>
                <w:bCs/>
                <w:iCs/>
              </w:rPr>
              <w:lastRenderedPageBreak/>
              <w:t>Condition 7</w:t>
            </w:r>
            <w:r w:rsidRPr="005F2218">
              <w:rPr>
                <w:rFonts w:cs="Arial"/>
              </w:rPr>
              <w:t xml:space="preserve"> </w:t>
            </w:r>
          </w:p>
          <w:p w14:paraId="01156BFA" w14:textId="52E3A0A6" w:rsidR="00516E33" w:rsidRDefault="00EC5970" w:rsidP="00F541E9">
            <w:pPr>
              <w:rPr>
                <w:rFonts w:cs="Arial"/>
              </w:rPr>
            </w:pPr>
            <w:r>
              <w:rPr>
                <w:rFonts w:cs="Arial"/>
              </w:rPr>
              <w:t>T</w:t>
            </w:r>
            <w:r w:rsidR="00537F7C">
              <w:rPr>
                <w:rFonts w:cs="Arial"/>
              </w:rPr>
              <w:t>he Australian Fisheries Management Authority</w:t>
            </w:r>
            <w:r w:rsidR="00537F7C" w:rsidRPr="005F2218">
              <w:rPr>
                <w:rFonts w:cs="Arial"/>
              </w:rPr>
              <w:t xml:space="preserve"> must</w:t>
            </w:r>
            <w:r>
              <w:rPr>
                <w:rFonts w:cs="Arial"/>
              </w:rPr>
              <w:t>:</w:t>
            </w:r>
            <w:r w:rsidR="00537F7C" w:rsidRPr="005F2218">
              <w:rPr>
                <w:rFonts w:cs="Arial"/>
              </w:rPr>
              <w:t xml:space="preserve"> </w:t>
            </w:r>
          </w:p>
          <w:p w14:paraId="1356F063" w14:textId="634A24ED" w:rsidR="00537F7C" w:rsidRPr="00EC5970" w:rsidRDefault="00516E33" w:rsidP="00EC5970">
            <w:pPr>
              <w:pStyle w:val="ListParagraph"/>
              <w:numPr>
                <w:ilvl w:val="0"/>
                <w:numId w:val="29"/>
              </w:numPr>
              <w:rPr>
                <w:rFonts w:cs="Arial"/>
              </w:rPr>
            </w:pPr>
            <w:r>
              <w:rPr>
                <w:rFonts w:cs="Arial"/>
              </w:rPr>
              <w:t>b</w:t>
            </w:r>
            <w:r w:rsidRPr="005F2218">
              <w:rPr>
                <w:rFonts w:cs="Arial"/>
              </w:rPr>
              <w:t>y 12 August 2024</w:t>
            </w:r>
            <w:r>
              <w:rPr>
                <w:rFonts w:cs="Arial"/>
              </w:rPr>
              <w:t>,</w:t>
            </w:r>
            <w:r w:rsidR="00336855">
              <w:rPr>
                <w:rFonts w:cs="Arial"/>
              </w:rPr>
              <w:t xml:space="preserve"> </w:t>
            </w:r>
            <w:r w:rsidR="00537F7C" w:rsidRPr="005F2218">
              <w:rPr>
                <w:rFonts w:cs="Arial"/>
              </w:rPr>
              <w:t xml:space="preserve">develop and implement a statistically robust, independent, </w:t>
            </w:r>
            <w:proofErr w:type="gramStart"/>
            <w:r w:rsidR="00537F7C" w:rsidRPr="005F2218">
              <w:rPr>
                <w:rFonts w:cs="Arial"/>
              </w:rPr>
              <w:t>quantitative</w:t>
            </w:r>
            <w:proofErr w:type="gramEnd"/>
            <w:r w:rsidR="00537F7C" w:rsidRPr="005F2218">
              <w:rPr>
                <w:rFonts w:cs="Arial"/>
              </w:rPr>
              <w:t xml:space="preserve"> and validated monitoring and data collection regime in the </w:t>
            </w:r>
            <w:r w:rsidR="00537F7C">
              <w:rPr>
                <w:rFonts w:cs="Arial"/>
              </w:rPr>
              <w:t xml:space="preserve">Commonwealth Southern and Eastern </w:t>
            </w:r>
            <w:proofErr w:type="spellStart"/>
            <w:r w:rsidR="00537F7C">
              <w:rPr>
                <w:rFonts w:cs="Arial"/>
              </w:rPr>
              <w:t>Scalefish</w:t>
            </w:r>
            <w:proofErr w:type="spellEnd"/>
            <w:r w:rsidR="00537F7C">
              <w:rPr>
                <w:rFonts w:cs="Arial"/>
              </w:rPr>
              <w:t xml:space="preserve"> and Shark Fishery</w:t>
            </w:r>
            <w:r w:rsidR="00537F7C" w:rsidRPr="005F2218">
              <w:rPr>
                <w:rFonts w:cs="Arial"/>
              </w:rPr>
              <w:t>. This may involve the use of electronic monitoring, onboard observers, or other means.</w:t>
            </w:r>
          </w:p>
          <w:p w14:paraId="0950C3DC" w14:textId="2D62FFA8" w:rsidR="00537F7C" w:rsidRPr="006101DA" w:rsidRDefault="00CF2578" w:rsidP="00EC5970">
            <w:pPr>
              <w:pStyle w:val="ListParagraph"/>
              <w:numPr>
                <w:ilvl w:val="0"/>
                <w:numId w:val="29"/>
              </w:numPr>
              <w:rPr>
                <w:rFonts w:cs="Arial"/>
                <w:iCs/>
              </w:rPr>
            </w:pPr>
            <w:r>
              <w:rPr>
                <w:rFonts w:cs="Arial"/>
              </w:rPr>
              <w:t>e</w:t>
            </w:r>
            <w:r w:rsidR="00EC5970">
              <w:rPr>
                <w:rFonts w:cs="Arial"/>
              </w:rPr>
              <w:t>nsure t</w:t>
            </w:r>
            <w:r w:rsidR="00537F7C" w:rsidRPr="005F2218">
              <w:rPr>
                <w:rFonts w:cs="Arial"/>
              </w:rPr>
              <w:t xml:space="preserve">he information collected </w:t>
            </w:r>
            <w:r w:rsidR="0096379F">
              <w:rPr>
                <w:rFonts w:cs="Arial"/>
              </w:rPr>
              <w:t>is</w:t>
            </w:r>
            <w:r w:rsidR="00537F7C" w:rsidRPr="005F2218">
              <w:rPr>
                <w:rFonts w:cs="Arial"/>
              </w:rPr>
              <w:t xml:space="preserve"> sufficient to reliably demonstrate the accuracy of all reported catch, effort and protected species interaction data collected via logbooks. This regime needs to gather suitable data on the level of catch, </w:t>
            </w:r>
            <w:proofErr w:type="gramStart"/>
            <w:r w:rsidR="00537F7C" w:rsidRPr="005F2218">
              <w:rPr>
                <w:rFonts w:cs="Arial"/>
              </w:rPr>
              <w:t>discards</w:t>
            </w:r>
            <w:proofErr w:type="gramEnd"/>
            <w:r w:rsidR="00537F7C" w:rsidRPr="005F2218">
              <w:rPr>
                <w:rFonts w:cs="Arial"/>
              </w:rPr>
              <w:t xml:space="preserve"> and interactions in the fishery to inform the sustainable management of target, </w:t>
            </w:r>
            <w:proofErr w:type="spellStart"/>
            <w:r w:rsidR="00537F7C" w:rsidRPr="005F2218">
              <w:rPr>
                <w:rFonts w:cs="Arial"/>
              </w:rPr>
              <w:t>byproduct</w:t>
            </w:r>
            <w:proofErr w:type="spellEnd"/>
            <w:r w:rsidR="00537F7C" w:rsidRPr="005F2218">
              <w:rPr>
                <w:rFonts w:cs="Arial"/>
              </w:rPr>
              <w:t xml:space="preserve"> and bycatch species (including protected species).</w:t>
            </w:r>
          </w:p>
        </w:tc>
      </w:tr>
    </w:tbl>
    <w:p w14:paraId="129F67FF" w14:textId="77777777" w:rsidR="00336855" w:rsidRDefault="00336855">
      <w:r>
        <w:br w:type="page"/>
      </w:r>
    </w:p>
    <w:tbl>
      <w:tblPr>
        <w:tblW w:w="51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56"/>
        <w:gridCol w:w="6762"/>
      </w:tblGrid>
      <w:tr w:rsidR="00537F7C" w:rsidRPr="006101DA" w14:paraId="396F3BCB" w14:textId="77777777" w:rsidTr="00336855">
        <w:trPr>
          <w:jc w:val="center"/>
        </w:trPr>
        <w:tc>
          <w:tcPr>
            <w:tcW w:w="8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A91266" w14:textId="20D7D1FC" w:rsidR="00537F7C" w:rsidRDefault="00537F7C" w:rsidP="00F541E9">
            <w:pPr>
              <w:rPr>
                <w:rFonts w:cs="Arial"/>
                <w:b/>
                <w:u w:val="single"/>
              </w:rPr>
            </w:pPr>
            <w:r>
              <w:rPr>
                <w:rFonts w:cs="Arial"/>
                <w:b/>
                <w:u w:val="single"/>
              </w:rPr>
              <w:lastRenderedPageBreak/>
              <w:t xml:space="preserve">Non-target sharks </w:t>
            </w:r>
          </w:p>
          <w:p w14:paraId="0433AEFF" w14:textId="77777777" w:rsidR="00537F7C" w:rsidRDefault="00537F7C" w:rsidP="00F541E9">
            <w:pPr>
              <w:rPr>
                <w:rFonts w:cs="Arial"/>
              </w:rPr>
            </w:pPr>
            <w:r>
              <w:rPr>
                <w:rFonts w:cs="Arial"/>
              </w:rPr>
              <w:t xml:space="preserve">Sharks worldwide are generally considered more vulnerable to the effects of fishing than bony fish, due to their slow growth, late </w:t>
            </w:r>
            <w:proofErr w:type="gramStart"/>
            <w:r>
              <w:rPr>
                <w:rFonts w:cs="Arial"/>
              </w:rPr>
              <w:t>maturation</w:t>
            </w:r>
            <w:proofErr w:type="gramEnd"/>
            <w:r>
              <w:rPr>
                <w:rFonts w:cs="Arial"/>
              </w:rPr>
              <w:t xml:space="preserve"> and lower reproductive output. Consequently, </w:t>
            </w:r>
            <w:proofErr w:type="gramStart"/>
            <w:r>
              <w:rPr>
                <w:rFonts w:cs="Arial"/>
              </w:rPr>
              <w:t>a number of</w:t>
            </w:r>
            <w:proofErr w:type="gramEnd"/>
            <w:r>
              <w:rPr>
                <w:rFonts w:cs="Arial"/>
              </w:rPr>
              <w:t xml:space="preserve"> sharks (and rays) are included on international threatened species lists, such as the Bonn Convention on Migratory Species and the Convention on International Trade in Endangered Species of Fauna and Flora.</w:t>
            </w:r>
          </w:p>
          <w:p w14:paraId="4DCD1B3E" w14:textId="2EE724D8" w:rsidR="00537F7C" w:rsidRDefault="00537F7C" w:rsidP="00F541E9">
            <w:pPr>
              <w:rPr>
                <w:rFonts w:cs="Arial"/>
              </w:rPr>
            </w:pPr>
            <w:r>
              <w:rPr>
                <w:rFonts w:cs="Arial"/>
              </w:rPr>
              <w:t xml:space="preserve">In addition to national legislation and international treaties, Australia has developed </w:t>
            </w:r>
            <w:proofErr w:type="gramStart"/>
            <w:r>
              <w:rPr>
                <w:rFonts w:cs="Arial"/>
              </w:rPr>
              <w:t>a number of</w:t>
            </w:r>
            <w:proofErr w:type="gramEnd"/>
            <w:r>
              <w:rPr>
                <w:rFonts w:cs="Arial"/>
              </w:rPr>
              <w:t xml:space="preserve"> policies to mitigate the impacts to shark species. The second </w:t>
            </w:r>
            <w:r>
              <w:rPr>
                <w:rFonts w:cs="Arial"/>
                <w:i/>
              </w:rPr>
              <w:t>National plan of action for the conservation and management of sharks 2012</w:t>
            </w:r>
            <w:r>
              <w:rPr>
                <w:rFonts w:cs="Arial"/>
              </w:rPr>
              <w:t xml:space="preserve"> is Australia’s overarching policy for guiding and coordinating engagement in shark conservation and management:</w:t>
            </w:r>
            <w:r>
              <w:rPr>
                <w:rFonts w:cs="Arial"/>
                <w:u w:val="single"/>
              </w:rPr>
              <w:t xml:space="preserve"> </w:t>
            </w:r>
            <w:hyperlink r:id="rId21" w:history="1">
              <w:r>
                <w:rPr>
                  <w:rStyle w:val="Hyperlink"/>
                  <w:rFonts w:cs="Arial"/>
                </w:rPr>
                <w:t>http://www.agriculture.gov.au/fisheries/environment/sharks</w:t>
              </w:r>
            </w:hyperlink>
            <w:r>
              <w:rPr>
                <w:rFonts w:cs="Arial"/>
              </w:rPr>
              <w:t xml:space="preserve">. </w:t>
            </w:r>
          </w:p>
          <w:p w14:paraId="509AF29D" w14:textId="77777777" w:rsidR="00537F7C" w:rsidRDefault="00537F7C" w:rsidP="00F541E9">
            <w:pPr>
              <w:rPr>
                <w:rFonts w:cs="Arial"/>
              </w:rPr>
            </w:pPr>
            <w:r>
              <w:rPr>
                <w:rFonts w:cs="Arial"/>
              </w:rPr>
              <w:t xml:space="preserve">It is important the Australian Fisheries Management Authority continue to develop measures in accordance with the </w:t>
            </w:r>
            <w:r>
              <w:rPr>
                <w:rFonts w:cs="Arial"/>
                <w:i/>
              </w:rPr>
              <w:t>National plan of action for the conservation and management of sharks 2012</w:t>
            </w:r>
            <w:r>
              <w:rPr>
                <w:rFonts w:cs="Arial"/>
              </w:rPr>
              <w:t xml:space="preserve"> to improve the accurate identification of non-target shark species. Accurate catch records for non-target sharks will assist in understanding the extent of the fishery’s impact and inform the implementation of appropriate management measures. </w:t>
            </w:r>
          </w:p>
          <w:p w14:paraId="635A49C0" w14:textId="77777777" w:rsidR="00537F7C" w:rsidRPr="006066B3" w:rsidRDefault="00537F7C" w:rsidP="00F541E9">
            <w:pPr>
              <w:rPr>
                <w:rFonts w:cs="Arial"/>
              </w:rPr>
            </w:pPr>
            <w:r>
              <w:rPr>
                <w:rFonts w:cs="Arial"/>
              </w:rPr>
              <w:t xml:space="preserve">Australia has a high diversity of shark species, </w:t>
            </w:r>
            <w:proofErr w:type="gramStart"/>
            <w:r>
              <w:rPr>
                <w:rFonts w:cs="Arial"/>
              </w:rPr>
              <w:t>a number of</w:t>
            </w:r>
            <w:proofErr w:type="gramEnd"/>
            <w:r w:rsidRPr="006066B3">
              <w:rPr>
                <w:rFonts w:cs="Arial"/>
              </w:rPr>
              <w:t xml:space="preserve"> non-target shark species are caught incidentally, including draughtboard shark (</w:t>
            </w:r>
            <w:proofErr w:type="spellStart"/>
            <w:r w:rsidRPr="006066B3">
              <w:rPr>
                <w:rFonts w:cs="Arial"/>
                <w:i/>
                <w:iCs/>
              </w:rPr>
              <w:t>Cephaloscyllium</w:t>
            </w:r>
            <w:proofErr w:type="spellEnd"/>
            <w:r w:rsidRPr="006066B3">
              <w:rPr>
                <w:rFonts w:cs="Arial"/>
                <w:i/>
                <w:iCs/>
              </w:rPr>
              <w:t xml:space="preserve"> </w:t>
            </w:r>
            <w:proofErr w:type="spellStart"/>
            <w:r w:rsidRPr="006066B3">
              <w:rPr>
                <w:rFonts w:cs="Arial"/>
                <w:i/>
                <w:iCs/>
              </w:rPr>
              <w:t>laticeps</w:t>
            </w:r>
            <w:proofErr w:type="spellEnd"/>
            <w:r w:rsidRPr="006066B3">
              <w:rPr>
                <w:rFonts w:cs="Arial"/>
              </w:rPr>
              <w:t>), Port Jackson shark (</w:t>
            </w:r>
            <w:r w:rsidRPr="006066B3">
              <w:rPr>
                <w:rFonts w:cs="Arial"/>
                <w:i/>
                <w:iCs/>
              </w:rPr>
              <w:t xml:space="preserve">Heterodontus </w:t>
            </w:r>
            <w:proofErr w:type="spellStart"/>
            <w:r w:rsidRPr="006066B3">
              <w:rPr>
                <w:rFonts w:cs="Arial"/>
                <w:i/>
                <w:iCs/>
              </w:rPr>
              <w:t>portusjacksoni</w:t>
            </w:r>
            <w:proofErr w:type="spellEnd"/>
            <w:r w:rsidRPr="006066B3">
              <w:rPr>
                <w:rFonts w:cs="Arial"/>
              </w:rPr>
              <w:t>) and spikey dogfish (</w:t>
            </w:r>
            <w:r w:rsidRPr="006066B3">
              <w:rPr>
                <w:rFonts w:cs="Arial"/>
                <w:i/>
                <w:iCs/>
              </w:rPr>
              <w:t>Squalus megalops</w:t>
            </w:r>
            <w:r w:rsidRPr="006066B3">
              <w:rPr>
                <w:rFonts w:cs="Arial"/>
              </w:rPr>
              <w:t xml:space="preserve">). </w:t>
            </w:r>
          </w:p>
          <w:p w14:paraId="19CC26FD" w14:textId="77777777" w:rsidR="00537F7C" w:rsidRDefault="00537F7C" w:rsidP="00F541E9">
            <w:pPr>
              <w:rPr>
                <w:rFonts w:cs="Arial"/>
              </w:rPr>
            </w:pPr>
            <w:r>
              <w:rPr>
                <w:rFonts w:cs="Arial"/>
              </w:rPr>
              <w:t>While some non-target shark species are retained, many animals with low commercial value are discarded at sea.</w:t>
            </w:r>
            <w:r w:rsidRPr="002B34AC">
              <w:t xml:space="preserve"> </w:t>
            </w:r>
            <w:r>
              <w:rPr>
                <w:rFonts w:cs="Arial"/>
              </w:rPr>
              <w:t>N</w:t>
            </w:r>
            <w:r w:rsidRPr="002B34AC">
              <w:rPr>
                <w:rFonts w:cs="Arial"/>
              </w:rPr>
              <w:t>ot all non-target species are subject to formal management arrangements such as annual quota or restrictions</w:t>
            </w:r>
            <w:r>
              <w:rPr>
                <w:rFonts w:cs="Arial"/>
              </w:rPr>
              <w:t xml:space="preserve">. In addition, it is rare that management practices will include monitoring and research initiatives for non-target species due to their low commercial value. Consequently, there is generally a lack of information regarding the distribution, status, and productivity of these species’ stocks. </w:t>
            </w:r>
          </w:p>
          <w:p w14:paraId="48008264" w14:textId="67A633D3" w:rsidR="00537F7C" w:rsidRDefault="00537F7C" w:rsidP="00F541E9">
            <w:pPr>
              <w:rPr>
                <w:rFonts w:cs="Arial"/>
              </w:rPr>
            </w:pPr>
            <w:r>
              <w:rPr>
                <w:rFonts w:cs="Arial"/>
              </w:rPr>
              <w:t xml:space="preserve">The Commonwealth Southern and Eastern </w:t>
            </w:r>
            <w:proofErr w:type="spellStart"/>
            <w:r>
              <w:rPr>
                <w:rFonts w:cs="Arial"/>
              </w:rPr>
              <w:t>Scalefish</w:t>
            </w:r>
            <w:proofErr w:type="spellEnd"/>
            <w:r>
              <w:rPr>
                <w:rFonts w:cs="Arial"/>
              </w:rPr>
              <w:t xml:space="preserve"> and Shark </w:t>
            </w:r>
            <w:proofErr w:type="gramStart"/>
            <w:r>
              <w:rPr>
                <w:rFonts w:cs="Arial"/>
              </w:rPr>
              <w:t>Fishery  is</w:t>
            </w:r>
            <w:proofErr w:type="gramEnd"/>
            <w:r>
              <w:rPr>
                <w:rFonts w:cs="Arial"/>
              </w:rPr>
              <w:t xml:space="preserve"> also known to interact with a number of shark species listed under the </w:t>
            </w:r>
            <w:r>
              <w:rPr>
                <w:rFonts w:cs="Arial"/>
                <w:i/>
                <w:iCs/>
              </w:rPr>
              <w:t>Environment Protection and Biodiversity Conservation Act 1999</w:t>
            </w:r>
            <w:r>
              <w:rPr>
                <w:rFonts w:cs="Arial"/>
              </w:rPr>
              <w:t>, including grey nurse (</w:t>
            </w:r>
            <w:r>
              <w:rPr>
                <w:rFonts w:cs="Arial"/>
                <w:i/>
                <w:iCs/>
              </w:rPr>
              <w:t>Carcharias taurus</w:t>
            </w:r>
            <w:r>
              <w:rPr>
                <w:rFonts w:cs="Arial"/>
              </w:rPr>
              <w:t>), white (</w:t>
            </w:r>
            <w:r>
              <w:rPr>
                <w:rFonts w:cs="Arial"/>
                <w:i/>
                <w:iCs/>
              </w:rPr>
              <w:t>Carcharodon carcharias</w:t>
            </w:r>
            <w:r>
              <w:rPr>
                <w:rFonts w:cs="Arial"/>
              </w:rPr>
              <w:t>), shortfin mako (</w:t>
            </w:r>
            <w:proofErr w:type="spellStart"/>
            <w:r>
              <w:rPr>
                <w:rFonts w:cs="Arial"/>
                <w:i/>
                <w:iCs/>
              </w:rPr>
              <w:t>Isurus</w:t>
            </w:r>
            <w:proofErr w:type="spellEnd"/>
            <w:r>
              <w:rPr>
                <w:rFonts w:cs="Arial"/>
                <w:i/>
                <w:iCs/>
              </w:rPr>
              <w:t xml:space="preserve"> </w:t>
            </w:r>
            <w:proofErr w:type="spellStart"/>
            <w:r>
              <w:rPr>
                <w:rFonts w:cs="Arial"/>
                <w:i/>
                <w:iCs/>
              </w:rPr>
              <w:t>oxyrinchus</w:t>
            </w:r>
            <w:proofErr w:type="spellEnd"/>
            <w:r>
              <w:rPr>
                <w:rFonts w:cs="Arial"/>
              </w:rPr>
              <w:t>), and porbeagle (</w:t>
            </w:r>
            <w:r>
              <w:rPr>
                <w:rFonts w:cs="Arial"/>
                <w:i/>
                <w:iCs/>
              </w:rPr>
              <w:t>Lamna nasus</w:t>
            </w:r>
            <w:r>
              <w:rPr>
                <w:rFonts w:cs="Arial"/>
              </w:rPr>
              <w:t xml:space="preserve">). In addition to being listed as “Migratory” under the </w:t>
            </w:r>
            <w:r>
              <w:rPr>
                <w:rFonts w:cs="Arial"/>
                <w:i/>
                <w:iCs/>
              </w:rPr>
              <w:t>Environment Protection and Biodiversity Conservation Act 1999</w:t>
            </w:r>
            <w:r>
              <w:rPr>
                <w:rFonts w:cs="Arial"/>
              </w:rPr>
              <w:t>, many shark species</w:t>
            </w:r>
            <w:r w:rsidR="0098512C">
              <w:rPr>
                <w:rFonts w:cs="Arial"/>
              </w:rPr>
              <w:t>,</w:t>
            </w:r>
            <w:r>
              <w:rPr>
                <w:rFonts w:cs="Arial"/>
              </w:rPr>
              <w:t xml:space="preserve"> including white shark</w:t>
            </w:r>
            <w:r w:rsidR="0098512C">
              <w:rPr>
                <w:rFonts w:cs="Arial"/>
              </w:rPr>
              <w:t>,</w:t>
            </w:r>
            <w:r>
              <w:rPr>
                <w:rFonts w:cs="Arial"/>
              </w:rPr>
              <w:t xml:space="preserve"> are listed as “Threatened”. Species that are listed as </w:t>
            </w:r>
            <w:r w:rsidR="009449D3">
              <w:rPr>
                <w:rFonts w:cs="Arial"/>
              </w:rPr>
              <w:lastRenderedPageBreak/>
              <w:t>“</w:t>
            </w:r>
            <w:r>
              <w:rPr>
                <w:rFonts w:cs="Arial"/>
              </w:rPr>
              <w:t xml:space="preserve">Threatened” under the </w:t>
            </w:r>
            <w:r>
              <w:rPr>
                <w:rFonts w:cs="Arial"/>
                <w:i/>
                <w:iCs/>
              </w:rPr>
              <w:t>Environment Protection and Biodiversity Conservation Act 1999</w:t>
            </w:r>
            <w:r>
              <w:rPr>
                <w:rFonts w:cs="Arial"/>
              </w:rPr>
              <w:t xml:space="preserve"> may have recovery plans developed </w:t>
            </w:r>
            <w:proofErr w:type="gramStart"/>
            <w:r>
              <w:rPr>
                <w:rFonts w:cs="Arial"/>
              </w:rPr>
              <w:t>in order to</w:t>
            </w:r>
            <w:proofErr w:type="gramEnd"/>
            <w:r>
              <w:rPr>
                <w:rFonts w:cs="Arial"/>
              </w:rPr>
              <w:t xml:space="preserve"> guide research and conservation actions aimed at recovery. For instance, the Recovery plan for the White Shark (</w:t>
            </w:r>
            <w:r>
              <w:rPr>
                <w:rFonts w:cs="Arial"/>
                <w:i/>
              </w:rPr>
              <w:t>Carcharodon carcharias</w:t>
            </w:r>
            <w:r>
              <w:rPr>
                <w:rFonts w:cs="Arial"/>
              </w:rPr>
              <w:t xml:space="preserve">) 2013 can be accessed at: </w:t>
            </w:r>
            <w:hyperlink r:id="rId22" w:history="1">
              <w:r>
                <w:rPr>
                  <w:rStyle w:val="Hyperlink"/>
                  <w:rFonts w:cs="Arial"/>
                </w:rPr>
                <w:t>http://www.environment.gov.au/resource/recovery-plan-white-shark-carcharodon-carcharias</w:t>
              </w:r>
            </w:hyperlink>
            <w:r>
              <w:rPr>
                <w:rFonts w:cs="Arial"/>
              </w:rPr>
              <w:t xml:space="preserve">. </w:t>
            </w:r>
          </w:p>
          <w:p w14:paraId="79BEF109" w14:textId="4DD1642F" w:rsidR="00537F7C" w:rsidRPr="003B1328" w:rsidRDefault="00537F7C" w:rsidP="00F541E9">
            <w:pPr>
              <w:rPr>
                <w:rFonts w:ascii="Times New Roman" w:hAnsi="Times New Roman"/>
                <w:sz w:val="24"/>
                <w:szCs w:val="24"/>
                <w:lang w:eastAsia="en-AU"/>
              </w:rPr>
            </w:pPr>
            <w:r>
              <w:rPr>
                <w:rFonts w:cs="Arial"/>
                <w:iCs/>
              </w:rPr>
              <w:t xml:space="preserve">The Department of Agriculture, Water and the Environment considers it important the Australian Fisheries Management Authority continue </w:t>
            </w:r>
            <w:r w:rsidRPr="00DD5CA6">
              <w:rPr>
                <w:rFonts w:cs="Arial"/>
              </w:rPr>
              <w:t xml:space="preserve">to refine risk assessment processes for target, </w:t>
            </w:r>
            <w:proofErr w:type="spellStart"/>
            <w:proofErr w:type="gramStart"/>
            <w:r w:rsidRPr="00DD5CA6">
              <w:rPr>
                <w:rFonts w:cs="Arial"/>
              </w:rPr>
              <w:t>byproduct</w:t>
            </w:r>
            <w:proofErr w:type="spellEnd"/>
            <w:proofErr w:type="gramEnd"/>
            <w:r w:rsidRPr="00DD5CA6">
              <w:rPr>
                <w:rFonts w:cs="Arial"/>
              </w:rPr>
              <w:t xml:space="preserve"> and bycatch shark stocks, </w:t>
            </w:r>
            <w:r>
              <w:rPr>
                <w:rFonts w:cs="Arial"/>
                <w:iCs/>
              </w:rPr>
              <w:t xml:space="preserve">to inform the development of appropriate </w:t>
            </w:r>
            <w:r w:rsidRPr="00856192">
              <w:rPr>
                <w:rFonts w:cs="Arial"/>
                <w:iCs/>
              </w:rPr>
              <w:t>mitigation responses</w:t>
            </w:r>
            <w:r>
              <w:rPr>
                <w:rFonts w:cs="Arial"/>
                <w:iCs/>
              </w:rPr>
              <w:t>.</w:t>
            </w:r>
            <w:r>
              <w:rPr>
                <w:rFonts w:ascii="Times New Roman" w:hAnsi="Times New Roman"/>
                <w:sz w:val="24"/>
                <w:szCs w:val="24"/>
                <w:lang w:eastAsia="en-AU"/>
              </w:rPr>
              <w:t xml:space="preserve"> </w:t>
            </w:r>
          </w:p>
        </w:tc>
        <w:tc>
          <w:tcPr>
            <w:tcW w:w="6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A315E0" w14:textId="38B89FCE" w:rsidR="00537F7C" w:rsidRPr="00DD5CA6" w:rsidRDefault="00537F7C" w:rsidP="00F541E9">
            <w:pPr>
              <w:rPr>
                <w:rFonts w:cs="Arial"/>
              </w:rPr>
            </w:pPr>
            <w:r w:rsidRPr="006101DA">
              <w:rPr>
                <w:rFonts w:cs="Arial"/>
                <w:b/>
                <w:bCs/>
              </w:rPr>
              <w:lastRenderedPageBreak/>
              <w:t xml:space="preserve">Condition </w:t>
            </w:r>
            <w:r>
              <w:rPr>
                <w:rFonts w:cs="Arial"/>
                <w:b/>
                <w:bCs/>
              </w:rPr>
              <w:t>8</w:t>
            </w:r>
            <w:r w:rsidR="00F541E9">
              <w:rPr>
                <w:rFonts w:cs="Arial"/>
                <w:b/>
                <w:bCs/>
              </w:rPr>
              <w:br/>
            </w:r>
            <w:r w:rsidRPr="00DD5CA6">
              <w:rPr>
                <w:rFonts w:cs="Arial"/>
              </w:rPr>
              <w:t xml:space="preserve">The Australian Fisheries Management Authority </w:t>
            </w:r>
            <w:r w:rsidR="00F541E9">
              <w:rPr>
                <w:rFonts w:cs="Arial"/>
              </w:rPr>
              <w:t>must</w:t>
            </w:r>
            <w:r w:rsidRPr="00DD5CA6">
              <w:rPr>
                <w:rFonts w:cs="Arial"/>
              </w:rPr>
              <w:t>:</w:t>
            </w:r>
          </w:p>
          <w:p w14:paraId="478B2FCE" w14:textId="631B1E02" w:rsidR="00537F7C" w:rsidRPr="00DD5CA6" w:rsidRDefault="00537F7C" w:rsidP="00F541E9">
            <w:pPr>
              <w:pStyle w:val="ListParagraph"/>
              <w:numPr>
                <w:ilvl w:val="0"/>
                <w:numId w:val="21"/>
              </w:numPr>
              <w:rPr>
                <w:rFonts w:cs="Arial"/>
              </w:rPr>
            </w:pPr>
            <w:r w:rsidRPr="00DD5CA6">
              <w:rPr>
                <w:rFonts w:cs="Arial"/>
              </w:rPr>
              <w:t>continue to monitor catch and effort data and implement programs to improve the accuracy of identification and recording of all non-target shark species</w:t>
            </w:r>
          </w:p>
          <w:p w14:paraId="76BAF8DC" w14:textId="64AB2BC1" w:rsidR="00537F7C" w:rsidRDefault="00537F7C" w:rsidP="00F541E9">
            <w:pPr>
              <w:pStyle w:val="ListParagraph"/>
              <w:numPr>
                <w:ilvl w:val="0"/>
                <w:numId w:val="21"/>
              </w:numPr>
              <w:rPr>
                <w:rFonts w:cs="Arial"/>
              </w:rPr>
            </w:pPr>
            <w:r w:rsidRPr="00DD5CA6">
              <w:rPr>
                <w:rFonts w:cs="Arial"/>
              </w:rPr>
              <w:t xml:space="preserve">continue to refine risk assessment processes for target, </w:t>
            </w:r>
            <w:proofErr w:type="spellStart"/>
            <w:proofErr w:type="gramStart"/>
            <w:r w:rsidRPr="00DD5CA6">
              <w:rPr>
                <w:rFonts w:cs="Arial"/>
              </w:rPr>
              <w:t>byproduct</w:t>
            </w:r>
            <w:proofErr w:type="spellEnd"/>
            <w:proofErr w:type="gramEnd"/>
            <w:r w:rsidRPr="00DD5CA6">
              <w:rPr>
                <w:rFonts w:cs="Arial"/>
              </w:rPr>
              <w:t xml:space="preserve"> and bycatch shark stocks, seeking to include all available data and to include consideration of cumulative impacts</w:t>
            </w:r>
          </w:p>
          <w:p w14:paraId="2D7D428F" w14:textId="08656500" w:rsidR="00537F7C" w:rsidRPr="00F541E9" w:rsidRDefault="00537F7C" w:rsidP="00F541E9">
            <w:pPr>
              <w:pStyle w:val="ListParagraph"/>
              <w:numPr>
                <w:ilvl w:val="0"/>
                <w:numId w:val="21"/>
              </w:numPr>
              <w:rPr>
                <w:rFonts w:cs="Arial"/>
              </w:rPr>
            </w:pPr>
            <w:r>
              <w:rPr>
                <w:rFonts w:cs="Arial"/>
              </w:rPr>
              <w:t>by 12 August 2024</w:t>
            </w:r>
            <w:r w:rsidR="00336855">
              <w:rPr>
                <w:rFonts w:cs="Arial"/>
              </w:rPr>
              <w:t>,</w:t>
            </w:r>
            <w:r>
              <w:rPr>
                <w:rFonts w:cs="Arial"/>
              </w:rPr>
              <w:t xml:space="preserve"> </w:t>
            </w:r>
            <w:r w:rsidRPr="008F393B">
              <w:rPr>
                <w:rFonts w:cs="Arial"/>
              </w:rPr>
              <w:t xml:space="preserve">finalise </w:t>
            </w:r>
            <w:r>
              <w:rPr>
                <w:rFonts w:cs="Arial"/>
              </w:rPr>
              <w:t>Ecological Risk Assessments</w:t>
            </w:r>
            <w:r w:rsidRPr="008F393B">
              <w:rPr>
                <w:rFonts w:cs="Arial"/>
              </w:rPr>
              <w:t xml:space="preserve"> for all major</w:t>
            </w:r>
            <w:r>
              <w:rPr>
                <w:rFonts w:cs="Arial"/>
              </w:rPr>
              <w:t xml:space="preserve"> Commonwealth Southern and Eastern </w:t>
            </w:r>
            <w:proofErr w:type="spellStart"/>
            <w:r>
              <w:rPr>
                <w:rFonts w:cs="Arial"/>
              </w:rPr>
              <w:t>Scalefish</w:t>
            </w:r>
            <w:proofErr w:type="spellEnd"/>
            <w:r>
              <w:rPr>
                <w:rFonts w:cs="Arial"/>
              </w:rPr>
              <w:t xml:space="preserve"> and Shark Fishery</w:t>
            </w:r>
            <w:r w:rsidRPr="008F393B">
              <w:rPr>
                <w:rFonts w:cs="Arial"/>
              </w:rPr>
              <w:t xml:space="preserve"> sectors to identify high risk shark species and develop appropriate mitigation responses. These are to be reviewed annually, including fishery indicator data as a means of monitoring ongoing risk to shark species.</w:t>
            </w:r>
          </w:p>
        </w:tc>
      </w:tr>
    </w:tbl>
    <w:p w14:paraId="56892456" w14:textId="55CF60BC" w:rsidR="008216F0" w:rsidRDefault="008216F0" w:rsidP="00F541E9">
      <w:r>
        <w:br w:type="page"/>
      </w:r>
    </w:p>
    <w:p w14:paraId="0ECFD0B8" w14:textId="77777777" w:rsidR="008216F0" w:rsidRPr="006101DA" w:rsidRDefault="008216F0" w:rsidP="00F541E9">
      <w:pPr>
        <w:rPr>
          <w:rFonts w:cs="Arial"/>
          <w:b/>
        </w:rPr>
      </w:pPr>
      <w:r w:rsidRPr="006101DA">
        <w:rPr>
          <w:rFonts w:cs="Arial"/>
          <w:b/>
        </w:rPr>
        <w:lastRenderedPageBreak/>
        <w:t>Table 2: Conditions under Part 13 – Protected species</w:t>
      </w:r>
    </w:p>
    <w:tbl>
      <w:tblPr>
        <w:tblW w:w="51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11"/>
        <w:gridCol w:w="6451"/>
      </w:tblGrid>
      <w:tr w:rsidR="00007892" w:rsidRPr="006101DA" w14:paraId="6C467E39" w14:textId="77777777" w:rsidTr="00336855">
        <w:trPr>
          <w:tblHeader/>
          <w:jc w:val="center"/>
        </w:trPr>
        <w:tc>
          <w:tcPr>
            <w:tcW w:w="8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F6F45FC" w14:textId="77777777" w:rsidR="00007892" w:rsidRPr="006101DA" w:rsidRDefault="00007892" w:rsidP="00F541E9">
            <w:pPr>
              <w:rPr>
                <w:rFonts w:cs="Arial"/>
                <w:b/>
              </w:rPr>
            </w:pPr>
            <w:r w:rsidRPr="006101DA">
              <w:rPr>
                <w:rFonts w:cs="Arial"/>
                <w:b/>
              </w:rPr>
              <w:t>Issue</w:t>
            </w:r>
          </w:p>
        </w:tc>
        <w:tc>
          <w:tcPr>
            <w:tcW w:w="6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ADC9B81" w14:textId="77777777" w:rsidR="00007892" w:rsidRPr="006101DA" w:rsidRDefault="00007892" w:rsidP="00F541E9">
            <w:pPr>
              <w:rPr>
                <w:rFonts w:cs="Arial"/>
                <w:b/>
              </w:rPr>
            </w:pPr>
            <w:r w:rsidRPr="006101DA">
              <w:rPr>
                <w:rFonts w:cs="Arial"/>
                <w:b/>
              </w:rPr>
              <w:t>Part 13 Conditions</w:t>
            </w:r>
          </w:p>
        </w:tc>
      </w:tr>
      <w:tr w:rsidR="00007892" w:rsidRPr="006101DA" w14:paraId="684D7D2A" w14:textId="77777777" w:rsidTr="00336855">
        <w:trPr>
          <w:jc w:val="center"/>
        </w:trPr>
        <w:tc>
          <w:tcPr>
            <w:tcW w:w="8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655328" w14:textId="77777777" w:rsidR="00007892" w:rsidRPr="006101DA" w:rsidRDefault="00007892" w:rsidP="00F541E9">
            <w:pPr>
              <w:rPr>
                <w:rFonts w:cs="Arial"/>
                <w:b/>
                <w:u w:val="single"/>
              </w:rPr>
            </w:pPr>
            <w:r w:rsidRPr="006101DA">
              <w:rPr>
                <w:rFonts w:cs="Arial"/>
                <w:b/>
                <w:u w:val="single"/>
              </w:rPr>
              <w:t xml:space="preserve">Australian sea lions </w:t>
            </w:r>
          </w:p>
          <w:p w14:paraId="35340883" w14:textId="77777777" w:rsidR="00007892" w:rsidRPr="006101DA" w:rsidRDefault="00007892" w:rsidP="00F541E9">
            <w:pPr>
              <w:rPr>
                <w:rFonts w:cs="Arial"/>
              </w:rPr>
            </w:pPr>
            <w:r w:rsidRPr="006101DA">
              <w:rPr>
                <w:rFonts w:cs="Arial"/>
              </w:rPr>
              <w:t>Australian Sea Lion</w:t>
            </w:r>
            <w:r>
              <w:rPr>
                <w:rFonts w:cs="Arial"/>
              </w:rPr>
              <w:t>s</w:t>
            </w:r>
            <w:r w:rsidRPr="006101DA">
              <w:rPr>
                <w:rFonts w:cs="Arial"/>
              </w:rPr>
              <w:t xml:space="preserve"> are listed as vulnerable under the </w:t>
            </w:r>
            <w:r w:rsidRPr="00351CB2">
              <w:rPr>
                <w:rFonts w:cs="Arial"/>
                <w:i/>
                <w:iCs/>
              </w:rPr>
              <w:t>Environment Protection and Biodiversity Conservation Act 1999</w:t>
            </w:r>
            <w:r w:rsidRPr="006101DA">
              <w:rPr>
                <w:rFonts w:cs="Arial"/>
              </w:rPr>
              <w:t xml:space="preserve"> and are considered highly susceptible to fatal interactions with gillnets, based on research conducted in the fishery from 2007 to 2010. The area of the Shark Gillnet and Shark Hook sub-sectors of the </w:t>
            </w:r>
            <w:r w:rsidRPr="005C2E3B">
              <w:rPr>
                <w:rFonts w:cs="Arial"/>
              </w:rPr>
              <w:t xml:space="preserve">Commonwealth Southern and Eastern </w:t>
            </w:r>
            <w:proofErr w:type="spellStart"/>
            <w:r w:rsidRPr="005C2E3B">
              <w:rPr>
                <w:rFonts w:cs="Arial"/>
              </w:rPr>
              <w:t>Scalefish</w:t>
            </w:r>
            <w:proofErr w:type="spellEnd"/>
            <w:r w:rsidRPr="005C2E3B">
              <w:rPr>
                <w:rFonts w:cs="Arial"/>
              </w:rPr>
              <w:t xml:space="preserve"> and Shark Fishery</w:t>
            </w:r>
            <w:r w:rsidRPr="006101DA">
              <w:rPr>
                <w:rFonts w:cs="Arial"/>
              </w:rPr>
              <w:t xml:space="preserve"> overlap extensively with the foraging range of Australian Sea Lion populations offshore of South Australia. </w:t>
            </w:r>
          </w:p>
          <w:p w14:paraId="28376168" w14:textId="77777777" w:rsidR="00007892" w:rsidRPr="006101DA" w:rsidRDefault="00007892" w:rsidP="00F541E9">
            <w:pPr>
              <w:rPr>
                <w:rFonts w:cs="Arial"/>
              </w:rPr>
            </w:pPr>
            <w:r w:rsidRPr="006101DA">
              <w:rPr>
                <w:rFonts w:cs="Arial"/>
              </w:rPr>
              <w:t xml:space="preserve">The </w:t>
            </w:r>
            <w:r w:rsidRPr="006101DA">
              <w:rPr>
                <w:rFonts w:cs="Arial"/>
                <w:i/>
              </w:rPr>
              <w:t xml:space="preserve">Australian Sea Lion Management Strategy: Southern and Eastern </w:t>
            </w:r>
            <w:proofErr w:type="spellStart"/>
            <w:r w:rsidRPr="006101DA">
              <w:rPr>
                <w:rFonts w:cs="Arial"/>
                <w:i/>
              </w:rPr>
              <w:t>Scalefish</w:t>
            </w:r>
            <w:proofErr w:type="spellEnd"/>
            <w:r w:rsidRPr="006101DA">
              <w:rPr>
                <w:rFonts w:cs="Arial"/>
                <w:i/>
              </w:rPr>
              <w:t xml:space="preserve"> and Shark Fishery</w:t>
            </w:r>
            <w:r w:rsidRPr="006101DA">
              <w:rPr>
                <w:rFonts w:cs="Arial"/>
              </w:rPr>
              <w:t xml:space="preserve"> (implemented 2010, updated 2015) describes a range of management measures that aim to mitigate the impact of gillnet fishing on Australian Sea Lions. Management measures in the strategy include increasing the level of monitoring, increasing the size of colony closures, reducing bycatch triggers to a more precautionary level, and revised boundaries to better reflect colony location and population. Additional management measures include: </w:t>
            </w:r>
          </w:p>
          <w:p w14:paraId="6FA0A81F" w14:textId="1D936DC5" w:rsidR="00007892" w:rsidRPr="006101DA" w:rsidRDefault="00007892" w:rsidP="00F541E9">
            <w:pPr>
              <w:numPr>
                <w:ilvl w:val="0"/>
                <w:numId w:val="22"/>
              </w:numPr>
              <w:rPr>
                <w:rFonts w:cs="Arial"/>
              </w:rPr>
            </w:pPr>
            <w:r w:rsidRPr="006101DA">
              <w:rPr>
                <w:rFonts w:cs="Arial"/>
              </w:rPr>
              <w:t>area closures of 18,500 km</w:t>
            </w:r>
            <w:r w:rsidRPr="00CE42EC">
              <w:rPr>
                <w:rFonts w:cs="Arial"/>
                <w:b/>
                <w:bCs/>
                <w:vertAlign w:val="superscript"/>
              </w:rPr>
              <w:t>2</w:t>
            </w:r>
            <w:r w:rsidRPr="006101DA">
              <w:rPr>
                <w:rFonts w:cs="Arial"/>
              </w:rPr>
              <w:t xml:space="preserve"> to gillnet fishing around Australian Sea Lion colonies in South Australia </w:t>
            </w:r>
          </w:p>
          <w:p w14:paraId="015EA933" w14:textId="3BE6CE99" w:rsidR="00007892" w:rsidRPr="006101DA" w:rsidRDefault="00007892" w:rsidP="00F541E9">
            <w:pPr>
              <w:numPr>
                <w:ilvl w:val="0"/>
                <w:numId w:val="22"/>
              </w:numPr>
              <w:rPr>
                <w:rFonts w:cs="Arial"/>
              </w:rPr>
            </w:pPr>
            <w:r w:rsidRPr="006101DA">
              <w:rPr>
                <w:rFonts w:cs="Arial"/>
              </w:rPr>
              <w:t xml:space="preserve">independent monitoring (observers or cameras) to cover 100% of gillnet fishing offshore of South Australia </w:t>
            </w:r>
          </w:p>
          <w:p w14:paraId="278DA76D" w14:textId="3951A82C" w:rsidR="00007892" w:rsidRPr="006101DA" w:rsidRDefault="00007892" w:rsidP="00F541E9">
            <w:pPr>
              <w:numPr>
                <w:ilvl w:val="0"/>
                <w:numId w:val="22"/>
              </w:numPr>
              <w:rPr>
                <w:rFonts w:cs="Arial"/>
              </w:rPr>
            </w:pPr>
            <w:r w:rsidRPr="006101DA">
              <w:rPr>
                <w:rFonts w:cs="Arial"/>
              </w:rPr>
              <w:t>mortality limits that act to trigger additional closures if unacceptable levels of interactions occur</w:t>
            </w:r>
          </w:p>
          <w:p w14:paraId="005CC649" w14:textId="0CAD697E" w:rsidR="00007892" w:rsidRPr="006101DA" w:rsidRDefault="00007892" w:rsidP="00F541E9">
            <w:pPr>
              <w:numPr>
                <w:ilvl w:val="0"/>
                <w:numId w:val="22"/>
              </w:numPr>
              <w:rPr>
                <w:rFonts w:cs="Arial"/>
              </w:rPr>
            </w:pPr>
            <w:r w:rsidRPr="006101DA">
              <w:rPr>
                <w:rFonts w:cs="Arial"/>
              </w:rPr>
              <w:t>provisions to allow some gillnet fishers to switch to using hooks off South Australia, including in areas now closed to gillnets</w:t>
            </w:r>
            <w:r w:rsidR="00834CD1">
              <w:rPr>
                <w:rFonts w:cs="Arial"/>
              </w:rPr>
              <w:t>.</w:t>
            </w:r>
            <w:r w:rsidRPr="006101DA">
              <w:rPr>
                <w:rFonts w:cs="Arial"/>
              </w:rPr>
              <w:t xml:space="preserve"> </w:t>
            </w:r>
          </w:p>
          <w:p w14:paraId="022F9AA7" w14:textId="4EA137D1" w:rsidR="00007892" w:rsidRPr="006101DA" w:rsidRDefault="00007892" w:rsidP="00F541E9">
            <w:pPr>
              <w:rPr>
                <w:rFonts w:cs="Arial"/>
              </w:rPr>
            </w:pPr>
            <w:r w:rsidRPr="006101DA">
              <w:rPr>
                <w:rFonts w:cs="Arial"/>
              </w:rPr>
              <w:t xml:space="preserve">The strategy also describes an Australian Sea Lion Management Zone within the area of the fishery (divided into </w:t>
            </w:r>
            <w:r w:rsidR="00A2120C">
              <w:rPr>
                <w:rFonts w:cs="Arial"/>
              </w:rPr>
              <w:t>7</w:t>
            </w:r>
            <w:r w:rsidRPr="006101DA">
              <w:rPr>
                <w:rFonts w:cs="Arial"/>
              </w:rPr>
              <w:t xml:space="preserve"> subzones for management purposes). A bycatch trigger limit for Australian Sea Lion is in place for each subzone, with a total bycatch trigger limit across the whole fishery set at 15 animals. When a subzone reaches its prescribed trigger limit, the zone is closed to gillnet fishing for a period of 18 months, equivalent to a full breeding cycle of Australian Sea Lion</w:t>
            </w:r>
            <w:r w:rsidR="00DA42E0">
              <w:rPr>
                <w:rFonts w:cs="Arial"/>
              </w:rPr>
              <w:t>s</w:t>
            </w:r>
            <w:r w:rsidRPr="006101DA">
              <w:rPr>
                <w:rFonts w:cs="Arial"/>
              </w:rPr>
              <w:t xml:space="preserve">. The </w:t>
            </w:r>
            <w:r w:rsidRPr="00E92C52">
              <w:rPr>
                <w:rFonts w:cs="Arial"/>
              </w:rPr>
              <w:t>Department of Agriculture, Water and the Environment</w:t>
            </w:r>
            <w:r w:rsidRPr="006101DA">
              <w:rPr>
                <w:rFonts w:cs="Arial"/>
              </w:rPr>
              <w:t xml:space="preserve"> is advised when the trigger limit is reached, and a subzone is closed. The trigger limit has been used twice since the strategy was implemented in 2010. Australian Sea Lion Management Zone C was closed from </w:t>
            </w:r>
            <w:r w:rsidRPr="006101DA">
              <w:rPr>
                <w:rFonts w:cs="Arial"/>
              </w:rPr>
              <w:lastRenderedPageBreak/>
              <w:t>January 2016 to July 2017, and in September 2017, Australian Sea Lion Management Zone D was closed until 9 March 2019.</w:t>
            </w:r>
          </w:p>
          <w:p w14:paraId="774CB65F" w14:textId="77777777" w:rsidR="00007892" w:rsidRPr="006101DA" w:rsidRDefault="00007892" w:rsidP="00F541E9">
            <w:pPr>
              <w:rPr>
                <w:rFonts w:cs="Arial"/>
              </w:rPr>
            </w:pPr>
            <w:r w:rsidRPr="006101DA">
              <w:rPr>
                <w:rFonts w:cs="Arial"/>
              </w:rPr>
              <w:t xml:space="preserve">The </w:t>
            </w:r>
            <w:r w:rsidRPr="00E92C52">
              <w:rPr>
                <w:rFonts w:cs="Arial"/>
              </w:rPr>
              <w:t>Department of Agriculture, Water and the Environment</w:t>
            </w:r>
            <w:r w:rsidRPr="006101DA">
              <w:rPr>
                <w:rFonts w:cs="Arial"/>
              </w:rPr>
              <w:t xml:space="preserve"> considers it important that these management measures remain in place. Ongoing consultation with marine mammal experts is also important to ensure the currency of information and the adequacy of the management actions to protect Australian Sea Lions from the impact of fishing. </w:t>
            </w:r>
          </w:p>
        </w:tc>
        <w:tc>
          <w:tcPr>
            <w:tcW w:w="6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6CF132" w14:textId="6C82E403" w:rsidR="00007892" w:rsidRPr="005971E4" w:rsidRDefault="00007892" w:rsidP="00F541E9">
            <w:pPr>
              <w:rPr>
                <w:rFonts w:cs="Arial"/>
              </w:rPr>
            </w:pPr>
            <w:r w:rsidRPr="006101DA">
              <w:rPr>
                <w:rFonts w:cs="Arial"/>
                <w:b/>
                <w:bCs/>
              </w:rPr>
              <w:lastRenderedPageBreak/>
              <w:t>Condition A</w:t>
            </w:r>
            <w:r w:rsidR="00725F7F">
              <w:rPr>
                <w:rFonts w:cs="Arial"/>
                <w:b/>
                <w:bCs/>
              </w:rPr>
              <w:br/>
            </w:r>
            <w:r w:rsidRPr="005971E4">
              <w:rPr>
                <w:rFonts w:cs="Arial"/>
              </w:rPr>
              <w:t xml:space="preserve">The Australian Fisheries Management Authority </w:t>
            </w:r>
            <w:r w:rsidR="00F541E9">
              <w:rPr>
                <w:rFonts w:cs="Arial"/>
              </w:rPr>
              <w:t>must</w:t>
            </w:r>
            <w:r w:rsidRPr="005971E4">
              <w:rPr>
                <w:rFonts w:cs="Arial"/>
              </w:rPr>
              <w:t xml:space="preserve">: </w:t>
            </w:r>
          </w:p>
          <w:p w14:paraId="6F3CFF7B" w14:textId="7855AA83" w:rsidR="00007892" w:rsidRPr="00F541E9" w:rsidRDefault="00007892" w:rsidP="00336855">
            <w:pPr>
              <w:pStyle w:val="ListParagraph"/>
              <w:numPr>
                <w:ilvl w:val="0"/>
                <w:numId w:val="31"/>
              </w:numPr>
              <w:rPr>
                <w:rFonts w:cs="Arial"/>
              </w:rPr>
            </w:pPr>
            <w:r w:rsidRPr="005971E4">
              <w:rPr>
                <w:rFonts w:cs="Arial"/>
              </w:rPr>
              <w:t xml:space="preserve">continue to maintain management measures clearly directed toward limiting the impact of fishing activity on Australian Sea Lions to levels which will </w:t>
            </w:r>
            <w:r w:rsidR="007B1486">
              <w:rPr>
                <w:rFonts w:cs="Arial"/>
              </w:rPr>
              <w:t>help enable</w:t>
            </w:r>
            <w:r w:rsidRPr="005971E4">
              <w:rPr>
                <w:rFonts w:cs="Arial"/>
              </w:rPr>
              <w:t xml:space="preserve"> the recovery of the species, including all sub-populations </w:t>
            </w:r>
          </w:p>
          <w:p w14:paraId="3B8E9741" w14:textId="5FD91C83" w:rsidR="00007892" w:rsidRPr="00F541E9" w:rsidRDefault="00007892" w:rsidP="00336855">
            <w:pPr>
              <w:pStyle w:val="ListParagraph"/>
              <w:numPr>
                <w:ilvl w:val="0"/>
                <w:numId w:val="31"/>
              </w:numPr>
              <w:rPr>
                <w:rFonts w:cs="Arial"/>
              </w:rPr>
            </w:pPr>
            <w:r w:rsidRPr="00A17EFC">
              <w:rPr>
                <w:rFonts w:cs="Arial"/>
              </w:rPr>
              <w:t>continue to monitor and review the Australian Sea Lion Management Strategy, including the adequacy of the management measures, consistent with the review framework in the Strategy, in consultation with marine mammal experts.</w:t>
            </w:r>
          </w:p>
        </w:tc>
      </w:tr>
      <w:tr w:rsidR="00007892" w:rsidRPr="006101DA" w14:paraId="4591205C" w14:textId="77777777" w:rsidTr="00336855">
        <w:trPr>
          <w:jc w:val="center"/>
        </w:trPr>
        <w:tc>
          <w:tcPr>
            <w:tcW w:w="8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C7AB51" w14:textId="77777777" w:rsidR="00007892" w:rsidRPr="006101DA" w:rsidRDefault="00007892" w:rsidP="00F541E9">
            <w:pPr>
              <w:rPr>
                <w:rFonts w:cs="Arial"/>
                <w:b/>
                <w:u w:val="single"/>
              </w:rPr>
            </w:pPr>
            <w:r w:rsidRPr="006101DA">
              <w:rPr>
                <w:rFonts w:cs="Arial"/>
                <w:b/>
                <w:u w:val="single"/>
              </w:rPr>
              <w:t xml:space="preserve">Dolphins </w:t>
            </w:r>
          </w:p>
          <w:p w14:paraId="2A043452" w14:textId="77777777" w:rsidR="00007892" w:rsidRPr="006101DA" w:rsidRDefault="00007892" w:rsidP="00F541E9">
            <w:pPr>
              <w:rPr>
                <w:rFonts w:cs="Arial"/>
              </w:rPr>
            </w:pPr>
            <w:proofErr w:type="gramStart"/>
            <w:r w:rsidRPr="006101DA">
              <w:rPr>
                <w:rFonts w:cs="Arial"/>
              </w:rPr>
              <w:t>A number of</w:t>
            </w:r>
            <w:proofErr w:type="gramEnd"/>
            <w:r w:rsidRPr="006101DA">
              <w:rPr>
                <w:rFonts w:cs="Arial"/>
              </w:rPr>
              <w:t xml:space="preserve"> dolphin species occur within the area of the </w:t>
            </w:r>
            <w:r>
              <w:rPr>
                <w:rFonts w:cs="Arial"/>
              </w:rPr>
              <w:t xml:space="preserve">Commonwealth Southern and Eastern </w:t>
            </w:r>
            <w:proofErr w:type="spellStart"/>
            <w:r>
              <w:rPr>
                <w:rFonts w:cs="Arial"/>
              </w:rPr>
              <w:t>Scalefish</w:t>
            </w:r>
            <w:proofErr w:type="spellEnd"/>
            <w:r>
              <w:rPr>
                <w:rFonts w:cs="Arial"/>
              </w:rPr>
              <w:t xml:space="preserve"> and Shark Fishery</w:t>
            </w:r>
            <w:r w:rsidRPr="006101DA">
              <w:rPr>
                <w:rFonts w:cs="Arial"/>
              </w:rPr>
              <w:t xml:space="preserve">, including Common and Bottlenose Dolphins.  </w:t>
            </w:r>
          </w:p>
          <w:p w14:paraId="7E57E4DC" w14:textId="77777777" w:rsidR="00007892" w:rsidRPr="006101DA" w:rsidRDefault="00007892" w:rsidP="00F541E9">
            <w:pPr>
              <w:rPr>
                <w:rFonts w:cs="Arial"/>
              </w:rPr>
            </w:pPr>
            <w:r w:rsidRPr="006101DA">
              <w:rPr>
                <w:rFonts w:cs="Arial"/>
              </w:rPr>
              <w:t>To address</w:t>
            </w:r>
            <w:r>
              <w:rPr>
                <w:rFonts w:cs="Arial"/>
              </w:rPr>
              <w:t xml:space="preserve"> a high number of dolphin interactions reported in the fishery,</w:t>
            </w:r>
            <w:r w:rsidRPr="006101DA">
              <w:rPr>
                <w:rFonts w:cs="Arial"/>
              </w:rPr>
              <w:t xml:space="preserve"> </w:t>
            </w:r>
            <w:r>
              <w:rPr>
                <w:rFonts w:cs="Arial"/>
              </w:rPr>
              <w:t>t</w:t>
            </w:r>
            <w:r w:rsidRPr="00C11A81">
              <w:rPr>
                <w:rFonts w:cs="Arial"/>
              </w:rPr>
              <w:t>he Australian Fisheries Management Authority</w:t>
            </w:r>
            <w:r w:rsidRPr="006101DA">
              <w:rPr>
                <w:rFonts w:cs="Arial"/>
              </w:rPr>
              <w:t xml:space="preserve"> introduced the Gillnet Dolphin Mitigation Strategy in May 2017 as a way of applying specific performance criteria and a system of pre agreed responses to managing dolphin interactions in the gillnet sector. </w:t>
            </w:r>
          </w:p>
          <w:p w14:paraId="0CF3B92C" w14:textId="77777777" w:rsidR="00007892" w:rsidRDefault="00007892" w:rsidP="00F541E9">
            <w:pPr>
              <w:rPr>
                <w:rFonts w:cs="Arial"/>
              </w:rPr>
            </w:pPr>
            <w:r w:rsidRPr="006101DA">
              <w:rPr>
                <w:rFonts w:cs="Arial"/>
              </w:rPr>
              <w:t>The strategy has an overarching objective of minimising dolphin interactions by adopting individual accountability approaches, creating incentives for fishers to innovate and adopt best practices to minimise dolphin interactions.</w:t>
            </w:r>
          </w:p>
          <w:p w14:paraId="7D137A2A" w14:textId="24B813C0" w:rsidR="00007892" w:rsidRPr="006101DA" w:rsidRDefault="00007892" w:rsidP="00F541E9">
            <w:pPr>
              <w:rPr>
                <w:rFonts w:cs="Arial"/>
              </w:rPr>
            </w:pPr>
            <w:r w:rsidRPr="008B0D5F">
              <w:rPr>
                <w:rFonts w:cs="Arial"/>
              </w:rPr>
              <w:t xml:space="preserve">A routine review of the </w:t>
            </w:r>
            <w:r>
              <w:rPr>
                <w:rFonts w:cs="Arial"/>
              </w:rPr>
              <w:t>s</w:t>
            </w:r>
            <w:r w:rsidRPr="008B0D5F">
              <w:rPr>
                <w:rFonts w:cs="Arial"/>
              </w:rPr>
              <w:t>trategy is scheduled to start in 202</w:t>
            </w:r>
            <w:r>
              <w:rPr>
                <w:rFonts w:cs="Arial"/>
              </w:rPr>
              <w:t>2</w:t>
            </w:r>
            <w:r w:rsidRPr="008B0D5F">
              <w:rPr>
                <w:rFonts w:cs="Arial"/>
              </w:rPr>
              <w:t xml:space="preserve"> and will be informed by consultation with experts,</w:t>
            </w:r>
            <w:r w:rsidR="00142B56">
              <w:rPr>
                <w:rFonts w:cs="Arial"/>
              </w:rPr>
              <w:t xml:space="preserve"> the</w:t>
            </w:r>
            <w:r w:rsidRPr="008B0D5F">
              <w:rPr>
                <w:rFonts w:cs="Arial"/>
              </w:rPr>
              <w:t xml:space="preserve"> </w:t>
            </w:r>
            <w:proofErr w:type="gramStart"/>
            <w:r>
              <w:rPr>
                <w:rFonts w:cs="Arial"/>
              </w:rPr>
              <w:t>South East</w:t>
            </w:r>
            <w:proofErr w:type="gramEnd"/>
            <w:r>
              <w:rPr>
                <w:rFonts w:cs="Arial"/>
              </w:rPr>
              <w:t xml:space="preserve"> Management Advisory Committee </w:t>
            </w:r>
            <w:r w:rsidRPr="008B0D5F">
              <w:rPr>
                <w:rFonts w:cs="Arial"/>
              </w:rPr>
              <w:t>and the public. The outcome of the review will be incorporated into an updated mitigation strategy.</w:t>
            </w:r>
          </w:p>
          <w:p w14:paraId="6F428B66" w14:textId="77777777" w:rsidR="00007892" w:rsidRPr="006101DA" w:rsidRDefault="00007892" w:rsidP="00F541E9">
            <w:pPr>
              <w:rPr>
                <w:rFonts w:cs="Arial"/>
              </w:rPr>
            </w:pPr>
            <w:r w:rsidRPr="006101DA">
              <w:rPr>
                <w:rFonts w:cs="Arial"/>
              </w:rPr>
              <w:t xml:space="preserve">The strategy is supported by high levels of monitoring through </w:t>
            </w:r>
            <w:r>
              <w:rPr>
                <w:rFonts w:cs="Arial"/>
              </w:rPr>
              <w:t>t</w:t>
            </w:r>
            <w:r w:rsidRPr="00C11A81">
              <w:rPr>
                <w:rFonts w:cs="Arial"/>
              </w:rPr>
              <w:t>he Australian Fisheries Management Authority</w:t>
            </w:r>
            <w:r w:rsidRPr="006101DA">
              <w:rPr>
                <w:rFonts w:cs="Arial"/>
              </w:rPr>
              <w:t xml:space="preserve">’s electronic monitoring program. </w:t>
            </w:r>
          </w:p>
          <w:p w14:paraId="66EAC8DB" w14:textId="77777777" w:rsidR="00007892" w:rsidRPr="006101DA" w:rsidRDefault="00007892" w:rsidP="00F541E9">
            <w:pPr>
              <w:rPr>
                <w:rFonts w:cs="Arial"/>
              </w:rPr>
            </w:pPr>
            <w:r w:rsidRPr="006101DA">
              <w:rPr>
                <w:rFonts w:cs="Arial"/>
              </w:rPr>
              <w:t xml:space="preserve">The </w:t>
            </w:r>
            <w:r w:rsidRPr="00E92C52">
              <w:rPr>
                <w:rFonts w:cs="Arial"/>
              </w:rPr>
              <w:t>Department of Agriculture, Water and the Environment</w:t>
            </w:r>
            <w:r w:rsidRPr="006101DA">
              <w:rPr>
                <w:rFonts w:cs="Arial"/>
              </w:rPr>
              <w:t xml:space="preserve"> considers the dolphin strategy to be an important step in the management and understanding of dolphin bycatch within the fishery. </w:t>
            </w:r>
          </w:p>
        </w:tc>
        <w:tc>
          <w:tcPr>
            <w:tcW w:w="6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78B1B1" w14:textId="3102A89B" w:rsidR="00007892" w:rsidRPr="006E722E" w:rsidRDefault="00007892" w:rsidP="00F541E9">
            <w:pPr>
              <w:rPr>
                <w:rFonts w:cs="Arial"/>
              </w:rPr>
            </w:pPr>
            <w:r w:rsidRPr="006101DA">
              <w:rPr>
                <w:rFonts w:cs="Arial"/>
                <w:b/>
                <w:bCs/>
              </w:rPr>
              <w:t>Condition B</w:t>
            </w:r>
            <w:r w:rsidR="00F541E9">
              <w:rPr>
                <w:rFonts w:cs="Arial"/>
                <w:b/>
                <w:bCs/>
              </w:rPr>
              <w:br/>
            </w:r>
            <w:r w:rsidRPr="006E722E">
              <w:rPr>
                <w:rFonts w:cs="Arial"/>
              </w:rPr>
              <w:t xml:space="preserve">The Australian Fisheries Management Authority </w:t>
            </w:r>
            <w:r w:rsidR="00F541E9">
              <w:rPr>
                <w:rFonts w:cs="Arial"/>
              </w:rPr>
              <w:t>must</w:t>
            </w:r>
            <w:r w:rsidRPr="006E722E">
              <w:rPr>
                <w:rFonts w:cs="Arial"/>
              </w:rPr>
              <w:t xml:space="preserve">: </w:t>
            </w:r>
          </w:p>
          <w:p w14:paraId="7445A066" w14:textId="6C8995DB" w:rsidR="00007892" w:rsidRDefault="00007892" w:rsidP="00336855">
            <w:pPr>
              <w:pStyle w:val="ListParagraph"/>
              <w:numPr>
                <w:ilvl w:val="0"/>
                <w:numId w:val="33"/>
              </w:numPr>
              <w:rPr>
                <w:rFonts w:cs="Arial"/>
              </w:rPr>
            </w:pPr>
            <w:r w:rsidRPr="006E722E">
              <w:rPr>
                <w:rFonts w:cs="Arial"/>
              </w:rPr>
              <w:t xml:space="preserve">collect and report </w:t>
            </w:r>
            <w:r w:rsidR="007B1486">
              <w:rPr>
                <w:rFonts w:cs="Arial"/>
              </w:rPr>
              <w:t xml:space="preserve">data </w:t>
            </w:r>
            <w:r w:rsidRPr="006E722E">
              <w:rPr>
                <w:rFonts w:cs="Arial"/>
              </w:rPr>
              <w:t>on dolphin interactions, where possible to species level, and continue to refine management measures to minimise the bycatch of dolphins in gillnets</w:t>
            </w:r>
          </w:p>
          <w:p w14:paraId="3ECC7AD5" w14:textId="0A5649ED" w:rsidR="00007892" w:rsidRPr="00F541E9" w:rsidRDefault="00007892" w:rsidP="00336855">
            <w:pPr>
              <w:pStyle w:val="ListParagraph"/>
              <w:numPr>
                <w:ilvl w:val="0"/>
                <w:numId w:val="33"/>
              </w:numPr>
              <w:rPr>
                <w:rFonts w:cs="Arial"/>
              </w:rPr>
            </w:pPr>
            <w:r w:rsidRPr="007A4A5E">
              <w:rPr>
                <w:rFonts w:cs="Arial"/>
              </w:rPr>
              <w:t xml:space="preserve">continue to monitor and review the </w:t>
            </w:r>
            <w:r>
              <w:rPr>
                <w:rFonts w:cs="Arial"/>
              </w:rPr>
              <w:t>Gillnet Dolphin</w:t>
            </w:r>
            <w:r w:rsidRPr="007A4A5E">
              <w:rPr>
                <w:rFonts w:cs="Arial"/>
              </w:rPr>
              <w:t xml:space="preserve"> </w:t>
            </w:r>
            <w:r>
              <w:rPr>
                <w:rFonts w:cs="Arial"/>
              </w:rPr>
              <w:t>Mitigation</w:t>
            </w:r>
            <w:r w:rsidRPr="007A4A5E">
              <w:rPr>
                <w:rFonts w:cs="Arial"/>
              </w:rPr>
              <w:t xml:space="preserve"> Strategy, including the adequacy of the management measures, consistent with the review framework in the Strategy, in consultation with marine mammal experts.</w:t>
            </w:r>
          </w:p>
        </w:tc>
      </w:tr>
    </w:tbl>
    <w:p w14:paraId="6F8803D1" w14:textId="77777777" w:rsidR="00F541E9" w:rsidRDefault="00F541E9">
      <w:r>
        <w:br w:type="page"/>
      </w:r>
    </w:p>
    <w:tbl>
      <w:tblPr>
        <w:tblW w:w="51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54"/>
        <w:gridCol w:w="6508"/>
      </w:tblGrid>
      <w:tr w:rsidR="00007892" w:rsidRPr="006101DA" w14:paraId="78098451" w14:textId="77777777" w:rsidTr="00336855">
        <w:trPr>
          <w:jc w:val="center"/>
        </w:trPr>
        <w:tc>
          <w:tcPr>
            <w:tcW w:w="8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93413C" w14:textId="1DD7814C" w:rsidR="00007892" w:rsidRPr="006101DA" w:rsidRDefault="00007892" w:rsidP="00F541E9">
            <w:pPr>
              <w:rPr>
                <w:rFonts w:cs="Arial"/>
                <w:b/>
                <w:u w:val="single"/>
              </w:rPr>
            </w:pPr>
            <w:r w:rsidRPr="006101DA">
              <w:rPr>
                <w:rFonts w:cs="Arial"/>
                <w:b/>
                <w:u w:val="single"/>
              </w:rPr>
              <w:lastRenderedPageBreak/>
              <w:t xml:space="preserve">Seals </w:t>
            </w:r>
          </w:p>
          <w:p w14:paraId="0B3A9682" w14:textId="19C6AA50" w:rsidR="00007892" w:rsidRPr="006101DA" w:rsidRDefault="00007892" w:rsidP="00F541E9">
            <w:pPr>
              <w:rPr>
                <w:rFonts w:cs="Arial"/>
              </w:rPr>
            </w:pPr>
            <w:r w:rsidRPr="006101DA">
              <w:rPr>
                <w:rFonts w:cs="Arial"/>
              </w:rPr>
              <w:t xml:space="preserve">Interactions with seals (Australian Fur Seal and Long-nosed Fur Seal) in the Commonwealth Trawl </w:t>
            </w:r>
            <w:r w:rsidR="00F057DD">
              <w:rPr>
                <w:rFonts w:cs="Arial"/>
              </w:rPr>
              <w:t>sector</w:t>
            </w:r>
            <w:r w:rsidRPr="006101DA">
              <w:rPr>
                <w:rFonts w:cs="Arial"/>
              </w:rPr>
              <w:t xml:space="preserve"> has been an ongoing issue in the </w:t>
            </w:r>
            <w:r w:rsidRPr="005C2E3B">
              <w:rPr>
                <w:rFonts w:cs="Arial"/>
              </w:rPr>
              <w:t xml:space="preserve">Commonwealth Southern and Eastern </w:t>
            </w:r>
            <w:proofErr w:type="spellStart"/>
            <w:r w:rsidRPr="005C2E3B">
              <w:rPr>
                <w:rFonts w:cs="Arial"/>
              </w:rPr>
              <w:t>Scalefish</w:t>
            </w:r>
            <w:proofErr w:type="spellEnd"/>
            <w:r w:rsidRPr="005C2E3B">
              <w:rPr>
                <w:rFonts w:cs="Arial"/>
              </w:rPr>
              <w:t xml:space="preserve"> and Shark Fishery</w:t>
            </w:r>
            <w:r w:rsidRPr="006101DA">
              <w:rPr>
                <w:rFonts w:cs="Arial"/>
              </w:rPr>
              <w:t>. There have been between 130–250 interactions annually since 2010, with a general trend of increase</w:t>
            </w:r>
            <w:r>
              <w:rPr>
                <w:rFonts w:cs="Arial"/>
              </w:rPr>
              <w:t xml:space="preserve"> in reported interactions</w:t>
            </w:r>
            <w:r w:rsidRPr="006101DA">
              <w:rPr>
                <w:rFonts w:cs="Arial"/>
              </w:rPr>
              <w:t xml:space="preserve">. Interactions generally occur when seals enter trawl nets to obtain food. A high proportion of interactions end in mortality, when the seal fails to resurface in time before becoming exhausted and subsequently drowns. </w:t>
            </w:r>
          </w:p>
          <w:p w14:paraId="61ACA881" w14:textId="77777777" w:rsidR="00007892" w:rsidRPr="006101DA" w:rsidRDefault="00007892" w:rsidP="00F541E9">
            <w:pPr>
              <w:rPr>
                <w:rFonts w:cs="Arial"/>
              </w:rPr>
            </w:pPr>
            <w:r w:rsidRPr="006101DA">
              <w:rPr>
                <w:rFonts w:cs="Arial"/>
              </w:rPr>
              <w:t xml:space="preserve">The </w:t>
            </w:r>
            <w:r w:rsidRPr="00E92C52">
              <w:rPr>
                <w:rFonts w:cs="Arial"/>
              </w:rPr>
              <w:t>Department of Agriculture, Water and the Environment</w:t>
            </w:r>
            <w:r w:rsidRPr="006101DA">
              <w:rPr>
                <w:rFonts w:cs="Arial"/>
              </w:rPr>
              <w:t xml:space="preserve"> understands that the increase in reported interactions may be attributed to</w:t>
            </w:r>
            <w:r>
              <w:rPr>
                <w:rFonts w:cs="Arial"/>
              </w:rPr>
              <w:t xml:space="preserve"> improved reporting or</w:t>
            </w:r>
            <w:r w:rsidRPr="006101DA">
              <w:rPr>
                <w:rFonts w:cs="Arial"/>
              </w:rPr>
              <w:t xml:space="preserve"> increases in the abundance of fur seals in Australian waters, including expansions of range as fur seals recolonise new areas where populations were historically extirpated by commercial sealing. </w:t>
            </w:r>
          </w:p>
          <w:p w14:paraId="37C94E4E" w14:textId="77777777" w:rsidR="00007892" w:rsidRDefault="00007892" w:rsidP="00F541E9">
            <w:pPr>
              <w:rPr>
                <w:rFonts w:cs="Arial"/>
              </w:rPr>
            </w:pPr>
            <w:r>
              <w:rPr>
                <w:rFonts w:cs="Arial"/>
              </w:rPr>
              <w:t>T</w:t>
            </w:r>
            <w:r w:rsidRPr="00C11A81">
              <w:rPr>
                <w:rFonts w:cs="Arial"/>
              </w:rPr>
              <w:t>he Australian Fisheries Management Authority</w:t>
            </w:r>
            <w:r w:rsidRPr="006101DA">
              <w:rPr>
                <w:rFonts w:cs="Arial"/>
              </w:rPr>
              <w:t xml:space="preserve"> and the fishing industry have trialled alternative fishing gear configurations (shortened </w:t>
            </w:r>
            <w:proofErr w:type="spellStart"/>
            <w:r w:rsidRPr="006101DA">
              <w:rPr>
                <w:rFonts w:cs="Arial"/>
              </w:rPr>
              <w:t>codends</w:t>
            </w:r>
            <w:proofErr w:type="spellEnd"/>
            <w:r w:rsidRPr="006101DA">
              <w:rPr>
                <w:rFonts w:cs="Arial"/>
              </w:rPr>
              <w:t xml:space="preserve">) with the expectation that this would reduce the levels of seal interactions. However, further trials concluded that shortened </w:t>
            </w:r>
            <w:proofErr w:type="spellStart"/>
            <w:r w:rsidRPr="006101DA">
              <w:rPr>
                <w:rFonts w:cs="Arial"/>
              </w:rPr>
              <w:t>codends</w:t>
            </w:r>
            <w:proofErr w:type="spellEnd"/>
            <w:r w:rsidRPr="006101DA">
              <w:rPr>
                <w:rFonts w:cs="Arial"/>
              </w:rPr>
              <w:t xml:space="preserve"> were unsuccessful in reducing interactions. </w:t>
            </w:r>
            <w:r w:rsidRPr="00C11A81">
              <w:rPr>
                <w:rFonts w:cs="Arial"/>
              </w:rPr>
              <w:t>The Australian Fisheries Management Authority</w:t>
            </w:r>
            <w:r w:rsidRPr="006101DA">
              <w:rPr>
                <w:rFonts w:cs="Arial"/>
              </w:rPr>
              <w:t xml:space="preserve"> has advised that it continues to work with </w:t>
            </w:r>
            <w:r>
              <w:rPr>
                <w:rFonts w:cs="Arial"/>
              </w:rPr>
              <w:t>industry</w:t>
            </w:r>
            <w:r w:rsidRPr="006101DA">
              <w:rPr>
                <w:rFonts w:cs="Arial"/>
              </w:rPr>
              <w:t xml:space="preserve"> to investigate alternative methods of reducing seal bycatch in the fishery. </w:t>
            </w:r>
            <w:r>
              <w:rPr>
                <w:rFonts w:cs="Arial"/>
              </w:rPr>
              <w:t xml:space="preserve">The </w:t>
            </w:r>
            <w:proofErr w:type="gramStart"/>
            <w:r w:rsidRPr="00E56151">
              <w:rPr>
                <w:rFonts w:cs="Arial"/>
              </w:rPr>
              <w:t>South East</w:t>
            </w:r>
            <w:proofErr w:type="gramEnd"/>
            <w:r w:rsidRPr="00E56151">
              <w:rPr>
                <w:rFonts w:cs="Arial"/>
              </w:rPr>
              <w:t xml:space="preserve"> Trawl Fishery Industry Association</w:t>
            </w:r>
            <w:r w:rsidRPr="006101DA">
              <w:rPr>
                <w:rFonts w:cs="Arial"/>
              </w:rPr>
              <w:t xml:space="preserve"> is </w:t>
            </w:r>
            <w:r>
              <w:rPr>
                <w:rFonts w:cs="Arial"/>
              </w:rPr>
              <w:t>trialling mitigation</w:t>
            </w:r>
            <w:r w:rsidRPr="006101DA">
              <w:rPr>
                <w:rFonts w:cs="Arial"/>
              </w:rPr>
              <w:t xml:space="preserve"> options to mitigate seal interactions with trawling gear</w:t>
            </w:r>
            <w:r>
              <w:rPr>
                <w:rFonts w:cs="Arial"/>
              </w:rPr>
              <w:t xml:space="preserve"> under formal co-management arrangements</w:t>
            </w:r>
            <w:r w:rsidRPr="006101DA">
              <w:rPr>
                <w:rFonts w:cs="Arial"/>
              </w:rPr>
              <w:t xml:space="preserve">. </w:t>
            </w:r>
          </w:p>
          <w:p w14:paraId="40CDE053" w14:textId="77777777" w:rsidR="00007892" w:rsidRPr="006101DA" w:rsidRDefault="00007892" w:rsidP="00F541E9">
            <w:pPr>
              <w:rPr>
                <w:rFonts w:cs="Arial"/>
              </w:rPr>
            </w:pPr>
            <w:r w:rsidRPr="00C11A81">
              <w:rPr>
                <w:rFonts w:cs="Arial"/>
              </w:rPr>
              <w:t>The Australian Fisheries Management Authority</w:t>
            </w:r>
            <w:r>
              <w:rPr>
                <w:rFonts w:cs="Arial"/>
              </w:rPr>
              <w:t xml:space="preserve"> has indicated that a</w:t>
            </w:r>
            <w:r w:rsidRPr="008B0D5F">
              <w:rPr>
                <w:rFonts w:cs="Arial"/>
              </w:rPr>
              <w:t xml:space="preserve"> Seal Management Strategy is under development. </w:t>
            </w:r>
            <w:r w:rsidRPr="00C11A81">
              <w:rPr>
                <w:rFonts w:cs="Arial"/>
              </w:rPr>
              <w:t>The Australian Fisheries Management Authority</w:t>
            </w:r>
            <w:r w:rsidRPr="008B0D5F">
              <w:rPr>
                <w:rFonts w:cs="Arial"/>
              </w:rPr>
              <w:t xml:space="preserve"> has completed a literature review and desktop analysis to inform the development of the strategy.</w:t>
            </w:r>
          </w:p>
          <w:p w14:paraId="3523AFC3" w14:textId="77777777" w:rsidR="00007892" w:rsidRPr="006101DA" w:rsidRDefault="00007892" w:rsidP="00F541E9">
            <w:pPr>
              <w:rPr>
                <w:rFonts w:cs="Arial"/>
              </w:rPr>
            </w:pPr>
            <w:r w:rsidRPr="006101DA">
              <w:rPr>
                <w:rFonts w:cs="Arial"/>
              </w:rPr>
              <w:t xml:space="preserve">While acknowledging the significant efforts made by </w:t>
            </w:r>
            <w:r>
              <w:rPr>
                <w:rFonts w:cs="Arial"/>
              </w:rPr>
              <w:t>t</w:t>
            </w:r>
            <w:r w:rsidRPr="00C11A81">
              <w:rPr>
                <w:rFonts w:cs="Arial"/>
              </w:rPr>
              <w:t>he Australian Fisheries Management Authority</w:t>
            </w:r>
            <w:r w:rsidRPr="006101DA">
              <w:rPr>
                <w:rFonts w:cs="Arial"/>
              </w:rPr>
              <w:t xml:space="preserve"> and the fishing industry to reduce mortalities of fur seals caused by fishing activity, it remains important that research continues to develop and implement more effective mitigation measures to avoid bycatch of these protected species. </w:t>
            </w:r>
          </w:p>
        </w:tc>
        <w:tc>
          <w:tcPr>
            <w:tcW w:w="6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0564E2" w14:textId="5E0B6926" w:rsidR="00007892" w:rsidRPr="00F541E9" w:rsidRDefault="00007892" w:rsidP="00F541E9">
            <w:pPr>
              <w:rPr>
                <w:rFonts w:cs="Arial"/>
                <w:b/>
                <w:bCs/>
              </w:rPr>
            </w:pPr>
            <w:r w:rsidRPr="006101DA">
              <w:rPr>
                <w:rFonts w:cs="Arial"/>
                <w:b/>
                <w:bCs/>
              </w:rPr>
              <w:t>Condition C</w:t>
            </w:r>
            <w:r w:rsidR="00F541E9">
              <w:rPr>
                <w:rFonts w:cs="Arial"/>
                <w:b/>
                <w:bCs/>
              </w:rPr>
              <w:br/>
            </w:r>
            <w:r w:rsidRPr="006E722E">
              <w:rPr>
                <w:rFonts w:cs="Arial"/>
              </w:rPr>
              <w:t xml:space="preserve">The Australian Fisheries Management Authority </w:t>
            </w:r>
            <w:r w:rsidR="00F541E9">
              <w:rPr>
                <w:rFonts w:cs="Arial"/>
              </w:rPr>
              <w:t>must</w:t>
            </w:r>
            <w:r w:rsidRPr="006E722E">
              <w:rPr>
                <w:rFonts w:cs="Arial"/>
              </w:rPr>
              <w:t>:</w:t>
            </w:r>
          </w:p>
          <w:p w14:paraId="3EFC1D2D" w14:textId="2AF2CE2B" w:rsidR="00007892" w:rsidRPr="006E722E" w:rsidRDefault="00007892" w:rsidP="00D23B37">
            <w:pPr>
              <w:pStyle w:val="ListParagraph"/>
              <w:numPr>
                <w:ilvl w:val="0"/>
                <w:numId w:val="35"/>
              </w:numPr>
              <w:rPr>
                <w:rFonts w:cs="Arial"/>
              </w:rPr>
            </w:pPr>
            <w:r w:rsidRPr="006E722E">
              <w:rPr>
                <w:rFonts w:cs="Arial"/>
              </w:rPr>
              <w:t xml:space="preserve">continue to work with industry and relevant experts to develop and implement management measures to minimise mortality of seals in the Commonwealth Trawl </w:t>
            </w:r>
            <w:r w:rsidR="00F057DD">
              <w:rPr>
                <w:rFonts w:cs="Arial"/>
              </w:rPr>
              <w:t>sector</w:t>
            </w:r>
            <w:r w:rsidRPr="006E722E">
              <w:rPr>
                <w:rFonts w:cs="Arial"/>
              </w:rPr>
              <w:t xml:space="preserve"> of the fishery</w:t>
            </w:r>
          </w:p>
          <w:p w14:paraId="14A0CDF2" w14:textId="703EA6FF" w:rsidR="00007892" w:rsidRPr="00F541E9" w:rsidRDefault="00007892" w:rsidP="00D23B37">
            <w:pPr>
              <w:pStyle w:val="ListParagraph"/>
              <w:numPr>
                <w:ilvl w:val="0"/>
                <w:numId w:val="35"/>
              </w:numPr>
              <w:rPr>
                <w:rFonts w:cs="Arial"/>
              </w:rPr>
            </w:pPr>
            <w:r w:rsidRPr="006E722E">
              <w:rPr>
                <w:rFonts w:cs="Arial"/>
              </w:rPr>
              <w:t xml:space="preserve">by 12 August 2024, develop a seal mitigation strategy </w:t>
            </w:r>
            <w:proofErr w:type="gramStart"/>
            <w:r w:rsidRPr="006E722E">
              <w:rPr>
                <w:rFonts w:cs="Arial"/>
              </w:rPr>
              <w:t>in an effort to</w:t>
            </w:r>
            <w:proofErr w:type="gramEnd"/>
            <w:r w:rsidRPr="006E722E">
              <w:rPr>
                <w:rFonts w:cs="Arial"/>
              </w:rPr>
              <w:t xml:space="preserve"> minimise seal interactions. The strategy should be developed in consultation with marine mammal experts.</w:t>
            </w:r>
          </w:p>
        </w:tc>
      </w:tr>
    </w:tbl>
    <w:p w14:paraId="46F44D30" w14:textId="77777777" w:rsidR="00F541E9" w:rsidRDefault="00F541E9">
      <w:r>
        <w:br w:type="page"/>
      </w:r>
    </w:p>
    <w:tbl>
      <w:tblPr>
        <w:tblW w:w="51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35"/>
        <w:gridCol w:w="5969"/>
      </w:tblGrid>
      <w:tr w:rsidR="00007892" w:rsidRPr="006101DA" w14:paraId="1CE3FDE6" w14:textId="77777777" w:rsidTr="00D23B37">
        <w:trPr>
          <w:jc w:val="center"/>
        </w:trPr>
        <w:tc>
          <w:tcPr>
            <w:tcW w:w="9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261B9A" w14:textId="50076681" w:rsidR="00007892" w:rsidRPr="006101DA" w:rsidRDefault="00007892" w:rsidP="00F541E9">
            <w:pPr>
              <w:rPr>
                <w:rFonts w:cs="Arial"/>
                <w:b/>
                <w:u w:val="single"/>
              </w:rPr>
            </w:pPr>
            <w:r w:rsidRPr="006101DA">
              <w:rPr>
                <w:rFonts w:cs="Arial"/>
                <w:b/>
                <w:u w:val="single"/>
              </w:rPr>
              <w:lastRenderedPageBreak/>
              <w:t xml:space="preserve">Seabirds </w:t>
            </w:r>
          </w:p>
          <w:p w14:paraId="70FDA64E" w14:textId="77777777" w:rsidR="00007892" w:rsidRPr="006101DA" w:rsidRDefault="00007892" w:rsidP="00F541E9">
            <w:pPr>
              <w:rPr>
                <w:rFonts w:cs="Arial"/>
              </w:rPr>
            </w:pPr>
            <w:r w:rsidRPr="006101DA">
              <w:rPr>
                <w:rFonts w:cs="Arial"/>
              </w:rPr>
              <w:t xml:space="preserve">Seabirds can be attracted to fishing vessels at sea by discarded offal and baits. Seabirds have been known to ingest baited hooks during the setting or hauling of longlines and can also interact with trawl vessels where they collide with, and/or become entangled by, parts of the trawl gear. Mortalities of seabirds from interactions with commercial fishing activities have caused significant declines in </w:t>
            </w:r>
            <w:proofErr w:type="gramStart"/>
            <w:r w:rsidRPr="006101DA">
              <w:rPr>
                <w:rFonts w:cs="Arial"/>
              </w:rPr>
              <w:t>a number of</w:t>
            </w:r>
            <w:proofErr w:type="gramEnd"/>
            <w:r w:rsidRPr="006101DA">
              <w:rPr>
                <w:rFonts w:cs="Arial"/>
              </w:rPr>
              <w:t xml:space="preserve"> species worldwide. </w:t>
            </w:r>
          </w:p>
          <w:p w14:paraId="4DE1E37D" w14:textId="77777777" w:rsidR="00007892" w:rsidRPr="006101DA" w:rsidRDefault="00007892" w:rsidP="00F541E9">
            <w:pPr>
              <w:rPr>
                <w:rFonts w:cs="Arial"/>
              </w:rPr>
            </w:pPr>
            <w:r w:rsidRPr="00C11A81">
              <w:rPr>
                <w:rFonts w:cs="Arial"/>
              </w:rPr>
              <w:t>The Australian Fisheries Management Authority</w:t>
            </w:r>
            <w:r w:rsidRPr="006101DA">
              <w:rPr>
                <w:rFonts w:cs="Arial"/>
              </w:rPr>
              <w:t xml:space="preserve"> has identified vessels using longline and trawl gear as the most likely to interact with seabirds. However, the impacts of longline fishing activity on seabirds have been substantially reduced through the implementation of measures articulated in the </w:t>
            </w:r>
            <w:r>
              <w:rPr>
                <w:rFonts w:cs="Arial"/>
              </w:rPr>
              <w:t>“</w:t>
            </w:r>
            <w:r w:rsidRPr="006101DA">
              <w:rPr>
                <w:rFonts w:cs="Arial"/>
              </w:rPr>
              <w:t>Threat abatement plan for the incidental catch (or bycatch) of seabirds during oceanic longline fishing operations</w:t>
            </w:r>
            <w:r>
              <w:rPr>
                <w:rFonts w:cs="Arial"/>
              </w:rPr>
              <w:t>”</w:t>
            </w:r>
            <w:r w:rsidRPr="006101DA">
              <w:rPr>
                <w:rFonts w:cs="Arial"/>
              </w:rPr>
              <w:t xml:space="preserve">. </w:t>
            </w:r>
          </w:p>
          <w:p w14:paraId="6DE114A3" w14:textId="1238AE05" w:rsidR="00007892" w:rsidRPr="00F33041" w:rsidRDefault="00007892" w:rsidP="00F541E9">
            <w:pPr>
              <w:rPr>
                <w:rFonts w:cs="Arial"/>
              </w:rPr>
            </w:pPr>
            <w:r w:rsidRPr="00F33041">
              <w:rPr>
                <w:rFonts w:cs="Arial"/>
              </w:rPr>
              <w:t xml:space="preserve">AFMA mandated the use of bird bafflers or sprayers in the </w:t>
            </w:r>
            <w:r>
              <w:rPr>
                <w:rFonts w:cs="Arial"/>
              </w:rPr>
              <w:t xml:space="preserve">Commonwealth Trawl </w:t>
            </w:r>
            <w:r w:rsidR="00F057DD">
              <w:rPr>
                <w:rFonts w:cs="Arial"/>
              </w:rPr>
              <w:t>sector</w:t>
            </w:r>
            <w:r w:rsidRPr="00F33041">
              <w:rPr>
                <w:rFonts w:cs="Arial"/>
              </w:rPr>
              <w:t xml:space="preserve"> and </w:t>
            </w:r>
            <w:r>
              <w:rPr>
                <w:rFonts w:cs="Arial"/>
              </w:rPr>
              <w:t xml:space="preserve">Great Australian Bight Trawl </w:t>
            </w:r>
            <w:r w:rsidR="00F057DD">
              <w:rPr>
                <w:rFonts w:cs="Arial"/>
              </w:rPr>
              <w:t>sector</w:t>
            </w:r>
            <w:r>
              <w:rPr>
                <w:rFonts w:cs="Arial"/>
              </w:rPr>
              <w:t xml:space="preserve"> of the Commonwealth Southern and Eastern </w:t>
            </w:r>
            <w:proofErr w:type="spellStart"/>
            <w:r>
              <w:rPr>
                <w:rFonts w:cs="Arial"/>
              </w:rPr>
              <w:t>Scalefish</w:t>
            </w:r>
            <w:proofErr w:type="spellEnd"/>
            <w:r>
              <w:rPr>
                <w:rFonts w:cs="Arial"/>
              </w:rPr>
              <w:t xml:space="preserve"> and Shark Fishery</w:t>
            </w:r>
            <w:r w:rsidRPr="00F33041">
              <w:rPr>
                <w:rFonts w:cs="Arial"/>
              </w:rPr>
              <w:t xml:space="preserve"> from the commencement of the 2016</w:t>
            </w:r>
            <w:r w:rsidR="000F2288">
              <w:rPr>
                <w:rFonts w:cs="Arial"/>
              </w:rPr>
              <w:t>–</w:t>
            </w:r>
            <w:r w:rsidRPr="00F33041">
              <w:rPr>
                <w:rFonts w:cs="Arial"/>
              </w:rPr>
              <w:t>17 fishing season. To further ensure interactions with seabirds are minimised, additional management arrangements have now been introduced that require zero discharge of biological material for otter board trawl boats in the C</w:t>
            </w:r>
            <w:r>
              <w:rPr>
                <w:rFonts w:cs="Arial"/>
              </w:rPr>
              <w:t xml:space="preserve">ommonwealth </w:t>
            </w:r>
            <w:r w:rsidRPr="00F33041">
              <w:rPr>
                <w:rFonts w:cs="Arial"/>
              </w:rPr>
              <w:t>T</w:t>
            </w:r>
            <w:r>
              <w:rPr>
                <w:rFonts w:cs="Arial"/>
              </w:rPr>
              <w:t xml:space="preserve">rawl </w:t>
            </w:r>
            <w:r w:rsidR="00F057DD">
              <w:rPr>
                <w:rFonts w:cs="Arial"/>
              </w:rPr>
              <w:t>sector</w:t>
            </w:r>
            <w:r>
              <w:rPr>
                <w:rFonts w:cs="Arial"/>
              </w:rPr>
              <w:t xml:space="preserve"> of the Commonwealth Southern and Eastern </w:t>
            </w:r>
            <w:proofErr w:type="spellStart"/>
            <w:r>
              <w:rPr>
                <w:rFonts w:cs="Arial"/>
              </w:rPr>
              <w:t>Scalefish</w:t>
            </w:r>
            <w:proofErr w:type="spellEnd"/>
            <w:r>
              <w:rPr>
                <w:rFonts w:cs="Arial"/>
              </w:rPr>
              <w:t xml:space="preserve"> and Shark Fishery</w:t>
            </w:r>
            <w:r w:rsidRPr="00F33041">
              <w:rPr>
                <w:rFonts w:cs="Arial"/>
              </w:rPr>
              <w:t xml:space="preserve"> when fishing gear is in the water while fishing in </w:t>
            </w:r>
            <w:proofErr w:type="gramStart"/>
            <w:r w:rsidRPr="00F33041">
              <w:rPr>
                <w:rFonts w:cs="Arial"/>
              </w:rPr>
              <w:t>high risk</w:t>
            </w:r>
            <w:proofErr w:type="gramEnd"/>
            <w:r w:rsidRPr="00F33041">
              <w:rPr>
                <w:rFonts w:cs="Arial"/>
              </w:rPr>
              <w:t xml:space="preserve"> areas.</w:t>
            </w:r>
          </w:p>
          <w:p w14:paraId="6EE1B66F" w14:textId="6F8EC62F" w:rsidR="00007892" w:rsidRPr="00F33041" w:rsidRDefault="00007892" w:rsidP="00F541E9">
            <w:pPr>
              <w:rPr>
                <w:rFonts w:cs="Arial"/>
              </w:rPr>
            </w:pPr>
            <w:r w:rsidRPr="00F33041">
              <w:rPr>
                <w:rFonts w:cs="Arial"/>
              </w:rPr>
              <w:t xml:space="preserve">These new arrangements were phased in across </w:t>
            </w:r>
            <w:r w:rsidR="00A2120C">
              <w:rPr>
                <w:rFonts w:cs="Arial"/>
              </w:rPr>
              <w:t>2</w:t>
            </w:r>
            <w:r w:rsidRPr="00F33041">
              <w:rPr>
                <w:rFonts w:cs="Arial"/>
              </w:rPr>
              <w:t xml:space="preserve"> </w:t>
            </w:r>
            <w:proofErr w:type="spellStart"/>
            <w:r w:rsidRPr="00F33041">
              <w:rPr>
                <w:rFonts w:cs="Arial"/>
              </w:rPr>
              <w:t>stages</w:t>
            </w:r>
            <w:proofErr w:type="spellEnd"/>
            <w:r w:rsidRPr="00F33041">
              <w:rPr>
                <w:rFonts w:cs="Arial"/>
              </w:rPr>
              <w:t xml:space="preserve"> to allow industry time to prepare and develop new mitigation approaches. From 1 November 2019, new rules were introduced specifying that all biological material be retained when fishing gear is in the water south of latitude 39 degrees South and west of longitude 147 degrees East, during daylight hours. Then from 1 July 2020, these requirements were extended to include south of 38 degrees South.</w:t>
            </w:r>
          </w:p>
          <w:p w14:paraId="6420BF07" w14:textId="77777777" w:rsidR="00007892" w:rsidRPr="006101DA" w:rsidRDefault="00007892" w:rsidP="00F541E9">
            <w:pPr>
              <w:rPr>
                <w:rFonts w:cs="Arial"/>
              </w:rPr>
            </w:pPr>
            <w:r w:rsidRPr="006101DA">
              <w:rPr>
                <w:rFonts w:cs="Arial"/>
              </w:rPr>
              <w:t xml:space="preserve">The </w:t>
            </w:r>
            <w:r>
              <w:rPr>
                <w:rFonts w:cs="Arial"/>
              </w:rPr>
              <w:t>d</w:t>
            </w:r>
            <w:r w:rsidRPr="006101DA">
              <w:rPr>
                <w:rFonts w:cs="Arial"/>
              </w:rPr>
              <w:t xml:space="preserve">epartment considers it important </w:t>
            </w:r>
            <w:r>
              <w:rPr>
                <w:rFonts w:cs="Arial"/>
              </w:rPr>
              <w:t>t</w:t>
            </w:r>
            <w:r w:rsidRPr="00C11A81">
              <w:rPr>
                <w:rFonts w:cs="Arial"/>
              </w:rPr>
              <w:t>he Australian Fisheries Management Authority</w:t>
            </w:r>
            <w:r w:rsidRPr="006101DA">
              <w:rPr>
                <w:rFonts w:cs="Arial"/>
              </w:rPr>
              <w:t xml:space="preserve"> continue to develop and implement appropriate mitigation measures, and to monitor and act on compliance issues in the trawl fishery regarding seabird interactions.</w:t>
            </w:r>
          </w:p>
          <w:p w14:paraId="574D4F60" w14:textId="4CD816E4" w:rsidR="00007892" w:rsidRPr="006101DA" w:rsidRDefault="00007892" w:rsidP="00F541E9">
            <w:pPr>
              <w:rPr>
                <w:rFonts w:cs="Arial"/>
              </w:rPr>
            </w:pPr>
            <w:r w:rsidRPr="006101DA">
              <w:rPr>
                <w:rFonts w:cs="Arial"/>
              </w:rPr>
              <w:t xml:space="preserve">Measures to mitigate seabird interactions are described in mandatory Seabird Management Plans for all trawl vessels in the Commonwealth Trawl </w:t>
            </w:r>
            <w:r w:rsidR="00F057DD">
              <w:rPr>
                <w:rFonts w:cs="Arial"/>
              </w:rPr>
              <w:t>sector</w:t>
            </w:r>
            <w:r w:rsidRPr="006101DA">
              <w:rPr>
                <w:rFonts w:cs="Arial"/>
              </w:rPr>
              <w:t xml:space="preserve"> and all automatic longline vessels in the Gillnet Hook and Trap sector of the </w:t>
            </w:r>
            <w:r>
              <w:rPr>
                <w:rFonts w:cs="Arial"/>
              </w:rPr>
              <w:t xml:space="preserve">Commonwealth Southern and Eastern </w:t>
            </w:r>
            <w:proofErr w:type="spellStart"/>
            <w:r>
              <w:rPr>
                <w:rFonts w:cs="Arial"/>
              </w:rPr>
              <w:t>Scalefish</w:t>
            </w:r>
            <w:proofErr w:type="spellEnd"/>
            <w:r>
              <w:rPr>
                <w:rFonts w:cs="Arial"/>
              </w:rPr>
              <w:t xml:space="preserve"> and Shark </w:t>
            </w:r>
            <w:r w:rsidRPr="006101DA">
              <w:rPr>
                <w:rFonts w:cs="Arial"/>
              </w:rPr>
              <w:t xml:space="preserve">fishery. </w:t>
            </w:r>
            <w:r w:rsidRPr="00CE42EC">
              <w:rPr>
                <w:rFonts w:cs="Arial"/>
              </w:rPr>
              <w:t>Seabird Management Plans</w:t>
            </w:r>
            <w:r w:rsidRPr="006101DA">
              <w:rPr>
                <w:rFonts w:cs="Arial"/>
              </w:rPr>
              <w:t xml:space="preserve"> are customised for each vessel and can include a range of measures to reduce the risk of interactions with seabirds, including bycatch mitigation devices and requirements to minimise, and avoid where possible, the discharge of biological material, including offal, while fishing gear is in the water. The </w:t>
            </w:r>
            <w:r w:rsidRPr="000338B3">
              <w:rPr>
                <w:rFonts w:cs="Arial"/>
              </w:rPr>
              <w:t>Department of Agriculture, Water and the Environment</w:t>
            </w:r>
            <w:r w:rsidRPr="006101DA">
              <w:rPr>
                <w:rFonts w:cs="Arial"/>
              </w:rPr>
              <w:t xml:space="preserve"> has been advised that operators’ </w:t>
            </w:r>
            <w:r w:rsidRPr="006101DA">
              <w:rPr>
                <w:rFonts w:cs="Arial"/>
              </w:rPr>
              <w:lastRenderedPageBreak/>
              <w:t xml:space="preserve">concession conditions have been amended to include the mandatory use of </w:t>
            </w:r>
            <w:r w:rsidRPr="00C11A81">
              <w:rPr>
                <w:rFonts w:cs="Arial"/>
              </w:rPr>
              <w:t>Australian Fisheries Management Authority</w:t>
            </w:r>
            <w:r>
              <w:rPr>
                <w:rFonts w:cs="Arial"/>
              </w:rPr>
              <w:t xml:space="preserve"> </w:t>
            </w:r>
            <w:proofErr w:type="gramStart"/>
            <w:r w:rsidRPr="006101DA">
              <w:rPr>
                <w:rFonts w:cs="Arial"/>
              </w:rPr>
              <w:t>approved</w:t>
            </w:r>
            <w:proofErr w:type="gramEnd"/>
            <w:r w:rsidRPr="006101DA">
              <w:rPr>
                <w:rFonts w:cs="Arial"/>
              </w:rPr>
              <w:t xml:space="preserve"> </w:t>
            </w:r>
            <w:r w:rsidRPr="00CE42EC">
              <w:rPr>
                <w:rFonts w:cs="Arial"/>
              </w:rPr>
              <w:t>Seabird Management Plans</w:t>
            </w:r>
            <w:r w:rsidRPr="006101DA">
              <w:rPr>
                <w:rFonts w:cs="Arial"/>
              </w:rPr>
              <w:t xml:space="preserve"> on all trawl vessels prior to fishing. </w:t>
            </w:r>
          </w:p>
          <w:p w14:paraId="4BEAFBED" w14:textId="77777777" w:rsidR="00007892" w:rsidRPr="006101DA" w:rsidRDefault="00007892" w:rsidP="00F541E9">
            <w:pPr>
              <w:rPr>
                <w:rFonts w:cs="Arial"/>
              </w:rPr>
            </w:pPr>
            <w:r w:rsidRPr="006101DA">
              <w:rPr>
                <w:rFonts w:cs="Arial"/>
              </w:rPr>
              <w:t xml:space="preserve">Condition D requires </w:t>
            </w:r>
            <w:r>
              <w:rPr>
                <w:rFonts w:cs="Arial"/>
              </w:rPr>
              <w:t>t</w:t>
            </w:r>
            <w:r w:rsidRPr="00C11A81">
              <w:rPr>
                <w:rFonts w:cs="Arial"/>
              </w:rPr>
              <w:t>he Australian Fisheries Management Authority</w:t>
            </w:r>
            <w:r w:rsidRPr="006101DA">
              <w:rPr>
                <w:rFonts w:cs="Arial"/>
              </w:rPr>
              <w:t xml:space="preserve"> continue to ensure that effective </w:t>
            </w:r>
            <w:r w:rsidRPr="00CE42EC">
              <w:rPr>
                <w:rFonts w:cs="Arial"/>
              </w:rPr>
              <w:t>Seabird Management Plans</w:t>
            </w:r>
            <w:r w:rsidRPr="006101DA">
              <w:rPr>
                <w:rFonts w:cs="Arial"/>
              </w:rPr>
              <w:t xml:space="preserve"> remain in place, and that an appropriate level of monitoring occurs to ensure compliance with agreed mitigation measures so that seabird mortality throughout the fishery is avoided or minimised. </w:t>
            </w:r>
          </w:p>
        </w:tc>
        <w:tc>
          <w:tcPr>
            <w:tcW w:w="5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A34ABD" w14:textId="23EE66AD" w:rsidR="00007892" w:rsidRPr="006101DA" w:rsidRDefault="00007892" w:rsidP="00F541E9">
            <w:pPr>
              <w:rPr>
                <w:rFonts w:cs="Arial"/>
              </w:rPr>
            </w:pPr>
            <w:r w:rsidRPr="006101DA">
              <w:rPr>
                <w:rFonts w:cs="Arial"/>
                <w:b/>
                <w:bCs/>
              </w:rPr>
              <w:lastRenderedPageBreak/>
              <w:t>Condition D</w:t>
            </w:r>
            <w:r w:rsidR="00F541E9">
              <w:rPr>
                <w:rFonts w:cs="Arial"/>
                <w:b/>
                <w:bCs/>
              </w:rPr>
              <w:br/>
            </w:r>
            <w:r w:rsidRPr="00C11A81">
              <w:rPr>
                <w:rFonts w:cs="Arial"/>
              </w:rPr>
              <w:t>The Australian Fisheries Management Authority</w:t>
            </w:r>
            <w:r w:rsidRPr="006101DA">
              <w:rPr>
                <w:rFonts w:cs="Arial"/>
              </w:rPr>
              <w:t xml:space="preserve"> </w:t>
            </w:r>
            <w:r w:rsidR="00F541E9">
              <w:rPr>
                <w:rFonts w:cs="Arial"/>
              </w:rPr>
              <w:t>must</w:t>
            </w:r>
            <w:r w:rsidRPr="006101DA">
              <w:rPr>
                <w:rFonts w:cs="Arial"/>
              </w:rPr>
              <w:t xml:space="preserve">: </w:t>
            </w:r>
          </w:p>
          <w:p w14:paraId="545DC53F" w14:textId="075F5C1E" w:rsidR="00007892" w:rsidRPr="00F541E9" w:rsidRDefault="00007892" w:rsidP="00D23B37">
            <w:pPr>
              <w:pStyle w:val="ListParagraph"/>
              <w:numPr>
                <w:ilvl w:val="0"/>
                <w:numId w:val="37"/>
              </w:numPr>
              <w:rPr>
                <w:rFonts w:cs="Arial"/>
              </w:rPr>
            </w:pPr>
            <w:r w:rsidRPr="00775D0C">
              <w:rPr>
                <w:rFonts w:cs="Arial"/>
              </w:rPr>
              <w:t xml:space="preserve">continue to ensure efficient and effective seabird management plans remain in place for the Commonwealth Trawl </w:t>
            </w:r>
            <w:r w:rsidR="00F057DD">
              <w:rPr>
                <w:rFonts w:cs="Arial"/>
              </w:rPr>
              <w:t>sector</w:t>
            </w:r>
            <w:r w:rsidRPr="00775D0C">
              <w:rPr>
                <w:rFonts w:cs="Arial"/>
              </w:rPr>
              <w:t xml:space="preserve"> and Gillnet Hook and Trap sector automatic longline vessels</w:t>
            </w:r>
          </w:p>
          <w:p w14:paraId="34D27A4B" w14:textId="111F99DB" w:rsidR="00007892" w:rsidRPr="00F541E9" w:rsidRDefault="00007892" w:rsidP="00D23B37">
            <w:pPr>
              <w:pStyle w:val="ListParagraph"/>
              <w:numPr>
                <w:ilvl w:val="0"/>
                <w:numId w:val="37"/>
              </w:numPr>
              <w:rPr>
                <w:rFonts w:cs="Arial"/>
              </w:rPr>
            </w:pPr>
            <w:r w:rsidRPr="00775D0C">
              <w:rPr>
                <w:rFonts w:cs="Arial"/>
              </w:rPr>
              <w:t>ensure adequate monitoring is in place to ensure compliance with seabird management plans</w:t>
            </w:r>
          </w:p>
          <w:p w14:paraId="683A3A85" w14:textId="63F2E0F0" w:rsidR="00007892" w:rsidRPr="00F541E9" w:rsidRDefault="00007892" w:rsidP="00D23B37">
            <w:pPr>
              <w:pStyle w:val="ListParagraph"/>
              <w:numPr>
                <w:ilvl w:val="0"/>
                <w:numId w:val="37"/>
              </w:numPr>
              <w:rPr>
                <w:rFonts w:cs="Arial"/>
              </w:rPr>
            </w:pPr>
            <w:r w:rsidRPr="00775D0C">
              <w:rPr>
                <w:rFonts w:cs="Arial"/>
              </w:rPr>
              <w:t xml:space="preserve">continue to work with industry and relevant experts to develop and implement management measures to minimise mortality of seabirds in the Commonwealth Trawl </w:t>
            </w:r>
            <w:r w:rsidR="00F057DD">
              <w:rPr>
                <w:rFonts w:cs="Arial"/>
              </w:rPr>
              <w:t>sector</w:t>
            </w:r>
            <w:r w:rsidRPr="00775D0C">
              <w:rPr>
                <w:rFonts w:cs="Arial"/>
              </w:rPr>
              <w:t xml:space="preserve"> and for Gillnet Hook and Trap sector automatic longline vessels.</w:t>
            </w:r>
          </w:p>
        </w:tc>
      </w:tr>
    </w:tbl>
    <w:p w14:paraId="0FBEF74C" w14:textId="77777777" w:rsidR="008216F0" w:rsidRDefault="008216F0" w:rsidP="00F541E9"/>
    <w:p w14:paraId="058987D4" w14:textId="77777777" w:rsidR="00227603" w:rsidRPr="00FC2EBF" w:rsidRDefault="00227603" w:rsidP="00F541E9">
      <w:pPr>
        <w:sectPr w:rsidR="00227603" w:rsidRPr="00FC2EBF" w:rsidSect="001955CD">
          <w:footerReference w:type="default" r:id="rId23"/>
          <w:footerReference w:type="first" r:id="rId24"/>
          <w:pgSz w:w="16838" w:h="11906" w:orient="landscape"/>
          <w:pgMar w:top="1021" w:right="1021" w:bottom="1021" w:left="1021" w:header="709" w:footer="709" w:gutter="0"/>
          <w:cols w:space="708"/>
          <w:docGrid w:linePitch="360"/>
        </w:sectPr>
      </w:pPr>
    </w:p>
    <w:p w14:paraId="00205463" w14:textId="77777777" w:rsidR="00134108" w:rsidRPr="00433FCA" w:rsidRDefault="00134108" w:rsidP="00F541E9">
      <w:pPr>
        <w:pStyle w:val="Heading3"/>
      </w:pPr>
      <w:bookmarkStart w:id="6" w:name="_Toc95304006"/>
      <w:r w:rsidRPr="00433FCA">
        <w:lastRenderedPageBreak/>
        <w:t>Assessment history:</w:t>
      </w:r>
      <w:bookmarkEnd w:id="6"/>
    </w:p>
    <w:p w14:paraId="35669A7A" w14:textId="06D70B2C" w:rsidR="00725F7F" w:rsidRDefault="00134108" w:rsidP="00F541E9">
      <w:pPr>
        <w:rPr>
          <w:color w:val="548DD4" w:themeColor="text2" w:themeTint="99"/>
        </w:rPr>
      </w:pPr>
      <w:r w:rsidRPr="00433FCA">
        <w:t xml:space="preserve">Information on previous assessments for the </w:t>
      </w:r>
      <w:r w:rsidR="00AC7E17" w:rsidRPr="00AC7E17">
        <w:t xml:space="preserve">Commonwealth Southern and Eastern </w:t>
      </w:r>
      <w:proofErr w:type="spellStart"/>
      <w:r w:rsidR="00AC7E17" w:rsidRPr="00AC7E17">
        <w:t>Scalefish</w:t>
      </w:r>
      <w:proofErr w:type="spellEnd"/>
      <w:r w:rsidR="00AC7E17" w:rsidRPr="00AC7E17">
        <w:t xml:space="preserve"> and Shark Fishery </w:t>
      </w:r>
      <w:r w:rsidRPr="00433FCA">
        <w:t>is available on the Department’s website</w:t>
      </w:r>
      <w:r w:rsidR="00725F7F">
        <w:t xml:space="preserve">: </w:t>
      </w:r>
      <w:hyperlink r:id="rId25" w:history="1">
        <w:r w:rsidR="00725F7F" w:rsidRPr="0005452A">
          <w:rPr>
            <w:rStyle w:val="Hyperlink"/>
          </w:rPr>
          <w:t>http://www.environment.gov.au/marine/fisheries/commonwealth/scalefish</w:t>
        </w:r>
      </w:hyperlink>
      <w:r w:rsidR="00965779">
        <w:t>.</w:t>
      </w:r>
    </w:p>
    <w:p w14:paraId="5838652F" w14:textId="60C9439E" w:rsidR="00B97B40" w:rsidRPr="00433FCA" w:rsidRDefault="00AB194A" w:rsidP="00F541E9">
      <w:r w:rsidRPr="00433FCA">
        <w:t xml:space="preserve">1st assessment finalised </w:t>
      </w:r>
      <w:r w:rsidR="00AC7E17" w:rsidRPr="00AC7E17">
        <w:t>September 2003</w:t>
      </w:r>
      <w:r w:rsidR="00AC7E17">
        <w:t xml:space="preserve"> </w:t>
      </w:r>
      <w:r w:rsidR="00B97B40" w:rsidRPr="00433FCA">
        <w:t xml:space="preserve">– </w:t>
      </w:r>
      <w:r w:rsidR="00F93026" w:rsidRPr="00433FCA">
        <w:t xml:space="preserve">Exempt from export approval until </w:t>
      </w:r>
      <w:r w:rsidR="00010EEA" w:rsidRPr="00010EEA">
        <w:t>22 December 2006</w:t>
      </w:r>
      <w:r w:rsidR="00F93026" w:rsidRPr="00433FCA">
        <w:t xml:space="preserve"> while</w:t>
      </w:r>
      <w:r w:rsidR="00B97B40" w:rsidRPr="00433FCA">
        <w:t xml:space="preserve"> an approved wildlife trade operation (WTO)</w:t>
      </w:r>
      <w:r w:rsidR="00F93026" w:rsidRPr="00433FCA">
        <w:t xml:space="preserve"> </w:t>
      </w:r>
      <w:r w:rsidR="0095002A">
        <w:t>was</w:t>
      </w:r>
      <w:r w:rsidR="00B97B40" w:rsidRPr="00433FCA">
        <w:t xml:space="preserve"> in </w:t>
      </w:r>
      <w:r w:rsidR="00F93026" w:rsidRPr="00433FCA">
        <w:t>place for the fishery</w:t>
      </w:r>
      <w:r w:rsidR="00BA09B7" w:rsidRPr="00433FCA">
        <w:t>. The</w:t>
      </w:r>
      <w:r w:rsidR="00B97B40" w:rsidRPr="00433FCA">
        <w:t xml:space="preserve"> list of exempt native specimens </w:t>
      </w:r>
      <w:r w:rsidR="00BA09B7" w:rsidRPr="00433FCA">
        <w:t>(LENS) was amended</w:t>
      </w:r>
      <w:r w:rsidR="00F93026" w:rsidRPr="00433FCA">
        <w:t>.</w:t>
      </w:r>
      <w:r w:rsidR="00B97B40" w:rsidRPr="00433FCA">
        <w:t xml:space="preserve"> Export approval was subject to </w:t>
      </w:r>
      <w:r w:rsidR="0063160E">
        <w:t>18</w:t>
      </w:r>
      <w:r w:rsidR="00F839FE" w:rsidRPr="00433FCA">
        <w:t xml:space="preserve"> </w:t>
      </w:r>
      <w:r w:rsidR="00B97B40" w:rsidRPr="00433FCA">
        <w:t>recommendations</w:t>
      </w:r>
      <w:r w:rsidRPr="00433FCA">
        <w:t>.</w:t>
      </w:r>
    </w:p>
    <w:p w14:paraId="7E9C438A" w14:textId="44766393" w:rsidR="00B97B40" w:rsidRPr="00433FCA" w:rsidRDefault="00AB194A" w:rsidP="00F541E9">
      <w:r w:rsidRPr="00433FCA">
        <w:t>2nd</w:t>
      </w:r>
      <w:r w:rsidR="00B97B40" w:rsidRPr="00433FCA">
        <w:t xml:space="preserve"> assessment finalised </w:t>
      </w:r>
      <w:r w:rsidR="0063160E" w:rsidRPr="0063160E">
        <w:t>December 2006</w:t>
      </w:r>
      <w:r w:rsidR="00B97B40" w:rsidRPr="00433FCA">
        <w:t xml:space="preserve"> – </w:t>
      </w:r>
      <w:r w:rsidR="00BA09B7" w:rsidRPr="00433FCA">
        <w:t xml:space="preserve">Exempt from export approval until </w:t>
      </w:r>
      <w:r w:rsidR="0063160E" w:rsidRPr="0063160E">
        <w:t>22 December 2009</w:t>
      </w:r>
      <w:r w:rsidR="00BA09B7" w:rsidRPr="00433FCA">
        <w:t xml:space="preserve"> while</w:t>
      </w:r>
      <w:r w:rsidR="00B97B40" w:rsidRPr="00433FCA">
        <w:t xml:space="preserve"> an approved wildlife trade operation (WTO</w:t>
      </w:r>
      <w:r w:rsidR="00BA09B7" w:rsidRPr="00433FCA">
        <w:t xml:space="preserve">) </w:t>
      </w:r>
      <w:r w:rsidR="00515F75">
        <w:t>was</w:t>
      </w:r>
      <w:r w:rsidR="00B97B40" w:rsidRPr="00433FCA">
        <w:t xml:space="preserve"> in </w:t>
      </w:r>
      <w:r w:rsidR="00BA09B7" w:rsidRPr="00433FCA">
        <w:t>place for the fishery. The</w:t>
      </w:r>
      <w:r w:rsidR="00B97B40" w:rsidRPr="00433FCA">
        <w:t xml:space="preserve"> list of exempt native specimens </w:t>
      </w:r>
      <w:r w:rsidR="00BA09B7" w:rsidRPr="00433FCA">
        <w:t xml:space="preserve">(LENS) was amended. </w:t>
      </w:r>
      <w:r w:rsidR="00B97B40" w:rsidRPr="00433FCA">
        <w:t xml:space="preserve">Export approval was subject to </w:t>
      </w:r>
      <w:r w:rsidR="0063160E">
        <w:t>6</w:t>
      </w:r>
      <w:r w:rsidR="00F839FE" w:rsidRPr="00433FCA">
        <w:t xml:space="preserve"> </w:t>
      </w:r>
      <w:r w:rsidR="00B97B40" w:rsidRPr="00433FCA">
        <w:t xml:space="preserve">conditions and </w:t>
      </w:r>
      <w:r w:rsidR="0063160E">
        <w:t>5</w:t>
      </w:r>
      <w:r w:rsidR="002C79E4">
        <w:t> </w:t>
      </w:r>
      <w:r w:rsidR="00B97B40" w:rsidRPr="00433FCA">
        <w:t>recommendations.</w:t>
      </w:r>
    </w:p>
    <w:p w14:paraId="1C1B4314" w14:textId="456654F6" w:rsidR="00AB194A" w:rsidRDefault="00AB194A" w:rsidP="00F541E9">
      <w:bookmarkStart w:id="7" w:name="_Hlk86391657"/>
      <w:r w:rsidRPr="00433FCA">
        <w:t>3rd</w:t>
      </w:r>
      <w:r w:rsidR="00B97B40" w:rsidRPr="00433FCA">
        <w:t xml:space="preserve"> assessment finalised </w:t>
      </w:r>
      <w:r w:rsidR="0063160E" w:rsidRPr="0063160E">
        <w:t>February 2010</w:t>
      </w:r>
      <w:r w:rsidR="00BA09B7" w:rsidRPr="00433FCA">
        <w:t xml:space="preserve"> </w:t>
      </w:r>
      <w:r w:rsidR="00B97B40" w:rsidRPr="00433FCA">
        <w:t xml:space="preserve">– </w:t>
      </w:r>
      <w:r w:rsidR="00BA09B7" w:rsidRPr="00433FCA">
        <w:t xml:space="preserve">Exempt from export approval until </w:t>
      </w:r>
      <w:r w:rsidR="0063160E" w:rsidRPr="0063160E">
        <w:t>30 July 2012</w:t>
      </w:r>
      <w:r w:rsidR="00BA09B7" w:rsidRPr="00433FCA">
        <w:t xml:space="preserve"> while</w:t>
      </w:r>
      <w:r w:rsidR="00B97B40" w:rsidRPr="00433FCA">
        <w:t xml:space="preserve"> an approved wildlife trade operation (WTO</w:t>
      </w:r>
      <w:r w:rsidR="00BA09B7" w:rsidRPr="00433FCA">
        <w:t xml:space="preserve">) </w:t>
      </w:r>
      <w:r w:rsidR="00515F75">
        <w:t>was</w:t>
      </w:r>
      <w:r w:rsidR="00B97B40" w:rsidRPr="00433FCA">
        <w:t xml:space="preserve"> in </w:t>
      </w:r>
      <w:r w:rsidR="00BA09B7" w:rsidRPr="00433FCA">
        <w:t>place for the fishery. The</w:t>
      </w:r>
      <w:r w:rsidR="00B97B40" w:rsidRPr="00433FCA">
        <w:t xml:space="preserve"> list of exempt native specimens </w:t>
      </w:r>
      <w:r w:rsidR="00BA09B7" w:rsidRPr="00433FCA">
        <w:t>(LENS) was amended</w:t>
      </w:r>
      <w:r w:rsidR="00AC7E17">
        <w:t xml:space="preserve">. </w:t>
      </w:r>
      <w:r w:rsidR="00B97B40" w:rsidRPr="00433FCA">
        <w:t xml:space="preserve">Export approval was subject to </w:t>
      </w:r>
      <w:bookmarkEnd w:id="7"/>
      <w:r w:rsidR="0063160E">
        <w:t>8</w:t>
      </w:r>
      <w:r w:rsidR="0063160E" w:rsidRPr="0063160E">
        <w:t xml:space="preserve"> conditions and 5</w:t>
      </w:r>
      <w:r w:rsidR="00F307DE">
        <w:t> </w:t>
      </w:r>
      <w:r w:rsidR="0063160E" w:rsidRPr="0063160E">
        <w:t>recommendations.</w:t>
      </w:r>
      <w:r w:rsidR="00BA09B7" w:rsidRPr="00433FCA">
        <w:t xml:space="preserve"> </w:t>
      </w:r>
    </w:p>
    <w:p w14:paraId="5C5A22A8" w14:textId="7A8611C2" w:rsidR="0063160E" w:rsidRDefault="0063160E" w:rsidP="00F541E9">
      <w:r>
        <w:t>4th</w:t>
      </w:r>
      <w:r w:rsidRPr="00433FCA">
        <w:t xml:space="preserve"> assessment finalised </w:t>
      </w:r>
      <w:r w:rsidRPr="0063160E">
        <w:t>February 2013</w:t>
      </w:r>
      <w:r w:rsidRPr="00433FCA">
        <w:t xml:space="preserve"> – Exempt from export approval until </w:t>
      </w:r>
      <w:r w:rsidRPr="0063160E">
        <w:t>25 February 2016</w:t>
      </w:r>
      <w:r w:rsidRPr="00433FCA">
        <w:t xml:space="preserve"> while an approved wildlife trade operation (WTO) </w:t>
      </w:r>
      <w:r w:rsidR="00F307DE">
        <w:t>was</w:t>
      </w:r>
      <w:r w:rsidRPr="00433FCA">
        <w:t xml:space="preserve"> in place for the fishery. The list of exempt native specimens (LENS) was amended</w:t>
      </w:r>
      <w:r>
        <w:t xml:space="preserve">. </w:t>
      </w:r>
      <w:r w:rsidRPr="00433FCA">
        <w:t xml:space="preserve">Export approval was subject to </w:t>
      </w:r>
      <w:bookmarkStart w:id="8" w:name="_Hlk86392003"/>
      <w:r>
        <w:t>10</w:t>
      </w:r>
      <w:r w:rsidRPr="00433FCA">
        <w:t xml:space="preserve"> conditions and </w:t>
      </w:r>
      <w:r>
        <w:t>4</w:t>
      </w:r>
      <w:r w:rsidR="00F307DE">
        <w:t> </w:t>
      </w:r>
      <w:r w:rsidRPr="00433FCA">
        <w:t>recommendations.</w:t>
      </w:r>
      <w:bookmarkEnd w:id="8"/>
    </w:p>
    <w:p w14:paraId="18906716" w14:textId="394CD8DA" w:rsidR="0063160E" w:rsidRDefault="0063160E" w:rsidP="00F541E9">
      <w:r>
        <w:t>5th</w:t>
      </w:r>
      <w:r w:rsidRPr="00433FCA">
        <w:t xml:space="preserve"> assessment finalised </w:t>
      </w:r>
      <w:r w:rsidR="000E09F4" w:rsidRPr="000E09F4">
        <w:t>February 2016</w:t>
      </w:r>
      <w:r w:rsidRPr="00433FCA">
        <w:t xml:space="preserve"> – Exempt from export approval until </w:t>
      </w:r>
      <w:r w:rsidR="000E09F4" w:rsidRPr="000E09F4">
        <w:t>21 February 2019</w:t>
      </w:r>
      <w:r w:rsidRPr="00433FCA">
        <w:t xml:space="preserve"> while an approved wildlife trade operation (WTO) </w:t>
      </w:r>
      <w:r w:rsidR="00F307DE">
        <w:t>was</w:t>
      </w:r>
      <w:r w:rsidRPr="00433FCA">
        <w:t xml:space="preserve"> in place for the fishery. The list of exempt native specimens (LENS) was amended</w:t>
      </w:r>
      <w:r>
        <w:t xml:space="preserve">. </w:t>
      </w:r>
      <w:r w:rsidRPr="00433FCA">
        <w:t xml:space="preserve">Export approval was subject to </w:t>
      </w:r>
      <w:r w:rsidR="0045267C">
        <w:t>9</w:t>
      </w:r>
      <w:r w:rsidRPr="00433FCA">
        <w:t xml:space="preserve"> conditions and </w:t>
      </w:r>
      <w:r w:rsidR="0045267C">
        <w:t>3</w:t>
      </w:r>
      <w:r w:rsidR="00E6549E">
        <w:t> </w:t>
      </w:r>
      <w:r w:rsidRPr="00433FCA">
        <w:t>recommendations.</w:t>
      </w:r>
    </w:p>
    <w:p w14:paraId="6BF95B97" w14:textId="47A870C5" w:rsidR="0063160E" w:rsidRPr="00433FCA" w:rsidRDefault="0063160E" w:rsidP="00F541E9">
      <w:r>
        <w:t>6th</w:t>
      </w:r>
      <w:r w:rsidRPr="00433FCA">
        <w:t xml:space="preserve"> assessment finalised </w:t>
      </w:r>
      <w:r w:rsidR="000E09F4">
        <w:t>February 2019</w:t>
      </w:r>
      <w:r w:rsidRPr="00433FCA">
        <w:t xml:space="preserve"> – Exempt from export approval until </w:t>
      </w:r>
      <w:r w:rsidR="000E09F4">
        <w:t>12 February 2022</w:t>
      </w:r>
      <w:r w:rsidRPr="00433FCA">
        <w:t xml:space="preserve"> while an approved wildlife trade operation (WTO) </w:t>
      </w:r>
      <w:r w:rsidR="00E6549E">
        <w:t>is</w:t>
      </w:r>
      <w:r w:rsidRPr="00433FCA">
        <w:t xml:space="preserve"> in place for the fishery. The list of exempt native specimens (LENS) was amended</w:t>
      </w:r>
      <w:r>
        <w:t xml:space="preserve">. </w:t>
      </w:r>
      <w:r w:rsidRPr="00433FCA">
        <w:t xml:space="preserve">Export approval was subject to </w:t>
      </w:r>
      <w:r w:rsidR="000E09F4">
        <w:t>10</w:t>
      </w:r>
      <w:r w:rsidRPr="00433FCA">
        <w:t xml:space="preserve"> conditions.</w:t>
      </w:r>
    </w:p>
    <w:p w14:paraId="5CE9132E" w14:textId="77777777" w:rsidR="00AB194A" w:rsidRPr="00433FCA" w:rsidRDefault="00AB194A" w:rsidP="00F541E9"/>
    <w:p w14:paraId="5C3C5A42" w14:textId="2C5B4946" w:rsidR="00B97B40" w:rsidRDefault="00AB194A" w:rsidP="00F541E9">
      <w:pPr>
        <w:pStyle w:val="Heading3"/>
      </w:pPr>
      <w:bookmarkStart w:id="9" w:name="_Toc95304007"/>
      <w:r w:rsidRPr="00433FCA">
        <w:t>Fishery reporting:</w:t>
      </w:r>
      <w:bookmarkEnd w:id="9"/>
    </w:p>
    <w:p w14:paraId="00A73EAC" w14:textId="77777777" w:rsidR="00CD0543" w:rsidRPr="003742D8" w:rsidRDefault="00AB194A" w:rsidP="00F541E9">
      <w:pPr>
        <w:rPr>
          <w:b/>
          <w:bCs/>
        </w:rPr>
      </w:pPr>
      <w:r w:rsidRPr="003742D8">
        <w:rPr>
          <w:b/>
          <w:bCs/>
        </w:rPr>
        <w:t xml:space="preserve">Annual report </w:t>
      </w:r>
    </w:p>
    <w:p w14:paraId="1828D3E7" w14:textId="32C60990" w:rsidR="00385E3C" w:rsidRPr="00FD6C0F" w:rsidRDefault="007A5C2F" w:rsidP="00F541E9">
      <w:pPr>
        <w:rPr>
          <w:rStyle w:val="Hyperlink"/>
          <w:rFonts w:eastAsia="Times New Roman" w:cs="Arial"/>
          <w:color w:val="548DD4" w:themeColor="text2" w:themeTint="99"/>
          <w:lang w:eastAsia="en-AU"/>
        </w:rPr>
      </w:pPr>
      <w:r w:rsidRPr="00FD6C0F">
        <w:rPr>
          <w:rStyle w:val="Hyperlink"/>
          <w:color w:val="548DD4" w:themeColor="text2" w:themeTint="99"/>
        </w:rPr>
        <w:fldChar w:fldCharType="begin"/>
      </w:r>
      <w:r w:rsidRPr="00FD6C0F">
        <w:rPr>
          <w:rStyle w:val="Hyperlink"/>
          <w:color w:val="548DD4" w:themeColor="text2" w:themeTint="99"/>
        </w:rPr>
        <w:instrText xml:space="preserve"> HYPERLINK "https://www.afma.gov.au/about/corporate-publications" </w:instrText>
      </w:r>
      <w:r w:rsidRPr="00FD6C0F">
        <w:rPr>
          <w:rStyle w:val="Hyperlink"/>
          <w:color w:val="548DD4" w:themeColor="text2" w:themeTint="99"/>
        </w:rPr>
        <w:fldChar w:fldCharType="separate"/>
      </w:r>
      <w:r w:rsidR="0045267C" w:rsidRPr="00FD6C0F">
        <w:rPr>
          <w:rStyle w:val="Hyperlink"/>
          <w:rFonts w:eastAsia="Times New Roman" w:cs="Arial"/>
          <w:color w:val="548DD4" w:themeColor="text2" w:themeTint="99"/>
          <w:lang w:eastAsia="en-AU"/>
        </w:rPr>
        <w:t>Annual reports for Commonwealth fisheries</w:t>
      </w:r>
    </w:p>
    <w:p w14:paraId="7530561D" w14:textId="6A5562C9" w:rsidR="00F15F27" w:rsidRDefault="007A5C2F" w:rsidP="00FD6C0F">
      <w:r w:rsidRPr="00FD6C0F">
        <w:rPr>
          <w:rStyle w:val="Hyperlink"/>
          <w:rFonts w:cs="Arial"/>
          <w:color w:val="548DD4" w:themeColor="text2" w:themeTint="99"/>
        </w:rPr>
        <w:fldChar w:fldCharType="end"/>
      </w:r>
    </w:p>
    <w:p w14:paraId="4F3D3FCE" w14:textId="14BEC24A" w:rsidR="00B97B40" w:rsidRPr="00433FCA" w:rsidRDefault="00AB194A" w:rsidP="00F541E9">
      <w:pPr>
        <w:pStyle w:val="Heading3"/>
      </w:pPr>
      <w:bookmarkStart w:id="10" w:name="_Toc95304008"/>
      <w:r w:rsidRPr="00433FCA">
        <w:t>Key links:</w:t>
      </w:r>
      <w:bookmarkEnd w:id="10"/>
      <w:r w:rsidRPr="00433FCA">
        <w:t xml:space="preserve"> </w:t>
      </w:r>
    </w:p>
    <w:p w14:paraId="19C1FED1" w14:textId="1F43C844" w:rsidR="00CD0543" w:rsidRPr="003742D8" w:rsidRDefault="00AB194A" w:rsidP="00F541E9">
      <w:pPr>
        <w:rPr>
          <w:b/>
          <w:bCs/>
        </w:rPr>
      </w:pPr>
      <w:r w:rsidRPr="003742D8">
        <w:rPr>
          <w:b/>
          <w:bCs/>
        </w:rPr>
        <w:t xml:space="preserve">Fishery information </w:t>
      </w:r>
    </w:p>
    <w:p w14:paraId="27FF925A" w14:textId="7A57BF12" w:rsidR="00AB194A" w:rsidRPr="00FD6C0F" w:rsidRDefault="00A71C95" w:rsidP="00FD6C0F">
      <w:pPr>
        <w:rPr>
          <w:rStyle w:val="Hyperlink"/>
          <w:rFonts w:eastAsia="Times New Roman"/>
          <w:color w:val="548DD4" w:themeColor="text2" w:themeTint="99"/>
          <w:lang w:eastAsia="en-AU"/>
        </w:rPr>
      </w:pPr>
      <w:hyperlink r:id="rId26" w:history="1">
        <w:r w:rsidR="003742D8" w:rsidRPr="00FD6C0F">
          <w:rPr>
            <w:rStyle w:val="Hyperlink"/>
            <w:rFonts w:eastAsia="Times New Roman" w:cs="Arial"/>
            <w:color w:val="548DD4" w:themeColor="text2" w:themeTint="99"/>
            <w:lang w:eastAsia="en-AU"/>
          </w:rPr>
          <w:t xml:space="preserve">Southern and Eastern </w:t>
        </w:r>
        <w:proofErr w:type="spellStart"/>
        <w:r w:rsidR="003742D8" w:rsidRPr="00FD6C0F">
          <w:rPr>
            <w:rStyle w:val="Hyperlink"/>
            <w:rFonts w:eastAsia="Times New Roman" w:cs="Arial"/>
            <w:color w:val="548DD4" w:themeColor="text2" w:themeTint="99"/>
            <w:lang w:eastAsia="en-AU"/>
          </w:rPr>
          <w:t>Scalefish</w:t>
        </w:r>
        <w:proofErr w:type="spellEnd"/>
        <w:r w:rsidR="003742D8" w:rsidRPr="00FD6C0F">
          <w:rPr>
            <w:rStyle w:val="Hyperlink"/>
            <w:rFonts w:eastAsia="Times New Roman" w:cs="Arial"/>
            <w:color w:val="548DD4" w:themeColor="text2" w:themeTint="99"/>
            <w:lang w:eastAsia="en-AU"/>
          </w:rPr>
          <w:t xml:space="preserve"> and Shark Fishery information</w:t>
        </w:r>
      </w:hyperlink>
    </w:p>
    <w:p w14:paraId="1DDA58A2" w14:textId="1E352F97" w:rsidR="003742D8" w:rsidRPr="00FD6C0F" w:rsidRDefault="00A71C95" w:rsidP="00F541E9">
      <w:pPr>
        <w:rPr>
          <w:rStyle w:val="Hyperlink"/>
          <w:rFonts w:eastAsia="Times New Roman" w:cs="Arial"/>
          <w:color w:val="548DD4" w:themeColor="text2" w:themeTint="99"/>
          <w:lang w:eastAsia="en-AU"/>
        </w:rPr>
      </w:pPr>
      <w:hyperlink r:id="rId27" w:history="1">
        <w:r w:rsidR="003742D8" w:rsidRPr="00FD6C0F">
          <w:rPr>
            <w:rStyle w:val="Hyperlink"/>
            <w:rFonts w:eastAsia="Times New Roman" w:cs="Arial"/>
            <w:color w:val="548DD4" w:themeColor="text2" w:themeTint="99"/>
            <w:lang w:eastAsia="en-AU"/>
          </w:rPr>
          <w:t>Fishery management policies</w:t>
        </w:r>
      </w:hyperlink>
    </w:p>
    <w:p w14:paraId="4684E3E1" w14:textId="18AE1B0C" w:rsidR="003742D8" w:rsidRPr="00FD6C0F" w:rsidRDefault="007A5C2F" w:rsidP="00F541E9">
      <w:pPr>
        <w:rPr>
          <w:rStyle w:val="Hyperlink"/>
          <w:rFonts w:eastAsia="Times New Roman" w:cs="Arial"/>
          <w:color w:val="548DD4" w:themeColor="text2" w:themeTint="99"/>
          <w:lang w:eastAsia="en-AU"/>
        </w:rPr>
      </w:pPr>
      <w:r w:rsidRPr="00FD6C0F">
        <w:rPr>
          <w:rStyle w:val="Hyperlink"/>
          <w:rFonts w:eastAsia="Times New Roman" w:cs="Arial"/>
          <w:color w:val="548DD4" w:themeColor="text2" w:themeTint="99"/>
          <w:lang w:eastAsia="en-AU"/>
        </w:rPr>
        <w:fldChar w:fldCharType="begin"/>
      </w:r>
      <w:r w:rsidRPr="00FD6C0F">
        <w:rPr>
          <w:rStyle w:val="Hyperlink"/>
          <w:rFonts w:eastAsia="Times New Roman" w:cs="Arial"/>
          <w:color w:val="548DD4" w:themeColor="text2" w:themeTint="99"/>
          <w:lang w:eastAsia="en-AU"/>
        </w:rPr>
        <w:instrText xml:space="preserve"> HYPERLINK "https://www.afma.gov.au/fisheries/committees" </w:instrText>
      </w:r>
      <w:r w:rsidRPr="00FD6C0F">
        <w:rPr>
          <w:rStyle w:val="Hyperlink"/>
          <w:rFonts w:eastAsia="Times New Roman" w:cs="Arial"/>
          <w:color w:val="548DD4" w:themeColor="text2" w:themeTint="99"/>
          <w:lang w:eastAsia="en-AU"/>
        </w:rPr>
        <w:fldChar w:fldCharType="separate"/>
      </w:r>
      <w:r w:rsidR="003742D8" w:rsidRPr="00FD6C0F">
        <w:rPr>
          <w:rStyle w:val="Hyperlink"/>
          <w:rFonts w:eastAsia="Times New Roman" w:cs="Arial"/>
          <w:color w:val="548DD4" w:themeColor="text2" w:themeTint="99"/>
          <w:lang w:eastAsia="en-AU"/>
        </w:rPr>
        <w:t>Management Advisory Committees, Resource Assessment Groups, and the Commonwealth Fisheries Marine Mammal Working Group</w:t>
      </w:r>
    </w:p>
    <w:p w14:paraId="3DDC8C48" w14:textId="5CDDAC37" w:rsidR="003742D8" w:rsidRPr="00FD6C0F" w:rsidRDefault="007A5C2F" w:rsidP="00F541E9">
      <w:pPr>
        <w:rPr>
          <w:rStyle w:val="Hyperlink"/>
          <w:rFonts w:eastAsia="Times New Roman" w:cs="Arial"/>
          <w:color w:val="548DD4" w:themeColor="text2" w:themeTint="99"/>
          <w:lang w:eastAsia="en-AU"/>
        </w:rPr>
      </w:pPr>
      <w:r w:rsidRPr="00FD6C0F">
        <w:rPr>
          <w:rStyle w:val="Hyperlink"/>
          <w:rFonts w:eastAsia="Times New Roman" w:cs="Arial"/>
          <w:color w:val="548DD4" w:themeColor="text2" w:themeTint="99"/>
          <w:lang w:eastAsia="en-AU"/>
        </w:rPr>
        <w:fldChar w:fldCharType="end"/>
      </w:r>
      <w:r w:rsidRPr="00FD6C0F">
        <w:rPr>
          <w:rStyle w:val="Hyperlink"/>
          <w:rFonts w:eastAsia="Times New Roman" w:cs="Arial"/>
          <w:color w:val="548DD4" w:themeColor="text2" w:themeTint="99"/>
          <w:lang w:eastAsia="en-AU"/>
        </w:rPr>
        <w:fldChar w:fldCharType="begin"/>
      </w:r>
      <w:r w:rsidRPr="00FD6C0F">
        <w:rPr>
          <w:rStyle w:val="Hyperlink"/>
          <w:rFonts w:eastAsia="Times New Roman" w:cs="Arial"/>
          <w:color w:val="548DD4" w:themeColor="text2" w:themeTint="99"/>
          <w:lang w:eastAsia="en-AU"/>
        </w:rPr>
        <w:instrText xml:space="preserve"> HYPERLINK "https://www.afma.gov.au/sustainability-environment/bycatch-discarding/bycatch-discard-workplans" </w:instrText>
      </w:r>
      <w:r w:rsidRPr="00FD6C0F">
        <w:rPr>
          <w:rStyle w:val="Hyperlink"/>
          <w:rFonts w:eastAsia="Times New Roman" w:cs="Arial"/>
          <w:color w:val="548DD4" w:themeColor="text2" w:themeTint="99"/>
          <w:lang w:eastAsia="en-AU"/>
        </w:rPr>
        <w:fldChar w:fldCharType="separate"/>
      </w:r>
      <w:r w:rsidR="003742D8" w:rsidRPr="00FD6C0F">
        <w:rPr>
          <w:rStyle w:val="Hyperlink"/>
          <w:rFonts w:eastAsia="Times New Roman" w:cs="Arial"/>
          <w:color w:val="548DD4" w:themeColor="text2" w:themeTint="99"/>
          <w:lang w:eastAsia="en-AU"/>
        </w:rPr>
        <w:t>AFMA bycatch and discarding workplans</w:t>
      </w:r>
    </w:p>
    <w:p w14:paraId="4B39D112" w14:textId="60E218B0" w:rsidR="003742D8" w:rsidRPr="00FD6C0F" w:rsidRDefault="007A5C2F" w:rsidP="00F541E9">
      <w:pPr>
        <w:rPr>
          <w:rStyle w:val="Hyperlink"/>
          <w:rFonts w:eastAsia="Times New Roman" w:cs="Arial"/>
          <w:color w:val="548DD4" w:themeColor="text2" w:themeTint="99"/>
          <w:lang w:eastAsia="en-AU"/>
        </w:rPr>
      </w:pPr>
      <w:r w:rsidRPr="00FD6C0F">
        <w:rPr>
          <w:rStyle w:val="Hyperlink"/>
          <w:rFonts w:eastAsia="Times New Roman" w:cs="Arial"/>
          <w:color w:val="548DD4" w:themeColor="text2" w:themeTint="99"/>
          <w:lang w:eastAsia="en-AU"/>
        </w:rPr>
        <w:fldChar w:fldCharType="end"/>
      </w:r>
      <w:hyperlink r:id="rId28" w:history="1">
        <w:r w:rsidR="003742D8" w:rsidRPr="00FD6C0F">
          <w:rPr>
            <w:rStyle w:val="Hyperlink"/>
            <w:rFonts w:eastAsia="Times New Roman" w:cs="Arial"/>
            <w:color w:val="548DD4" w:themeColor="text2" w:themeTint="99"/>
            <w:lang w:eastAsia="en-AU"/>
          </w:rPr>
          <w:t>Seabird bycatch operational guidelines for Commonwealth fisheries</w:t>
        </w:r>
      </w:hyperlink>
    </w:p>
    <w:p w14:paraId="6F46785F" w14:textId="6F316AFA" w:rsidR="003742D8" w:rsidRPr="00FD6C0F" w:rsidRDefault="00A71C95" w:rsidP="00F541E9">
      <w:pPr>
        <w:rPr>
          <w:rStyle w:val="Hyperlink"/>
          <w:rFonts w:eastAsia="Times New Roman" w:cs="Arial"/>
          <w:color w:val="548DD4" w:themeColor="text2" w:themeTint="99"/>
          <w:lang w:eastAsia="en-AU"/>
        </w:rPr>
      </w:pPr>
      <w:hyperlink r:id="rId29" w:history="1">
        <w:r w:rsidR="003742D8" w:rsidRPr="00FD6C0F">
          <w:rPr>
            <w:rStyle w:val="Hyperlink"/>
            <w:rFonts w:eastAsia="Times New Roman" w:cs="Arial"/>
            <w:color w:val="548DD4" w:themeColor="text2" w:themeTint="99"/>
            <w:lang w:eastAsia="en-AU"/>
          </w:rPr>
          <w:t>Protected species information (turtles, seals, dolphins, seabirds, sharks, and Australian sea lions)</w:t>
        </w:r>
      </w:hyperlink>
    </w:p>
    <w:p w14:paraId="68A56779" w14:textId="5FE8ECDA" w:rsidR="003742D8" w:rsidRPr="00FD6C0F" w:rsidRDefault="00A71C95" w:rsidP="00F541E9">
      <w:pPr>
        <w:rPr>
          <w:rStyle w:val="Hyperlink"/>
          <w:rFonts w:eastAsia="Times New Roman" w:cs="Arial"/>
          <w:color w:val="548DD4" w:themeColor="text2" w:themeTint="99"/>
          <w:lang w:eastAsia="en-AU"/>
        </w:rPr>
      </w:pPr>
      <w:hyperlink r:id="rId30" w:history="1">
        <w:r w:rsidR="003742D8" w:rsidRPr="00FD6C0F">
          <w:rPr>
            <w:rStyle w:val="Hyperlink"/>
            <w:rFonts w:eastAsia="Times New Roman" w:cs="Arial"/>
            <w:color w:val="548DD4" w:themeColor="text2" w:themeTint="99"/>
            <w:lang w:eastAsia="en-AU"/>
          </w:rPr>
          <w:t>AFMA’s protected species interaction reports</w:t>
        </w:r>
      </w:hyperlink>
    </w:p>
    <w:p w14:paraId="14674876" w14:textId="28F40C48" w:rsidR="003742D8" w:rsidRPr="00FD6C0F" w:rsidRDefault="00A71C95" w:rsidP="00F541E9">
      <w:pPr>
        <w:rPr>
          <w:rStyle w:val="Hyperlink"/>
          <w:rFonts w:eastAsia="Times New Roman" w:cs="Arial"/>
          <w:color w:val="548DD4" w:themeColor="text2" w:themeTint="99"/>
          <w:lang w:eastAsia="en-AU"/>
        </w:rPr>
      </w:pPr>
      <w:hyperlink r:id="rId31" w:history="1">
        <w:r w:rsidR="003742D8" w:rsidRPr="00FD6C0F">
          <w:rPr>
            <w:rStyle w:val="Hyperlink"/>
            <w:rFonts w:eastAsia="Times New Roman" w:cs="Arial"/>
            <w:color w:val="548DD4" w:themeColor="text2" w:themeTint="99"/>
            <w:lang w:eastAsia="en-AU"/>
          </w:rPr>
          <w:t>Protected species management strategies for Australian sea lion, dolphin, seabirds, and dogfish</w:t>
        </w:r>
      </w:hyperlink>
    </w:p>
    <w:p w14:paraId="775647F6" w14:textId="36D89494" w:rsidR="003742D8" w:rsidRPr="00FD6C0F" w:rsidRDefault="00A71C95" w:rsidP="00F541E9">
      <w:pPr>
        <w:rPr>
          <w:rStyle w:val="Hyperlink"/>
          <w:rFonts w:eastAsia="Times New Roman" w:cs="Arial"/>
          <w:color w:val="548DD4" w:themeColor="text2" w:themeTint="99"/>
          <w:lang w:eastAsia="en-AU"/>
        </w:rPr>
      </w:pPr>
      <w:hyperlink r:id="rId32" w:anchor="accordion-commercial_fish_species_rebuilding_strategies-420" w:history="1">
        <w:r w:rsidR="003742D8" w:rsidRPr="00FD6C0F">
          <w:rPr>
            <w:rStyle w:val="Hyperlink"/>
            <w:rFonts w:eastAsia="Times New Roman" w:cs="Arial"/>
            <w:color w:val="548DD4" w:themeColor="text2" w:themeTint="99"/>
            <w:lang w:eastAsia="en-AU"/>
          </w:rPr>
          <w:t>Overfished stocks</w:t>
        </w:r>
        <w:r w:rsidR="00F15F27" w:rsidRPr="00FD6C0F">
          <w:rPr>
            <w:rStyle w:val="Hyperlink"/>
            <w:rFonts w:eastAsia="Times New Roman" w:cs="Arial"/>
            <w:color w:val="548DD4" w:themeColor="text2" w:themeTint="99"/>
            <w:lang w:eastAsia="en-AU"/>
          </w:rPr>
          <w:t xml:space="preserve"> rebuilding strategies</w:t>
        </w:r>
      </w:hyperlink>
    </w:p>
    <w:p w14:paraId="283DE49D" w14:textId="6426353E" w:rsidR="00BE21B6" w:rsidRPr="00FD6C0F" w:rsidRDefault="00C520C7" w:rsidP="00F541E9">
      <w:pPr>
        <w:rPr>
          <w:rStyle w:val="Hyperlink"/>
          <w:rFonts w:eastAsia="Times New Roman" w:cs="Arial"/>
          <w:color w:val="548DD4" w:themeColor="text2" w:themeTint="99"/>
          <w:lang w:eastAsia="en-AU"/>
        </w:rPr>
      </w:pPr>
      <w:r w:rsidRPr="00FD6C0F">
        <w:rPr>
          <w:rStyle w:val="Hyperlink"/>
          <w:rFonts w:eastAsia="Times New Roman" w:cs="Arial"/>
          <w:color w:val="548DD4" w:themeColor="text2" w:themeTint="99"/>
          <w:lang w:eastAsia="en-AU"/>
        </w:rPr>
        <w:fldChar w:fldCharType="begin"/>
      </w:r>
      <w:r w:rsidRPr="00FD6C0F">
        <w:rPr>
          <w:rStyle w:val="Hyperlink"/>
          <w:rFonts w:eastAsia="Times New Roman" w:cs="Arial"/>
          <w:color w:val="548DD4" w:themeColor="text2" w:themeTint="99"/>
          <w:lang w:eastAsia="en-AU"/>
        </w:rPr>
        <w:instrText xml:space="preserve"> HYPERLINK "https://www.afma.gov.au/sites/default/files/sessf_management_arrangements_booklet_2021_13_may.pdf" </w:instrText>
      </w:r>
      <w:r w:rsidRPr="00FD6C0F">
        <w:rPr>
          <w:rStyle w:val="Hyperlink"/>
          <w:rFonts w:eastAsia="Times New Roman" w:cs="Arial"/>
          <w:color w:val="548DD4" w:themeColor="text2" w:themeTint="99"/>
          <w:lang w:eastAsia="en-AU"/>
        </w:rPr>
        <w:fldChar w:fldCharType="separate"/>
      </w:r>
      <w:r w:rsidR="00BE21B6" w:rsidRPr="00FD6C0F">
        <w:rPr>
          <w:rStyle w:val="Hyperlink"/>
          <w:rFonts w:eastAsia="Times New Roman" w:cs="Arial"/>
          <w:color w:val="548DD4" w:themeColor="text2" w:themeTint="99"/>
          <w:lang w:eastAsia="en-AU"/>
        </w:rPr>
        <w:t xml:space="preserve">Southern and Eastern </w:t>
      </w:r>
      <w:proofErr w:type="spellStart"/>
      <w:r w:rsidR="00BE21B6" w:rsidRPr="00FD6C0F">
        <w:rPr>
          <w:rStyle w:val="Hyperlink"/>
          <w:rFonts w:eastAsia="Times New Roman" w:cs="Arial"/>
          <w:color w:val="548DD4" w:themeColor="text2" w:themeTint="99"/>
          <w:lang w:eastAsia="en-AU"/>
        </w:rPr>
        <w:t>Scalefish</w:t>
      </w:r>
      <w:proofErr w:type="spellEnd"/>
      <w:r w:rsidR="00BE21B6" w:rsidRPr="00FD6C0F">
        <w:rPr>
          <w:rStyle w:val="Hyperlink"/>
          <w:rFonts w:eastAsia="Times New Roman" w:cs="Arial"/>
          <w:color w:val="548DD4" w:themeColor="text2" w:themeTint="99"/>
          <w:lang w:eastAsia="en-AU"/>
        </w:rPr>
        <w:t xml:space="preserve"> and Shark Fishery management arrangements booklet</w:t>
      </w:r>
    </w:p>
    <w:p w14:paraId="6018FD24" w14:textId="64499239" w:rsidR="00BE21B6" w:rsidRPr="00FD6C0F" w:rsidRDefault="00C520C7" w:rsidP="00F541E9">
      <w:pPr>
        <w:rPr>
          <w:rStyle w:val="Hyperlink"/>
          <w:rFonts w:eastAsia="Times New Roman" w:cs="Arial"/>
          <w:color w:val="548DD4" w:themeColor="text2" w:themeTint="99"/>
          <w:lang w:eastAsia="en-AU"/>
        </w:rPr>
      </w:pPr>
      <w:r w:rsidRPr="00FD6C0F">
        <w:rPr>
          <w:rStyle w:val="Hyperlink"/>
          <w:rFonts w:eastAsia="Times New Roman" w:cs="Arial"/>
          <w:color w:val="548DD4" w:themeColor="text2" w:themeTint="99"/>
          <w:lang w:eastAsia="en-AU"/>
        </w:rPr>
        <w:fldChar w:fldCharType="end"/>
      </w:r>
      <w:hyperlink r:id="rId33" w:history="1">
        <w:r w:rsidR="00BE21B6" w:rsidRPr="00FD6C0F">
          <w:rPr>
            <w:rStyle w:val="Hyperlink"/>
            <w:rFonts w:eastAsia="Times New Roman" w:cs="Arial"/>
            <w:color w:val="548DD4" w:themeColor="text2" w:themeTint="99"/>
            <w:lang w:eastAsia="en-AU"/>
          </w:rPr>
          <w:t>Boat operating procedures manual for the Great Australian Bight Trawl sub-fishery</w:t>
        </w:r>
      </w:hyperlink>
    </w:p>
    <w:p w14:paraId="0233263E" w14:textId="1884F83E" w:rsidR="00BE21B6" w:rsidRPr="00FD6C0F" w:rsidRDefault="00A71C95" w:rsidP="00F541E9">
      <w:pPr>
        <w:rPr>
          <w:rStyle w:val="Hyperlink"/>
          <w:rFonts w:eastAsia="Times New Roman" w:cs="Arial"/>
          <w:color w:val="548DD4" w:themeColor="text2" w:themeTint="99"/>
          <w:lang w:eastAsia="en-AU"/>
        </w:rPr>
      </w:pPr>
      <w:hyperlink r:id="rId34">
        <w:r w:rsidR="00DB2042" w:rsidRPr="00FD6C0F">
          <w:rPr>
            <w:rStyle w:val="Hyperlink"/>
            <w:rFonts w:eastAsia="Times New Roman" w:cs="Arial"/>
            <w:color w:val="548DD4" w:themeColor="text2" w:themeTint="99"/>
            <w:lang w:eastAsia="en-AU"/>
          </w:rPr>
          <w:t xml:space="preserve">Southern and Eastern </w:t>
        </w:r>
        <w:proofErr w:type="spellStart"/>
        <w:r w:rsidR="00DB2042" w:rsidRPr="00FD6C0F">
          <w:rPr>
            <w:rStyle w:val="Hyperlink"/>
            <w:rFonts w:eastAsia="Times New Roman" w:cs="Arial"/>
            <w:color w:val="548DD4" w:themeColor="text2" w:themeTint="99"/>
            <w:lang w:eastAsia="en-AU"/>
          </w:rPr>
          <w:t>Scalefish</w:t>
        </w:r>
        <w:proofErr w:type="spellEnd"/>
        <w:r w:rsidR="00DB2042" w:rsidRPr="00FD6C0F">
          <w:rPr>
            <w:rStyle w:val="Hyperlink"/>
            <w:rFonts w:eastAsia="Times New Roman" w:cs="Arial"/>
            <w:color w:val="548DD4" w:themeColor="text2" w:themeTint="99"/>
            <w:lang w:eastAsia="en-AU"/>
          </w:rPr>
          <w:t xml:space="preserve"> and Shark Fishery Five Year Strategic Research Plan 2016-2020</w:t>
        </w:r>
      </w:hyperlink>
    </w:p>
    <w:p w14:paraId="34F28A94" w14:textId="77777777" w:rsidR="00DB2042" w:rsidRDefault="00DB2042" w:rsidP="00F541E9">
      <w:pPr>
        <w:rPr>
          <w:b/>
          <w:bCs/>
        </w:rPr>
      </w:pPr>
    </w:p>
    <w:p w14:paraId="66179759" w14:textId="5C86A847" w:rsidR="00B97B40" w:rsidRPr="00F15F27" w:rsidRDefault="00B97B40" w:rsidP="00F541E9">
      <w:pPr>
        <w:rPr>
          <w:b/>
          <w:bCs/>
        </w:rPr>
      </w:pPr>
      <w:r w:rsidRPr="00F15F27">
        <w:rPr>
          <w:b/>
          <w:bCs/>
        </w:rPr>
        <w:t>Management plan</w:t>
      </w:r>
    </w:p>
    <w:p w14:paraId="5D9D1F76" w14:textId="286E044D" w:rsidR="00AB194A" w:rsidRPr="00FD6C0F" w:rsidRDefault="00A71C95" w:rsidP="00FD6C0F">
      <w:pPr>
        <w:rPr>
          <w:rStyle w:val="Hyperlink"/>
          <w:rFonts w:eastAsia="Times New Roman"/>
          <w:color w:val="548DD4" w:themeColor="text2" w:themeTint="99"/>
          <w:lang w:eastAsia="en-AU"/>
        </w:rPr>
      </w:pPr>
      <w:hyperlink r:id="rId35" w:history="1">
        <w:r w:rsidR="00BE21B6" w:rsidRPr="00FD6C0F">
          <w:rPr>
            <w:rStyle w:val="Hyperlink"/>
            <w:rFonts w:eastAsia="Times New Roman" w:cs="Arial"/>
            <w:color w:val="548DD4" w:themeColor="text2" w:themeTint="99"/>
            <w:lang w:eastAsia="en-AU"/>
          </w:rPr>
          <w:t xml:space="preserve">Southern and Eastern </w:t>
        </w:r>
        <w:proofErr w:type="spellStart"/>
        <w:r w:rsidR="00BE21B6" w:rsidRPr="00FD6C0F">
          <w:rPr>
            <w:rStyle w:val="Hyperlink"/>
            <w:rFonts w:eastAsia="Times New Roman" w:cs="Arial"/>
            <w:color w:val="548DD4" w:themeColor="text2" w:themeTint="99"/>
            <w:lang w:eastAsia="en-AU"/>
          </w:rPr>
          <w:t>Scalefish</w:t>
        </w:r>
        <w:proofErr w:type="spellEnd"/>
        <w:r w:rsidR="00BE21B6" w:rsidRPr="00FD6C0F">
          <w:rPr>
            <w:rStyle w:val="Hyperlink"/>
            <w:rFonts w:eastAsia="Times New Roman" w:cs="Arial"/>
            <w:color w:val="548DD4" w:themeColor="text2" w:themeTint="99"/>
            <w:lang w:eastAsia="en-AU"/>
          </w:rPr>
          <w:t xml:space="preserve"> and Shark Fishery Management Plan 2003</w:t>
        </w:r>
      </w:hyperlink>
    </w:p>
    <w:p w14:paraId="3FEDF0F3" w14:textId="77933A1D" w:rsidR="00BE21B6" w:rsidRPr="00FD6C0F" w:rsidRDefault="00C520C7" w:rsidP="00F541E9">
      <w:pPr>
        <w:rPr>
          <w:rStyle w:val="Hyperlink"/>
          <w:rFonts w:eastAsia="Times New Roman" w:cs="Arial"/>
          <w:color w:val="548DD4" w:themeColor="text2" w:themeTint="99"/>
          <w:lang w:eastAsia="en-AU"/>
        </w:rPr>
      </w:pPr>
      <w:r w:rsidRPr="00FD6C0F">
        <w:rPr>
          <w:rStyle w:val="Hyperlink"/>
          <w:rFonts w:eastAsia="Times New Roman" w:cs="Arial"/>
          <w:color w:val="548DD4" w:themeColor="text2" w:themeTint="99"/>
          <w:lang w:eastAsia="en-AU"/>
        </w:rPr>
        <w:fldChar w:fldCharType="begin"/>
      </w:r>
      <w:r w:rsidRPr="00FD6C0F">
        <w:rPr>
          <w:rStyle w:val="Hyperlink"/>
          <w:rFonts w:eastAsia="Times New Roman" w:cs="Arial"/>
          <w:color w:val="548DD4" w:themeColor="text2" w:themeTint="99"/>
          <w:lang w:eastAsia="en-AU"/>
        </w:rPr>
        <w:instrText xml:space="preserve"> HYPERLINK "https://www.legislation.gov.au/Details/F2021L00462" </w:instrText>
      </w:r>
      <w:r w:rsidRPr="00FD6C0F">
        <w:rPr>
          <w:rStyle w:val="Hyperlink"/>
          <w:rFonts w:eastAsia="Times New Roman" w:cs="Arial"/>
          <w:color w:val="548DD4" w:themeColor="text2" w:themeTint="99"/>
          <w:lang w:eastAsia="en-AU"/>
        </w:rPr>
        <w:fldChar w:fldCharType="separate"/>
      </w:r>
      <w:r w:rsidR="00BE21B6" w:rsidRPr="00FD6C0F">
        <w:rPr>
          <w:rStyle w:val="Hyperlink"/>
          <w:rFonts w:eastAsia="Times New Roman" w:cs="Arial"/>
          <w:color w:val="548DD4" w:themeColor="text2" w:themeTint="99"/>
          <w:lang w:eastAsia="en-AU"/>
        </w:rPr>
        <w:t xml:space="preserve">Directions and Determinations for the Southern and Eastern </w:t>
      </w:r>
      <w:proofErr w:type="spellStart"/>
      <w:r w:rsidR="00BE21B6" w:rsidRPr="00FD6C0F">
        <w:rPr>
          <w:rStyle w:val="Hyperlink"/>
          <w:rFonts w:eastAsia="Times New Roman" w:cs="Arial"/>
          <w:color w:val="548DD4" w:themeColor="text2" w:themeTint="99"/>
          <w:lang w:eastAsia="en-AU"/>
        </w:rPr>
        <w:t>Scalefish</w:t>
      </w:r>
      <w:proofErr w:type="spellEnd"/>
      <w:r w:rsidR="00BE21B6" w:rsidRPr="00FD6C0F">
        <w:rPr>
          <w:rStyle w:val="Hyperlink"/>
          <w:rFonts w:eastAsia="Times New Roman" w:cs="Arial"/>
          <w:color w:val="548DD4" w:themeColor="text2" w:themeTint="99"/>
          <w:lang w:eastAsia="en-AU"/>
        </w:rPr>
        <w:t xml:space="preserve"> and Shark Fishery</w:t>
      </w:r>
    </w:p>
    <w:p w14:paraId="1AE4F48E" w14:textId="763703DF" w:rsidR="00DB2042" w:rsidRDefault="00C520C7" w:rsidP="00F541E9">
      <w:pPr>
        <w:rPr>
          <w:b/>
          <w:bCs/>
        </w:rPr>
      </w:pPr>
      <w:r w:rsidRPr="00FD6C0F">
        <w:rPr>
          <w:rStyle w:val="Hyperlink"/>
          <w:rFonts w:eastAsia="Times New Roman" w:cs="Arial"/>
          <w:color w:val="548DD4" w:themeColor="text2" w:themeTint="99"/>
          <w:lang w:eastAsia="en-AU"/>
        </w:rPr>
        <w:fldChar w:fldCharType="end"/>
      </w:r>
    </w:p>
    <w:p w14:paraId="390B7E04" w14:textId="42D906C1" w:rsidR="00CD0543" w:rsidRPr="0072293E" w:rsidRDefault="00AB194A" w:rsidP="00F541E9">
      <w:pPr>
        <w:rPr>
          <w:b/>
          <w:bCs/>
        </w:rPr>
      </w:pPr>
      <w:r w:rsidRPr="0072293E">
        <w:rPr>
          <w:b/>
          <w:bCs/>
        </w:rPr>
        <w:t xml:space="preserve">Enforcing legislation </w:t>
      </w:r>
    </w:p>
    <w:p w14:paraId="0F30F3F1" w14:textId="403F0437" w:rsidR="00BE21B6" w:rsidRPr="00FD6C0F" w:rsidRDefault="00A71C95" w:rsidP="00F541E9">
      <w:pPr>
        <w:rPr>
          <w:rStyle w:val="Hyperlink"/>
          <w:rFonts w:eastAsia="Times New Roman" w:cs="Arial"/>
          <w:i/>
          <w:iCs/>
          <w:color w:val="548DD4" w:themeColor="text2" w:themeTint="99"/>
          <w:lang w:eastAsia="en-AU"/>
        </w:rPr>
      </w:pPr>
      <w:hyperlink r:id="rId36" w:history="1">
        <w:r w:rsidR="0072293E" w:rsidRPr="00FD6C0F">
          <w:rPr>
            <w:rStyle w:val="Hyperlink"/>
            <w:rFonts w:eastAsia="Times New Roman" w:cs="Arial"/>
            <w:i/>
            <w:iCs/>
            <w:color w:val="548DD4" w:themeColor="text2" w:themeTint="99"/>
            <w:lang w:eastAsia="en-AU"/>
          </w:rPr>
          <w:t>Fisheries Management Act 1991</w:t>
        </w:r>
      </w:hyperlink>
    </w:p>
    <w:p w14:paraId="19DC0840" w14:textId="5E14262D" w:rsidR="00BE21B6" w:rsidRPr="00FD6C0F" w:rsidRDefault="00E10C1E" w:rsidP="00F541E9">
      <w:pPr>
        <w:rPr>
          <w:rStyle w:val="Hyperlink"/>
          <w:rFonts w:eastAsia="Times New Roman" w:cs="Arial"/>
          <w:color w:val="548DD4" w:themeColor="text2" w:themeTint="99"/>
          <w:lang w:eastAsia="en-AU"/>
        </w:rPr>
      </w:pPr>
      <w:r w:rsidRPr="00FD6C0F">
        <w:rPr>
          <w:rStyle w:val="Hyperlink"/>
          <w:rFonts w:eastAsia="Times New Roman" w:cs="Arial"/>
          <w:color w:val="548DD4" w:themeColor="text2" w:themeTint="99"/>
          <w:lang w:eastAsia="en-AU"/>
        </w:rPr>
        <w:fldChar w:fldCharType="begin"/>
      </w:r>
      <w:r w:rsidRPr="00FD6C0F">
        <w:rPr>
          <w:rStyle w:val="Hyperlink"/>
          <w:rFonts w:eastAsia="Times New Roman" w:cs="Arial"/>
          <w:color w:val="548DD4" w:themeColor="text2" w:themeTint="99"/>
          <w:lang w:eastAsia="en-AU"/>
        </w:rPr>
        <w:instrText>HYPERLINK "https://www.legislation.gov.au/Details/F2021C01167"</w:instrText>
      </w:r>
      <w:r w:rsidRPr="00FD6C0F">
        <w:rPr>
          <w:rStyle w:val="Hyperlink"/>
          <w:rFonts w:eastAsia="Times New Roman" w:cs="Arial"/>
          <w:color w:val="548DD4" w:themeColor="text2" w:themeTint="99"/>
          <w:lang w:eastAsia="en-AU"/>
        </w:rPr>
        <w:fldChar w:fldCharType="separate"/>
      </w:r>
      <w:r w:rsidR="0072293E" w:rsidRPr="00FD6C0F">
        <w:rPr>
          <w:rStyle w:val="Hyperlink"/>
          <w:rFonts w:eastAsia="Times New Roman" w:cs="Arial"/>
          <w:color w:val="548DD4" w:themeColor="text2" w:themeTint="99"/>
          <w:lang w:eastAsia="en-AU"/>
        </w:rPr>
        <w:t>Fisheries Management Regulations 2019</w:t>
      </w:r>
    </w:p>
    <w:p w14:paraId="0715444F" w14:textId="108F4418" w:rsidR="0072293E" w:rsidRDefault="00E10C1E" w:rsidP="00F541E9">
      <w:r w:rsidRPr="00FD6C0F">
        <w:rPr>
          <w:rStyle w:val="Hyperlink"/>
          <w:rFonts w:eastAsia="Times New Roman" w:cs="Arial"/>
          <w:color w:val="548DD4" w:themeColor="text2" w:themeTint="99"/>
          <w:lang w:eastAsia="en-AU"/>
        </w:rPr>
        <w:fldChar w:fldCharType="end"/>
      </w:r>
    </w:p>
    <w:p w14:paraId="7A7EAFDE" w14:textId="640B201E" w:rsidR="00CD0543" w:rsidRPr="0072293E" w:rsidRDefault="00AB194A" w:rsidP="00F541E9">
      <w:pPr>
        <w:rPr>
          <w:b/>
          <w:bCs/>
        </w:rPr>
      </w:pPr>
      <w:r w:rsidRPr="0072293E">
        <w:rPr>
          <w:b/>
          <w:bCs/>
        </w:rPr>
        <w:t>Harvest strategy</w:t>
      </w:r>
    </w:p>
    <w:p w14:paraId="7B2101A2" w14:textId="712E3B81" w:rsidR="00BE21B6" w:rsidRPr="00965779" w:rsidRDefault="00A71C95" w:rsidP="00F541E9">
      <w:pPr>
        <w:rPr>
          <w:color w:val="548DD4" w:themeColor="text2" w:themeTint="99"/>
        </w:rPr>
      </w:pPr>
      <w:hyperlink r:id="rId37" w:history="1">
        <w:r w:rsidR="00965779" w:rsidRPr="00965779">
          <w:rPr>
            <w:rStyle w:val="Hyperlink"/>
            <w:rFonts w:eastAsia="Times New Roman" w:cs="Arial"/>
            <w:color w:val="548DD4" w:themeColor="text2" w:themeTint="99"/>
            <w:lang w:eastAsia="en-AU"/>
          </w:rPr>
          <w:t xml:space="preserve">Harvest strategy framework for the Southern and Eastern </w:t>
        </w:r>
        <w:proofErr w:type="spellStart"/>
        <w:r w:rsidR="00965779" w:rsidRPr="00965779">
          <w:rPr>
            <w:rStyle w:val="Hyperlink"/>
            <w:rFonts w:eastAsia="Times New Roman" w:cs="Arial"/>
            <w:color w:val="548DD4" w:themeColor="text2" w:themeTint="99"/>
            <w:lang w:eastAsia="en-AU"/>
          </w:rPr>
          <w:t>Scalefish</w:t>
        </w:r>
        <w:proofErr w:type="spellEnd"/>
        <w:r w:rsidR="00965779" w:rsidRPr="00965779">
          <w:rPr>
            <w:rStyle w:val="Hyperlink"/>
            <w:rFonts w:eastAsia="Times New Roman" w:cs="Arial"/>
            <w:color w:val="548DD4" w:themeColor="text2" w:themeTint="99"/>
            <w:lang w:eastAsia="en-AU"/>
          </w:rPr>
          <w:t xml:space="preserve"> and Shark Fishery</w:t>
        </w:r>
      </w:hyperlink>
    </w:p>
    <w:p w14:paraId="482C9175" w14:textId="77777777" w:rsidR="00BE21B6" w:rsidRDefault="00BE21B6" w:rsidP="00F541E9"/>
    <w:p w14:paraId="090956E6" w14:textId="3C489944" w:rsidR="00CD0543" w:rsidRPr="00965779" w:rsidRDefault="00AB194A" w:rsidP="00F541E9">
      <w:pPr>
        <w:rPr>
          <w:b/>
          <w:bCs/>
        </w:rPr>
      </w:pPr>
      <w:r w:rsidRPr="00965779">
        <w:rPr>
          <w:b/>
          <w:bCs/>
        </w:rPr>
        <w:t xml:space="preserve">Ecological Risk Assessment </w:t>
      </w:r>
    </w:p>
    <w:p w14:paraId="3EC78D14" w14:textId="08DB3B3A" w:rsidR="00AB194A" w:rsidRPr="00965779" w:rsidRDefault="00A71C95" w:rsidP="00F541E9">
      <w:pPr>
        <w:pStyle w:val="CommentText"/>
        <w:spacing w:after="120"/>
        <w:rPr>
          <w:rFonts w:ascii="Arial" w:hAnsi="Arial" w:cs="Arial"/>
          <w:color w:val="548DD4" w:themeColor="text2" w:themeTint="99"/>
          <w:sz w:val="22"/>
          <w:szCs w:val="22"/>
        </w:rPr>
      </w:pPr>
      <w:hyperlink r:id="rId38" w:history="1">
        <w:r w:rsidR="00965779" w:rsidRPr="00965779">
          <w:rPr>
            <w:rStyle w:val="Hyperlink"/>
            <w:rFonts w:ascii="Arial" w:hAnsi="Arial" w:cs="Arial"/>
            <w:color w:val="548DD4" w:themeColor="text2" w:themeTint="99"/>
            <w:sz w:val="22"/>
            <w:szCs w:val="22"/>
          </w:rPr>
          <w:t xml:space="preserve">Ecological risk management strategy for the Southern and Eastern </w:t>
        </w:r>
        <w:proofErr w:type="spellStart"/>
        <w:r w:rsidR="00965779" w:rsidRPr="00965779">
          <w:rPr>
            <w:rStyle w:val="Hyperlink"/>
            <w:rFonts w:ascii="Arial" w:hAnsi="Arial" w:cs="Arial"/>
            <w:color w:val="548DD4" w:themeColor="text2" w:themeTint="99"/>
            <w:sz w:val="22"/>
            <w:szCs w:val="22"/>
          </w:rPr>
          <w:t>Scalefish</w:t>
        </w:r>
        <w:proofErr w:type="spellEnd"/>
        <w:r w:rsidR="00965779" w:rsidRPr="00965779">
          <w:rPr>
            <w:rStyle w:val="Hyperlink"/>
            <w:rFonts w:ascii="Arial" w:hAnsi="Arial" w:cs="Arial"/>
            <w:color w:val="548DD4" w:themeColor="text2" w:themeTint="99"/>
            <w:sz w:val="22"/>
            <w:szCs w:val="22"/>
          </w:rPr>
          <w:t xml:space="preserve"> and Shark Fishery</w:t>
        </w:r>
      </w:hyperlink>
      <w:r w:rsidR="00965779" w:rsidRPr="00965779">
        <w:rPr>
          <w:rFonts w:ascii="Arial" w:hAnsi="Arial" w:cs="Arial"/>
          <w:color w:val="548DD4" w:themeColor="text2" w:themeTint="99"/>
          <w:sz w:val="22"/>
          <w:szCs w:val="22"/>
        </w:rPr>
        <w:t xml:space="preserve"> </w:t>
      </w:r>
    </w:p>
    <w:p w14:paraId="36A6AC91" w14:textId="389014BE" w:rsidR="00BE21B6" w:rsidRDefault="00A71C95" w:rsidP="00F541E9">
      <w:hyperlink r:id="rId39" w:anchor="accordion-southern_and_eastern_scalefish_and_shark_fishery-475" w:history="1">
        <w:r w:rsidR="00965779" w:rsidRPr="00965779">
          <w:rPr>
            <w:rStyle w:val="Hyperlink"/>
            <w:color w:val="548DD4" w:themeColor="text2" w:themeTint="99"/>
          </w:rPr>
          <w:t xml:space="preserve">Risk assessments for the Commonwealth </w:t>
        </w:r>
        <w:proofErr w:type="gramStart"/>
        <w:r w:rsidR="00965779" w:rsidRPr="00965779">
          <w:rPr>
            <w:rStyle w:val="Hyperlink"/>
            <w:color w:val="548DD4" w:themeColor="text2" w:themeTint="99"/>
          </w:rPr>
          <w:t>South East</w:t>
        </w:r>
        <w:proofErr w:type="gramEnd"/>
        <w:r w:rsidR="00965779" w:rsidRPr="00965779">
          <w:rPr>
            <w:rStyle w:val="Hyperlink"/>
            <w:color w:val="548DD4" w:themeColor="text2" w:themeTint="99"/>
          </w:rPr>
          <w:t xml:space="preserve"> Trawl, the Gillnet, Hook and Trap, and the Great Australian Bight Trawl Sectors</w:t>
        </w:r>
      </w:hyperlink>
    </w:p>
    <w:p w14:paraId="61B832AD" w14:textId="77777777" w:rsidR="00BE21B6" w:rsidRDefault="00BE21B6" w:rsidP="00F541E9"/>
    <w:p w14:paraId="005FE20F" w14:textId="33370B45" w:rsidR="00CD0543" w:rsidRPr="00965779" w:rsidRDefault="00CD0543" w:rsidP="00F541E9">
      <w:pPr>
        <w:rPr>
          <w:b/>
          <w:bCs/>
        </w:rPr>
      </w:pPr>
      <w:r w:rsidRPr="00965779">
        <w:rPr>
          <w:b/>
          <w:bCs/>
        </w:rPr>
        <w:t>S</w:t>
      </w:r>
      <w:r w:rsidR="00AB194A" w:rsidRPr="00965779">
        <w:rPr>
          <w:b/>
          <w:bCs/>
        </w:rPr>
        <w:t>tock assessment</w:t>
      </w:r>
      <w:r w:rsidRPr="00965779">
        <w:rPr>
          <w:b/>
          <w:bCs/>
        </w:rPr>
        <w:t>s</w:t>
      </w:r>
      <w:r w:rsidR="00AB194A" w:rsidRPr="00965779">
        <w:rPr>
          <w:b/>
          <w:bCs/>
        </w:rPr>
        <w:t xml:space="preserve"> </w:t>
      </w:r>
    </w:p>
    <w:p w14:paraId="6463DE54" w14:textId="2E8D1F63" w:rsidR="00385E3C" w:rsidRPr="00965779" w:rsidRDefault="00A71C95" w:rsidP="00F541E9">
      <w:pPr>
        <w:pStyle w:val="CommentText"/>
        <w:spacing w:after="120"/>
        <w:rPr>
          <w:rFonts w:ascii="Arial" w:hAnsi="Arial" w:cs="Arial"/>
          <w:color w:val="548DD4" w:themeColor="text2" w:themeTint="99"/>
          <w:sz w:val="22"/>
          <w:szCs w:val="22"/>
        </w:rPr>
      </w:pPr>
      <w:hyperlink r:id="rId40" w:history="1">
        <w:r w:rsidR="00965779" w:rsidRPr="00965779">
          <w:rPr>
            <w:rStyle w:val="Hyperlink"/>
            <w:rFonts w:ascii="Arial" w:hAnsi="Arial" w:cs="Arial"/>
            <w:color w:val="548DD4" w:themeColor="text2" w:themeTint="99"/>
            <w:sz w:val="22"/>
            <w:szCs w:val="22"/>
          </w:rPr>
          <w:t>Stock assessments and annual catch reports</w:t>
        </w:r>
      </w:hyperlink>
    </w:p>
    <w:p w14:paraId="0DDCEFD3" w14:textId="77777777" w:rsidR="00227603" w:rsidRPr="00433FCA" w:rsidRDefault="00227603" w:rsidP="00F541E9">
      <w:pPr>
        <w:sectPr w:rsidR="00227603" w:rsidRPr="00433FCA" w:rsidSect="00227603">
          <w:pgSz w:w="11906" w:h="16838"/>
          <w:pgMar w:top="1021" w:right="1021" w:bottom="1021" w:left="1021" w:header="709" w:footer="709" w:gutter="0"/>
          <w:cols w:space="708"/>
          <w:docGrid w:linePitch="360"/>
        </w:sectPr>
      </w:pPr>
    </w:p>
    <w:p w14:paraId="104F2B01" w14:textId="3F9D803C" w:rsidR="00885298" w:rsidRDefault="0027415B" w:rsidP="00F541E9">
      <w:pPr>
        <w:pStyle w:val="Heading1"/>
        <w:spacing w:before="120" w:after="120" w:line="240" w:lineRule="auto"/>
        <w:rPr>
          <w:rFonts w:ascii="Arial" w:hAnsi="Arial"/>
        </w:rPr>
      </w:pPr>
      <w:bookmarkStart w:id="11" w:name="_Toc95304009"/>
      <w:r w:rsidRPr="00433FCA">
        <w:rPr>
          <w:rFonts w:ascii="Arial" w:hAnsi="Arial"/>
        </w:rPr>
        <w:lastRenderedPageBreak/>
        <w:t>Section</w:t>
      </w:r>
      <w:r w:rsidR="0027138D" w:rsidRPr="00433FCA">
        <w:rPr>
          <w:rFonts w:ascii="Arial" w:hAnsi="Arial"/>
        </w:rPr>
        <w:t xml:space="preserve"> </w:t>
      </w:r>
      <w:r w:rsidR="00417DFC">
        <w:rPr>
          <w:rFonts w:ascii="Arial" w:hAnsi="Arial"/>
        </w:rPr>
        <w:t>3</w:t>
      </w:r>
      <w:r w:rsidR="0027138D" w:rsidRPr="00433FCA">
        <w:rPr>
          <w:rFonts w:ascii="Arial" w:hAnsi="Arial"/>
        </w:rPr>
        <w:t xml:space="preserve">: </w:t>
      </w:r>
      <w:r w:rsidRPr="00433FCA">
        <w:rPr>
          <w:rFonts w:ascii="Arial" w:hAnsi="Arial"/>
        </w:rPr>
        <w:t>Detailed Analysis Against the Guidelines</w:t>
      </w:r>
      <w:bookmarkEnd w:id="11"/>
      <w:r w:rsidRPr="00433FCA">
        <w:rPr>
          <w:rFonts w:ascii="Arial" w:hAnsi="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6"/>
        <w:gridCol w:w="10350"/>
      </w:tblGrid>
      <w:tr w:rsidR="00885298" w:rsidRPr="00725F7F" w14:paraId="48EAFFFA" w14:textId="77777777" w:rsidTr="002D7072">
        <w:tc>
          <w:tcPr>
            <w:tcW w:w="1500" w:type="pct"/>
            <w:shd w:val="clear" w:color="auto" w:fill="auto"/>
            <w:vAlign w:val="center"/>
          </w:tcPr>
          <w:p w14:paraId="48317278" w14:textId="77BFE284" w:rsidR="00E22A97" w:rsidRPr="00725F7F" w:rsidRDefault="00885298" w:rsidP="00F541E9">
            <w:pPr>
              <w:jc w:val="center"/>
              <w:rPr>
                <w:rFonts w:cs="Arial"/>
                <w:bCs/>
                <w:i/>
                <w:iCs/>
              </w:rPr>
            </w:pPr>
            <w:r w:rsidRPr="00725F7F">
              <w:rPr>
                <w:rFonts w:cs="Arial"/>
                <w:lang w:eastAsia="en-AU"/>
              </w:rPr>
              <w:br w:type="page"/>
            </w:r>
            <w:proofErr w:type="gramStart"/>
            <w:r w:rsidRPr="00725F7F">
              <w:rPr>
                <w:rFonts w:cs="Arial"/>
                <w:b/>
              </w:rPr>
              <w:t>Guidelines</w:t>
            </w:r>
            <w:proofErr w:type="gramEnd"/>
            <w:r w:rsidR="0027415B" w:rsidRPr="00725F7F">
              <w:rPr>
                <w:rFonts w:cs="Arial"/>
                <w:b/>
              </w:rPr>
              <w:t xml:space="preserve"> criteria</w:t>
            </w:r>
          </w:p>
        </w:tc>
        <w:tc>
          <w:tcPr>
            <w:tcW w:w="3500" w:type="pct"/>
            <w:shd w:val="clear" w:color="auto" w:fill="FFFFFF"/>
            <w:vAlign w:val="center"/>
          </w:tcPr>
          <w:p w14:paraId="2C014CC6" w14:textId="77777777" w:rsidR="00885298" w:rsidRPr="00725F7F" w:rsidRDefault="00885298" w:rsidP="00F541E9">
            <w:pPr>
              <w:jc w:val="center"/>
              <w:rPr>
                <w:rFonts w:cs="Arial"/>
                <w:b/>
              </w:rPr>
            </w:pPr>
            <w:r w:rsidRPr="00725F7F">
              <w:rPr>
                <w:rFonts w:cs="Arial"/>
                <w:b/>
              </w:rPr>
              <w:t>Comment</w:t>
            </w:r>
          </w:p>
        </w:tc>
      </w:tr>
      <w:tr w:rsidR="00885298" w:rsidRPr="00725F7F" w14:paraId="734EF4DC" w14:textId="77777777" w:rsidTr="002D7072">
        <w:tc>
          <w:tcPr>
            <w:tcW w:w="5000" w:type="pct"/>
            <w:gridSpan w:val="2"/>
            <w:shd w:val="clear" w:color="auto" w:fill="FFFF66"/>
          </w:tcPr>
          <w:p w14:paraId="7A6AEE90" w14:textId="77777777" w:rsidR="00885298" w:rsidRPr="00725F7F" w:rsidRDefault="00885298" w:rsidP="00F541E9">
            <w:pPr>
              <w:rPr>
                <w:rFonts w:cs="Arial"/>
                <w:b/>
              </w:rPr>
            </w:pPr>
            <w:r w:rsidRPr="00725F7F">
              <w:rPr>
                <w:rFonts w:cs="Arial"/>
                <w:b/>
              </w:rPr>
              <w:t>THE MANAGEMENT REGIME</w:t>
            </w:r>
          </w:p>
        </w:tc>
      </w:tr>
      <w:tr w:rsidR="00885298" w:rsidRPr="00725F7F" w14:paraId="28AB77EE" w14:textId="77777777" w:rsidTr="002D7072">
        <w:tc>
          <w:tcPr>
            <w:tcW w:w="5000" w:type="pct"/>
            <w:gridSpan w:val="2"/>
            <w:shd w:val="clear" w:color="auto" w:fill="FFFF99"/>
          </w:tcPr>
          <w:p w14:paraId="37148127" w14:textId="77777777" w:rsidR="00885298" w:rsidRPr="00725F7F" w:rsidRDefault="00885298" w:rsidP="00F541E9">
            <w:pPr>
              <w:rPr>
                <w:rFonts w:cs="Arial"/>
                <w:b/>
              </w:rPr>
            </w:pPr>
            <w:r w:rsidRPr="00725F7F">
              <w:rPr>
                <w:rFonts w:cs="Arial"/>
              </w:rPr>
              <w:t xml:space="preserve">The management regime does not have to be a formal statutory fishery management plan as </w:t>
            </w:r>
            <w:proofErr w:type="gramStart"/>
            <w:r w:rsidRPr="00725F7F">
              <w:rPr>
                <w:rFonts w:cs="Arial"/>
              </w:rPr>
              <w:t>such, and</w:t>
            </w:r>
            <w:proofErr w:type="gramEnd"/>
            <w:r w:rsidRPr="00725F7F">
              <w:rPr>
                <w:rFonts w:cs="Arial"/>
              </w:rPr>
              <w:t xml:space="preserve"> may include non-statutory management arrangements or management policies and programs. The regime should:</w:t>
            </w:r>
          </w:p>
        </w:tc>
      </w:tr>
      <w:tr w:rsidR="00885298" w:rsidRPr="00725F7F" w14:paraId="72AABFAD" w14:textId="77777777" w:rsidTr="002D7072">
        <w:tc>
          <w:tcPr>
            <w:tcW w:w="1500" w:type="pct"/>
            <w:shd w:val="clear" w:color="auto" w:fill="FFC000"/>
          </w:tcPr>
          <w:p w14:paraId="5524B93B" w14:textId="4A5EE079" w:rsidR="004649FA" w:rsidRPr="00725F7F" w:rsidRDefault="00885298" w:rsidP="00F541E9">
            <w:pPr>
              <w:rPr>
                <w:rFonts w:cs="Arial"/>
              </w:rPr>
            </w:pPr>
            <w:r w:rsidRPr="00725F7F">
              <w:rPr>
                <w:rFonts w:cs="Arial"/>
              </w:rPr>
              <w:t>Be documented, publicly available and transparent</w:t>
            </w:r>
            <w:r w:rsidR="006B6EF9" w:rsidRPr="00725F7F">
              <w:rPr>
                <w:rFonts w:cs="Arial"/>
              </w:rPr>
              <w:t>.</w:t>
            </w:r>
          </w:p>
        </w:tc>
        <w:tc>
          <w:tcPr>
            <w:tcW w:w="3500" w:type="pct"/>
            <w:shd w:val="clear" w:color="auto" w:fill="auto"/>
          </w:tcPr>
          <w:p w14:paraId="7D9187DC" w14:textId="6F39B2CC" w:rsidR="00636969" w:rsidRPr="00725F7F" w:rsidRDefault="00F8472A" w:rsidP="00F541E9">
            <w:pPr>
              <w:rPr>
                <w:rFonts w:cs="Arial"/>
                <w:bCs/>
              </w:rPr>
            </w:pPr>
            <w:r w:rsidRPr="00725F7F">
              <w:rPr>
                <w:rFonts w:cs="Arial"/>
                <w:b/>
              </w:rPr>
              <w:t>Partially meets</w:t>
            </w:r>
          </w:p>
          <w:p w14:paraId="425E3756" w14:textId="19B77E28" w:rsidR="009457A8" w:rsidRPr="00725F7F" w:rsidRDefault="009457A8" w:rsidP="00F541E9">
            <w:pPr>
              <w:rPr>
                <w:rFonts w:eastAsia="Times New Roman" w:cs="Arial"/>
                <w:lang w:val="en-GB"/>
              </w:rPr>
            </w:pPr>
            <w:r w:rsidRPr="00725F7F">
              <w:rPr>
                <w:rFonts w:eastAsia="Times New Roman" w:cs="Arial"/>
                <w:bCs/>
                <w:iCs/>
                <w:lang w:val="en-GB"/>
              </w:rPr>
              <w:t xml:space="preserve">The Southern and Eastern </w:t>
            </w:r>
            <w:proofErr w:type="spellStart"/>
            <w:r w:rsidRPr="00725F7F">
              <w:rPr>
                <w:rFonts w:eastAsia="Times New Roman" w:cs="Arial"/>
                <w:bCs/>
                <w:iCs/>
                <w:lang w:val="en-GB"/>
              </w:rPr>
              <w:t>Scalefish</w:t>
            </w:r>
            <w:proofErr w:type="spellEnd"/>
            <w:r w:rsidRPr="00725F7F">
              <w:rPr>
                <w:rFonts w:eastAsia="Times New Roman" w:cs="Arial"/>
                <w:bCs/>
                <w:iCs/>
                <w:lang w:val="en-GB"/>
              </w:rPr>
              <w:t xml:space="preserve"> and Shark</w:t>
            </w:r>
            <w:r w:rsidRPr="00725F7F">
              <w:rPr>
                <w:rFonts w:eastAsia="Times New Roman" w:cs="Arial"/>
                <w:lang w:val="en-GB"/>
              </w:rPr>
              <w:t xml:space="preserve"> Fishery (</w:t>
            </w:r>
            <w:r w:rsidR="00725F7F">
              <w:rPr>
                <w:rFonts w:eastAsia="Times New Roman" w:cs="Arial"/>
                <w:lang w:val="en-GB"/>
              </w:rPr>
              <w:t>SESSF</w:t>
            </w:r>
            <w:r w:rsidRPr="00725F7F">
              <w:rPr>
                <w:rFonts w:eastAsia="Times New Roman" w:cs="Arial"/>
                <w:lang w:val="en-GB"/>
              </w:rPr>
              <w:t>)</w:t>
            </w:r>
            <w:r w:rsidRPr="00725F7F">
              <w:rPr>
                <w:rFonts w:eastAsia="Times New Roman" w:cs="Arial"/>
                <w:bCs/>
                <w:iCs/>
                <w:lang w:val="en-GB"/>
              </w:rPr>
              <w:t xml:space="preserve"> is managed by the Australian Fisheries Management Authority (AFMA) in accordance with </w:t>
            </w:r>
            <w:r w:rsidRPr="00725F7F">
              <w:rPr>
                <w:rFonts w:eastAsia="Times New Roman" w:cs="Arial"/>
                <w:lang w:val="en-GB"/>
              </w:rPr>
              <w:t>the</w:t>
            </w:r>
            <w:r w:rsidRPr="00725F7F">
              <w:rPr>
                <w:rFonts w:eastAsia="Times New Roman" w:cs="Arial"/>
                <w:bCs/>
                <w:iCs/>
                <w:lang w:val="en-GB"/>
              </w:rPr>
              <w:t xml:space="preserve"> </w:t>
            </w:r>
            <w:r w:rsidRPr="00725F7F">
              <w:rPr>
                <w:rFonts w:eastAsia="Times New Roman" w:cs="Arial"/>
                <w:bCs/>
                <w:lang w:val="en-GB"/>
              </w:rPr>
              <w:t xml:space="preserve">Southern and Eastern </w:t>
            </w:r>
            <w:proofErr w:type="spellStart"/>
            <w:r w:rsidRPr="00725F7F">
              <w:rPr>
                <w:rFonts w:eastAsia="Times New Roman" w:cs="Arial"/>
                <w:bCs/>
                <w:lang w:val="en-GB"/>
              </w:rPr>
              <w:t>Scalefish</w:t>
            </w:r>
            <w:proofErr w:type="spellEnd"/>
            <w:r w:rsidRPr="00725F7F">
              <w:rPr>
                <w:rFonts w:eastAsia="Times New Roman" w:cs="Arial"/>
                <w:bCs/>
                <w:lang w:val="en-GB"/>
              </w:rPr>
              <w:t xml:space="preserve"> and Shark</w:t>
            </w:r>
            <w:r w:rsidRPr="00725F7F">
              <w:rPr>
                <w:rFonts w:eastAsia="Times New Roman" w:cs="Arial"/>
                <w:lang w:val="en-GB"/>
              </w:rPr>
              <w:t xml:space="preserve"> Fishery </w:t>
            </w:r>
            <w:r w:rsidRPr="00725F7F">
              <w:rPr>
                <w:rFonts w:eastAsia="Times New Roman" w:cs="Arial"/>
                <w:bCs/>
                <w:lang w:val="en-GB"/>
              </w:rPr>
              <w:t>Management Plan 2003</w:t>
            </w:r>
            <w:r w:rsidRPr="00725F7F">
              <w:rPr>
                <w:rFonts w:eastAsia="Times New Roman" w:cs="Arial"/>
                <w:bCs/>
                <w:iCs/>
                <w:lang w:val="en-GB"/>
              </w:rPr>
              <w:t xml:space="preserve"> (SESSF Management Plan),</w:t>
            </w:r>
            <w:r w:rsidRPr="00725F7F">
              <w:rPr>
                <w:rFonts w:eastAsia="Times New Roman" w:cs="Arial"/>
                <w:lang w:val="en-GB"/>
              </w:rPr>
              <w:t xml:space="preserve"> made under</w:t>
            </w:r>
            <w:r w:rsidRPr="00725F7F">
              <w:rPr>
                <w:rFonts w:eastAsia="Times New Roman" w:cs="Arial"/>
                <w:bCs/>
                <w:iCs/>
                <w:lang w:val="en-GB"/>
              </w:rPr>
              <w:t xml:space="preserve"> the</w:t>
            </w:r>
            <w:r w:rsidRPr="00725F7F">
              <w:rPr>
                <w:rFonts w:eastAsia="Times New Roman" w:cs="Arial"/>
                <w:i/>
                <w:lang w:val="en-GB"/>
              </w:rPr>
              <w:t xml:space="preserve"> Fisheries Management Act 1991</w:t>
            </w:r>
            <w:r w:rsidRPr="00725F7F">
              <w:rPr>
                <w:rFonts w:eastAsia="Times New Roman" w:cs="Arial"/>
                <w:lang w:val="en-GB"/>
              </w:rPr>
              <w:t xml:space="preserve"> (</w:t>
            </w:r>
            <w:proofErr w:type="spellStart"/>
            <w:r w:rsidRPr="00725F7F">
              <w:rPr>
                <w:rFonts w:eastAsia="Times New Roman" w:cs="Arial"/>
                <w:lang w:val="en-GB"/>
              </w:rPr>
              <w:t>Cth</w:t>
            </w:r>
            <w:proofErr w:type="spellEnd"/>
            <w:r w:rsidRPr="00725F7F">
              <w:rPr>
                <w:rFonts w:eastAsia="Times New Roman" w:cs="Arial"/>
                <w:lang w:val="en-GB"/>
              </w:rPr>
              <w:t xml:space="preserve">). The fishery is regulated by the </w:t>
            </w:r>
            <w:r w:rsidRPr="00725F7F">
              <w:rPr>
                <w:rFonts w:eastAsia="Times New Roman" w:cs="Arial"/>
                <w:iCs/>
                <w:lang w:val="en-GB"/>
              </w:rPr>
              <w:t>Fisheries Management Regulations 1992</w:t>
            </w:r>
            <w:r w:rsidRPr="00725F7F">
              <w:rPr>
                <w:rFonts w:eastAsia="Times New Roman" w:cs="Arial"/>
                <w:lang w:val="en-GB"/>
              </w:rPr>
              <w:t xml:space="preserve"> (</w:t>
            </w:r>
            <w:proofErr w:type="spellStart"/>
            <w:r w:rsidRPr="00725F7F">
              <w:rPr>
                <w:rFonts w:eastAsia="Times New Roman" w:cs="Arial"/>
                <w:lang w:val="en-GB"/>
              </w:rPr>
              <w:t>Cth</w:t>
            </w:r>
            <w:proofErr w:type="spellEnd"/>
            <w:r w:rsidR="005E449A" w:rsidRPr="00725F7F">
              <w:rPr>
                <w:rFonts w:eastAsia="Times New Roman" w:cs="Arial"/>
                <w:lang w:val="en-GB"/>
              </w:rPr>
              <w:t>)</w:t>
            </w:r>
            <w:r w:rsidRPr="00725F7F">
              <w:rPr>
                <w:rFonts w:eastAsia="Times New Roman" w:cs="Arial"/>
                <w:lang w:val="en-GB"/>
              </w:rPr>
              <w:t xml:space="preserve">. The </w:t>
            </w:r>
            <w:r w:rsidRPr="00725F7F">
              <w:rPr>
                <w:rFonts w:eastAsia="Times New Roman" w:cs="Arial"/>
                <w:i/>
                <w:lang w:val="en-GB"/>
              </w:rPr>
              <w:t>Fisheries Administration Act 1991</w:t>
            </w:r>
            <w:r w:rsidRPr="00725F7F">
              <w:rPr>
                <w:rFonts w:eastAsia="Times New Roman" w:cs="Arial"/>
                <w:lang w:val="en-GB"/>
              </w:rPr>
              <w:t xml:space="preserve"> (</w:t>
            </w:r>
            <w:proofErr w:type="spellStart"/>
            <w:r w:rsidRPr="00725F7F">
              <w:rPr>
                <w:rFonts w:eastAsia="Times New Roman" w:cs="Arial"/>
                <w:lang w:val="en-GB"/>
              </w:rPr>
              <w:t>Cth</w:t>
            </w:r>
            <w:proofErr w:type="spellEnd"/>
            <w:r w:rsidRPr="00725F7F">
              <w:rPr>
                <w:rFonts w:eastAsia="Times New Roman" w:cs="Arial"/>
                <w:lang w:val="en-GB"/>
              </w:rPr>
              <w:t xml:space="preserve">) also mandates that AFMA carry out specific functions and responsibilities relating to the management of Commonwealth fisheries. </w:t>
            </w:r>
          </w:p>
          <w:p w14:paraId="337DC57F" w14:textId="06537FC8" w:rsidR="009457A8" w:rsidRPr="00725F7F" w:rsidRDefault="009457A8" w:rsidP="00F541E9">
            <w:pPr>
              <w:rPr>
                <w:rFonts w:eastAsia="Times New Roman" w:cs="Arial"/>
                <w:lang w:val="en-GB"/>
              </w:rPr>
            </w:pPr>
            <w:r w:rsidRPr="00725F7F">
              <w:rPr>
                <w:rFonts w:eastAsia="Times New Roman" w:cs="Arial"/>
                <w:lang w:val="en-GB"/>
              </w:rPr>
              <w:t xml:space="preserve">The management arrangements are published on AFMA’s </w:t>
            </w:r>
            <w:proofErr w:type="gramStart"/>
            <w:r w:rsidRPr="00725F7F">
              <w:rPr>
                <w:rFonts w:eastAsia="Times New Roman" w:cs="Arial"/>
                <w:lang w:val="en-GB"/>
              </w:rPr>
              <w:t>website, and</w:t>
            </w:r>
            <w:proofErr w:type="gramEnd"/>
            <w:r w:rsidRPr="00725F7F">
              <w:rPr>
                <w:rFonts w:eastAsia="Times New Roman" w:cs="Arial"/>
                <w:lang w:val="en-GB"/>
              </w:rPr>
              <w:t xml:space="preserve"> include links to </w:t>
            </w:r>
            <w:r w:rsidRPr="00725F7F">
              <w:rPr>
                <w:rFonts w:eastAsia="Times New Roman" w:cs="Arial"/>
                <w:bCs/>
                <w:iCs/>
                <w:lang w:val="en-GB"/>
              </w:rPr>
              <w:t>the Federal Register of Legislation (FRL) website</w:t>
            </w:r>
            <w:r w:rsidRPr="00725F7F">
              <w:rPr>
                <w:rFonts w:eastAsia="Times New Roman" w:cs="Arial"/>
                <w:lang w:val="en-GB"/>
              </w:rPr>
              <w:t>. T</w:t>
            </w:r>
            <w:r w:rsidRPr="00725F7F">
              <w:rPr>
                <w:rFonts w:eastAsia="Times New Roman" w:cs="Arial"/>
                <w:bCs/>
                <w:iCs/>
                <w:lang w:val="en-GB"/>
              </w:rPr>
              <w:t xml:space="preserve">he SESSF Management Plan and management directions and determinations are published on the FRL. </w:t>
            </w:r>
            <w:r w:rsidRPr="00725F7F">
              <w:rPr>
                <w:rFonts w:eastAsia="Times New Roman" w:cs="Arial"/>
                <w:lang w:val="en-GB"/>
              </w:rPr>
              <w:t xml:space="preserve">The </w:t>
            </w:r>
            <w:r w:rsidRPr="00725F7F">
              <w:rPr>
                <w:rFonts w:eastAsia="Times New Roman" w:cs="Arial"/>
                <w:iCs/>
                <w:lang w:val="en-GB"/>
              </w:rPr>
              <w:t>SESSF Management Arrangements Booklet 20</w:t>
            </w:r>
            <w:r w:rsidR="00D847E0" w:rsidRPr="00725F7F">
              <w:rPr>
                <w:rFonts w:eastAsia="Times New Roman" w:cs="Arial"/>
                <w:iCs/>
                <w:lang w:val="en-GB"/>
              </w:rPr>
              <w:t>21</w:t>
            </w:r>
            <w:r w:rsidRPr="00725F7F">
              <w:rPr>
                <w:rFonts w:eastAsia="Times New Roman" w:cs="Arial"/>
                <w:lang w:val="en-GB"/>
              </w:rPr>
              <w:t xml:space="preserve"> and the </w:t>
            </w:r>
            <w:r w:rsidRPr="00725F7F">
              <w:rPr>
                <w:rFonts w:eastAsia="Times New Roman" w:cs="Arial"/>
                <w:iCs/>
                <w:lang w:val="en-GB"/>
              </w:rPr>
              <w:t>Boat operating procedures manual for the Great Australian Bight Trawl sub-fishery</w:t>
            </w:r>
            <w:r w:rsidR="00D519C5" w:rsidRPr="00725F7F">
              <w:rPr>
                <w:rFonts w:eastAsia="Times New Roman" w:cs="Arial"/>
                <w:iCs/>
                <w:lang w:val="en-GB"/>
              </w:rPr>
              <w:t>,</w:t>
            </w:r>
            <w:r w:rsidRPr="00725F7F">
              <w:rPr>
                <w:rFonts w:eastAsia="Times New Roman" w:cs="Arial"/>
                <w:lang w:val="en-GB"/>
              </w:rPr>
              <w:t xml:space="preserve"> provide guidance to fishing operators. These documents are updated annually and made available to operators before the fishery opens on 1 May each year. </w:t>
            </w:r>
          </w:p>
          <w:p w14:paraId="7B0E5826" w14:textId="08A98039" w:rsidR="009457A8" w:rsidRPr="00725F7F" w:rsidRDefault="009457A8" w:rsidP="00F541E9">
            <w:pPr>
              <w:rPr>
                <w:rFonts w:cs="Arial"/>
              </w:rPr>
            </w:pPr>
            <w:r w:rsidRPr="00725F7F">
              <w:rPr>
                <w:rFonts w:cs="Arial"/>
                <w:lang w:eastAsia="en-AU"/>
              </w:rPr>
              <w:t xml:space="preserve">The fishery is also managed under Offshore Constitutional Settlement </w:t>
            </w:r>
            <w:r w:rsidR="00CA0B45" w:rsidRPr="00725F7F">
              <w:rPr>
                <w:rFonts w:cs="Arial"/>
                <w:lang w:eastAsia="en-AU"/>
              </w:rPr>
              <w:t xml:space="preserve">(OCS) </w:t>
            </w:r>
            <w:r w:rsidRPr="00725F7F">
              <w:rPr>
                <w:rFonts w:cs="Arial"/>
                <w:lang w:eastAsia="en-AU"/>
              </w:rPr>
              <w:t>agreements with</w:t>
            </w:r>
            <w:r w:rsidR="00CC6F0A">
              <w:rPr>
                <w:rFonts w:cs="Arial"/>
                <w:lang w:eastAsia="en-AU"/>
              </w:rPr>
              <w:t xml:space="preserve"> the</w:t>
            </w:r>
            <w:r w:rsidRPr="00725F7F">
              <w:rPr>
                <w:rFonts w:cs="Arial"/>
                <w:lang w:eastAsia="en-AU"/>
              </w:rPr>
              <w:t xml:space="preserve"> Queensland, New South Wales, Victoria</w:t>
            </w:r>
            <w:r w:rsidR="003B2579">
              <w:rPr>
                <w:rFonts w:cs="Arial"/>
                <w:lang w:eastAsia="en-AU"/>
              </w:rPr>
              <w:t>n</w:t>
            </w:r>
            <w:r w:rsidRPr="00725F7F">
              <w:rPr>
                <w:rFonts w:cs="Arial"/>
                <w:lang w:eastAsia="en-AU"/>
              </w:rPr>
              <w:t>, Tasmania</w:t>
            </w:r>
            <w:r w:rsidR="003B2579">
              <w:rPr>
                <w:rFonts w:cs="Arial"/>
                <w:lang w:eastAsia="en-AU"/>
              </w:rPr>
              <w:t>n</w:t>
            </w:r>
            <w:r w:rsidRPr="00725F7F">
              <w:rPr>
                <w:rFonts w:cs="Arial"/>
                <w:lang w:eastAsia="en-AU"/>
              </w:rPr>
              <w:t>, South Australia</w:t>
            </w:r>
            <w:r w:rsidR="003B2579">
              <w:rPr>
                <w:rFonts w:cs="Arial"/>
                <w:lang w:eastAsia="en-AU"/>
              </w:rPr>
              <w:t>n</w:t>
            </w:r>
            <w:r w:rsidRPr="00725F7F">
              <w:rPr>
                <w:rFonts w:cs="Arial"/>
                <w:lang w:eastAsia="en-AU"/>
              </w:rPr>
              <w:t xml:space="preserve"> and Western Australia</w:t>
            </w:r>
            <w:r w:rsidR="003B2579">
              <w:rPr>
                <w:rFonts w:cs="Arial"/>
                <w:lang w:eastAsia="en-AU"/>
              </w:rPr>
              <w:t>n governments</w:t>
            </w:r>
            <w:r w:rsidRPr="00725F7F">
              <w:rPr>
                <w:rFonts w:cs="Arial"/>
                <w:lang w:eastAsia="en-AU"/>
              </w:rPr>
              <w:t>. Furthermore, AFMA has developed formal co-management arrangements with the Southern</w:t>
            </w:r>
            <w:r w:rsidR="003B2579">
              <w:rPr>
                <w:rFonts w:cs="Arial"/>
                <w:lang w:eastAsia="en-AU"/>
              </w:rPr>
              <w:t> </w:t>
            </w:r>
            <w:r w:rsidRPr="00725F7F">
              <w:rPr>
                <w:rFonts w:cs="Arial"/>
                <w:lang w:eastAsia="en-AU"/>
              </w:rPr>
              <w:t>Shark</w:t>
            </w:r>
            <w:r w:rsidR="003B2579">
              <w:rPr>
                <w:rFonts w:cs="Arial"/>
                <w:lang w:eastAsia="en-AU"/>
              </w:rPr>
              <w:t> </w:t>
            </w:r>
            <w:r w:rsidRPr="00725F7F">
              <w:rPr>
                <w:rFonts w:cs="Arial"/>
                <w:lang w:eastAsia="en-AU"/>
              </w:rPr>
              <w:t xml:space="preserve">Industry Alliance (SSIA). AFMA also work closely with other industry bodies such as the </w:t>
            </w:r>
            <w:proofErr w:type="gramStart"/>
            <w:r w:rsidRPr="00725F7F">
              <w:rPr>
                <w:rFonts w:cs="Arial"/>
                <w:lang w:eastAsia="en-AU"/>
              </w:rPr>
              <w:t>South East</w:t>
            </w:r>
            <w:proofErr w:type="gramEnd"/>
            <w:r w:rsidRPr="00725F7F">
              <w:rPr>
                <w:rFonts w:cs="Arial"/>
                <w:lang w:eastAsia="en-AU"/>
              </w:rPr>
              <w:t xml:space="preserve"> Trawl Fishing Industry Association (SEFTIA)</w:t>
            </w:r>
            <w:r w:rsidR="004F12F9">
              <w:rPr>
                <w:rFonts w:cs="Arial"/>
                <w:lang w:eastAsia="en-AU"/>
              </w:rPr>
              <w:t>.</w:t>
            </w:r>
            <w:r w:rsidRPr="00725F7F">
              <w:rPr>
                <w:rFonts w:cs="Arial"/>
                <w:lang w:eastAsia="en-AU"/>
              </w:rPr>
              <w:t xml:space="preserve"> However, these arrangements are not publicly available. </w:t>
            </w:r>
          </w:p>
          <w:p w14:paraId="0CF11DAB" w14:textId="77777777" w:rsidR="00661603" w:rsidRPr="00725F7F" w:rsidRDefault="009457A8" w:rsidP="00F541E9">
            <w:pPr>
              <w:rPr>
                <w:rFonts w:cs="Arial"/>
                <w:lang w:eastAsia="en-AU"/>
              </w:rPr>
            </w:pPr>
            <w:r w:rsidRPr="00725F7F">
              <w:rPr>
                <w:rFonts w:cs="Arial"/>
                <w:lang w:eastAsia="en-AU"/>
              </w:rPr>
              <w:t>AFMA has developed an ecological risk management (ERM) framework to guide risk assessments for all Commonwealth fisheries. The ERM framework includes risk assessments for the main fishing methods (</w:t>
            </w:r>
            <w:proofErr w:type="gramStart"/>
            <w:r w:rsidRPr="00725F7F">
              <w:rPr>
                <w:rFonts w:cs="Arial"/>
                <w:lang w:eastAsia="en-AU"/>
              </w:rPr>
              <w:t>i.e.</w:t>
            </w:r>
            <w:proofErr w:type="gramEnd"/>
            <w:r w:rsidRPr="00725F7F">
              <w:rPr>
                <w:rFonts w:cs="Arial"/>
                <w:lang w:eastAsia="en-AU"/>
              </w:rPr>
              <w:t xml:space="preserve"> trawling, longline, and gillnet) in each sector of the fishery. The most recent ecological risk assessments (ERAs) are publicly available. </w:t>
            </w:r>
          </w:p>
          <w:p w14:paraId="28161830" w14:textId="2C166250" w:rsidR="005869AD" w:rsidRPr="00725F7F" w:rsidRDefault="00030D0D" w:rsidP="00F541E9">
            <w:pPr>
              <w:rPr>
                <w:rFonts w:cs="Arial"/>
                <w:bCs/>
              </w:rPr>
            </w:pPr>
            <w:r w:rsidRPr="00725F7F">
              <w:rPr>
                <w:rFonts w:cs="Arial"/>
                <w:lang w:eastAsia="en-AU"/>
              </w:rPr>
              <w:t xml:space="preserve">The ERM framework is under review and will be replaced by a Fishery Management Strategy (FMS) that will incorporate key aspects from relevant fishery management </w:t>
            </w:r>
            <w:r w:rsidR="00E96061">
              <w:rPr>
                <w:rFonts w:cs="Arial"/>
                <w:lang w:eastAsia="en-AU"/>
              </w:rPr>
              <w:t>arrangements</w:t>
            </w:r>
            <w:r w:rsidRPr="00725F7F">
              <w:rPr>
                <w:rFonts w:cs="Arial"/>
                <w:lang w:eastAsia="en-AU"/>
              </w:rPr>
              <w:t xml:space="preserve">, workplans, and policies. AFMA is in the process of developing </w:t>
            </w:r>
            <w:r w:rsidR="009364FA" w:rsidRPr="00725F7F">
              <w:rPr>
                <w:rFonts w:cs="Arial"/>
                <w:lang w:eastAsia="en-AU"/>
              </w:rPr>
              <w:t>an</w:t>
            </w:r>
            <w:r w:rsidRPr="00725F7F">
              <w:rPr>
                <w:rFonts w:cs="Arial"/>
                <w:lang w:eastAsia="en-AU"/>
              </w:rPr>
              <w:t xml:space="preserve"> FMS for this fishery. As part of its review of the ERM </w:t>
            </w:r>
            <w:r w:rsidRPr="00725F7F">
              <w:rPr>
                <w:rFonts w:cs="Arial"/>
                <w:lang w:eastAsia="en-AU"/>
              </w:rPr>
              <w:lastRenderedPageBreak/>
              <w:t xml:space="preserve">framework, AFMA is looking to make changes to the content and form of </w:t>
            </w:r>
            <w:r w:rsidR="00E57BB6">
              <w:rPr>
                <w:rFonts w:cs="Arial"/>
                <w:lang w:eastAsia="en-AU"/>
              </w:rPr>
              <w:t>FMS</w:t>
            </w:r>
            <w:r w:rsidRPr="00725F7F">
              <w:rPr>
                <w:rFonts w:cs="Arial"/>
                <w:lang w:eastAsia="en-AU"/>
              </w:rPr>
              <w:t xml:space="preserve">, to </w:t>
            </w:r>
            <w:r w:rsidR="00CF6C6D" w:rsidRPr="00725F7F">
              <w:rPr>
                <w:rFonts w:cs="Arial"/>
                <w:lang w:eastAsia="en-AU"/>
              </w:rPr>
              <w:t>support</w:t>
            </w:r>
            <w:r w:rsidRPr="00725F7F">
              <w:rPr>
                <w:rFonts w:cs="Arial"/>
                <w:lang w:eastAsia="en-AU"/>
              </w:rPr>
              <w:t xml:space="preserve"> easier development and </w:t>
            </w:r>
            <w:r w:rsidR="009364FA" w:rsidRPr="00725F7F">
              <w:rPr>
                <w:rFonts w:cs="Arial"/>
                <w:lang w:eastAsia="en-AU"/>
              </w:rPr>
              <w:t>implementation. The</w:t>
            </w:r>
            <w:r w:rsidRPr="00725F7F">
              <w:rPr>
                <w:rFonts w:cs="Arial"/>
                <w:lang w:eastAsia="en-AU"/>
              </w:rPr>
              <w:t xml:space="preserve"> FMS will be </w:t>
            </w:r>
            <w:r w:rsidR="00E57BB6">
              <w:rPr>
                <w:rFonts w:cs="Arial"/>
                <w:lang w:eastAsia="en-AU"/>
              </w:rPr>
              <w:t xml:space="preserve">made </w:t>
            </w:r>
            <w:r w:rsidRPr="00725F7F">
              <w:rPr>
                <w:rFonts w:cs="Arial"/>
                <w:lang w:eastAsia="en-AU"/>
              </w:rPr>
              <w:t>publicly available when completed.</w:t>
            </w:r>
          </w:p>
        </w:tc>
      </w:tr>
      <w:tr w:rsidR="00885298" w:rsidRPr="00725F7F" w14:paraId="4513BEBB" w14:textId="77777777" w:rsidTr="002D7072">
        <w:tc>
          <w:tcPr>
            <w:tcW w:w="1500" w:type="pct"/>
            <w:shd w:val="clear" w:color="auto" w:fill="92D050"/>
          </w:tcPr>
          <w:p w14:paraId="1B8852AD" w14:textId="2F6F8D5D" w:rsidR="004649FA" w:rsidRPr="00725F7F" w:rsidRDefault="00885298" w:rsidP="00F541E9">
            <w:pPr>
              <w:rPr>
                <w:rFonts w:cs="Arial"/>
              </w:rPr>
            </w:pPr>
            <w:r w:rsidRPr="00725F7F">
              <w:rPr>
                <w:rFonts w:cs="Arial"/>
              </w:rPr>
              <w:lastRenderedPageBreak/>
              <w:t xml:space="preserve">Be developed through a consultative process providing opportunity to all interested and affected parties, including the </w:t>
            </w:r>
            <w:proofErr w:type="gramStart"/>
            <w:r w:rsidRPr="00725F7F">
              <w:rPr>
                <w:rFonts w:cs="Arial"/>
              </w:rPr>
              <w:t>general public</w:t>
            </w:r>
            <w:proofErr w:type="gramEnd"/>
            <w:r w:rsidR="006B6EF9" w:rsidRPr="00725F7F">
              <w:rPr>
                <w:rFonts w:cs="Arial"/>
              </w:rPr>
              <w:t>.</w:t>
            </w:r>
          </w:p>
        </w:tc>
        <w:tc>
          <w:tcPr>
            <w:tcW w:w="3500" w:type="pct"/>
            <w:shd w:val="clear" w:color="auto" w:fill="auto"/>
          </w:tcPr>
          <w:p w14:paraId="3D74884B" w14:textId="2A00BEE5" w:rsidR="005869AD" w:rsidRPr="00725F7F" w:rsidRDefault="00F8472A" w:rsidP="00F541E9">
            <w:pPr>
              <w:rPr>
                <w:rFonts w:cs="Arial"/>
                <w:bCs/>
              </w:rPr>
            </w:pPr>
            <w:r w:rsidRPr="00725F7F">
              <w:rPr>
                <w:rFonts w:cs="Arial"/>
                <w:b/>
              </w:rPr>
              <w:t>Meets</w:t>
            </w:r>
          </w:p>
          <w:p w14:paraId="381E0924" w14:textId="6CCA5A8D" w:rsidR="009457A8" w:rsidRPr="00725F7F" w:rsidRDefault="009457A8" w:rsidP="00F541E9">
            <w:pPr>
              <w:rPr>
                <w:rFonts w:eastAsia="Times New Roman" w:cs="Arial"/>
                <w:lang w:val="en-GB"/>
              </w:rPr>
            </w:pPr>
            <w:r w:rsidRPr="00725F7F">
              <w:rPr>
                <w:rFonts w:eastAsia="Times New Roman" w:cs="Arial"/>
                <w:lang w:val="en-GB"/>
              </w:rPr>
              <w:t xml:space="preserve">AFMA is required under federal legislation to consult with key stakeholders. However, consultation with the </w:t>
            </w:r>
            <w:proofErr w:type="gramStart"/>
            <w:r w:rsidRPr="00725F7F">
              <w:rPr>
                <w:rFonts w:eastAsia="Times New Roman" w:cs="Arial"/>
                <w:lang w:val="en-GB"/>
              </w:rPr>
              <w:t>general public</w:t>
            </w:r>
            <w:proofErr w:type="gramEnd"/>
            <w:r w:rsidRPr="00725F7F">
              <w:rPr>
                <w:rFonts w:eastAsia="Times New Roman" w:cs="Arial"/>
                <w:lang w:val="en-GB"/>
              </w:rPr>
              <w:t xml:space="preserve"> is only required when developing a plan of management. Key stakeholders and interested persons are invited to comment on amendments to the management plan and other aspects of the management arrangements. AFMA consult with government departments and key stakeholders in the relevant jurisdiction in relation to amendments to OCS agreements. The OCS agreements require that regular consultations occur regarding the management of mobile species stocks.</w:t>
            </w:r>
          </w:p>
          <w:p w14:paraId="735170E2" w14:textId="2FC06719" w:rsidR="009457A8" w:rsidRPr="00725F7F" w:rsidRDefault="009457A8" w:rsidP="00F541E9">
            <w:pPr>
              <w:tabs>
                <w:tab w:val="left" w:pos="6341"/>
              </w:tabs>
              <w:rPr>
                <w:rFonts w:cs="Arial"/>
              </w:rPr>
            </w:pPr>
            <w:r w:rsidRPr="00725F7F">
              <w:rPr>
                <w:rFonts w:cs="Arial"/>
              </w:rPr>
              <w:t xml:space="preserve">AFMA engage interested stakeholders on research, policy, environmental, and fishery management issues through the </w:t>
            </w:r>
            <w:proofErr w:type="gramStart"/>
            <w:r w:rsidRPr="00725F7F">
              <w:rPr>
                <w:rFonts w:cs="Arial"/>
              </w:rPr>
              <w:t>South East</w:t>
            </w:r>
            <w:proofErr w:type="gramEnd"/>
            <w:r w:rsidRPr="00725F7F">
              <w:rPr>
                <w:rFonts w:cs="Arial"/>
              </w:rPr>
              <w:t xml:space="preserve"> Management Advisory Committee (SEMAC) and the Great Australian Bight Management Advisory Committee (GABMAC).</w:t>
            </w:r>
          </w:p>
          <w:p w14:paraId="254E39FF" w14:textId="1E48E01C" w:rsidR="00885298" w:rsidRPr="00725F7F" w:rsidRDefault="009457A8" w:rsidP="00F541E9">
            <w:pPr>
              <w:rPr>
                <w:rFonts w:cs="Arial"/>
                <w:bCs/>
              </w:rPr>
            </w:pPr>
            <w:r w:rsidRPr="00725F7F">
              <w:rPr>
                <w:rFonts w:cs="Arial"/>
                <w:bCs/>
              </w:rPr>
              <w:t>AFMA and the NSW Department of Primary Industries are currently negotiating, in consultation with key stakeholders, a proposal to transition the NSW Southern Fish Trawl Fishery to Commonwealth management. This process has undergone a lengthy consultation period.</w:t>
            </w:r>
          </w:p>
        </w:tc>
      </w:tr>
      <w:tr w:rsidR="00885298" w:rsidRPr="00725F7F" w14:paraId="064DC322" w14:textId="77777777" w:rsidTr="002D7072">
        <w:tc>
          <w:tcPr>
            <w:tcW w:w="1500" w:type="pct"/>
            <w:shd w:val="clear" w:color="auto" w:fill="92D050"/>
          </w:tcPr>
          <w:p w14:paraId="2188F6A2" w14:textId="75D37483" w:rsidR="004649FA" w:rsidRPr="00725F7F" w:rsidRDefault="00885298" w:rsidP="00F541E9">
            <w:pPr>
              <w:rPr>
                <w:rFonts w:cs="Arial"/>
              </w:rPr>
            </w:pPr>
            <w:r w:rsidRPr="00725F7F">
              <w:rPr>
                <w:rFonts w:cs="Arial"/>
              </w:rPr>
              <w:t>Ensure that a range of expertise and community interests are involved in individual fishery management committees and during the stock assessment process</w:t>
            </w:r>
            <w:r w:rsidR="006B6EF9" w:rsidRPr="00725F7F">
              <w:rPr>
                <w:rFonts w:cs="Arial"/>
              </w:rPr>
              <w:t>.</w:t>
            </w:r>
          </w:p>
        </w:tc>
        <w:tc>
          <w:tcPr>
            <w:tcW w:w="3500" w:type="pct"/>
            <w:shd w:val="clear" w:color="auto" w:fill="auto"/>
          </w:tcPr>
          <w:p w14:paraId="0080CDDF" w14:textId="7E28504A" w:rsidR="005869AD" w:rsidRPr="00725F7F" w:rsidRDefault="00F8472A" w:rsidP="00F541E9">
            <w:pPr>
              <w:rPr>
                <w:rFonts w:cs="Arial"/>
                <w:bCs/>
              </w:rPr>
            </w:pPr>
            <w:r w:rsidRPr="00725F7F">
              <w:rPr>
                <w:rFonts w:cs="Arial"/>
                <w:b/>
              </w:rPr>
              <w:t>Meets</w:t>
            </w:r>
          </w:p>
          <w:p w14:paraId="4771AA38" w14:textId="0821FB09" w:rsidR="009457A8" w:rsidRPr="00725F7F" w:rsidRDefault="009457A8" w:rsidP="00F541E9">
            <w:pPr>
              <w:rPr>
                <w:rFonts w:eastAsia="Times New Roman" w:cs="Arial"/>
                <w:lang w:val="en-GB"/>
              </w:rPr>
            </w:pPr>
            <w:r w:rsidRPr="00725F7F">
              <w:rPr>
                <w:rFonts w:eastAsia="Times New Roman" w:cs="Arial"/>
                <w:lang w:val="en-GB"/>
              </w:rPr>
              <w:t xml:space="preserve">SEMAC and GABMAC are statutory bodies formed under the </w:t>
            </w:r>
            <w:r w:rsidRPr="00725F7F">
              <w:rPr>
                <w:rFonts w:eastAsia="Times New Roman" w:cs="Arial"/>
                <w:i/>
                <w:iCs/>
                <w:lang w:val="en-GB"/>
              </w:rPr>
              <w:t>Fisheries Administration Act</w:t>
            </w:r>
            <w:r w:rsidRPr="00725F7F">
              <w:rPr>
                <w:rFonts w:eastAsia="Times New Roman" w:cs="Arial"/>
                <w:lang w:val="en-GB"/>
              </w:rPr>
              <w:t xml:space="preserve"> </w:t>
            </w:r>
            <w:r w:rsidR="00CA0B45" w:rsidRPr="00725F7F">
              <w:rPr>
                <w:rFonts w:eastAsia="Times New Roman" w:cs="Arial"/>
                <w:i/>
                <w:iCs/>
                <w:lang w:val="en-GB"/>
              </w:rPr>
              <w:t>1991,</w:t>
            </w:r>
            <w:r w:rsidR="00CA0B45" w:rsidRPr="00725F7F">
              <w:rPr>
                <w:rFonts w:eastAsia="Times New Roman" w:cs="Arial"/>
                <w:lang w:val="en-GB"/>
              </w:rPr>
              <w:t xml:space="preserve"> </w:t>
            </w:r>
            <w:r w:rsidRPr="00725F7F">
              <w:rPr>
                <w:rFonts w:eastAsia="Times New Roman" w:cs="Arial"/>
                <w:lang w:val="en-GB"/>
              </w:rPr>
              <w:t>with responsibility for providing management advice to AFMA and the AFMA Commission. Membership of these committees include fishery managers, scientists and economists, commercial fishing operators, state and territory government agencies, environmental non-government organisations, and recreational anglers.</w:t>
            </w:r>
          </w:p>
          <w:p w14:paraId="6E9C10AA" w14:textId="483BBE72" w:rsidR="009457A8" w:rsidRPr="00725F7F" w:rsidRDefault="009457A8" w:rsidP="00F541E9">
            <w:pPr>
              <w:rPr>
                <w:rFonts w:eastAsia="Times New Roman" w:cs="Arial"/>
                <w:lang w:val="en-GB"/>
              </w:rPr>
            </w:pPr>
            <w:r w:rsidRPr="00725F7F">
              <w:rPr>
                <w:rFonts w:eastAsia="Times New Roman" w:cs="Arial"/>
                <w:lang w:val="en-GB"/>
              </w:rPr>
              <w:t>Resource Assessment Groups (</w:t>
            </w:r>
            <w:r w:rsidR="00FC185B">
              <w:rPr>
                <w:rFonts w:eastAsia="Times New Roman" w:cs="Arial"/>
                <w:lang w:val="en-GB"/>
              </w:rPr>
              <w:t xml:space="preserve">including </w:t>
            </w:r>
            <w:r w:rsidRPr="00725F7F">
              <w:rPr>
                <w:rFonts w:eastAsia="Times New Roman" w:cs="Arial"/>
                <w:lang w:val="en-GB"/>
              </w:rPr>
              <w:t xml:space="preserve">SESSFRAG) are non-statutory bodies with responsibility for providing critical analysis of scientific and economic reports, and subsequent advice to the management advisory committees and AFMA. The SESSFRAG is the primary scientific and economic advisory body for this fishery, although the </w:t>
            </w:r>
            <w:proofErr w:type="spellStart"/>
            <w:r w:rsidRPr="00725F7F">
              <w:rPr>
                <w:rFonts w:eastAsia="Times New Roman" w:cs="Arial"/>
                <w:lang w:val="en-GB"/>
              </w:rPr>
              <w:t>SharkRAG</w:t>
            </w:r>
            <w:proofErr w:type="spellEnd"/>
            <w:r w:rsidRPr="00725F7F">
              <w:rPr>
                <w:rFonts w:eastAsia="Times New Roman" w:cs="Arial"/>
                <w:lang w:val="en-GB"/>
              </w:rPr>
              <w:t xml:space="preserve"> </w:t>
            </w:r>
            <w:r w:rsidRPr="00725F7F">
              <w:rPr>
                <w:rFonts w:eastAsia="Times New Roman" w:cs="Arial"/>
                <w:lang w:val="en-GB" w:eastAsia="en-AU"/>
              </w:rPr>
              <w:t>contributes to the management of the GH</w:t>
            </w:r>
            <w:r w:rsidR="0089192D">
              <w:rPr>
                <w:rFonts w:eastAsia="Times New Roman" w:cs="Arial"/>
                <w:lang w:val="en-GB" w:eastAsia="en-AU"/>
              </w:rPr>
              <w:t>A</w:t>
            </w:r>
            <w:r w:rsidRPr="00725F7F">
              <w:rPr>
                <w:rFonts w:eastAsia="Times New Roman" w:cs="Arial"/>
                <w:lang w:val="en-GB" w:eastAsia="en-AU"/>
              </w:rPr>
              <w:t xml:space="preserve">T </w:t>
            </w:r>
            <w:r w:rsidR="00F057DD">
              <w:rPr>
                <w:rFonts w:eastAsia="Times New Roman" w:cs="Arial"/>
                <w:lang w:val="en-GB" w:eastAsia="en-AU"/>
              </w:rPr>
              <w:t>sector</w:t>
            </w:r>
            <w:r w:rsidRPr="00725F7F">
              <w:rPr>
                <w:rFonts w:eastAsia="Times New Roman" w:cs="Arial"/>
                <w:lang w:val="en-GB" w:eastAsia="en-AU"/>
              </w:rPr>
              <w:t xml:space="preserve">, the </w:t>
            </w:r>
            <w:proofErr w:type="gramStart"/>
            <w:r w:rsidRPr="00725F7F">
              <w:rPr>
                <w:rFonts w:eastAsia="Times New Roman" w:cs="Arial"/>
                <w:lang w:val="en-GB" w:eastAsia="en-AU"/>
              </w:rPr>
              <w:t>South East</w:t>
            </w:r>
            <w:proofErr w:type="gramEnd"/>
            <w:r w:rsidRPr="00725F7F">
              <w:rPr>
                <w:rFonts w:eastAsia="Times New Roman" w:cs="Arial"/>
                <w:lang w:val="en-GB" w:eastAsia="en-AU"/>
              </w:rPr>
              <w:t xml:space="preserve"> RAG (SERAG) contributes to the management of the </w:t>
            </w:r>
            <w:r w:rsidR="0089192D">
              <w:rPr>
                <w:rFonts w:eastAsia="Times New Roman" w:cs="Arial"/>
                <w:lang w:val="en-GB" w:eastAsia="en-AU"/>
              </w:rPr>
              <w:t xml:space="preserve">CTS sector, </w:t>
            </w:r>
            <w:r w:rsidRPr="00725F7F">
              <w:rPr>
                <w:rFonts w:eastAsia="Times New Roman" w:cs="Arial"/>
                <w:lang w:val="en-GB" w:eastAsia="en-AU"/>
              </w:rPr>
              <w:t xml:space="preserve">and </w:t>
            </w:r>
            <w:r w:rsidR="0089192D">
              <w:rPr>
                <w:rFonts w:eastAsia="Times New Roman" w:cs="Arial"/>
                <w:lang w:val="en-GB" w:eastAsia="en-AU"/>
              </w:rPr>
              <w:t xml:space="preserve">the </w:t>
            </w:r>
            <w:r w:rsidRPr="00725F7F">
              <w:rPr>
                <w:rFonts w:eastAsia="Times New Roman" w:cs="Arial"/>
                <w:lang w:val="en-GB"/>
              </w:rPr>
              <w:t xml:space="preserve">Great Australian Bight RAG (GABRAG) </w:t>
            </w:r>
            <w:r w:rsidRPr="00725F7F">
              <w:rPr>
                <w:rFonts w:eastAsia="Times New Roman" w:cs="Arial"/>
                <w:lang w:val="en-GB" w:eastAsia="en-AU"/>
              </w:rPr>
              <w:t xml:space="preserve">contributes to the management of the </w:t>
            </w:r>
            <w:r w:rsidRPr="00725F7F">
              <w:rPr>
                <w:rFonts w:eastAsia="Times New Roman" w:cs="Arial"/>
                <w:lang w:val="en-GB"/>
              </w:rPr>
              <w:t>GAB</w:t>
            </w:r>
            <w:r w:rsidR="0089192D">
              <w:rPr>
                <w:rFonts w:eastAsia="Times New Roman" w:cs="Arial"/>
                <w:lang w:val="en-GB"/>
              </w:rPr>
              <w:t>T</w:t>
            </w:r>
            <w:r w:rsidRPr="00725F7F">
              <w:rPr>
                <w:rFonts w:eastAsia="Times New Roman" w:cs="Arial"/>
                <w:lang w:val="en-GB"/>
              </w:rPr>
              <w:t xml:space="preserve"> </w:t>
            </w:r>
            <w:r w:rsidR="00F057DD">
              <w:rPr>
                <w:rFonts w:eastAsia="Times New Roman" w:cs="Arial"/>
                <w:lang w:val="en-GB"/>
              </w:rPr>
              <w:t>sector</w:t>
            </w:r>
            <w:r w:rsidRPr="00725F7F">
              <w:rPr>
                <w:rFonts w:eastAsia="Times New Roman" w:cs="Arial"/>
                <w:lang w:val="en-GB"/>
              </w:rPr>
              <w:t xml:space="preserve">. </w:t>
            </w:r>
          </w:p>
          <w:p w14:paraId="0FB5A0F2" w14:textId="7D44B83E" w:rsidR="009457A8" w:rsidRPr="00725F7F" w:rsidRDefault="009457A8" w:rsidP="00F541E9">
            <w:pPr>
              <w:rPr>
                <w:rFonts w:eastAsia="Times New Roman" w:cs="Arial"/>
                <w:lang w:val="en-GB"/>
              </w:rPr>
            </w:pPr>
            <w:r w:rsidRPr="00725F7F">
              <w:rPr>
                <w:rFonts w:eastAsia="Times New Roman" w:cs="Arial"/>
                <w:lang w:val="en-GB"/>
              </w:rPr>
              <w:t xml:space="preserve">The SESSFRAG, </w:t>
            </w:r>
            <w:proofErr w:type="spellStart"/>
            <w:r w:rsidRPr="00725F7F">
              <w:rPr>
                <w:rFonts w:eastAsia="Times New Roman" w:cs="Arial"/>
                <w:lang w:val="en-GB"/>
              </w:rPr>
              <w:t>SharkRAG</w:t>
            </w:r>
            <w:proofErr w:type="spellEnd"/>
            <w:r w:rsidRPr="00725F7F">
              <w:rPr>
                <w:rFonts w:eastAsia="Times New Roman" w:cs="Arial"/>
                <w:lang w:val="en-GB"/>
              </w:rPr>
              <w:t>, SERAG and GABRAG include members with expertise in fisheries science and management, fisheries economics, and the fishing industry. These bod</w:t>
            </w:r>
            <w:r w:rsidR="00144F9A" w:rsidRPr="00725F7F">
              <w:rPr>
                <w:rFonts w:eastAsia="Times New Roman" w:cs="Arial"/>
                <w:lang w:val="en-GB"/>
              </w:rPr>
              <w:t>i</w:t>
            </w:r>
            <w:r w:rsidRPr="00725F7F">
              <w:rPr>
                <w:rFonts w:eastAsia="Times New Roman" w:cs="Arial"/>
                <w:lang w:val="en-GB"/>
              </w:rPr>
              <w:t>es also contribute to the development of the FMS for this fishery.</w:t>
            </w:r>
          </w:p>
          <w:p w14:paraId="14A7D973" w14:textId="46346139" w:rsidR="00885298" w:rsidRPr="00725F7F" w:rsidRDefault="009457A8" w:rsidP="00F541E9">
            <w:pPr>
              <w:rPr>
                <w:rFonts w:cs="Arial"/>
                <w:bCs/>
              </w:rPr>
            </w:pPr>
            <w:r w:rsidRPr="00725F7F">
              <w:rPr>
                <w:rFonts w:cs="Arial"/>
                <w:bCs/>
              </w:rPr>
              <w:lastRenderedPageBreak/>
              <w:t xml:space="preserve">The Fishing Industry Policy Council was established under the </w:t>
            </w:r>
            <w:r w:rsidR="009E4D0F" w:rsidRPr="00725F7F">
              <w:rPr>
                <w:rFonts w:eastAsia="Times New Roman" w:cs="Arial"/>
                <w:i/>
                <w:iCs/>
                <w:lang w:val="en-GB"/>
              </w:rPr>
              <w:t>Fisheries Administration Act</w:t>
            </w:r>
            <w:r w:rsidR="009E4D0F" w:rsidRPr="00725F7F">
              <w:rPr>
                <w:rFonts w:eastAsia="Times New Roman" w:cs="Arial"/>
                <w:lang w:val="en-GB"/>
              </w:rPr>
              <w:t xml:space="preserve"> </w:t>
            </w:r>
            <w:r w:rsidR="009E4D0F" w:rsidRPr="00725F7F">
              <w:rPr>
                <w:rFonts w:eastAsia="Times New Roman" w:cs="Arial"/>
                <w:i/>
                <w:iCs/>
                <w:lang w:val="en-GB"/>
              </w:rPr>
              <w:t>1991</w:t>
            </w:r>
            <w:r w:rsidR="009E4D0F">
              <w:rPr>
                <w:rFonts w:eastAsia="Times New Roman" w:cs="Arial"/>
                <w:i/>
                <w:iCs/>
                <w:lang w:val="en-GB"/>
              </w:rPr>
              <w:t xml:space="preserve"> </w:t>
            </w:r>
            <w:r w:rsidRPr="00725F7F">
              <w:rPr>
                <w:rFonts w:cs="Arial"/>
                <w:bCs/>
              </w:rPr>
              <w:t>to consult with key stakeholders, and report information to the minister responsible for Commonwealth fisheries.</w:t>
            </w:r>
          </w:p>
        </w:tc>
      </w:tr>
      <w:tr w:rsidR="00885298" w:rsidRPr="00725F7F" w14:paraId="434A9161" w14:textId="77777777" w:rsidTr="002D7072">
        <w:tc>
          <w:tcPr>
            <w:tcW w:w="1500" w:type="pct"/>
            <w:shd w:val="clear" w:color="auto" w:fill="92D050"/>
          </w:tcPr>
          <w:p w14:paraId="7043B0B9" w14:textId="6114CB98" w:rsidR="004649FA" w:rsidRPr="00725F7F" w:rsidRDefault="00885298" w:rsidP="00F541E9">
            <w:pPr>
              <w:rPr>
                <w:rFonts w:cs="Arial"/>
              </w:rPr>
            </w:pPr>
            <w:r w:rsidRPr="00725F7F">
              <w:rPr>
                <w:rFonts w:cs="Arial"/>
              </w:rPr>
              <w:lastRenderedPageBreak/>
              <w:t xml:space="preserve">Be strategic, containing objectives and performance criteria by which the effectiveness of the management arrangements </w:t>
            </w:r>
            <w:proofErr w:type="gramStart"/>
            <w:r w:rsidRPr="00725F7F">
              <w:rPr>
                <w:rFonts w:cs="Arial"/>
              </w:rPr>
              <w:t>are</w:t>
            </w:r>
            <w:proofErr w:type="gramEnd"/>
            <w:r w:rsidRPr="00725F7F">
              <w:rPr>
                <w:rFonts w:cs="Arial"/>
              </w:rPr>
              <w:t xml:space="preserve"> measured</w:t>
            </w:r>
            <w:r w:rsidR="006B6EF9" w:rsidRPr="00725F7F">
              <w:rPr>
                <w:rFonts w:cs="Arial"/>
              </w:rPr>
              <w:t>.</w:t>
            </w:r>
          </w:p>
        </w:tc>
        <w:tc>
          <w:tcPr>
            <w:tcW w:w="3500" w:type="pct"/>
            <w:shd w:val="clear" w:color="auto" w:fill="auto"/>
          </w:tcPr>
          <w:p w14:paraId="71DA3A98" w14:textId="67847F4E" w:rsidR="005869AD" w:rsidRPr="00725F7F" w:rsidRDefault="00F8472A" w:rsidP="00F541E9">
            <w:pPr>
              <w:rPr>
                <w:rFonts w:cs="Arial"/>
                <w:bCs/>
              </w:rPr>
            </w:pPr>
            <w:r w:rsidRPr="00725F7F">
              <w:rPr>
                <w:rFonts w:cs="Arial"/>
                <w:b/>
              </w:rPr>
              <w:t>Meets</w:t>
            </w:r>
          </w:p>
          <w:p w14:paraId="31EA5EEB" w14:textId="77598DEA" w:rsidR="009457A8" w:rsidRPr="00725F7F" w:rsidRDefault="009457A8" w:rsidP="00F541E9">
            <w:pPr>
              <w:rPr>
                <w:rFonts w:eastAsia="Times New Roman" w:cs="Arial"/>
                <w:lang w:val="en-GB"/>
              </w:rPr>
            </w:pPr>
            <w:r w:rsidRPr="00725F7F">
              <w:rPr>
                <w:rFonts w:eastAsia="Times New Roman" w:cs="Arial"/>
                <w:lang w:val="en-GB"/>
              </w:rPr>
              <w:t xml:space="preserve">Strategic objectives and performance measures are broadly defined in the </w:t>
            </w:r>
            <w:r w:rsidR="00C064C8" w:rsidRPr="00725F7F">
              <w:rPr>
                <w:rFonts w:eastAsia="Times New Roman" w:cs="Arial"/>
                <w:i/>
                <w:lang w:val="en-GB"/>
              </w:rPr>
              <w:t>Fisheries Management Act 1991</w:t>
            </w:r>
            <w:r w:rsidRPr="00725F7F">
              <w:rPr>
                <w:rFonts w:eastAsia="Times New Roman" w:cs="Arial"/>
                <w:lang w:val="en-GB"/>
              </w:rPr>
              <w:t>. The SESSF Management Plan contains fishery-specific objectives, performance measures, and performance criteria.</w:t>
            </w:r>
          </w:p>
          <w:p w14:paraId="756467DA" w14:textId="45A591B1" w:rsidR="009457A8" w:rsidRPr="00725F7F" w:rsidRDefault="009457A8" w:rsidP="00F541E9">
            <w:pPr>
              <w:rPr>
                <w:rFonts w:eastAsia="Times New Roman" w:cs="Arial"/>
                <w:lang w:val="en-GB"/>
              </w:rPr>
            </w:pPr>
            <w:r w:rsidRPr="00725F7F">
              <w:rPr>
                <w:rFonts w:eastAsia="Times New Roman" w:cs="Arial"/>
                <w:lang w:val="en-GB"/>
              </w:rPr>
              <w:t xml:space="preserve">Management actions to achieve these objectives are identified in the risk management strategy and harvest strategy for this fishery. The </w:t>
            </w:r>
            <w:r w:rsidR="00CA0B45" w:rsidRPr="00725F7F">
              <w:rPr>
                <w:rFonts w:eastAsia="Times New Roman" w:cs="Arial"/>
                <w:lang w:val="en-GB"/>
              </w:rPr>
              <w:t>Commonwealth Fisheries Harvest Strategy Policy and Guidelines</w:t>
            </w:r>
            <w:r w:rsidRPr="00725F7F">
              <w:rPr>
                <w:rFonts w:eastAsia="Times New Roman" w:cs="Arial"/>
                <w:lang w:val="en-GB"/>
              </w:rPr>
              <w:t xml:space="preserve"> provide the basis for developing the harvest strategy for this fishery, which includes objectives, harvest control rules, reference/trigger points, performance measures, and decision rules</w:t>
            </w:r>
            <w:r w:rsidR="00CA0B45" w:rsidRPr="00725F7F">
              <w:rPr>
                <w:rFonts w:eastAsia="Times New Roman" w:cs="Arial"/>
                <w:lang w:val="en-GB"/>
              </w:rPr>
              <w:t>.</w:t>
            </w:r>
          </w:p>
          <w:p w14:paraId="6440580B" w14:textId="22FBFE19" w:rsidR="009457A8" w:rsidRPr="00725F7F" w:rsidRDefault="009457A8" w:rsidP="00F541E9">
            <w:pPr>
              <w:rPr>
                <w:rFonts w:eastAsia="Times New Roman" w:cs="Arial"/>
                <w:lang w:val="en-GB"/>
              </w:rPr>
            </w:pPr>
            <w:r w:rsidRPr="00725F7F">
              <w:rPr>
                <w:rFonts w:eastAsia="Times New Roman" w:cs="Arial"/>
                <w:lang w:val="en-GB"/>
              </w:rPr>
              <w:t>Key information from these strategy and policy documents are contained in the management arrangements booklet</w:t>
            </w:r>
            <w:r w:rsidRPr="00725F7F">
              <w:rPr>
                <w:rFonts w:eastAsia="Times New Roman" w:cs="Arial"/>
                <w:i/>
                <w:lang w:val="en-GB"/>
              </w:rPr>
              <w:t xml:space="preserve"> </w:t>
            </w:r>
            <w:r w:rsidRPr="00725F7F">
              <w:rPr>
                <w:rFonts w:eastAsia="Times New Roman" w:cs="Arial"/>
                <w:lang w:val="en-GB"/>
              </w:rPr>
              <w:t>and boat operating procedures manual.</w:t>
            </w:r>
          </w:p>
          <w:p w14:paraId="1DAE5048" w14:textId="7F9F7297" w:rsidR="00885298" w:rsidRPr="00725F7F" w:rsidRDefault="009457A8" w:rsidP="0031101F">
            <w:pPr>
              <w:rPr>
                <w:rFonts w:cs="Arial"/>
                <w:bCs/>
              </w:rPr>
            </w:pPr>
            <w:r w:rsidRPr="00725F7F">
              <w:rPr>
                <w:rFonts w:cs="Arial"/>
                <w:bCs/>
                <w:color w:val="000000"/>
                <w:lang w:eastAsia="en-AU"/>
              </w:rPr>
              <w:t xml:space="preserve">AFMA’s ecological risk management framework uses a hierarchical approach to assess the sources of risk, their consequences, and likelihood of occurrence. </w:t>
            </w:r>
            <w:r w:rsidRPr="00725F7F">
              <w:rPr>
                <w:rFonts w:cs="Arial"/>
                <w:bCs/>
              </w:rPr>
              <w:t xml:space="preserve">This approach is used to assess the risks </w:t>
            </w:r>
            <w:r w:rsidRPr="00725F7F">
              <w:rPr>
                <w:rFonts w:cs="Arial"/>
                <w:bCs/>
                <w:lang w:eastAsia="en-AU"/>
              </w:rPr>
              <w:t xml:space="preserve">posed by each fishing method to target and non-target species, protected species, habitats, and communities. </w:t>
            </w:r>
          </w:p>
        </w:tc>
      </w:tr>
      <w:tr w:rsidR="00885298" w:rsidRPr="00725F7F" w14:paraId="73791D4D" w14:textId="77777777" w:rsidTr="002D7072">
        <w:tc>
          <w:tcPr>
            <w:tcW w:w="1500" w:type="pct"/>
            <w:shd w:val="clear" w:color="auto" w:fill="92D050"/>
          </w:tcPr>
          <w:p w14:paraId="1EB80B0F" w14:textId="6A7267BB" w:rsidR="004649FA" w:rsidRPr="00725F7F" w:rsidRDefault="00885298" w:rsidP="00F541E9">
            <w:pPr>
              <w:rPr>
                <w:rFonts w:cs="Arial"/>
              </w:rPr>
            </w:pPr>
            <w:r w:rsidRPr="00725F7F">
              <w:rPr>
                <w:rFonts w:cs="Arial"/>
              </w:rPr>
              <w:t>Be capable of controlling the level of harvest in the fishery using input and/or output controls</w:t>
            </w:r>
            <w:r w:rsidR="006B6EF9" w:rsidRPr="00725F7F">
              <w:rPr>
                <w:rFonts w:cs="Arial"/>
              </w:rPr>
              <w:t>.</w:t>
            </w:r>
          </w:p>
        </w:tc>
        <w:tc>
          <w:tcPr>
            <w:tcW w:w="3500" w:type="pct"/>
            <w:shd w:val="clear" w:color="auto" w:fill="auto"/>
          </w:tcPr>
          <w:p w14:paraId="65ECCEB0" w14:textId="779814A5" w:rsidR="005869AD" w:rsidRPr="00725F7F" w:rsidRDefault="00F8472A" w:rsidP="00F541E9">
            <w:pPr>
              <w:rPr>
                <w:rFonts w:cs="Arial"/>
                <w:bCs/>
              </w:rPr>
            </w:pPr>
            <w:r w:rsidRPr="00725F7F">
              <w:rPr>
                <w:rFonts w:cs="Arial"/>
                <w:b/>
              </w:rPr>
              <w:t>Meets</w:t>
            </w:r>
            <w:r w:rsidRPr="00725F7F">
              <w:rPr>
                <w:rFonts w:cs="Arial"/>
                <w:bCs/>
              </w:rPr>
              <w:t xml:space="preserve"> </w:t>
            </w:r>
          </w:p>
          <w:p w14:paraId="2BD72008" w14:textId="5A6136B0" w:rsidR="009D1ABC" w:rsidRPr="00725F7F" w:rsidRDefault="009D1ABC" w:rsidP="00F541E9">
            <w:pPr>
              <w:rPr>
                <w:rFonts w:cs="Arial"/>
              </w:rPr>
            </w:pPr>
            <w:r w:rsidRPr="00725F7F">
              <w:rPr>
                <w:rFonts w:cs="Arial"/>
              </w:rPr>
              <w:t xml:space="preserve">The fishery extends from Fraser Island in Queensland to Cape Leeuwin in Western Australia. The fishery has </w:t>
            </w:r>
            <w:r w:rsidR="00A2120C">
              <w:rPr>
                <w:rFonts w:cs="Arial"/>
              </w:rPr>
              <w:t>4</w:t>
            </w:r>
            <w:r w:rsidRPr="00725F7F">
              <w:rPr>
                <w:rFonts w:cs="Arial"/>
              </w:rPr>
              <w:t xml:space="preserve"> main sectors – East Coast Deepwater Trawl (ECDT), Commonwealth Trawl (C</w:t>
            </w:r>
            <w:r w:rsidR="00CA0B45" w:rsidRPr="00725F7F">
              <w:rPr>
                <w:rFonts w:cs="Arial"/>
              </w:rPr>
              <w:t>TS</w:t>
            </w:r>
            <w:r w:rsidRPr="00725F7F">
              <w:rPr>
                <w:rFonts w:cs="Arial"/>
              </w:rPr>
              <w:t>), G</w:t>
            </w:r>
            <w:r w:rsidR="00F057DD">
              <w:rPr>
                <w:rFonts w:cs="Arial"/>
              </w:rPr>
              <w:t xml:space="preserve">reat Australian Bight </w:t>
            </w:r>
            <w:r w:rsidRPr="00725F7F">
              <w:rPr>
                <w:rFonts w:cs="Arial"/>
              </w:rPr>
              <w:t xml:space="preserve">Trawl (GABT), and </w:t>
            </w:r>
            <w:r w:rsidR="00F057DD">
              <w:rPr>
                <w:rFonts w:cs="Arial"/>
              </w:rPr>
              <w:t>Gillnet Hook and Trap (</w:t>
            </w:r>
            <w:r w:rsidRPr="00725F7F">
              <w:rPr>
                <w:rFonts w:cs="Arial"/>
              </w:rPr>
              <w:t>GHAT</w:t>
            </w:r>
            <w:r w:rsidR="00F057DD">
              <w:rPr>
                <w:rFonts w:cs="Arial"/>
              </w:rPr>
              <w:t>)</w:t>
            </w:r>
            <w:r w:rsidR="0089192D">
              <w:rPr>
                <w:rFonts w:cs="Arial"/>
              </w:rPr>
              <w:t xml:space="preserve"> sectors</w:t>
            </w:r>
            <w:r w:rsidR="00F057DD">
              <w:rPr>
                <w:rFonts w:cs="Arial"/>
              </w:rPr>
              <w:t xml:space="preserve">. The GHAT sector </w:t>
            </w:r>
            <w:r w:rsidRPr="00725F7F">
              <w:rPr>
                <w:rFonts w:cs="Arial"/>
              </w:rPr>
              <w:t xml:space="preserve">has </w:t>
            </w:r>
            <w:r w:rsidR="00F057DD">
              <w:rPr>
                <w:rFonts w:cs="Arial"/>
              </w:rPr>
              <w:t>a further 4</w:t>
            </w:r>
            <w:r w:rsidRPr="00725F7F">
              <w:rPr>
                <w:rFonts w:cs="Arial"/>
              </w:rPr>
              <w:t xml:space="preserve"> sub-sectors – </w:t>
            </w:r>
            <w:proofErr w:type="spellStart"/>
            <w:r w:rsidRPr="00725F7F">
              <w:rPr>
                <w:rFonts w:cs="Arial"/>
              </w:rPr>
              <w:t>Scalefish</w:t>
            </w:r>
            <w:proofErr w:type="spellEnd"/>
            <w:r w:rsidRPr="00725F7F">
              <w:rPr>
                <w:rFonts w:cs="Arial"/>
              </w:rPr>
              <w:t xml:space="preserve"> Hook, Shark Gillnet, Shark Hook, and Trap</w:t>
            </w:r>
            <w:r w:rsidR="0089192D">
              <w:rPr>
                <w:rFonts w:cs="Arial"/>
              </w:rPr>
              <w:t xml:space="preserve"> sub-sectors</w:t>
            </w:r>
            <w:r w:rsidRPr="00725F7F">
              <w:rPr>
                <w:rFonts w:cs="Arial"/>
              </w:rPr>
              <w:t>. Harvesting is managed through a range of input (effort) and output (catch) controls including:</w:t>
            </w:r>
          </w:p>
          <w:p w14:paraId="7AC213D4" w14:textId="77777777" w:rsidR="009D1ABC" w:rsidRPr="00725F7F" w:rsidRDefault="009D1ABC" w:rsidP="00F541E9">
            <w:pPr>
              <w:numPr>
                <w:ilvl w:val="0"/>
                <w:numId w:val="10"/>
              </w:numPr>
              <w:rPr>
                <w:rFonts w:cs="Arial"/>
              </w:rPr>
            </w:pPr>
            <w:r w:rsidRPr="00725F7F">
              <w:rPr>
                <w:rFonts w:cs="Arial"/>
              </w:rPr>
              <w:t>Limited entry – licences and permits include conditions such area of operation, permitted species, as well as gear and other restrictions.</w:t>
            </w:r>
          </w:p>
          <w:p w14:paraId="027FA9C0" w14:textId="77777777" w:rsidR="009D1ABC" w:rsidRPr="00725F7F" w:rsidRDefault="009D1ABC" w:rsidP="00F541E9">
            <w:pPr>
              <w:numPr>
                <w:ilvl w:val="0"/>
                <w:numId w:val="10"/>
              </w:numPr>
              <w:rPr>
                <w:rFonts w:cs="Arial"/>
              </w:rPr>
            </w:pPr>
            <w:r w:rsidRPr="00725F7F">
              <w:rPr>
                <w:rFonts w:cs="Arial"/>
              </w:rPr>
              <w:t xml:space="preserve">Area restrictions – concession holders must operate within defined </w:t>
            </w:r>
            <w:proofErr w:type="gramStart"/>
            <w:r w:rsidRPr="00725F7F">
              <w:rPr>
                <w:rFonts w:cs="Arial"/>
              </w:rPr>
              <w:t>areas, and</w:t>
            </w:r>
            <w:proofErr w:type="gramEnd"/>
            <w:r w:rsidRPr="00725F7F">
              <w:rPr>
                <w:rFonts w:cs="Arial"/>
              </w:rPr>
              <w:t xml:space="preserve"> are notified of closed areas (permanent or temporary).</w:t>
            </w:r>
          </w:p>
          <w:p w14:paraId="769FD66E" w14:textId="527B2D41" w:rsidR="009D1ABC" w:rsidRPr="00725F7F" w:rsidRDefault="009D1ABC" w:rsidP="00F541E9">
            <w:pPr>
              <w:numPr>
                <w:ilvl w:val="0"/>
                <w:numId w:val="10"/>
              </w:numPr>
              <w:rPr>
                <w:rFonts w:cs="Arial"/>
                <w:color w:val="000000"/>
                <w:lang w:eastAsia="en-AU"/>
              </w:rPr>
            </w:pPr>
            <w:r w:rsidRPr="00725F7F">
              <w:rPr>
                <w:rFonts w:cs="Arial"/>
              </w:rPr>
              <w:t xml:space="preserve">Closures (seasonal and area) – apply to different </w:t>
            </w:r>
            <w:proofErr w:type="gramStart"/>
            <w:r w:rsidRPr="00725F7F">
              <w:rPr>
                <w:rFonts w:cs="Arial"/>
              </w:rPr>
              <w:t>sectors, and</w:t>
            </w:r>
            <w:proofErr w:type="gramEnd"/>
            <w:r w:rsidRPr="00725F7F">
              <w:rPr>
                <w:rFonts w:cs="Arial"/>
              </w:rPr>
              <w:t xml:space="preserve"> may be used to manage bycatch and protected species interactions.</w:t>
            </w:r>
            <w:r w:rsidRPr="00725F7F">
              <w:rPr>
                <w:rFonts w:cs="Arial"/>
                <w:color w:val="000000"/>
                <w:lang w:eastAsia="en-AU"/>
              </w:rPr>
              <w:t xml:space="preserve"> </w:t>
            </w:r>
            <w:r w:rsidRPr="00725F7F">
              <w:rPr>
                <w:rFonts w:cs="Arial"/>
              </w:rPr>
              <w:t xml:space="preserve">A trawl exclusion zone applies to the western part of the ECDT </w:t>
            </w:r>
            <w:r w:rsidR="00F057DD">
              <w:rPr>
                <w:rFonts w:cs="Arial"/>
              </w:rPr>
              <w:t>sector</w:t>
            </w:r>
            <w:r w:rsidRPr="00725F7F">
              <w:rPr>
                <w:rFonts w:cs="Arial"/>
              </w:rPr>
              <w:t xml:space="preserve">. In the GHAT </w:t>
            </w:r>
            <w:proofErr w:type="spellStart"/>
            <w:r w:rsidRPr="00725F7F">
              <w:rPr>
                <w:rFonts w:cs="Arial"/>
              </w:rPr>
              <w:t>Scalefish</w:t>
            </w:r>
            <w:proofErr w:type="spellEnd"/>
            <w:r w:rsidRPr="00725F7F">
              <w:rPr>
                <w:rFonts w:cs="Arial"/>
              </w:rPr>
              <w:t xml:space="preserve"> Hook </w:t>
            </w:r>
            <w:r w:rsidR="0089192D">
              <w:rPr>
                <w:rFonts w:cs="Arial"/>
              </w:rPr>
              <w:t>s</w:t>
            </w:r>
            <w:r w:rsidRPr="00725F7F">
              <w:rPr>
                <w:rFonts w:cs="Arial"/>
              </w:rPr>
              <w:t>ub-sector, fishing is prohibited from the NSW coast seaward to 80</w:t>
            </w:r>
            <w:r w:rsidR="0089192D">
              <w:rPr>
                <w:rFonts w:cs="Arial"/>
              </w:rPr>
              <w:t> </w:t>
            </w:r>
            <w:r w:rsidRPr="00725F7F">
              <w:rPr>
                <w:rFonts w:cs="Arial"/>
              </w:rPr>
              <w:t>nautical miles (nm).</w:t>
            </w:r>
          </w:p>
          <w:p w14:paraId="6CF23631" w14:textId="636497C9" w:rsidR="009D1ABC" w:rsidRPr="00725F7F" w:rsidRDefault="009D1ABC" w:rsidP="00F541E9">
            <w:pPr>
              <w:numPr>
                <w:ilvl w:val="0"/>
                <w:numId w:val="10"/>
              </w:numPr>
              <w:rPr>
                <w:rFonts w:cs="Arial"/>
              </w:rPr>
            </w:pPr>
            <w:r w:rsidRPr="00725F7F">
              <w:rPr>
                <w:rFonts w:cs="Arial"/>
              </w:rPr>
              <w:lastRenderedPageBreak/>
              <w:t xml:space="preserve">Statutory fishing rights (SFRs) – </w:t>
            </w:r>
            <w:r w:rsidR="00253113" w:rsidRPr="00725F7F">
              <w:rPr>
                <w:rFonts w:cs="Arial"/>
              </w:rPr>
              <w:t xml:space="preserve">are </w:t>
            </w:r>
            <w:r w:rsidRPr="00725F7F">
              <w:rPr>
                <w:rFonts w:cs="Arial"/>
              </w:rPr>
              <w:t xml:space="preserve">transferable, but mandatory, and contain restrictions on the amounts of fish permitted (quota SFR) or gear used (boat SFR). </w:t>
            </w:r>
          </w:p>
          <w:p w14:paraId="2315ECDD" w14:textId="584F91F6" w:rsidR="009D1ABC" w:rsidRPr="00725F7F" w:rsidRDefault="009D1ABC" w:rsidP="00F541E9">
            <w:pPr>
              <w:numPr>
                <w:ilvl w:val="1"/>
                <w:numId w:val="10"/>
              </w:numPr>
              <w:ind w:left="357" w:firstLine="0"/>
              <w:rPr>
                <w:rFonts w:cs="Arial"/>
              </w:rPr>
            </w:pPr>
            <w:r w:rsidRPr="00725F7F">
              <w:rPr>
                <w:rFonts w:cs="Arial"/>
              </w:rPr>
              <w:t xml:space="preserve">Quota SFRs allow concession holders to take an agreed </w:t>
            </w:r>
            <w:proofErr w:type="gramStart"/>
            <w:r w:rsidRPr="00725F7F">
              <w:rPr>
                <w:rFonts w:cs="Arial"/>
              </w:rPr>
              <w:t>amount</w:t>
            </w:r>
            <w:proofErr w:type="gramEnd"/>
            <w:r w:rsidRPr="00725F7F">
              <w:rPr>
                <w:rFonts w:cs="Arial"/>
              </w:rPr>
              <w:t xml:space="preserve"> of fish for a specified quota species.</w:t>
            </w:r>
          </w:p>
          <w:p w14:paraId="1B2CA5E4" w14:textId="77777777" w:rsidR="009D1ABC" w:rsidRPr="00725F7F" w:rsidRDefault="009D1ABC" w:rsidP="00F541E9">
            <w:pPr>
              <w:numPr>
                <w:ilvl w:val="1"/>
                <w:numId w:val="10"/>
              </w:numPr>
              <w:ind w:left="357" w:firstLine="0"/>
              <w:rPr>
                <w:rFonts w:cs="Arial"/>
              </w:rPr>
            </w:pPr>
            <w:r w:rsidRPr="00725F7F">
              <w:rPr>
                <w:rFonts w:cs="Arial"/>
              </w:rPr>
              <w:t>Boat SFRs allow the nominated vessel and specified methods to be used subject to restrictions.</w:t>
            </w:r>
          </w:p>
          <w:p w14:paraId="1AE4D9DF" w14:textId="6206D162" w:rsidR="009D1ABC" w:rsidRPr="00725F7F" w:rsidRDefault="009D1ABC" w:rsidP="00F541E9">
            <w:pPr>
              <w:numPr>
                <w:ilvl w:val="0"/>
                <w:numId w:val="10"/>
              </w:numPr>
              <w:rPr>
                <w:rFonts w:cs="Arial"/>
              </w:rPr>
            </w:pPr>
            <w:r w:rsidRPr="00725F7F">
              <w:rPr>
                <w:rFonts w:cs="Arial"/>
              </w:rPr>
              <w:t xml:space="preserve">Catch limits – apply to most target and </w:t>
            </w:r>
            <w:proofErr w:type="spellStart"/>
            <w:r w:rsidRPr="00725F7F">
              <w:rPr>
                <w:rFonts w:cs="Arial"/>
              </w:rPr>
              <w:t>byproduct</w:t>
            </w:r>
            <w:proofErr w:type="spellEnd"/>
            <w:r w:rsidRPr="00725F7F">
              <w:rPr>
                <w:rFonts w:cs="Arial"/>
              </w:rPr>
              <w:t xml:space="preserve"> species. Incidental catch limits apply to some species. </w:t>
            </w:r>
            <w:r w:rsidR="00CD2D5F" w:rsidRPr="00725F7F">
              <w:rPr>
                <w:rFonts w:cs="Arial"/>
              </w:rPr>
              <w:t>The fishery h</w:t>
            </w:r>
            <w:r w:rsidRPr="00725F7F">
              <w:rPr>
                <w:rFonts w:cs="Arial"/>
                <w:lang w:eastAsia="en-AU"/>
              </w:rPr>
              <w:t xml:space="preserve">arvest strategy </w:t>
            </w:r>
            <w:r w:rsidR="00CD2D5F" w:rsidRPr="00725F7F">
              <w:rPr>
                <w:rFonts w:cs="Arial"/>
                <w:lang w:eastAsia="en-AU"/>
              </w:rPr>
              <w:t xml:space="preserve">framework </w:t>
            </w:r>
            <w:r w:rsidRPr="00725F7F">
              <w:rPr>
                <w:rFonts w:cs="Arial"/>
                <w:lang w:eastAsia="en-AU"/>
              </w:rPr>
              <w:t>guides the setting of t</w:t>
            </w:r>
            <w:r w:rsidRPr="00725F7F">
              <w:rPr>
                <w:rFonts w:cs="Arial"/>
              </w:rPr>
              <w:t>otal allowable commercial catches (TACC)</w:t>
            </w:r>
            <w:r w:rsidRPr="00725F7F">
              <w:rPr>
                <w:rFonts w:cs="Arial"/>
                <w:lang w:eastAsia="en-AU"/>
              </w:rPr>
              <w:t xml:space="preserve">. </w:t>
            </w:r>
            <w:r w:rsidRPr="00725F7F">
              <w:rPr>
                <w:rFonts w:cs="Arial"/>
              </w:rPr>
              <w:t>Trip limits apply for certain species that are also targeted by fisheries in other jurisdictions.</w:t>
            </w:r>
          </w:p>
          <w:p w14:paraId="588702C6" w14:textId="77777777" w:rsidR="009D1ABC" w:rsidRPr="00725F7F" w:rsidRDefault="009D1ABC" w:rsidP="00F541E9">
            <w:pPr>
              <w:numPr>
                <w:ilvl w:val="0"/>
                <w:numId w:val="10"/>
              </w:numPr>
              <w:rPr>
                <w:rFonts w:cs="Arial"/>
              </w:rPr>
            </w:pPr>
            <w:r w:rsidRPr="00725F7F">
              <w:rPr>
                <w:rFonts w:cs="Arial"/>
              </w:rPr>
              <w:t>Gear restrictions – apply to all vessels and may include specified trap dimensions or net material and mesh configurations, the number of hooks per line, and determine the depths at which nets or lines are set.</w:t>
            </w:r>
          </w:p>
          <w:p w14:paraId="4E8239B3" w14:textId="77777777" w:rsidR="009D1ABC" w:rsidRPr="00725F7F" w:rsidRDefault="009D1ABC" w:rsidP="00F541E9">
            <w:pPr>
              <w:numPr>
                <w:ilvl w:val="0"/>
                <w:numId w:val="10"/>
              </w:numPr>
              <w:rPr>
                <w:rFonts w:cs="Arial"/>
              </w:rPr>
            </w:pPr>
            <w:r w:rsidRPr="00725F7F">
              <w:rPr>
                <w:rFonts w:cs="Arial"/>
              </w:rPr>
              <w:t>Compliance measures – mandatory use of vessel monitoring systems (VMS) and bycatch reduction devices (BRDs). Mandatory seabird management plans for all trawl and auto-longline vessels. Monitoring includes satellite tracking, on-board observers, and cameras fitted to some vessels. Mandatory reporting via logbooks and catch disposal records verified against fish receiver data.</w:t>
            </w:r>
          </w:p>
          <w:p w14:paraId="0FD82E69" w14:textId="725C41A7" w:rsidR="00885298" w:rsidRPr="00725F7F" w:rsidRDefault="009D1ABC" w:rsidP="00F541E9">
            <w:pPr>
              <w:rPr>
                <w:rFonts w:cs="Arial"/>
                <w:bCs/>
              </w:rPr>
            </w:pPr>
            <w:r w:rsidRPr="00725F7F">
              <w:rPr>
                <w:rFonts w:cs="Arial"/>
                <w:lang w:val="en-US"/>
              </w:rPr>
              <w:t>In addition, the fishing industry has implemented voluntary closures, voluntary gear restrictions, and industry codes of conduct.</w:t>
            </w:r>
          </w:p>
        </w:tc>
      </w:tr>
      <w:tr w:rsidR="00885298" w:rsidRPr="00725F7F" w14:paraId="1E480671" w14:textId="77777777" w:rsidTr="002D7072">
        <w:tc>
          <w:tcPr>
            <w:tcW w:w="1500" w:type="pct"/>
            <w:shd w:val="clear" w:color="auto" w:fill="92D050"/>
          </w:tcPr>
          <w:p w14:paraId="086604CB" w14:textId="0D68041C" w:rsidR="004649FA" w:rsidRPr="00725F7F" w:rsidRDefault="00885298" w:rsidP="00F541E9">
            <w:pPr>
              <w:rPr>
                <w:rFonts w:cs="Arial"/>
              </w:rPr>
            </w:pPr>
            <w:r w:rsidRPr="00725F7F">
              <w:rPr>
                <w:rFonts w:cs="Arial"/>
              </w:rPr>
              <w:lastRenderedPageBreak/>
              <w:t>Contain the means of enforcing critical aspects of the management arrangements</w:t>
            </w:r>
            <w:r w:rsidR="006B6EF9" w:rsidRPr="00725F7F">
              <w:rPr>
                <w:rFonts w:cs="Arial"/>
              </w:rPr>
              <w:t>.</w:t>
            </w:r>
          </w:p>
        </w:tc>
        <w:tc>
          <w:tcPr>
            <w:tcW w:w="3500" w:type="pct"/>
            <w:shd w:val="clear" w:color="auto" w:fill="auto"/>
          </w:tcPr>
          <w:p w14:paraId="1B9CB587" w14:textId="2228AC55" w:rsidR="005869AD" w:rsidRPr="00725F7F" w:rsidRDefault="008420FB" w:rsidP="00F541E9">
            <w:pPr>
              <w:rPr>
                <w:rFonts w:cs="Arial"/>
                <w:bCs/>
              </w:rPr>
            </w:pPr>
            <w:r w:rsidRPr="00725F7F">
              <w:rPr>
                <w:rFonts w:cs="Arial"/>
                <w:b/>
              </w:rPr>
              <w:t>M</w:t>
            </w:r>
            <w:r w:rsidR="005869AD" w:rsidRPr="00725F7F">
              <w:rPr>
                <w:rFonts w:cs="Arial"/>
                <w:b/>
              </w:rPr>
              <w:t>eets</w:t>
            </w:r>
          </w:p>
          <w:p w14:paraId="5913E1BF" w14:textId="641401BA" w:rsidR="008879AD" w:rsidRPr="00725F7F" w:rsidRDefault="008879AD" w:rsidP="00F541E9">
            <w:pPr>
              <w:rPr>
                <w:rFonts w:cs="Arial"/>
              </w:rPr>
            </w:pPr>
            <w:r w:rsidRPr="00725F7F">
              <w:rPr>
                <w:rFonts w:cs="Arial"/>
              </w:rPr>
              <w:t>Electronic monitoring is the primary method for monitoring fishing activities. AFMA regularly analyse</w:t>
            </w:r>
            <w:r w:rsidR="00CD3D0B">
              <w:rPr>
                <w:rFonts w:cs="Arial"/>
              </w:rPr>
              <w:t>s</w:t>
            </w:r>
            <w:r w:rsidRPr="00725F7F">
              <w:rPr>
                <w:rFonts w:cs="Arial"/>
              </w:rPr>
              <w:t xml:space="preserve"> monthly logbooks and catch disposal records against fish receiver records. </w:t>
            </w:r>
            <w:r w:rsidRPr="00725F7F">
              <w:rPr>
                <w:rFonts w:cs="Arial"/>
                <w:lang w:eastAsia="en-AU"/>
              </w:rPr>
              <w:t xml:space="preserve">A </w:t>
            </w:r>
            <w:proofErr w:type="gramStart"/>
            <w:r w:rsidRPr="00725F7F">
              <w:rPr>
                <w:rFonts w:cs="Arial"/>
                <w:lang w:eastAsia="en-AU"/>
              </w:rPr>
              <w:t>risk based</w:t>
            </w:r>
            <w:proofErr w:type="gramEnd"/>
            <w:r w:rsidRPr="00725F7F">
              <w:rPr>
                <w:rFonts w:cs="Arial"/>
                <w:lang w:eastAsia="en-AU"/>
              </w:rPr>
              <w:t xml:space="preserve"> compliance and enforcement assessment is undertaken on a biennial basis. The assessment is informed by compliance intelligence, including information via </w:t>
            </w:r>
            <w:proofErr w:type="spellStart"/>
            <w:r w:rsidRPr="00725F7F">
              <w:rPr>
                <w:rFonts w:cs="Arial"/>
              </w:rPr>
              <w:t>Crimfish</w:t>
            </w:r>
            <w:proofErr w:type="spellEnd"/>
            <w:r w:rsidRPr="00725F7F">
              <w:rPr>
                <w:rFonts w:cs="Arial"/>
                <w:lang w:eastAsia="en-AU"/>
              </w:rPr>
              <w:t>. Priority risks are identified for ongoing investigation includ</w:t>
            </w:r>
            <w:r w:rsidR="00832621">
              <w:rPr>
                <w:rFonts w:cs="Arial"/>
                <w:lang w:eastAsia="en-AU"/>
              </w:rPr>
              <w:t>ing</w:t>
            </w:r>
            <w:r w:rsidRPr="00725F7F">
              <w:rPr>
                <w:rFonts w:cs="Arial"/>
                <w:lang w:eastAsia="en-AU"/>
              </w:rPr>
              <w:t xml:space="preserve"> quota evasion, failure to report interaction/retention of protected or prohibited </w:t>
            </w:r>
            <w:proofErr w:type="gramStart"/>
            <w:r w:rsidRPr="00725F7F">
              <w:rPr>
                <w:rFonts w:cs="Arial"/>
                <w:lang w:eastAsia="en-AU"/>
              </w:rPr>
              <w:t>species, and</w:t>
            </w:r>
            <w:proofErr w:type="gramEnd"/>
            <w:r w:rsidRPr="00725F7F">
              <w:rPr>
                <w:rFonts w:cs="Arial"/>
                <w:lang w:eastAsia="en-AU"/>
              </w:rPr>
              <w:t xml:space="preserve"> misreporting or mishandling of bycatch and discards. </w:t>
            </w:r>
            <w:proofErr w:type="gramStart"/>
            <w:r w:rsidRPr="00725F7F">
              <w:rPr>
                <w:rFonts w:cs="Arial"/>
              </w:rPr>
              <w:t>A number of</w:t>
            </w:r>
            <w:proofErr w:type="gramEnd"/>
            <w:r w:rsidRPr="00725F7F">
              <w:rPr>
                <w:rFonts w:cs="Arial"/>
              </w:rPr>
              <w:t xml:space="preserve"> enforcement measures are available under fisheries legislation and regulations. </w:t>
            </w:r>
          </w:p>
          <w:p w14:paraId="44E84912" w14:textId="115C12F2" w:rsidR="00885298" w:rsidRPr="0031101F" w:rsidRDefault="008879AD" w:rsidP="00F541E9">
            <w:pPr>
              <w:rPr>
                <w:rFonts w:cs="Arial"/>
                <w:bCs/>
                <w:i/>
              </w:rPr>
            </w:pPr>
            <w:r w:rsidRPr="00725F7F">
              <w:rPr>
                <w:rFonts w:cs="Arial"/>
              </w:rPr>
              <w:t xml:space="preserve">On-board observers are used randomly in all sectors except the </w:t>
            </w:r>
            <w:r w:rsidR="0089192D">
              <w:rPr>
                <w:rFonts w:cs="Arial"/>
              </w:rPr>
              <w:t>GHAT sector</w:t>
            </w:r>
            <w:r w:rsidRPr="00725F7F">
              <w:rPr>
                <w:rFonts w:cs="Arial"/>
              </w:rPr>
              <w:t xml:space="preserve">. Observers monitor and report catch data, fishing effort, bycatch/discards, and protected species interactions. VMS provides information on fishing effort and the position, </w:t>
            </w:r>
            <w:proofErr w:type="gramStart"/>
            <w:r w:rsidRPr="00725F7F">
              <w:rPr>
                <w:rFonts w:cs="Arial"/>
              </w:rPr>
              <w:t>speed</w:t>
            </w:r>
            <w:proofErr w:type="gramEnd"/>
            <w:r w:rsidRPr="00725F7F">
              <w:rPr>
                <w:rFonts w:cs="Arial"/>
              </w:rPr>
              <w:t xml:space="preserve"> and direction of vessels.</w:t>
            </w:r>
          </w:p>
        </w:tc>
      </w:tr>
      <w:tr w:rsidR="00885298" w:rsidRPr="00725F7F" w14:paraId="050DB205" w14:textId="77777777" w:rsidTr="002D7072">
        <w:tc>
          <w:tcPr>
            <w:tcW w:w="1500" w:type="pct"/>
            <w:shd w:val="clear" w:color="auto" w:fill="92D050"/>
          </w:tcPr>
          <w:p w14:paraId="4C2BDACB" w14:textId="02E5C1C5" w:rsidR="004649FA" w:rsidRPr="00725F7F" w:rsidRDefault="00885298" w:rsidP="00F541E9">
            <w:pPr>
              <w:rPr>
                <w:rFonts w:cs="Arial"/>
              </w:rPr>
            </w:pPr>
            <w:r w:rsidRPr="00725F7F">
              <w:rPr>
                <w:rFonts w:cs="Arial"/>
              </w:rPr>
              <w:t xml:space="preserve">Provide for the periodic review of the performance of the fishery management </w:t>
            </w:r>
            <w:r w:rsidRPr="00725F7F">
              <w:rPr>
                <w:rFonts w:cs="Arial"/>
              </w:rPr>
              <w:lastRenderedPageBreak/>
              <w:t xml:space="preserve">arrangements and the management strategies, </w:t>
            </w:r>
            <w:proofErr w:type="gramStart"/>
            <w:r w:rsidRPr="00725F7F">
              <w:rPr>
                <w:rFonts w:cs="Arial"/>
              </w:rPr>
              <w:t>objectives</w:t>
            </w:r>
            <w:proofErr w:type="gramEnd"/>
            <w:r w:rsidRPr="00725F7F">
              <w:rPr>
                <w:rFonts w:cs="Arial"/>
              </w:rPr>
              <w:t xml:space="preserve"> and criteria</w:t>
            </w:r>
            <w:r w:rsidR="006B6EF9" w:rsidRPr="00725F7F">
              <w:rPr>
                <w:rFonts w:cs="Arial"/>
              </w:rPr>
              <w:t>.</w:t>
            </w:r>
          </w:p>
        </w:tc>
        <w:tc>
          <w:tcPr>
            <w:tcW w:w="3500" w:type="pct"/>
            <w:shd w:val="clear" w:color="auto" w:fill="auto"/>
          </w:tcPr>
          <w:p w14:paraId="41F2D84A" w14:textId="21603534" w:rsidR="005869AD" w:rsidRPr="00725F7F" w:rsidRDefault="00F8472A" w:rsidP="00F541E9">
            <w:pPr>
              <w:rPr>
                <w:rFonts w:cs="Arial"/>
                <w:bCs/>
              </w:rPr>
            </w:pPr>
            <w:r w:rsidRPr="00725F7F">
              <w:rPr>
                <w:rFonts w:cs="Arial"/>
                <w:b/>
              </w:rPr>
              <w:lastRenderedPageBreak/>
              <w:t>Meets</w:t>
            </w:r>
          </w:p>
          <w:p w14:paraId="205CBCD9" w14:textId="019A8EAD" w:rsidR="00813C4B" w:rsidRPr="00725F7F" w:rsidRDefault="00813C4B" w:rsidP="00F541E9">
            <w:pPr>
              <w:rPr>
                <w:rFonts w:cs="Arial"/>
              </w:rPr>
            </w:pPr>
            <w:proofErr w:type="gramStart"/>
            <w:r w:rsidRPr="00725F7F">
              <w:rPr>
                <w:rFonts w:cs="Arial"/>
              </w:rPr>
              <w:lastRenderedPageBreak/>
              <w:t>A number of</w:t>
            </w:r>
            <w:proofErr w:type="gramEnd"/>
            <w:r w:rsidRPr="00725F7F">
              <w:rPr>
                <w:rFonts w:cs="Arial"/>
              </w:rPr>
              <w:t xml:space="preserve"> mechanisms are in place to assess the effectiveness of management measures. Some measures are mandated by fisheries legislation, including annual reporting requirements.</w:t>
            </w:r>
          </w:p>
          <w:p w14:paraId="541E401F" w14:textId="62556899" w:rsidR="00813C4B" w:rsidRPr="00725F7F" w:rsidRDefault="00813C4B" w:rsidP="00F541E9">
            <w:pPr>
              <w:rPr>
                <w:rFonts w:cs="Arial"/>
              </w:rPr>
            </w:pPr>
            <w:r w:rsidRPr="00725F7F">
              <w:rPr>
                <w:rFonts w:cs="Arial"/>
              </w:rPr>
              <w:t>AFMA facilitates regular stock assessments for key species and species groups. Stock assessment findings and other peer reviewed research and studies are analysed by the SESSF</w:t>
            </w:r>
            <w:r w:rsidRPr="00725F7F">
              <w:rPr>
                <w:rFonts w:cs="Arial"/>
                <w:color w:val="000000"/>
                <w:lang w:eastAsia="en-AU"/>
              </w:rPr>
              <w:t xml:space="preserve">RAG in consultation with </w:t>
            </w:r>
            <w:r w:rsidRPr="00725F7F">
              <w:rPr>
                <w:rFonts w:cs="Arial"/>
              </w:rPr>
              <w:t xml:space="preserve">the </w:t>
            </w:r>
            <w:proofErr w:type="spellStart"/>
            <w:r w:rsidRPr="00725F7F">
              <w:rPr>
                <w:rFonts w:cs="Arial"/>
              </w:rPr>
              <w:t>SharkRAG</w:t>
            </w:r>
            <w:proofErr w:type="spellEnd"/>
            <w:r w:rsidRPr="00725F7F">
              <w:rPr>
                <w:rFonts w:cs="Arial"/>
              </w:rPr>
              <w:t xml:space="preserve"> and the GABRAG. Advice is then provided to SEMAC and GABMAC about </w:t>
            </w:r>
            <w:r w:rsidRPr="00725F7F">
              <w:rPr>
                <w:rFonts w:cs="Arial"/>
                <w:color w:val="000000"/>
                <w:lang w:eastAsia="en-AU"/>
              </w:rPr>
              <w:t>the status of target and non-target species stocks, impacts of fishing on the marine environment, and information gaps that may affect the performance of the fishery</w:t>
            </w:r>
            <w:r w:rsidRPr="00725F7F">
              <w:rPr>
                <w:rFonts w:cs="Arial"/>
              </w:rPr>
              <w:t>.</w:t>
            </w:r>
          </w:p>
          <w:p w14:paraId="0A4640AB" w14:textId="53684615" w:rsidR="0032470D" w:rsidRPr="00725F7F" w:rsidRDefault="00813C4B" w:rsidP="00F541E9">
            <w:pPr>
              <w:rPr>
                <w:rFonts w:cs="Arial"/>
                <w:lang w:eastAsia="en-AU"/>
              </w:rPr>
            </w:pPr>
            <w:r w:rsidRPr="00725F7F">
              <w:rPr>
                <w:rFonts w:cs="Arial"/>
                <w:lang w:eastAsia="en-AU"/>
              </w:rPr>
              <w:t xml:space="preserve">The SESSF Management Plan is regularly reviewed, and </w:t>
            </w:r>
            <w:r w:rsidRPr="00725F7F">
              <w:rPr>
                <w:rFonts w:cs="Arial"/>
              </w:rPr>
              <w:t>outlines obligations for assessing the effectiveness of performance measures and reporting</w:t>
            </w:r>
            <w:r w:rsidRPr="00725F7F">
              <w:rPr>
                <w:rFonts w:cs="Arial"/>
                <w:lang w:eastAsia="en-AU"/>
              </w:rPr>
              <w:t xml:space="preserve">. </w:t>
            </w:r>
            <w:r w:rsidRPr="00725F7F">
              <w:rPr>
                <w:rFonts w:cs="Arial"/>
                <w:lang w:val="en-US"/>
              </w:rPr>
              <w:t xml:space="preserve">The </w:t>
            </w:r>
            <w:r w:rsidRPr="00725F7F">
              <w:rPr>
                <w:rFonts w:cs="Arial"/>
                <w:bCs/>
                <w:lang w:eastAsia="en-AU"/>
              </w:rPr>
              <w:t xml:space="preserve">harvest strategy for this fishery </w:t>
            </w:r>
            <w:r w:rsidR="00E25E6C" w:rsidRPr="00725F7F">
              <w:rPr>
                <w:rFonts w:cs="Arial"/>
                <w:bCs/>
                <w:lang w:eastAsia="en-AU"/>
              </w:rPr>
              <w:t>was to</w:t>
            </w:r>
            <w:r w:rsidRPr="00725F7F">
              <w:rPr>
                <w:rFonts w:cs="Arial"/>
                <w:bCs/>
                <w:lang w:eastAsia="en-AU"/>
              </w:rPr>
              <w:t xml:space="preserve"> be reviewed in 2019 to align with the</w:t>
            </w:r>
            <w:r w:rsidRPr="00725F7F">
              <w:rPr>
                <w:rFonts w:cs="Arial"/>
                <w:lang w:eastAsia="en-AU"/>
              </w:rPr>
              <w:t xml:space="preserve"> </w:t>
            </w:r>
            <w:r w:rsidRPr="00725F7F">
              <w:rPr>
                <w:rFonts w:cs="Arial"/>
                <w:lang w:val="en-US"/>
              </w:rPr>
              <w:t xml:space="preserve">harvest </w:t>
            </w:r>
            <w:r w:rsidRPr="00725F7F">
              <w:rPr>
                <w:rFonts w:cs="Arial"/>
                <w:lang w:eastAsia="en-AU"/>
              </w:rPr>
              <w:t>strategy policy and guidelines for Commonwealth fisheries, which was revised in 2018</w:t>
            </w:r>
            <w:r w:rsidR="00A933A1" w:rsidRPr="00725F7F">
              <w:rPr>
                <w:rFonts w:cs="Arial"/>
                <w:lang w:eastAsia="en-AU"/>
              </w:rPr>
              <w:t xml:space="preserve">. The review will be informed by the FRDC Project </w:t>
            </w:r>
            <w:r w:rsidR="00A933A1" w:rsidRPr="00725F7F">
              <w:rPr>
                <w:rFonts w:cs="Arial"/>
                <w:i/>
                <w:iCs/>
                <w:lang w:eastAsia="en-AU"/>
              </w:rPr>
              <w:t>Development and evaluation of multi-species harvest strategies in the SESSF</w:t>
            </w:r>
            <w:r w:rsidR="00A933A1" w:rsidRPr="00725F7F">
              <w:rPr>
                <w:rFonts w:cs="Arial"/>
                <w:lang w:eastAsia="en-AU"/>
              </w:rPr>
              <w:t>. This project has been delayed due to the Covid-19 global pandemic and the final report is now due at the end of 2022.</w:t>
            </w:r>
          </w:p>
          <w:p w14:paraId="74365E75" w14:textId="38F36F03" w:rsidR="0032470D" w:rsidRPr="00725F7F" w:rsidRDefault="0032470D" w:rsidP="00F541E9">
            <w:pPr>
              <w:rPr>
                <w:rFonts w:cs="Arial"/>
              </w:rPr>
            </w:pPr>
            <w:r w:rsidRPr="00725F7F">
              <w:rPr>
                <w:rFonts w:cs="Arial"/>
              </w:rPr>
              <w:t>The AFMA Commission will consider minor updates to the 2009 SESSF Harvest Strategy Framework at its March 2022 meeting. The proposed amendments are based on SESSF Resource Assessment Group advice, and a review by AFMA, CSIRO and Tony Smith (consultant).</w:t>
            </w:r>
            <w:r w:rsidR="00872564" w:rsidRPr="00725F7F">
              <w:rPr>
                <w:rFonts w:cs="Arial"/>
              </w:rPr>
              <w:t xml:space="preserve"> It is unclear on the outcome</w:t>
            </w:r>
            <w:r w:rsidR="009D51F3" w:rsidRPr="00725F7F">
              <w:rPr>
                <w:rFonts w:cs="Arial"/>
              </w:rPr>
              <w:t xml:space="preserve"> of this process to date.</w:t>
            </w:r>
          </w:p>
          <w:p w14:paraId="64D29920" w14:textId="3C589D7F" w:rsidR="0032470D" w:rsidRPr="00725F7F" w:rsidRDefault="0032470D" w:rsidP="00F541E9">
            <w:pPr>
              <w:rPr>
                <w:rFonts w:cs="Arial"/>
              </w:rPr>
            </w:pPr>
            <w:r w:rsidRPr="00725F7F">
              <w:rPr>
                <w:rFonts w:cs="Arial"/>
              </w:rPr>
              <w:t>The proposed amendments are:</w:t>
            </w:r>
          </w:p>
          <w:p w14:paraId="7E494CBE" w14:textId="07E4E90E" w:rsidR="0032470D" w:rsidRPr="00725F7F" w:rsidRDefault="0032470D" w:rsidP="00F541E9">
            <w:pPr>
              <w:pStyle w:val="ListParagraph"/>
              <w:numPr>
                <w:ilvl w:val="0"/>
                <w:numId w:val="16"/>
              </w:numPr>
              <w:rPr>
                <w:rFonts w:cs="Arial"/>
              </w:rPr>
            </w:pPr>
            <w:r w:rsidRPr="00725F7F">
              <w:rPr>
                <w:rFonts w:cs="Arial"/>
              </w:rPr>
              <w:t>address technical and editorial errors throughout the document</w:t>
            </w:r>
          </w:p>
          <w:p w14:paraId="5D121958" w14:textId="73CD7288" w:rsidR="0032470D" w:rsidRPr="00725F7F" w:rsidRDefault="0032470D" w:rsidP="00F541E9">
            <w:pPr>
              <w:pStyle w:val="ListParagraph"/>
              <w:numPr>
                <w:ilvl w:val="0"/>
                <w:numId w:val="15"/>
              </w:numPr>
              <w:rPr>
                <w:rFonts w:cs="Arial"/>
              </w:rPr>
            </w:pPr>
            <w:r w:rsidRPr="00725F7F">
              <w:rPr>
                <w:rFonts w:cs="Arial"/>
              </w:rPr>
              <w:t>enable multispecies considerations in setting TA</w:t>
            </w:r>
            <w:r w:rsidR="002A0BA7">
              <w:rPr>
                <w:rFonts w:cs="Arial"/>
              </w:rPr>
              <w:t>C</w:t>
            </w:r>
            <w:r w:rsidRPr="00725F7F">
              <w:rPr>
                <w:rFonts w:cs="Arial"/>
              </w:rPr>
              <w:t>Cs</w:t>
            </w:r>
          </w:p>
          <w:p w14:paraId="1A633CC8" w14:textId="2BAFD14E" w:rsidR="0032470D" w:rsidRPr="00725F7F" w:rsidRDefault="0032470D" w:rsidP="00F541E9">
            <w:pPr>
              <w:pStyle w:val="ListParagraph"/>
              <w:numPr>
                <w:ilvl w:val="0"/>
                <w:numId w:val="15"/>
              </w:numPr>
              <w:rPr>
                <w:rFonts w:cs="Arial"/>
              </w:rPr>
            </w:pPr>
            <w:r w:rsidRPr="00725F7F">
              <w:rPr>
                <w:rFonts w:cs="Arial"/>
              </w:rPr>
              <w:t>include considerations about what to do when a species falls outside the MYTAC period without an updated stock assessment</w:t>
            </w:r>
          </w:p>
          <w:p w14:paraId="6C1F8923" w14:textId="564E3937" w:rsidR="0032470D" w:rsidRPr="00725F7F" w:rsidRDefault="0032470D" w:rsidP="00F541E9">
            <w:pPr>
              <w:pStyle w:val="ListParagraph"/>
              <w:numPr>
                <w:ilvl w:val="0"/>
                <w:numId w:val="15"/>
              </w:numPr>
              <w:rPr>
                <w:rFonts w:cs="Arial"/>
              </w:rPr>
            </w:pPr>
            <w:r w:rsidRPr="00725F7F">
              <w:rPr>
                <w:rFonts w:cs="Arial"/>
              </w:rPr>
              <w:t>enable application of discount factors for lower tier assessments</w:t>
            </w:r>
            <w:r w:rsidR="00110BE1">
              <w:rPr>
                <w:rFonts w:cs="Arial"/>
              </w:rPr>
              <w:t xml:space="preserve"> to</w:t>
            </w:r>
            <w:r w:rsidRPr="00725F7F">
              <w:rPr>
                <w:rFonts w:cs="Arial"/>
              </w:rPr>
              <w:t xml:space="preserve"> be the default process, and that exceptions are only made where the relevant resource assessment group is satisfied there are alternative equivalent precautionary measures in place</w:t>
            </w:r>
          </w:p>
          <w:p w14:paraId="10DD04AB" w14:textId="3007F920" w:rsidR="0032470D" w:rsidRPr="00725F7F" w:rsidRDefault="0032470D" w:rsidP="00F541E9">
            <w:pPr>
              <w:pStyle w:val="ListParagraph"/>
              <w:numPr>
                <w:ilvl w:val="0"/>
                <w:numId w:val="15"/>
              </w:numPr>
              <w:rPr>
                <w:rFonts w:cs="Arial"/>
              </w:rPr>
            </w:pPr>
            <w:r w:rsidRPr="00725F7F">
              <w:rPr>
                <w:rFonts w:cs="Arial"/>
              </w:rPr>
              <w:t xml:space="preserve">include the use of the </w:t>
            </w:r>
            <w:proofErr w:type="spellStart"/>
            <w:r w:rsidRPr="00725F7F">
              <w:rPr>
                <w:rFonts w:cs="Arial"/>
              </w:rPr>
              <w:t>FishPath</w:t>
            </w:r>
            <w:proofErr w:type="spellEnd"/>
            <w:r w:rsidRPr="00725F7F">
              <w:rPr>
                <w:rFonts w:cs="Arial"/>
              </w:rPr>
              <w:t xml:space="preserve"> tool to determine ‘preferred’ Tier 5 methods</w:t>
            </w:r>
          </w:p>
          <w:p w14:paraId="573D2114" w14:textId="0F33A6F1" w:rsidR="0032470D" w:rsidRPr="00725F7F" w:rsidRDefault="0032470D" w:rsidP="00F541E9">
            <w:pPr>
              <w:pStyle w:val="ListParagraph"/>
              <w:numPr>
                <w:ilvl w:val="0"/>
                <w:numId w:val="15"/>
              </w:numPr>
              <w:rPr>
                <w:rFonts w:cs="Arial"/>
              </w:rPr>
            </w:pPr>
            <w:r w:rsidRPr="00725F7F">
              <w:rPr>
                <w:rFonts w:cs="Arial"/>
              </w:rPr>
              <w:t>include how RBCs are calculated at each assessment Tier level using harvest control rules (HCRs).</w:t>
            </w:r>
          </w:p>
          <w:p w14:paraId="38969CE4" w14:textId="23A3866A" w:rsidR="00885298" w:rsidRPr="00725F7F" w:rsidRDefault="00813C4B" w:rsidP="00F541E9">
            <w:pPr>
              <w:rPr>
                <w:rFonts w:cs="Arial"/>
                <w:bCs/>
              </w:rPr>
            </w:pPr>
            <w:r w:rsidRPr="00725F7F">
              <w:rPr>
                <w:rFonts w:cs="Arial"/>
              </w:rPr>
              <w:t xml:space="preserve">The Australian Bureau of Agricultural and Resource Economics and Sciences (ABARES) review the ecological and economic performance of Commonwealth fisheries annually. Since 2009, ABARES has provided annual assessments for 37 species or species groups taken in the fishery. The Fisheries </w:t>
            </w:r>
            <w:r w:rsidRPr="00725F7F">
              <w:rPr>
                <w:rFonts w:cs="Arial"/>
              </w:rPr>
              <w:lastRenderedPageBreak/>
              <w:t>Research and Development Corporation’s</w:t>
            </w:r>
            <w:r w:rsidRPr="00725F7F">
              <w:rPr>
                <w:rFonts w:cs="Arial"/>
                <w:i/>
              </w:rPr>
              <w:t xml:space="preserve"> Status of key Australian fish stocks reports</w:t>
            </w:r>
            <w:r w:rsidRPr="00725F7F">
              <w:rPr>
                <w:rFonts w:cs="Arial"/>
              </w:rPr>
              <w:t xml:space="preserve"> (SAFS reports) contains independent assessments for </w:t>
            </w:r>
            <w:proofErr w:type="gramStart"/>
            <w:r w:rsidRPr="00725F7F">
              <w:rPr>
                <w:rFonts w:cs="Arial"/>
              </w:rPr>
              <w:t>a number of</w:t>
            </w:r>
            <w:proofErr w:type="gramEnd"/>
            <w:r w:rsidRPr="00725F7F">
              <w:rPr>
                <w:rFonts w:cs="Arial"/>
              </w:rPr>
              <w:t xml:space="preserve"> species stocks taken in this fishery.</w:t>
            </w:r>
          </w:p>
        </w:tc>
      </w:tr>
      <w:tr w:rsidR="00885298" w:rsidRPr="00725F7F" w14:paraId="7F16FB15" w14:textId="77777777" w:rsidTr="002D7072">
        <w:tc>
          <w:tcPr>
            <w:tcW w:w="1500" w:type="pct"/>
            <w:shd w:val="clear" w:color="auto" w:fill="92D050"/>
          </w:tcPr>
          <w:p w14:paraId="79731F76" w14:textId="037D1DD5" w:rsidR="004649FA" w:rsidRPr="00725F7F" w:rsidRDefault="00885298" w:rsidP="00F541E9">
            <w:pPr>
              <w:rPr>
                <w:rFonts w:cs="Arial"/>
              </w:rPr>
            </w:pPr>
            <w:r w:rsidRPr="00725F7F">
              <w:rPr>
                <w:rFonts w:cs="Arial"/>
              </w:rPr>
              <w:lastRenderedPageBreak/>
              <w:t xml:space="preserve">Be capable of assessing, monitoring and avoiding, remedying or mitigating any adverse impacts on the wider marine ecosystem in which the target species </w:t>
            </w:r>
            <w:proofErr w:type="gramStart"/>
            <w:r w:rsidRPr="00725F7F">
              <w:rPr>
                <w:rFonts w:cs="Arial"/>
              </w:rPr>
              <w:t>lives</w:t>
            </w:r>
            <w:proofErr w:type="gramEnd"/>
            <w:r w:rsidRPr="00725F7F">
              <w:rPr>
                <w:rFonts w:cs="Arial"/>
              </w:rPr>
              <w:t xml:space="preserve"> and the fishery operates</w:t>
            </w:r>
            <w:r w:rsidR="006B6EF9" w:rsidRPr="00725F7F">
              <w:rPr>
                <w:rFonts w:cs="Arial"/>
              </w:rPr>
              <w:t>.</w:t>
            </w:r>
          </w:p>
        </w:tc>
        <w:tc>
          <w:tcPr>
            <w:tcW w:w="3500" w:type="pct"/>
            <w:shd w:val="clear" w:color="auto" w:fill="auto"/>
          </w:tcPr>
          <w:p w14:paraId="3BC0588A" w14:textId="71EE1CEA" w:rsidR="005869AD" w:rsidRPr="00725F7F" w:rsidRDefault="00F8472A" w:rsidP="00F541E9">
            <w:pPr>
              <w:rPr>
                <w:rFonts w:cs="Arial"/>
                <w:bCs/>
              </w:rPr>
            </w:pPr>
            <w:r w:rsidRPr="00725F7F">
              <w:rPr>
                <w:rFonts w:cs="Arial"/>
                <w:b/>
              </w:rPr>
              <w:t>Meets</w:t>
            </w:r>
          </w:p>
          <w:p w14:paraId="52D40268" w14:textId="3C7B22C9" w:rsidR="004554EC" w:rsidRPr="00725F7F" w:rsidRDefault="004554EC" w:rsidP="00F541E9">
            <w:pPr>
              <w:rPr>
                <w:rFonts w:cs="Arial"/>
                <w:lang w:eastAsia="en-AU"/>
              </w:rPr>
            </w:pPr>
            <w:r w:rsidRPr="00725F7F">
              <w:rPr>
                <w:rFonts w:cs="Arial"/>
              </w:rPr>
              <w:t>A range of management actions are in place to assess, monitor, and manage the impacts of fishing on the wider marine ecosystem.</w:t>
            </w:r>
          </w:p>
          <w:p w14:paraId="3816739E" w14:textId="5AC7EFC2" w:rsidR="004554EC" w:rsidRPr="00725F7F" w:rsidRDefault="004554EC" w:rsidP="0031101F">
            <w:pPr>
              <w:rPr>
                <w:rFonts w:cs="Arial"/>
              </w:rPr>
            </w:pPr>
            <w:r w:rsidRPr="00725F7F">
              <w:rPr>
                <w:rFonts w:cs="Arial"/>
              </w:rPr>
              <w:t>AFMA has facilitated risk assessments for the effects of fishing by otter board trawl in the C</w:t>
            </w:r>
            <w:r w:rsidR="00584FEF" w:rsidRPr="00725F7F">
              <w:rPr>
                <w:rFonts w:cs="Arial"/>
              </w:rPr>
              <w:t>TS</w:t>
            </w:r>
            <w:r w:rsidRPr="00725F7F">
              <w:rPr>
                <w:rFonts w:cs="Arial"/>
              </w:rPr>
              <w:t xml:space="preserve"> and GABT </w:t>
            </w:r>
            <w:r w:rsidR="00F057DD">
              <w:rPr>
                <w:rFonts w:cs="Arial"/>
              </w:rPr>
              <w:t>s</w:t>
            </w:r>
            <w:r w:rsidRPr="00725F7F">
              <w:rPr>
                <w:rFonts w:cs="Arial"/>
              </w:rPr>
              <w:t>ectors, by Danish seine in the C</w:t>
            </w:r>
            <w:r w:rsidR="00C70536" w:rsidRPr="00725F7F">
              <w:rPr>
                <w:rFonts w:cs="Arial"/>
              </w:rPr>
              <w:t>TS</w:t>
            </w:r>
            <w:r w:rsidR="0089192D">
              <w:rPr>
                <w:rFonts w:cs="Arial"/>
              </w:rPr>
              <w:t xml:space="preserve"> sector</w:t>
            </w:r>
            <w:r w:rsidRPr="00725F7F">
              <w:rPr>
                <w:rFonts w:cs="Arial"/>
              </w:rPr>
              <w:t xml:space="preserve">, and by auto-longline and shark gillnet in the GHAT </w:t>
            </w:r>
            <w:r w:rsidR="00F057DD">
              <w:rPr>
                <w:rFonts w:cs="Arial"/>
              </w:rPr>
              <w:t>s</w:t>
            </w:r>
            <w:r w:rsidRPr="00725F7F">
              <w:rPr>
                <w:rFonts w:cs="Arial"/>
              </w:rPr>
              <w:t xml:space="preserve">ector. </w:t>
            </w:r>
            <w:r w:rsidRPr="00725F7F">
              <w:rPr>
                <w:rFonts w:cs="Arial"/>
                <w:lang w:eastAsia="en-AU"/>
              </w:rPr>
              <w:t xml:space="preserve">The ECDT </w:t>
            </w:r>
            <w:r w:rsidR="00F057DD">
              <w:rPr>
                <w:rFonts w:cs="Arial"/>
                <w:lang w:eastAsia="en-AU"/>
              </w:rPr>
              <w:t>s</w:t>
            </w:r>
            <w:r w:rsidRPr="00725F7F">
              <w:rPr>
                <w:rFonts w:cs="Arial"/>
                <w:lang w:eastAsia="en-AU"/>
              </w:rPr>
              <w:t>ector was assessed as part of the ERA for the C</w:t>
            </w:r>
            <w:r w:rsidR="00584FEF" w:rsidRPr="00725F7F">
              <w:rPr>
                <w:rFonts w:cs="Arial"/>
                <w:lang w:eastAsia="en-AU"/>
              </w:rPr>
              <w:t>TS</w:t>
            </w:r>
            <w:r w:rsidRPr="00725F7F">
              <w:rPr>
                <w:rFonts w:cs="Arial"/>
                <w:lang w:eastAsia="en-AU"/>
              </w:rPr>
              <w:t xml:space="preserve">. </w:t>
            </w:r>
            <w:r w:rsidRPr="00725F7F">
              <w:rPr>
                <w:rFonts w:cs="Arial"/>
              </w:rPr>
              <w:t>The</w:t>
            </w:r>
            <w:r w:rsidRPr="00725F7F">
              <w:rPr>
                <w:rFonts w:cs="Arial"/>
                <w:lang w:eastAsia="en-AU"/>
              </w:rPr>
              <w:t xml:space="preserve"> assessments included analyses of risks posed by fishing methods to target and non-target species, protected species, habitats, and communities</w:t>
            </w:r>
            <w:r w:rsidR="002975E2" w:rsidRPr="00725F7F">
              <w:rPr>
                <w:rFonts w:cs="Arial"/>
                <w:lang w:eastAsia="en-AU"/>
              </w:rPr>
              <w:t>.</w:t>
            </w:r>
          </w:p>
          <w:p w14:paraId="4EB133A4" w14:textId="1EF1219F" w:rsidR="00885298" w:rsidRPr="00725F7F" w:rsidRDefault="004554EC" w:rsidP="00F541E9">
            <w:pPr>
              <w:pStyle w:val="BodyText1"/>
              <w:spacing w:line="240" w:lineRule="auto"/>
              <w:jc w:val="left"/>
              <w:rPr>
                <w:rFonts w:cs="Arial"/>
                <w:bCs/>
                <w:szCs w:val="22"/>
              </w:rPr>
            </w:pPr>
            <w:r w:rsidRPr="00725F7F">
              <w:rPr>
                <w:rFonts w:eastAsia="Calibri" w:cs="Arial"/>
                <w:szCs w:val="22"/>
              </w:rPr>
              <w:t xml:space="preserve">On-board observers are randomly assigned vessels where they monitor fishing activities and record information such as protected species interactions and bycatch (discards). Electronic monitoring such as video surveillance is used on some vessels. Satellite tracking helps to ensure that fishing activities are spread across the fishery to avoid localised depletion. </w:t>
            </w:r>
            <w:r w:rsidRPr="00725F7F">
              <w:rPr>
                <w:rFonts w:eastAsia="Calibri" w:cs="Arial"/>
                <w:szCs w:val="22"/>
                <w:lang w:eastAsia="en-AU"/>
              </w:rPr>
              <w:t>Independent on-board observers also provide records of impacts such as gear loss, discards, and protected species interactions.</w:t>
            </w:r>
          </w:p>
        </w:tc>
      </w:tr>
      <w:tr w:rsidR="00885298" w:rsidRPr="00725F7F" w14:paraId="257A30C9" w14:textId="77777777" w:rsidTr="002975E2">
        <w:tc>
          <w:tcPr>
            <w:tcW w:w="1500" w:type="pct"/>
            <w:shd w:val="clear" w:color="auto" w:fill="92D050"/>
          </w:tcPr>
          <w:p w14:paraId="2FAB5309" w14:textId="6E45B6A7" w:rsidR="004649FA" w:rsidRPr="00725F7F" w:rsidRDefault="00885298" w:rsidP="00F541E9">
            <w:pPr>
              <w:rPr>
                <w:rFonts w:cs="Arial"/>
              </w:rPr>
            </w:pPr>
            <w:r w:rsidRPr="00725F7F">
              <w:rPr>
                <w:rFonts w:cs="Arial"/>
              </w:rPr>
              <w:t>Requires compliance with relevant threat abatement plans, recovery plans, the National Policy on Fisheries Bycatch, and bycatch action strategies developed under the policy</w:t>
            </w:r>
            <w:r w:rsidR="006B6EF9" w:rsidRPr="00725F7F">
              <w:rPr>
                <w:rFonts w:cs="Arial"/>
              </w:rPr>
              <w:t>.</w:t>
            </w:r>
          </w:p>
        </w:tc>
        <w:tc>
          <w:tcPr>
            <w:tcW w:w="3500" w:type="pct"/>
            <w:shd w:val="clear" w:color="auto" w:fill="auto"/>
          </w:tcPr>
          <w:p w14:paraId="070716E9" w14:textId="7F07EE16" w:rsidR="005869AD" w:rsidRPr="00725F7F" w:rsidRDefault="00F8472A" w:rsidP="00F541E9">
            <w:pPr>
              <w:rPr>
                <w:rFonts w:cs="Arial"/>
                <w:bCs/>
              </w:rPr>
            </w:pPr>
            <w:r w:rsidRPr="00725F7F">
              <w:rPr>
                <w:rFonts w:cs="Arial"/>
                <w:b/>
              </w:rPr>
              <w:t>Meets</w:t>
            </w:r>
          </w:p>
          <w:p w14:paraId="17DF7F8B" w14:textId="19F07BCA" w:rsidR="003F5EF4" w:rsidRPr="00725F7F" w:rsidRDefault="003F5EF4" w:rsidP="00F541E9">
            <w:pPr>
              <w:rPr>
                <w:rFonts w:cs="Arial"/>
              </w:rPr>
            </w:pPr>
            <w:r w:rsidRPr="00725F7F">
              <w:rPr>
                <w:rFonts w:cs="Arial"/>
              </w:rPr>
              <w:t xml:space="preserve">The fishery is compliant with most relevant Commonwealth plans, policies and strategies that aim to mitigate impacts to target and non-target species, and to the marine environment in which the fishery operates. The relevant plans, policies and strategies are administered by the </w:t>
            </w:r>
            <w:r w:rsidR="004D620B" w:rsidRPr="00725F7F">
              <w:rPr>
                <w:rFonts w:cs="Arial"/>
              </w:rPr>
              <w:t>department</w:t>
            </w:r>
            <w:r w:rsidRPr="00725F7F">
              <w:rPr>
                <w:rFonts w:cs="Arial"/>
              </w:rPr>
              <w:t xml:space="preserve">, and are periodically revised and updated. In 2018, the </w:t>
            </w:r>
            <w:r w:rsidR="009B4BBA" w:rsidRPr="00725F7F">
              <w:rPr>
                <w:rFonts w:cs="Arial"/>
              </w:rPr>
              <w:t>B</w:t>
            </w:r>
            <w:r w:rsidRPr="00725F7F">
              <w:rPr>
                <w:rFonts w:cs="Arial"/>
              </w:rPr>
              <w:t xml:space="preserve">ycatch </w:t>
            </w:r>
            <w:r w:rsidR="009B4BBA" w:rsidRPr="00725F7F">
              <w:rPr>
                <w:rFonts w:cs="Arial"/>
              </w:rPr>
              <w:t>P</w:t>
            </w:r>
            <w:r w:rsidRPr="00725F7F">
              <w:rPr>
                <w:rFonts w:cs="Arial"/>
              </w:rPr>
              <w:t xml:space="preserve">olicy and </w:t>
            </w:r>
            <w:r w:rsidR="009B4BBA" w:rsidRPr="00725F7F">
              <w:rPr>
                <w:rFonts w:cs="Arial"/>
              </w:rPr>
              <w:t>G</w:t>
            </w:r>
            <w:r w:rsidRPr="00725F7F">
              <w:rPr>
                <w:rFonts w:cs="Arial"/>
              </w:rPr>
              <w:t xml:space="preserve">uidelines and </w:t>
            </w:r>
            <w:r w:rsidR="009B4BBA" w:rsidRPr="00725F7F">
              <w:rPr>
                <w:rFonts w:cs="Arial"/>
              </w:rPr>
              <w:t>the H</w:t>
            </w:r>
            <w:r w:rsidRPr="00725F7F">
              <w:rPr>
                <w:rFonts w:cs="Arial"/>
              </w:rPr>
              <w:t xml:space="preserve">arvest </w:t>
            </w:r>
            <w:r w:rsidR="009B4BBA" w:rsidRPr="00725F7F">
              <w:rPr>
                <w:rFonts w:cs="Arial"/>
              </w:rPr>
              <w:t>S</w:t>
            </w:r>
            <w:r w:rsidRPr="00725F7F">
              <w:rPr>
                <w:rFonts w:cs="Arial"/>
              </w:rPr>
              <w:t xml:space="preserve">trategy </w:t>
            </w:r>
            <w:r w:rsidR="009B4BBA" w:rsidRPr="00725F7F">
              <w:rPr>
                <w:rFonts w:cs="Arial"/>
              </w:rPr>
              <w:t>P</w:t>
            </w:r>
            <w:r w:rsidRPr="00725F7F">
              <w:rPr>
                <w:rFonts w:cs="Arial"/>
              </w:rPr>
              <w:t xml:space="preserve">olicy and </w:t>
            </w:r>
            <w:r w:rsidR="009B4BBA" w:rsidRPr="00725F7F">
              <w:rPr>
                <w:rFonts w:cs="Arial"/>
              </w:rPr>
              <w:t>G</w:t>
            </w:r>
            <w:r w:rsidRPr="00725F7F">
              <w:rPr>
                <w:rFonts w:cs="Arial"/>
              </w:rPr>
              <w:t xml:space="preserve">uidelines for Commonwealth-managed fisheries were revised. AFMA has indicated that existing bycatch and discard workplans and the fishery harvest strategy will be </w:t>
            </w:r>
            <w:r w:rsidR="002975E2" w:rsidRPr="00725F7F">
              <w:rPr>
                <w:rFonts w:cs="Arial"/>
              </w:rPr>
              <w:t xml:space="preserve">periodically </w:t>
            </w:r>
            <w:r w:rsidRPr="00725F7F">
              <w:rPr>
                <w:rFonts w:cs="Arial"/>
              </w:rPr>
              <w:t>reviewed to ensure they continue to meet standards.</w:t>
            </w:r>
          </w:p>
          <w:p w14:paraId="5E4F5B9B" w14:textId="4DA6473E" w:rsidR="00885298" w:rsidRPr="00725F7F" w:rsidRDefault="002975E2" w:rsidP="00F541E9">
            <w:pPr>
              <w:rPr>
                <w:rFonts w:cs="Arial"/>
              </w:rPr>
            </w:pPr>
            <w:r w:rsidRPr="00725F7F">
              <w:rPr>
                <w:rFonts w:cs="Arial"/>
                <w:color w:val="000000"/>
                <w:lang w:eastAsia="en-AU"/>
              </w:rPr>
              <w:t>The fishery complies with the</w:t>
            </w:r>
            <w:r w:rsidR="003F5EF4" w:rsidRPr="00725F7F">
              <w:rPr>
                <w:rFonts w:cs="Arial"/>
                <w:color w:val="000000"/>
                <w:lang w:eastAsia="en-AU"/>
              </w:rPr>
              <w:t xml:space="preserve"> </w:t>
            </w:r>
            <w:r w:rsidR="003F5EF4" w:rsidRPr="00725F7F">
              <w:rPr>
                <w:rFonts w:cs="Arial"/>
                <w:i/>
                <w:iCs/>
                <w:color w:val="000000"/>
                <w:lang w:eastAsia="en-AU"/>
              </w:rPr>
              <w:t>Threat abatement plan for the incidental catch (or bycatch) of seabirds during oceanic longline fishing operations</w:t>
            </w:r>
            <w:r w:rsidRPr="00725F7F">
              <w:rPr>
                <w:rFonts w:cs="Arial"/>
                <w:i/>
                <w:iCs/>
                <w:color w:val="000000"/>
                <w:lang w:eastAsia="en-AU"/>
              </w:rPr>
              <w:t xml:space="preserve"> 2018</w:t>
            </w:r>
            <w:r w:rsidR="003F5EF4" w:rsidRPr="00725F7F">
              <w:rPr>
                <w:rFonts w:cs="Arial"/>
                <w:color w:val="000000"/>
                <w:lang w:eastAsia="en-AU"/>
              </w:rPr>
              <w:t xml:space="preserve">, and the </w:t>
            </w:r>
            <w:r w:rsidR="003F5EF4" w:rsidRPr="00725F7F">
              <w:rPr>
                <w:rFonts w:cs="Arial"/>
                <w:i/>
                <w:iCs/>
                <w:color w:val="000000"/>
                <w:lang w:eastAsia="en-AU"/>
              </w:rPr>
              <w:t>Threat abatement plan for the impacts of marine debris on the vertebrate wildlife of Australia’s coasts and oceans</w:t>
            </w:r>
            <w:r w:rsidR="003F5EF4" w:rsidRPr="00725F7F">
              <w:rPr>
                <w:rFonts w:cs="Arial"/>
                <w:color w:val="000000"/>
                <w:lang w:eastAsia="en-AU"/>
              </w:rPr>
              <w:t>.</w:t>
            </w:r>
          </w:p>
        </w:tc>
      </w:tr>
      <w:tr w:rsidR="00885298" w:rsidRPr="00725F7F" w14:paraId="4C167BCF" w14:textId="77777777" w:rsidTr="002D7072">
        <w:tc>
          <w:tcPr>
            <w:tcW w:w="5000" w:type="pct"/>
            <w:gridSpan w:val="2"/>
            <w:shd w:val="clear" w:color="auto" w:fill="92CDDC"/>
          </w:tcPr>
          <w:p w14:paraId="5BAE62F0" w14:textId="77777777" w:rsidR="00885298" w:rsidRPr="00725F7F" w:rsidRDefault="00885298" w:rsidP="00F541E9">
            <w:pPr>
              <w:keepNext/>
              <w:autoSpaceDE w:val="0"/>
              <w:autoSpaceDN w:val="0"/>
              <w:adjustRightInd w:val="0"/>
              <w:rPr>
                <w:rFonts w:cs="Arial"/>
                <w:b/>
                <w:bCs/>
              </w:rPr>
            </w:pPr>
            <w:r w:rsidRPr="00725F7F">
              <w:rPr>
                <w:rFonts w:cs="Arial"/>
                <w:b/>
                <w:bCs/>
              </w:rPr>
              <w:lastRenderedPageBreak/>
              <w:t xml:space="preserve">PRINCIPLE 1 - </w:t>
            </w:r>
            <w:r w:rsidRPr="00725F7F">
              <w:rPr>
                <w:rFonts w:cs="Arial"/>
              </w:rPr>
              <w:t>A fishery must be conducted in a manner that does not lead to over-fishing, or for those stocks that are over-fished, the fishery must be conducted such that there is a high degree of probability the stock(s) will recover</w:t>
            </w:r>
            <w:r w:rsidRPr="00725F7F">
              <w:rPr>
                <w:rFonts w:cs="Arial"/>
                <w:b/>
                <w:bCs/>
              </w:rPr>
              <w:t xml:space="preserve">. </w:t>
            </w:r>
          </w:p>
        </w:tc>
      </w:tr>
      <w:tr w:rsidR="00885298" w:rsidRPr="00725F7F" w14:paraId="1B4867E2" w14:textId="77777777" w:rsidTr="002D7072">
        <w:tc>
          <w:tcPr>
            <w:tcW w:w="5000" w:type="pct"/>
            <w:gridSpan w:val="2"/>
            <w:shd w:val="clear" w:color="auto" w:fill="B6DDE8"/>
          </w:tcPr>
          <w:p w14:paraId="1598A040" w14:textId="0115D611" w:rsidR="00885298" w:rsidRPr="00725F7F" w:rsidRDefault="00885298" w:rsidP="00F541E9">
            <w:pPr>
              <w:keepNext/>
              <w:rPr>
                <w:rFonts w:cs="Arial"/>
                <w:b/>
                <w:bCs/>
              </w:rPr>
            </w:pPr>
            <w:r w:rsidRPr="00725F7F">
              <w:rPr>
                <w:rFonts w:cs="Arial"/>
                <w:b/>
                <w:bCs/>
              </w:rPr>
              <w:t xml:space="preserve">Objective 1 - </w:t>
            </w:r>
            <w:r w:rsidRPr="00725F7F">
              <w:rPr>
                <w:rFonts w:cs="Arial"/>
              </w:rPr>
              <w:t>The fishery shall be conducted at catch levels that maintain ecologically viable stock levels at an agreed point or range, with ac</w:t>
            </w:r>
            <w:r w:rsidR="006B6EF9" w:rsidRPr="00725F7F">
              <w:rPr>
                <w:rFonts w:cs="Arial"/>
              </w:rPr>
              <w:t>ceptable levels of probability.</w:t>
            </w:r>
          </w:p>
        </w:tc>
      </w:tr>
      <w:tr w:rsidR="00885298" w:rsidRPr="00725F7F" w14:paraId="1CCDF312" w14:textId="77777777" w:rsidTr="002D7072">
        <w:tc>
          <w:tcPr>
            <w:tcW w:w="5000" w:type="pct"/>
            <w:gridSpan w:val="2"/>
            <w:shd w:val="clear" w:color="auto" w:fill="DAEEF3"/>
          </w:tcPr>
          <w:p w14:paraId="43C5F828" w14:textId="77777777" w:rsidR="00885298" w:rsidRPr="00725F7F" w:rsidRDefault="00885298" w:rsidP="00F541E9">
            <w:pPr>
              <w:keepNext/>
              <w:rPr>
                <w:rFonts w:cs="Arial"/>
                <w:b/>
                <w:bCs/>
                <w:i/>
                <w:iCs/>
              </w:rPr>
            </w:pPr>
            <w:r w:rsidRPr="00725F7F">
              <w:rPr>
                <w:rFonts w:cs="Arial"/>
                <w:b/>
                <w:bCs/>
                <w:i/>
                <w:iCs/>
              </w:rPr>
              <w:t xml:space="preserve">Information requirements </w:t>
            </w:r>
          </w:p>
        </w:tc>
      </w:tr>
      <w:tr w:rsidR="00885298" w:rsidRPr="00725F7F" w14:paraId="40E94611" w14:textId="77777777" w:rsidTr="002D7072">
        <w:tc>
          <w:tcPr>
            <w:tcW w:w="1500" w:type="pct"/>
            <w:shd w:val="clear" w:color="auto" w:fill="FFC000"/>
          </w:tcPr>
          <w:p w14:paraId="31C44E87" w14:textId="0FE13476" w:rsidR="00A0129B" w:rsidRPr="00725F7F" w:rsidRDefault="00885298" w:rsidP="00F541E9">
            <w:pPr>
              <w:rPr>
                <w:rFonts w:cs="Arial"/>
              </w:rPr>
            </w:pPr>
            <w:r w:rsidRPr="00725F7F">
              <w:rPr>
                <w:rFonts w:cs="Arial"/>
                <w:b/>
                <w:bCs/>
                <w:i/>
                <w:iCs/>
              </w:rPr>
              <w:t xml:space="preserve">1.1.1 </w:t>
            </w:r>
            <w:r w:rsidRPr="00725F7F">
              <w:rPr>
                <w:rFonts w:cs="Arial"/>
              </w:rPr>
              <w:t>There is a reliable information collection system in place appropriate to the scale of the fishery. The level of data collection should be based upon an appropriate mix of fishery independent and dep</w:t>
            </w:r>
            <w:r w:rsidR="006B6EF9" w:rsidRPr="00725F7F">
              <w:rPr>
                <w:rFonts w:cs="Arial"/>
              </w:rPr>
              <w:t>endent research and monitoring.</w:t>
            </w:r>
          </w:p>
        </w:tc>
        <w:tc>
          <w:tcPr>
            <w:tcW w:w="3500" w:type="pct"/>
            <w:shd w:val="clear" w:color="auto" w:fill="auto"/>
          </w:tcPr>
          <w:p w14:paraId="42D05818" w14:textId="1F26002B" w:rsidR="005869AD" w:rsidRPr="00725F7F" w:rsidRDefault="00F8472A" w:rsidP="00F541E9">
            <w:pPr>
              <w:rPr>
                <w:rFonts w:cs="Arial"/>
                <w:b/>
              </w:rPr>
            </w:pPr>
            <w:r w:rsidRPr="00725F7F">
              <w:rPr>
                <w:rFonts w:cs="Arial"/>
                <w:b/>
              </w:rPr>
              <w:t>Partially meets</w:t>
            </w:r>
          </w:p>
          <w:p w14:paraId="770128CD" w14:textId="395A32E8" w:rsidR="00166E0F" w:rsidRPr="00725F7F" w:rsidRDefault="00166E0F" w:rsidP="00F541E9">
            <w:pPr>
              <w:rPr>
                <w:rFonts w:cs="Arial"/>
                <w:lang w:eastAsia="en-AU"/>
              </w:rPr>
            </w:pPr>
            <w:r w:rsidRPr="00725F7F">
              <w:rPr>
                <w:rFonts w:cs="Arial"/>
              </w:rPr>
              <w:t xml:space="preserve">Over </w:t>
            </w:r>
            <w:r w:rsidR="00A2120C">
              <w:rPr>
                <w:rFonts w:cs="Arial"/>
              </w:rPr>
              <w:t>30</w:t>
            </w:r>
            <w:r w:rsidRPr="00725F7F">
              <w:rPr>
                <w:rFonts w:cs="Arial"/>
              </w:rPr>
              <w:t xml:space="preserve"> species or species groups are managed under quota. The species/species groups and its quota are identified in the management arrangements booklet, which is updated annually. </w:t>
            </w:r>
            <w:r w:rsidR="00D47E98" w:rsidRPr="00725F7F">
              <w:rPr>
                <w:rFonts w:cs="Arial"/>
                <w:lang w:eastAsia="en-AU"/>
              </w:rPr>
              <w:t>Several</w:t>
            </w:r>
            <w:r w:rsidRPr="00725F7F">
              <w:rPr>
                <w:rFonts w:cs="Arial"/>
                <w:lang w:eastAsia="en-AU"/>
              </w:rPr>
              <w:t xml:space="preserve"> species</w:t>
            </w:r>
            <w:r w:rsidR="0032191C" w:rsidRPr="00725F7F">
              <w:rPr>
                <w:rFonts w:cs="Arial"/>
                <w:lang w:eastAsia="en-AU"/>
              </w:rPr>
              <w:t xml:space="preserve"> stocks</w:t>
            </w:r>
            <w:r w:rsidRPr="00725F7F">
              <w:rPr>
                <w:rFonts w:cs="Arial"/>
                <w:lang w:eastAsia="en-AU"/>
              </w:rPr>
              <w:t xml:space="preserve"> are classified as </w:t>
            </w:r>
            <w:proofErr w:type="gramStart"/>
            <w:r w:rsidRPr="00725F7F">
              <w:rPr>
                <w:rFonts w:cs="Arial"/>
                <w:lang w:eastAsia="en-AU"/>
              </w:rPr>
              <w:t>overfished, and</w:t>
            </w:r>
            <w:proofErr w:type="gramEnd"/>
            <w:r w:rsidRPr="00725F7F">
              <w:rPr>
                <w:rFonts w:cs="Arial"/>
                <w:lang w:eastAsia="en-AU"/>
              </w:rPr>
              <w:t xml:space="preserve"> listed as conservation dependent under the EPBC Act. </w:t>
            </w:r>
            <w:r w:rsidR="00700805" w:rsidRPr="00725F7F">
              <w:rPr>
                <w:rFonts w:cs="Arial"/>
                <w:lang w:eastAsia="en-AU"/>
              </w:rPr>
              <w:t xml:space="preserve">These overfished </w:t>
            </w:r>
            <w:r w:rsidR="0032191C" w:rsidRPr="00725F7F">
              <w:rPr>
                <w:rFonts w:cs="Arial"/>
                <w:lang w:eastAsia="en-AU"/>
              </w:rPr>
              <w:t>stocks</w:t>
            </w:r>
            <w:r w:rsidR="00700805" w:rsidRPr="00725F7F">
              <w:rPr>
                <w:rFonts w:cs="Arial"/>
                <w:lang w:eastAsia="en-AU"/>
              </w:rPr>
              <w:t xml:space="preserve"> are subject to recovery plans. </w:t>
            </w:r>
            <w:r w:rsidR="00A86068" w:rsidRPr="00725F7F">
              <w:rPr>
                <w:rFonts w:cs="Arial"/>
                <w:lang w:eastAsia="en-AU"/>
              </w:rPr>
              <w:t>However,</w:t>
            </w:r>
            <w:r w:rsidR="00700805" w:rsidRPr="00725F7F">
              <w:rPr>
                <w:rFonts w:cs="Arial"/>
                <w:lang w:eastAsia="en-AU"/>
              </w:rPr>
              <w:t xml:space="preserve"> ther</w:t>
            </w:r>
            <w:r w:rsidR="00536B8B" w:rsidRPr="00725F7F">
              <w:rPr>
                <w:rFonts w:cs="Arial"/>
                <w:lang w:eastAsia="en-AU"/>
              </w:rPr>
              <w:t xml:space="preserve">e is minimal recent data </w:t>
            </w:r>
            <w:r w:rsidR="007D4EC9" w:rsidRPr="00725F7F">
              <w:rPr>
                <w:rFonts w:cs="Arial"/>
                <w:lang w:eastAsia="en-AU"/>
              </w:rPr>
              <w:t xml:space="preserve">collected and </w:t>
            </w:r>
            <w:r w:rsidR="00536B8B" w:rsidRPr="00725F7F">
              <w:rPr>
                <w:rFonts w:cs="Arial"/>
                <w:lang w:eastAsia="en-AU"/>
              </w:rPr>
              <w:t xml:space="preserve">available to </w:t>
            </w:r>
            <w:r w:rsidR="007D4EC9" w:rsidRPr="00725F7F">
              <w:rPr>
                <w:rFonts w:cs="Arial"/>
                <w:lang w:eastAsia="en-AU"/>
              </w:rPr>
              <w:t>determine</w:t>
            </w:r>
            <w:r w:rsidR="0032191C" w:rsidRPr="00725F7F">
              <w:rPr>
                <w:rFonts w:cs="Arial"/>
                <w:lang w:eastAsia="en-AU"/>
              </w:rPr>
              <w:t xml:space="preserve"> </w:t>
            </w:r>
            <w:r w:rsidR="00DD2ECC" w:rsidRPr="00725F7F">
              <w:rPr>
                <w:rFonts w:cs="Arial"/>
                <w:lang w:eastAsia="en-AU"/>
              </w:rPr>
              <w:t xml:space="preserve">the </w:t>
            </w:r>
            <w:r w:rsidR="00841ADE" w:rsidRPr="00725F7F">
              <w:rPr>
                <w:rFonts w:cs="Arial"/>
                <w:lang w:eastAsia="en-AU"/>
              </w:rPr>
              <w:t>status of</w:t>
            </w:r>
            <w:r w:rsidR="00CF637D" w:rsidRPr="00725F7F">
              <w:rPr>
                <w:rFonts w:cs="Arial"/>
                <w:lang w:eastAsia="en-AU"/>
              </w:rPr>
              <w:t xml:space="preserve"> these stocks and if they </w:t>
            </w:r>
            <w:r w:rsidR="0032191C" w:rsidRPr="00725F7F">
              <w:rPr>
                <w:rFonts w:cs="Arial"/>
                <w:lang w:eastAsia="en-AU"/>
              </w:rPr>
              <w:t>are on</w:t>
            </w:r>
            <w:r w:rsidR="00841ADE" w:rsidRPr="00725F7F">
              <w:rPr>
                <w:rFonts w:cs="Arial"/>
                <w:lang w:eastAsia="en-AU"/>
              </w:rPr>
              <w:t xml:space="preserve"> a rebuilding trajectory.</w:t>
            </w:r>
            <w:r w:rsidR="007D4EC9" w:rsidRPr="00725F7F">
              <w:rPr>
                <w:rFonts w:cs="Arial"/>
                <w:lang w:eastAsia="en-AU"/>
              </w:rPr>
              <w:t xml:space="preserve"> </w:t>
            </w:r>
          </w:p>
          <w:p w14:paraId="02873211" w14:textId="780241D0" w:rsidR="00166E0F" w:rsidRPr="00725F7F" w:rsidRDefault="00166E0F" w:rsidP="00F541E9">
            <w:pPr>
              <w:rPr>
                <w:rFonts w:cs="Arial"/>
                <w:lang w:eastAsia="en-AU"/>
              </w:rPr>
            </w:pPr>
            <w:r w:rsidRPr="00725F7F">
              <w:rPr>
                <w:rFonts w:cs="Arial"/>
              </w:rPr>
              <w:t xml:space="preserve">Key target species include </w:t>
            </w:r>
            <w:r w:rsidR="00DD2ECC" w:rsidRPr="00725F7F">
              <w:rPr>
                <w:rFonts w:cs="Arial"/>
              </w:rPr>
              <w:t>a</w:t>
            </w:r>
            <w:r w:rsidRPr="00725F7F">
              <w:rPr>
                <w:rFonts w:cs="Arial"/>
              </w:rPr>
              <w:t>lfonsino (</w:t>
            </w:r>
            <w:proofErr w:type="spellStart"/>
            <w:r w:rsidRPr="00725F7F">
              <w:rPr>
                <w:rFonts w:cs="Arial"/>
                <w:i/>
              </w:rPr>
              <w:t>Beryx</w:t>
            </w:r>
            <w:proofErr w:type="spellEnd"/>
            <w:r w:rsidRPr="00725F7F">
              <w:rPr>
                <w:rFonts w:cs="Arial"/>
                <w:i/>
              </w:rPr>
              <w:t xml:space="preserve"> splendens</w:t>
            </w:r>
            <w:r w:rsidRPr="00725F7F">
              <w:rPr>
                <w:rFonts w:cs="Arial"/>
              </w:rPr>
              <w:t xml:space="preserve">), </w:t>
            </w:r>
            <w:r w:rsidR="00DD2ECC" w:rsidRPr="00725F7F">
              <w:rPr>
                <w:rFonts w:cs="Arial"/>
              </w:rPr>
              <w:t>b</w:t>
            </w:r>
            <w:r w:rsidRPr="00725F7F">
              <w:rPr>
                <w:rFonts w:cs="Arial"/>
              </w:rPr>
              <w:t xml:space="preserve">ight </w:t>
            </w:r>
            <w:r w:rsidR="00DD2ECC" w:rsidRPr="00725F7F">
              <w:rPr>
                <w:rFonts w:cs="Arial"/>
              </w:rPr>
              <w:t>r</w:t>
            </w:r>
            <w:r w:rsidRPr="00725F7F">
              <w:rPr>
                <w:rFonts w:cs="Arial"/>
              </w:rPr>
              <w:t>edfish (</w:t>
            </w:r>
            <w:proofErr w:type="spellStart"/>
            <w:r w:rsidRPr="00725F7F">
              <w:rPr>
                <w:rFonts w:cs="Arial"/>
                <w:i/>
              </w:rPr>
              <w:t>Centroberyx</w:t>
            </w:r>
            <w:proofErr w:type="spellEnd"/>
            <w:r w:rsidRPr="00725F7F">
              <w:rPr>
                <w:rFonts w:cs="Arial"/>
                <w:i/>
              </w:rPr>
              <w:t xml:space="preserve"> </w:t>
            </w:r>
            <w:proofErr w:type="spellStart"/>
            <w:r w:rsidRPr="00725F7F">
              <w:rPr>
                <w:rFonts w:cs="Arial"/>
                <w:i/>
              </w:rPr>
              <w:t>gerrardi</w:t>
            </w:r>
            <w:proofErr w:type="spellEnd"/>
            <w:r w:rsidRPr="00725F7F">
              <w:rPr>
                <w:rFonts w:cs="Arial"/>
              </w:rPr>
              <w:t xml:space="preserve">), </w:t>
            </w:r>
            <w:r w:rsidR="00DD2ECC" w:rsidRPr="00725F7F">
              <w:rPr>
                <w:rFonts w:cs="Arial"/>
              </w:rPr>
              <w:t>b</w:t>
            </w:r>
            <w:r w:rsidRPr="00725F7F">
              <w:rPr>
                <w:rFonts w:cs="Arial"/>
              </w:rPr>
              <w:t xml:space="preserve">lue-eye </w:t>
            </w:r>
            <w:r w:rsidR="00DD2ECC" w:rsidRPr="00725F7F">
              <w:rPr>
                <w:rFonts w:cs="Arial"/>
              </w:rPr>
              <w:t>t</w:t>
            </w:r>
            <w:r w:rsidRPr="00725F7F">
              <w:rPr>
                <w:rFonts w:cs="Arial"/>
              </w:rPr>
              <w:t>revalla (</w:t>
            </w:r>
            <w:proofErr w:type="spellStart"/>
            <w:r w:rsidRPr="00725F7F">
              <w:rPr>
                <w:rFonts w:cs="Arial"/>
                <w:i/>
              </w:rPr>
              <w:t>Hyperoglyphe</w:t>
            </w:r>
            <w:proofErr w:type="spellEnd"/>
            <w:r w:rsidRPr="00725F7F">
              <w:rPr>
                <w:rFonts w:cs="Arial"/>
                <w:i/>
              </w:rPr>
              <w:t xml:space="preserve"> </w:t>
            </w:r>
            <w:proofErr w:type="spellStart"/>
            <w:r w:rsidRPr="00725F7F">
              <w:rPr>
                <w:rFonts w:cs="Arial"/>
                <w:i/>
              </w:rPr>
              <w:t>artartica</w:t>
            </w:r>
            <w:proofErr w:type="spellEnd"/>
            <w:r w:rsidRPr="00725F7F">
              <w:rPr>
                <w:rFonts w:cs="Arial"/>
              </w:rPr>
              <w:t xml:space="preserve">), </w:t>
            </w:r>
            <w:r w:rsidR="00DD2ECC" w:rsidRPr="00725F7F">
              <w:rPr>
                <w:rFonts w:cs="Arial"/>
              </w:rPr>
              <w:t>b</w:t>
            </w:r>
            <w:r w:rsidRPr="00725F7F">
              <w:rPr>
                <w:rFonts w:cs="Arial"/>
              </w:rPr>
              <w:t xml:space="preserve">lue </w:t>
            </w:r>
            <w:r w:rsidR="00DD2ECC" w:rsidRPr="00725F7F">
              <w:rPr>
                <w:rFonts w:cs="Arial"/>
              </w:rPr>
              <w:t>g</w:t>
            </w:r>
            <w:r w:rsidRPr="00725F7F">
              <w:rPr>
                <w:rFonts w:cs="Arial"/>
              </w:rPr>
              <w:t>renadier (</w:t>
            </w:r>
            <w:proofErr w:type="spellStart"/>
            <w:r w:rsidRPr="00725F7F">
              <w:rPr>
                <w:rFonts w:cs="Arial"/>
                <w:i/>
              </w:rPr>
              <w:t>Macruronus</w:t>
            </w:r>
            <w:proofErr w:type="spellEnd"/>
            <w:r w:rsidRPr="00725F7F">
              <w:rPr>
                <w:rFonts w:cs="Arial"/>
                <w:i/>
              </w:rPr>
              <w:t xml:space="preserve"> </w:t>
            </w:r>
            <w:proofErr w:type="spellStart"/>
            <w:r w:rsidRPr="00725F7F">
              <w:rPr>
                <w:rFonts w:cs="Arial"/>
                <w:i/>
              </w:rPr>
              <w:t>novaezelandiae</w:t>
            </w:r>
            <w:proofErr w:type="spellEnd"/>
            <w:r w:rsidRPr="00725F7F">
              <w:rPr>
                <w:rFonts w:cs="Arial"/>
              </w:rPr>
              <w:t xml:space="preserve">), </w:t>
            </w:r>
            <w:r w:rsidR="00DD2ECC" w:rsidRPr="00725F7F">
              <w:rPr>
                <w:rFonts w:cs="Arial"/>
                <w:lang w:eastAsia="en-AU"/>
              </w:rPr>
              <w:t>b</w:t>
            </w:r>
            <w:r w:rsidRPr="00725F7F">
              <w:rPr>
                <w:rFonts w:cs="Arial"/>
                <w:lang w:eastAsia="en-AU"/>
              </w:rPr>
              <w:t xml:space="preserve">lue </w:t>
            </w:r>
            <w:proofErr w:type="spellStart"/>
            <w:r w:rsidR="00DD2ECC" w:rsidRPr="00725F7F">
              <w:rPr>
                <w:rFonts w:cs="Arial"/>
                <w:lang w:eastAsia="en-AU"/>
              </w:rPr>
              <w:t>w</w:t>
            </w:r>
            <w:r w:rsidRPr="00725F7F">
              <w:rPr>
                <w:rFonts w:cs="Arial"/>
                <w:lang w:eastAsia="en-AU"/>
              </w:rPr>
              <w:t>arehou</w:t>
            </w:r>
            <w:proofErr w:type="spellEnd"/>
            <w:r w:rsidRPr="00725F7F">
              <w:rPr>
                <w:rFonts w:cs="Arial"/>
                <w:lang w:eastAsia="en-AU"/>
              </w:rPr>
              <w:t xml:space="preserve"> (</w:t>
            </w:r>
            <w:proofErr w:type="spellStart"/>
            <w:r w:rsidRPr="00725F7F">
              <w:rPr>
                <w:rFonts w:cs="Arial"/>
                <w:i/>
                <w:iCs/>
                <w:lang w:eastAsia="en-AU"/>
              </w:rPr>
              <w:t>Seriolella</w:t>
            </w:r>
            <w:proofErr w:type="spellEnd"/>
            <w:r w:rsidRPr="00725F7F">
              <w:rPr>
                <w:rFonts w:cs="Arial"/>
                <w:i/>
                <w:iCs/>
                <w:lang w:eastAsia="en-AU"/>
              </w:rPr>
              <w:t xml:space="preserve"> </w:t>
            </w:r>
            <w:proofErr w:type="spellStart"/>
            <w:r w:rsidRPr="00725F7F">
              <w:rPr>
                <w:rFonts w:cs="Arial"/>
                <w:i/>
                <w:iCs/>
                <w:lang w:eastAsia="en-AU"/>
              </w:rPr>
              <w:t>brama</w:t>
            </w:r>
            <w:proofErr w:type="spellEnd"/>
            <w:r w:rsidRPr="00725F7F">
              <w:rPr>
                <w:rFonts w:cs="Arial"/>
                <w:lang w:eastAsia="en-AU"/>
              </w:rPr>
              <w:t xml:space="preserve">), </w:t>
            </w:r>
            <w:proofErr w:type="spellStart"/>
            <w:r w:rsidR="00DD2ECC" w:rsidRPr="00725F7F">
              <w:rPr>
                <w:rFonts w:cs="Arial"/>
              </w:rPr>
              <w:t>d</w:t>
            </w:r>
            <w:r w:rsidRPr="00725F7F">
              <w:rPr>
                <w:rFonts w:cs="Arial"/>
              </w:rPr>
              <w:t>eepwater</w:t>
            </w:r>
            <w:proofErr w:type="spellEnd"/>
            <w:r w:rsidRPr="00725F7F">
              <w:rPr>
                <w:rFonts w:cs="Arial"/>
              </w:rPr>
              <w:t xml:space="preserve"> </w:t>
            </w:r>
            <w:r w:rsidR="00DD2ECC" w:rsidRPr="00725F7F">
              <w:rPr>
                <w:rFonts w:cs="Arial"/>
              </w:rPr>
              <w:t>f</w:t>
            </w:r>
            <w:r w:rsidRPr="00725F7F">
              <w:rPr>
                <w:rFonts w:cs="Arial"/>
              </w:rPr>
              <w:t>lathead (</w:t>
            </w:r>
            <w:proofErr w:type="spellStart"/>
            <w:r w:rsidRPr="00725F7F">
              <w:rPr>
                <w:rFonts w:cs="Arial"/>
                <w:i/>
              </w:rPr>
              <w:t>Platycephalus</w:t>
            </w:r>
            <w:proofErr w:type="spellEnd"/>
            <w:r w:rsidRPr="00725F7F">
              <w:rPr>
                <w:rFonts w:cs="Arial"/>
                <w:i/>
              </w:rPr>
              <w:t xml:space="preserve"> conatus</w:t>
            </w:r>
            <w:r w:rsidRPr="00725F7F">
              <w:rPr>
                <w:rFonts w:cs="Arial"/>
              </w:rPr>
              <w:t>),</w:t>
            </w:r>
            <w:r w:rsidRPr="00725F7F">
              <w:rPr>
                <w:rFonts w:cs="Arial"/>
                <w:lang w:eastAsia="en-AU"/>
              </w:rPr>
              <w:t xml:space="preserve"> </w:t>
            </w:r>
            <w:proofErr w:type="spellStart"/>
            <w:r w:rsidRPr="00725F7F">
              <w:rPr>
                <w:rFonts w:cs="Arial"/>
              </w:rPr>
              <w:t>d</w:t>
            </w:r>
            <w:r w:rsidRPr="00725F7F">
              <w:rPr>
                <w:rFonts w:eastAsia="Times New Roman" w:cs="Arial"/>
                <w:lang w:eastAsia="en-AU"/>
              </w:rPr>
              <w:t>eepwater</w:t>
            </w:r>
            <w:proofErr w:type="spellEnd"/>
            <w:r w:rsidRPr="00725F7F">
              <w:rPr>
                <w:rFonts w:eastAsia="Times New Roman" w:cs="Arial"/>
                <w:lang w:eastAsia="en-AU"/>
              </w:rPr>
              <w:t xml:space="preserve"> sharks (O</w:t>
            </w:r>
            <w:r w:rsidRPr="00725F7F">
              <w:rPr>
                <w:rFonts w:eastAsia="Times New Roman" w:cs="Arial"/>
                <w:iCs/>
                <w:lang w:eastAsia="en-AU"/>
              </w:rPr>
              <w:t xml:space="preserve">rder: </w:t>
            </w:r>
            <w:proofErr w:type="spellStart"/>
            <w:r w:rsidRPr="00725F7F">
              <w:rPr>
                <w:rFonts w:eastAsia="Times New Roman" w:cs="Arial"/>
                <w:iCs/>
                <w:lang w:eastAsia="en-AU"/>
              </w:rPr>
              <w:t>Squaliformes</w:t>
            </w:r>
            <w:proofErr w:type="spellEnd"/>
            <w:r w:rsidRPr="00725F7F">
              <w:rPr>
                <w:rFonts w:eastAsia="Times New Roman" w:cs="Arial"/>
                <w:iCs/>
                <w:lang w:eastAsia="en-AU"/>
              </w:rPr>
              <w:t>),</w:t>
            </w:r>
            <w:r w:rsidRPr="00725F7F">
              <w:rPr>
                <w:rFonts w:cs="Arial"/>
                <w:lang w:eastAsia="en-AU"/>
              </w:rPr>
              <w:t xml:space="preserve"> </w:t>
            </w:r>
            <w:proofErr w:type="spellStart"/>
            <w:r w:rsidR="00DD2ECC" w:rsidRPr="00725F7F">
              <w:rPr>
                <w:rFonts w:eastAsia="Times New Roman" w:cs="Arial"/>
                <w:color w:val="000000"/>
                <w:lang w:eastAsia="en-AU"/>
              </w:rPr>
              <w:t>e</w:t>
            </w:r>
            <w:r w:rsidRPr="00725F7F">
              <w:rPr>
                <w:rFonts w:eastAsia="Times New Roman" w:cs="Arial"/>
                <w:color w:val="000000"/>
                <w:lang w:eastAsia="en-AU"/>
              </w:rPr>
              <w:t>lephantfish</w:t>
            </w:r>
            <w:proofErr w:type="spellEnd"/>
            <w:r w:rsidRPr="00725F7F">
              <w:rPr>
                <w:rFonts w:eastAsia="Times New Roman" w:cs="Arial"/>
                <w:color w:val="000000"/>
                <w:lang w:eastAsia="en-AU"/>
              </w:rPr>
              <w:t xml:space="preserve"> (</w:t>
            </w:r>
            <w:proofErr w:type="spellStart"/>
            <w:r w:rsidRPr="00725F7F">
              <w:rPr>
                <w:rFonts w:eastAsia="Times New Roman" w:cs="Arial"/>
                <w:i/>
                <w:iCs/>
                <w:color w:val="000000"/>
                <w:lang w:eastAsia="en-AU"/>
              </w:rPr>
              <w:t>Callirhinchus</w:t>
            </w:r>
            <w:proofErr w:type="spellEnd"/>
            <w:r w:rsidRPr="00725F7F">
              <w:rPr>
                <w:rFonts w:eastAsia="Times New Roman" w:cs="Arial"/>
                <w:i/>
                <w:iCs/>
                <w:color w:val="000000"/>
                <w:lang w:eastAsia="en-AU"/>
              </w:rPr>
              <w:t xml:space="preserve"> </w:t>
            </w:r>
            <w:proofErr w:type="spellStart"/>
            <w:r w:rsidRPr="00725F7F">
              <w:rPr>
                <w:rFonts w:eastAsia="Times New Roman" w:cs="Arial"/>
                <w:i/>
                <w:iCs/>
                <w:color w:val="000000"/>
                <w:lang w:eastAsia="en-AU"/>
              </w:rPr>
              <w:t>milii</w:t>
            </w:r>
            <w:proofErr w:type="spellEnd"/>
            <w:r w:rsidRPr="00725F7F">
              <w:rPr>
                <w:rFonts w:eastAsia="Times New Roman" w:cs="Arial"/>
                <w:color w:val="000000"/>
                <w:lang w:eastAsia="en-AU"/>
              </w:rPr>
              <w:t xml:space="preserve">), </w:t>
            </w:r>
            <w:r w:rsidRPr="00725F7F">
              <w:rPr>
                <w:rFonts w:cs="Arial"/>
                <w:lang w:eastAsia="en-AU"/>
              </w:rPr>
              <w:t>other f</w:t>
            </w:r>
            <w:r w:rsidRPr="00725F7F">
              <w:rPr>
                <w:rFonts w:cs="Arial"/>
              </w:rPr>
              <w:t>lathead (</w:t>
            </w:r>
            <w:proofErr w:type="spellStart"/>
            <w:r w:rsidRPr="00725F7F">
              <w:rPr>
                <w:rFonts w:cs="Arial"/>
                <w:i/>
              </w:rPr>
              <w:t>Neoplatycephalus</w:t>
            </w:r>
            <w:proofErr w:type="spellEnd"/>
            <w:r w:rsidRPr="00725F7F">
              <w:rPr>
                <w:rFonts w:cs="Arial"/>
                <w:i/>
              </w:rPr>
              <w:t xml:space="preserve"> </w:t>
            </w:r>
            <w:r w:rsidRPr="00725F7F">
              <w:rPr>
                <w:rFonts w:cs="Arial"/>
              </w:rPr>
              <w:t xml:space="preserve">sp.), </w:t>
            </w:r>
            <w:r w:rsidR="006E5C57" w:rsidRPr="00725F7F">
              <w:rPr>
                <w:rFonts w:cs="Arial"/>
              </w:rPr>
              <w:t>g</w:t>
            </w:r>
            <w:r w:rsidRPr="00725F7F">
              <w:rPr>
                <w:rFonts w:cs="Arial"/>
                <w:lang w:eastAsia="en-AU"/>
              </w:rPr>
              <w:t>emfish (</w:t>
            </w:r>
            <w:proofErr w:type="spellStart"/>
            <w:r w:rsidRPr="00725F7F">
              <w:rPr>
                <w:rFonts w:cs="Arial"/>
                <w:i/>
                <w:iCs/>
                <w:lang w:eastAsia="en-AU"/>
              </w:rPr>
              <w:t>Rexea</w:t>
            </w:r>
            <w:proofErr w:type="spellEnd"/>
            <w:r w:rsidRPr="00725F7F">
              <w:rPr>
                <w:rFonts w:cs="Arial"/>
                <w:i/>
                <w:iCs/>
                <w:lang w:eastAsia="en-AU"/>
              </w:rPr>
              <w:t xml:space="preserve"> solandri</w:t>
            </w:r>
            <w:r w:rsidRPr="00725F7F">
              <w:rPr>
                <w:rFonts w:cs="Arial"/>
                <w:lang w:eastAsia="en-AU"/>
              </w:rPr>
              <w:t xml:space="preserve">), </w:t>
            </w:r>
            <w:r w:rsidR="006E5C57" w:rsidRPr="00725F7F">
              <w:rPr>
                <w:rFonts w:cs="Arial"/>
              </w:rPr>
              <w:t>g</w:t>
            </w:r>
            <w:r w:rsidRPr="00725F7F">
              <w:rPr>
                <w:rFonts w:cs="Arial"/>
              </w:rPr>
              <w:t xml:space="preserve">ummy </w:t>
            </w:r>
            <w:r w:rsidR="006E5C57" w:rsidRPr="00725F7F">
              <w:rPr>
                <w:rFonts w:cs="Arial"/>
              </w:rPr>
              <w:t>s</w:t>
            </w:r>
            <w:r w:rsidRPr="00725F7F">
              <w:rPr>
                <w:rFonts w:cs="Arial"/>
              </w:rPr>
              <w:t>hark (</w:t>
            </w:r>
            <w:proofErr w:type="spellStart"/>
            <w:r w:rsidRPr="00725F7F">
              <w:rPr>
                <w:rFonts w:cs="Arial"/>
                <w:i/>
              </w:rPr>
              <w:t>Mustelus</w:t>
            </w:r>
            <w:proofErr w:type="spellEnd"/>
            <w:r w:rsidRPr="00725F7F">
              <w:rPr>
                <w:rFonts w:cs="Arial"/>
                <w:i/>
              </w:rPr>
              <w:t xml:space="preserve"> </w:t>
            </w:r>
            <w:proofErr w:type="spellStart"/>
            <w:r w:rsidRPr="00725F7F">
              <w:rPr>
                <w:rFonts w:cs="Arial"/>
                <w:i/>
              </w:rPr>
              <w:t>antarcticus</w:t>
            </w:r>
            <w:proofErr w:type="spellEnd"/>
            <w:r w:rsidRPr="00725F7F">
              <w:rPr>
                <w:rFonts w:cs="Arial"/>
              </w:rPr>
              <w:t xml:space="preserve">), </w:t>
            </w:r>
            <w:r w:rsidR="000F5B76" w:rsidRPr="00725F7F">
              <w:rPr>
                <w:rFonts w:cs="Arial"/>
                <w:lang w:eastAsia="en-AU"/>
              </w:rPr>
              <w:t>j</w:t>
            </w:r>
            <w:r w:rsidRPr="00725F7F">
              <w:rPr>
                <w:rFonts w:cs="Arial"/>
                <w:lang w:eastAsia="en-AU"/>
              </w:rPr>
              <w:t xml:space="preserve">ackass </w:t>
            </w:r>
            <w:r w:rsidR="000F5B76" w:rsidRPr="00725F7F">
              <w:rPr>
                <w:rFonts w:cs="Arial"/>
                <w:lang w:eastAsia="en-AU"/>
              </w:rPr>
              <w:t>m</w:t>
            </w:r>
            <w:r w:rsidRPr="00725F7F">
              <w:rPr>
                <w:rFonts w:cs="Arial"/>
                <w:lang w:eastAsia="en-AU"/>
              </w:rPr>
              <w:t>orwong (</w:t>
            </w:r>
            <w:proofErr w:type="spellStart"/>
            <w:r w:rsidRPr="00725F7F">
              <w:rPr>
                <w:rFonts w:cs="Arial"/>
                <w:i/>
                <w:iCs/>
                <w:lang w:eastAsia="en-AU"/>
              </w:rPr>
              <w:t>Nemadactylus</w:t>
            </w:r>
            <w:proofErr w:type="spellEnd"/>
            <w:r w:rsidRPr="00725F7F">
              <w:rPr>
                <w:rFonts w:cs="Arial"/>
                <w:i/>
                <w:iCs/>
                <w:lang w:eastAsia="en-AU"/>
              </w:rPr>
              <w:t xml:space="preserve"> </w:t>
            </w:r>
            <w:proofErr w:type="spellStart"/>
            <w:r w:rsidRPr="00725F7F">
              <w:rPr>
                <w:rFonts w:cs="Arial"/>
                <w:i/>
                <w:iCs/>
                <w:lang w:eastAsia="en-AU"/>
              </w:rPr>
              <w:t>macropterus</w:t>
            </w:r>
            <w:proofErr w:type="spellEnd"/>
            <w:r w:rsidRPr="00725F7F">
              <w:rPr>
                <w:rFonts w:cs="Arial"/>
                <w:lang w:eastAsia="en-AU"/>
              </w:rPr>
              <w:t xml:space="preserve">), </w:t>
            </w:r>
            <w:r w:rsidR="000F5B76" w:rsidRPr="00725F7F">
              <w:rPr>
                <w:rFonts w:cs="Arial"/>
                <w:lang w:eastAsia="en-AU"/>
              </w:rPr>
              <w:t>j</w:t>
            </w:r>
            <w:r w:rsidRPr="00725F7F">
              <w:rPr>
                <w:rFonts w:cs="Arial"/>
                <w:lang w:eastAsia="en-AU"/>
              </w:rPr>
              <w:t xml:space="preserve">ohn </w:t>
            </w:r>
            <w:r w:rsidR="000F5B76" w:rsidRPr="00725F7F">
              <w:rPr>
                <w:rFonts w:cs="Arial"/>
                <w:lang w:eastAsia="en-AU"/>
              </w:rPr>
              <w:t>d</w:t>
            </w:r>
            <w:r w:rsidRPr="00725F7F">
              <w:rPr>
                <w:rFonts w:cs="Arial"/>
                <w:lang w:eastAsia="en-AU"/>
              </w:rPr>
              <w:t>ory (</w:t>
            </w:r>
            <w:r w:rsidRPr="00725F7F">
              <w:rPr>
                <w:rFonts w:cs="Arial"/>
                <w:i/>
                <w:iCs/>
                <w:lang w:eastAsia="en-AU"/>
              </w:rPr>
              <w:t>Zeus faber</w:t>
            </w:r>
            <w:r w:rsidRPr="00725F7F">
              <w:rPr>
                <w:rFonts w:cs="Arial"/>
                <w:lang w:eastAsia="en-AU"/>
              </w:rPr>
              <w:t xml:space="preserve">), </w:t>
            </w:r>
            <w:r w:rsidR="000F5B76" w:rsidRPr="00725F7F">
              <w:rPr>
                <w:rFonts w:cs="Arial"/>
                <w:lang w:eastAsia="en-AU"/>
              </w:rPr>
              <w:t>m</w:t>
            </w:r>
            <w:r w:rsidRPr="00725F7F">
              <w:rPr>
                <w:rFonts w:cs="Arial"/>
                <w:lang w:eastAsia="en-AU"/>
              </w:rPr>
              <w:t xml:space="preserve">irror </w:t>
            </w:r>
            <w:r w:rsidR="000F5B76" w:rsidRPr="00725F7F">
              <w:rPr>
                <w:rFonts w:cs="Arial"/>
                <w:lang w:eastAsia="en-AU"/>
              </w:rPr>
              <w:t>d</w:t>
            </w:r>
            <w:r w:rsidRPr="00725F7F">
              <w:rPr>
                <w:rFonts w:cs="Arial"/>
                <w:lang w:eastAsia="en-AU"/>
              </w:rPr>
              <w:t>ory (</w:t>
            </w:r>
            <w:proofErr w:type="spellStart"/>
            <w:r w:rsidRPr="00725F7F">
              <w:rPr>
                <w:rFonts w:cs="Arial"/>
                <w:i/>
                <w:iCs/>
                <w:lang w:eastAsia="en-AU"/>
              </w:rPr>
              <w:t>Zenopsis</w:t>
            </w:r>
            <w:proofErr w:type="spellEnd"/>
            <w:r w:rsidRPr="00725F7F">
              <w:rPr>
                <w:rFonts w:cs="Arial"/>
                <w:i/>
                <w:iCs/>
                <w:lang w:eastAsia="en-AU"/>
              </w:rPr>
              <w:t xml:space="preserve"> </w:t>
            </w:r>
            <w:proofErr w:type="spellStart"/>
            <w:r w:rsidRPr="00725F7F">
              <w:rPr>
                <w:rFonts w:cs="Arial"/>
                <w:i/>
                <w:iCs/>
                <w:lang w:eastAsia="en-AU"/>
              </w:rPr>
              <w:t>nebulosa</w:t>
            </w:r>
            <w:proofErr w:type="spellEnd"/>
            <w:r w:rsidRPr="00725F7F">
              <w:rPr>
                <w:rFonts w:cs="Arial"/>
                <w:lang w:eastAsia="en-AU"/>
              </w:rPr>
              <w:t>),</w:t>
            </w:r>
            <w:r w:rsidRPr="00725F7F">
              <w:rPr>
                <w:rFonts w:cs="Arial"/>
              </w:rPr>
              <w:t xml:space="preserve"> ocean perch (</w:t>
            </w:r>
            <w:proofErr w:type="spellStart"/>
            <w:r w:rsidRPr="00725F7F">
              <w:rPr>
                <w:rFonts w:cs="Arial"/>
                <w:i/>
                <w:iCs/>
              </w:rPr>
              <w:t>Helicolenus</w:t>
            </w:r>
            <w:proofErr w:type="spellEnd"/>
            <w:r w:rsidRPr="00725F7F">
              <w:rPr>
                <w:rFonts w:cs="Arial"/>
                <w:i/>
                <w:iCs/>
              </w:rPr>
              <w:t xml:space="preserve"> </w:t>
            </w:r>
            <w:proofErr w:type="spellStart"/>
            <w:r w:rsidRPr="00725F7F">
              <w:rPr>
                <w:rFonts w:cs="Arial"/>
                <w:i/>
                <w:iCs/>
              </w:rPr>
              <w:t>barathri</w:t>
            </w:r>
            <w:proofErr w:type="spellEnd"/>
            <w:r w:rsidRPr="00725F7F">
              <w:rPr>
                <w:rFonts w:cs="Arial"/>
                <w:iCs/>
              </w:rPr>
              <w:t xml:space="preserve"> and </w:t>
            </w:r>
            <w:r w:rsidRPr="00725F7F">
              <w:rPr>
                <w:rFonts w:cs="Arial"/>
                <w:i/>
                <w:iCs/>
              </w:rPr>
              <w:t xml:space="preserve">H. </w:t>
            </w:r>
            <w:proofErr w:type="spellStart"/>
            <w:r w:rsidRPr="00725F7F">
              <w:rPr>
                <w:rFonts w:cs="Arial"/>
                <w:i/>
                <w:iCs/>
              </w:rPr>
              <w:t>percoides</w:t>
            </w:r>
            <w:proofErr w:type="spellEnd"/>
            <w:r w:rsidRPr="00725F7F">
              <w:rPr>
                <w:rFonts w:cs="Arial"/>
                <w:iCs/>
              </w:rPr>
              <w:t xml:space="preserve">), </w:t>
            </w:r>
            <w:r w:rsidR="000F5B76" w:rsidRPr="00725F7F">
              <w:rPr>
                <w:rFonts w:cs="Arial"/>
              </w:rPr>
              <w:t>o</w:t>
            </w:r>
            <w:r w:rsidRPr="00725F7F">
              <w:rPr>
                <w:rFonts w:cs="Arial"/>
              </w:rPr>
              <w:t xml:space="preserve">range </w:t>
            </w:r>
            <w:proofErr w:type="spellStart"/>
            <w:r w:rsidR="000F5B76" w:rsidRPr="00725F7F">
              <w:rPr>
                <w:rFonts w:cs="Arial"/>
              </w:rPr>
              <w:t>r</w:t>
            </w:r>
            <w:r w:rsidRPr="00725F7F">
              <w:rPr>
                <w:rFonts w:cs="Arial"/>
              </w:rPr>
              <w:t>oughy</w:t>
            </w:r>
            <w:proofErr w:type="spellEnd"/>
            <w:r w:rsidRPr="00725F7F">
              <w:rPr>
                <w:rFonts w:cs="Arial"/>
              </w:rPr>
              <w:t xml:space="preserve"> (</w:t>
            </w:r>
            <w:proofErr w:type="spellStart"/>
            <w:r w:rsidRPr="00725F7F">
              <w:rPr>
                <w:rFonts w:cs="Arial"/>
                <w:i/>
              </w:rPr>
              <w:t>Hoplostethus</w:t>
            </w:r>
            <w:proofErr w:type="spellEnd"/>
            <w:r w:rsidRPr="00725F7F">
              <w:rPr>
                <w:rFonts w:cs="Arial"/>
                <w:i/>
              </w:rPr>
              <w:t xml:space="preserve"> atlanticus</w:t>
            </w:r>
            <w:r w:rsidRPr="00725F7F">
              <w:rPr>
                <w:rFonts w:cs="Arial"/>
              </w:rPr>
              <w:t xml:space="preserve">), </w:t>
            </w:r>
            <w:r w:rsidR="000F5B76" w:rsidRPr="00725F7F">
              <w:rPr>
                <w:rFonts w:cs="Arial"/>
              </w:rPr>
              <w:t>s</w:t>
            </w:r>
            <w:r w:rsidRPr="00725F7F">
              <w:rPr>
                <w:rFonts w:cs="Arial"/>
              </w:rPr>
              <w:t xml:space="preserve">mooth </w:t>
            </w:r>
            <w:proofErr w:type="spellStart"/>
            <w:r w:rsidR="000F5B76" w:rsidRPr="00725F7F">
              <w:rPr>
                <w:rFonts w:cs="Arial"/>
              </w:rPr>
              <w:t>o</w:t>
            </w:r>
            <w:r w:rsidRPr="00725F7F">
              <w:rPr>
                <w:rFonts w:cs="Arial"/>
              </w:rPr>
              <w:t>reo</w:t>
            </w:r>
            <w:proofErr w:type="spellEnd"/>
            <w:r w:rsidRPr="00725F7F">
              <w:rPr>
                <w:rFonts w:cs="Arial"/>
              </w:rPr>
              <w:t xml:space="preserve"> (</w:t>
            </w:r>
            <w:proofErr w:type="spellStart"/>
            <w:r w:rsidRPr="00725F7F">
              <w:rPr>
                <w:rFonts w:cs="Arial"/>
                <w:i/>
              </w:rPr>
              <w:t>Pseudocyttus</w:t>
            </w:r>
            <w:proofErr w:type="spellEnd"/>
            <w:r w:rsidRPr="00725F7F">
              <w:rPr>
                <w:rFonts w:cs="Arial"/>
                <w:i/>
              </w:rPr>
              <w:t xml:space="preserve"> maculatus</w:t>
            </w:r>
            <w:r w:rsidRPr="00725F7F">
              <w:rPr>
                <w:rFonts w:cs="Arial"/>
              </w:rPr>
              <w:t xml:space="preserve">), other </w:t>
            </w:r>
            <w:proofErr w:type="spellStart"/>
            <w:r w:rsidR="000F5B76" w:rsidRPr="00725F7F">
              <w:rPr>
                <w:rFonts w:cs="Arial"/>
                <w:lang w:eastAsia="en-AU"/>
              </w:rPr>
              <w:t>o</w:t>
            </w:r>
            <w:r w:rsidRPr="00725F7F">
              <w:rPr>
                <w:rFonts w:cs="Arial"/>
                <w:lang w:eastAsia="en-AU"/>
              </w:rPr>
              <w:t>reodory</w:t>
            </w:r>
            <w:proofErr w:type="spellEnd"/>
            <w:r w:rsidRPr="00725F7F">
              <w:rPr>
                <w:rFonts w:cs="Arial"/>
                <w:lang w:eastAsia="en-AU"/>
              </w:rPr>
              <w:t xml:space="preserve"> (Family: </w:t>
            </w:r>
            <w:proofErr w:type="spellStart"/>
            <w:r w:rsidRPr="00725F7F">
              <w:rPr>
                <w:rFonts w:cs="Arial"/>
                <w:lang w:eastAsia="en-AU"/>
              </w:rPr>
              <w:t>Oreosomatidae</w:t>
            </w:r>
            <w:proofErr w:type="spellEnd"/>
            <w:r w:rsidRPr="00725F7F">
              <w:rPr>
                <w:rFonts w:cs="Arial"/>
                <w:lang w:eastAsia="en-AU"/>
              </w:rPr>
              <w:t xml:space="preserve">), </w:t>
            </w:r>
            <w:r w:rsidR="000F5B76" w:rsidRPr="00725F7F">
              <w:rPr>
                <w:rFonts w:cs="Arial"/>
              </w:rPr>
              <w:t>p</w:t>
            </w:r>
            <w:r w:rsidRPr="00725F7F">
              <w:rPr>
                <w:rFonts w:cs="Arial"/>
              </w:rPr>
              <w:t xml:space="preserve">ink </w:t>
            </w:r>
            <w:r w:rsidR="000F5B76" w:rsidRPr="00725F7F">
              <w:rPr>
                <w:rFonts w:cs="Arial"/>
              </w:rPr>
              <w:t>l</w:t>
            </w:r>
            <w:r w:rsidRPr="00725F7F">
              <w:rPr>
                <w:rFonts w:cs="Arial"/>
              </w:rPr>
              <w:t>ing (</w:t>
            </w:r>
            <w:proofErr w:type="spellStart"/>
            <w:r w:rsidRPr="00725F7F">
              <w:rPr>
                <w:rFonts w:cs="Arial"/>
                <w:i/>
              </w:rPr>
              <w:t>Genypterus</w:t>
            </w:r>
            <w:proofErr w:type="spellEnd"/>
            <w:r w:rsidRPr="00725F7F">
              <w:rPr>
                <w:rFonts w:cs="Arial"/>
                <w:i/>
              </w:rPr>
              <w:t xml:space="preserve"> </w:t>
            </w:r>
            <w:proofErr w:type="spellStart"/>
            <w:r w:rsidRPr="00725F7F">
              <w:rPr>
                <w:rFonts w:cs="Arial"/>
                <w:i/>
              </w:rPr>
              <w:t>blacodes</w:t>
            </w:r>
            <w:proofErr w:type="spellEnd"/>
            <w:r w:rsidRPr="00725F7F">
              <w:rPr>
                <w:rFonts w:cs="Arial"/>
              </w:rPr>
              <w:t xml:space="preserve">), </w:t>
            </w:r>
            <w:r w:rsidR="000F5B76" w:rsidRPr="00725F7F">
              <w:rPr>
                <w:rFonts w:cs="Arial"/>
                <w:lang w:eastAsia="en-AU"/>
              </w:rPr>
              <w:t>r</w:t>
            </w:r>
            <w:r w:rsidRPr="00725F7F">
              <w:rPr>
                <w:rFonts w:cs="Arial"/>
                <w:lang w:eastAsia="en-AU"/>
              </w:rPr>
              <w:t>edfish (</w:t>
            </w:r>
            <w:proofErr w:type="spellStart"/>
            <w:r w:rsidRPr="00725F7F">
              <w:rPr>
                <w:rFonts w:cs="Arial"/>
                <w:i/>
                <w:iCs/>
                <w:lang w:eastAsia="en-AU"/>
              </w:rPr>
              <w:t>Centroberyx</w:t>
            </w:r>
            <w:proofErr w:type="spellEnd"/>
            <w:r w:rsidRPr="00725F7F">
              <w:rPr>
                <w:rFonts w:cs="Arial"/>
                <w:i/>
                <w:iCs/>
                <w:lang w:eastAsia="en-AU"/>
              </w:rPr>
              <w:t xml:space="preserve"> </w:t>
            </w:r>
            <w:proofErr w:type="spellStart"/>
            <w:r w:rsidRPr="00725F7F">
              <w:rPr>
                <w:rFonts w:cs="Arial"/>
                <w:i/>
                <w:iCs/>
                <w:lang w:eastAsia="en-AU"/>
              </w:rPr>
              <w:t>affinis</w:t>
            </w:r>
            <w:proofErr w:type="spellEnd"/>
            <w:r w:rsidRPr="00725F7F">
              <w:rPr>
                <w:rFonts w:cs="Arial"/>
                <w:lang w:eastAsia="en-AU"/>
              </w:rPr>
              <w:t xml:space="preserve">), </w:t>
            </w:r>
            <w:proofErr w:type="spellStart"/>
            <w:r w:rsidR="000F5B76" w:rsidRPr="00725F7F">
              <w:rPr>
                <w:rFonts w:cs="Arial"/>
                <w:lang w:eastAsia="en-AU"/>
              </w:rPr>
              <w:t>r</w:t>
            </w:r>
            <w:r w:rsidRPr="00725F7F">
              <w:rPr>
                <w:rFonts w:cs="Arial"/>
                <w:lang w:eastAsia="en-AU"/>
              </w:rPr>
              <w:t>ibaldo</w:t>
            </w:r>
            <w:proofErr w:type="spellEnd"/>
            <w:r w:rsidRPr="00725F7F">
              <w:rPr>
                <w:rFonts w:cs="Arial"/>
                <w:lang w:eastAsia="en-AU"/>
              </w:rPr>
              <w:t xml:space="preserve"> (</w:t>
            </w:r>
            <w:r w:rsidRPr="00725F7F">
              <w:rPr>
                <w:rFonts w:cs="Arial"/>
                <w:i/>
                <w:iCs/>
                <w:lang w:eastAsia="en-AU"/>
              </w:rPr>
              <w:t xml:space="preserve">Mora </w:t>
            </w:r>
            <w:proofErr w:type="spellStart"/>
            <w:r w:rsidRPr="00725F7F">
              <w:rPr>
                <w:rFonts w:cs="Arial"/>
                <w:i/>
                <w:iCs/>
                <w:lang w:eastAsia="en-AU"/>
              </w:rPr>
              <w:t>moro</w:t>
            </w:r>
            <w:proofErr w:type="spellEnd"/>
            <w:r w:rsidRPr="00725F7F">
              <w:rPr>
                <w:rFonts w:cs="Arial"/>
                <w:lang w:eastAsia="en-AU"/>
              </w:rPr>
              <w:t xml:space="preserve">), </w:t>
            </w:r>
            <w:r w:rsidR="000F5B76" w:rsidRPr="00725F7F">
              <w:rPr>
                <w:rFonts w:cs="Arial"/>
              </w:rPr>
              <w:t>r</w:t>
            </w:r>
            <w:r w:rsidRPr="00725F7F">
              <w:rPr>
                <w:rFonts w:cs="Arial"/>
              </w:rPr>
              <w:t xml:space="preserve">oyal </w:t>
            </w:r>
            <w:r w:rsidR="000F5B76" w:rsidRPr="00725F7F">
              <w:rPr>
                <w:rFonts w:cs="Arial"/>
              </w:rPr>
              <w:t>r</w:t>
            </w:r>
            <w:r w:rsidRPr="00725F7F">
              <w:rPr>
                <w:rFonts w:cs="Arial"/>
              </w:rPr>
              <w:t xml:space="preserve">ed </w:t>
            </w:r>
            <w:r w:rsidR="000F5B76" w:rsidRPr="00725F7F">
              <w:rPr>
                <w:rFonts w:cs="Arial"/>
              </w:rPr>
              <w:t>p</w:t>
            </w:r>
            <w:r w:rsidRPr="00725F7F">
              <w:rPr>
                <w:rFonts w:cs="Arial"/>
              </w:rPr>
              <w:t>rawn (</w:t>
            </w:r>
            <w:proofErr w:type="spellStart"/>
            <w:r w:rsidRPr="00725F7F">
              <w:rPr>
                <w:rFonts w:cs="Arial"/>
                <w:i/>
              </w:rPr>
              <w:t>Haliporoides</w:t>
            </w:r>
            <w:proofErr w:type="spellEnd"/>
            <w:r w:rsidRPr="00725F7F">
              <w:rPr>
                <w:rFonts w:cs="Arial"/>
                <w:i/>
              </w:rPr>
              <w:t xml:space="preserve"> </w:t>
            </w:r>
            <w:proofErr w:type="spellStart"/>
            <w:r w:rsidRPr="00725F7F">
              <w:rPr>
                <w:rFonts w:cs="Arial"/>
                <w:i/>
              </w:rPr>
              <w:t>sibogae</w:t>
            </w:r>
            <w:proofErr w:type="spellEnd"/>
            <w:r w:rsidRPr="00725F7F">
              <w:rPr>
                <w:rFonts w:cs="Arial"/>
              </w:rPr>
              <w:t xml:space="preserve">), </w:t>
            </w:r>
            <w:proofErr w:type="spellStart"/>
            <w:r w:rsidRPr="00725F7F">
              <w:rPr>
                <w:rFonts w:cs="Arial"/>
              </w:rPr>
              <w:t>s</w:t>
            </w:r>
            <w:r w:rsidRPr="00725F7F">
              <w:rPr>
                <w:rFonts w:eastAsia="Times New Roman" w:cs="Arial"/>
                <w:color w:val="000000"/>
                <w:lang w:eastAsia="en-AU"/>
              </w:rPr>
              <w:t>awsharks</w:t>
            </w:r>
            <w:proofErr w:type="spellEnd"/>
            <w:r w:rsidRPr="00725F7F">
              <w:rPr>
                <w:rFonts w:eastAsia="Times New Roman" w:cs="Arial"/>
                <w:color w:val="000000"/>
                <w:lang w:eastAsia="en-AU"/>
              </w:rPr>
              <w:t xml:space="preserve"> (</w:t>
            </w:r>
            <w:proofErr w:type="spellStart"/>
            <w:r w:rsidRPr="00725F7F">
              <w:rPr>
                <w:rFonts w:eastAsia="Times New Roman" w:cs="Arial"/>
                <w:i/>
                <w:iCs/>
                <w:color w:val="000000"/>
                <w:lang w:eastAsia="en-AU"/>
              </w:rPr>
              <w:t>Pristiophorus</w:t>
            </w:r>
            <w:proofErr w:type="spellEnd"/>
            <w:r w:rsidRPr="00725F7F">
              <w:rPr>
                <w:rFonts w:eastAsia="Times New Roman" w:cs="Arial"/>
                <w:i/>
                <w:iCs/>
                <w:color w:val="000000"/>
                <w:lang w:eastAsia="en-AU"/>
              </w:rPr>
              <w:t xml:space="preserve"> </w:t>
            </w:r>
            <w:proofErr w:type="spellStart"/>
            <w:r w:rsidRPr="00725F7F">
              <w:rPr>
                <w:rFonts w:eastAsia="Times New Roman" w:cs="Arial"/>
                <w:i/>
                <w:color w:val="000000"/>
                <w:lang w:eastAsia="en-AU"/>
              </w:rPr>
              <w:t>cirratus</w:t>
            </w:r>
            <w:proofErr w:type="spellEnd"/>
            <w:r w:rsidRPr="00725F7F">
              <w:rPr>
                <w:rFonts w:eastAsia="Times New Roman" w:cs="Arial"/>
                <w:color w:val="000000"/>
                <w:lang w:eastAsia="en-AU"/>
              </w:rPr>
              <w:t xml:space="preserve">, </w:t>
            </w:r>
            <w:r w:rsidRPr="00725F7F">
              <w:rPr>
                <w:rFonts w:eastAsia="Times New Roman" w:cs="Arial"/>
                <w:i/>
                <w:color w:val="000000"/>
                <w:lang w:eastAsia="en-AU"/>
              </w:rPr>
              <w:t xml:space="preserve">P. </w:t>
            </w:r>
            <w:proofErr w:type="spellStart"/>
            <w:r w:rsidRPr="00725F7F">
              <w:rPr>
                <w:rFonts w:eastAsia="Times New Roman" w:cs="Arial"/>
                <w:i/>
                <w:color w:val="000000"/>
                <w:lang w:eastAsia="en-AU"/>
              </w:rPr>
              <w:t>nudipinnis</w:t>
            </w:r>
            <w:proofErr w:type="spellEnd"/>
            <w:r w:rsidRPr="00725F7F">
              <w:rPr>
                <w:rFonts w:eastAsia="Times New Roman" w:cs="Arial"/>
                <w:color w:val="000000"/>
                <w:lang w:eastAsia="en-AU"/>
              </w:rPr>
              <w:t>)</w:t>
            </w:r>
            <w:r w:rsidRPr="00725F7F">
              <w:rPr>
                <w:rFonts w:cs="Arial"/>
              </w:rPr>
              <w:t xml:space="preserve">, </w:t>
            </w:r>
            <w:r w:rsidR="000F5B76" w:rsidRPr="00725F7F">
              <w:rPr>
                <w:rFonts w:eastAsia="Times New Roman" w:cs="Arial"/>
                <w:color w:val="000000"/>
                <w:lang w:eastAsia="en-AU"/>
              </w:rPr>
              <w:t>s</w:t>
            </w:r>
            <w:r w:rsidRPr="00725F7F">
              <w:rPr>
                <w:rFonts w:eastAsia="Times New Roman" w:cs="Arial"/>
                <w:color w:val="000000"/>
                <w:lang w:eastAsia="en-AU"/>
              </w:rPr>
              <w:t xml:space="preserve">chool </w:t>
            </w:r>
            <w:r w:rsidR="000F5B76" w:rsidRPr="00725F7F">
              <w:rPr>
                <w:rFonts w:eastAsia="Times New Roman" w:cs="Arial"/>
                <w:color w:val="000000"/>
                <w:lang w:eastAsia="en-AU"/>
              </w:rPr>
              <w:t>s</w:t>
            </w:r>
            <w:r w:rsidRPr="00725F7F">
              <w:rPr>
                <w:rFonts w:eastAsia="Times New Roman" w:cs="Arial"/>
                <w:color w:val="000000"/>
                <w:lang w:eastAsia="en-AU"/>
              </w:rPr>
              <w:t>hark (</w:t>
            </w:r>
            <w:proofErr w:type="spellStart"/>
            <w:r w:rsidRPr="00725F7F">
              <w:rPr>
                <w:rFonts w:eastAsia="Times New Roman" w:cs="Arial"/>
                <w:i/>
                <w:iCs/>
                <w:color w:val="000000"/>
                <w:lang w:eastAsia="en-AU"/>
              </w:rPr>
              <w:t>Galeorhinus</w:t>
            </w:r>
            <w:proofErr w:type="spellEnd"/>
            <w:r w:rsidRPr="00725F7F">
              <w:rPr>
                <w:rFonts w:eastAsia="Times New Roman" w:cs="Arial"/>
                <w:i/>
                <w:iCs/>
                <w:color w:val="000000"/>
                <w:lang w:eastAsia="en-AU"/>
              </w:rPr>
              <w:t xml:space="preserve"> </w:t>
            </w:r>
            <w:proofErr w:type="spellStart"/>
            <w:r w:rsidRPr="00725F7F">
              <w:rPr>
                <w:rFonts w:eastAsia="Times New Roman" w:cs="Arial"/>
                <w:i/>
                <w:iCs/>
                <w:color w:val="000000"/>
                <w:lang w:eastAsia="en-AU"/>
              </w:rPr>
              <w:t>galeus</w:t>
            </w:r>
            <w:proofErr w:type="spellEnd"/>
            <w:r w:rsidRPr="00725F7F">
              <w:rPr>
                <w:rFonts w:eastAsia="Times New Roman" w:cs="Arial"/>
                <w:color w:val="000000"/>
                <w:lang w:eastAsia="en-AU"/>
              </w:rPr>
              <w:t xml:space="preserve">), </w:t>
            </w:r>
            <w:r w:rsidR="000F5B76" w:rsidRPr="00725F7F">
              <w:rPr>
                <w:rFonts w:cs="Arial"/>
                <w:lang w:eastAsia="en-AU"/>
              </w:rPr>
              <w:t>s</w:t>
            </w:r>
            <w:r w:rsidRPr="00725F7F">
              <w:rPr>
                <w:rFonts w:cs="Arial"/>
                <w:lang w:eastAsia="en-AU"/>
              </w:rPr>
              <w:t xml:space="preserve">chool </w:t>
            </w:r>
            <w:r w:rsidR="000F5B76" w:rsidRPr="00725F7F">
              <w:rPr>
                <w:rFonts w:cs="Arial"/>
                <w:lang w:eastAsia="en-AU"/>
              </w:rPr>
              <w:t>w</w:t>
            </w:r>
            <w:r w:rsidRPr="00725F7F">
              <w:rPr>
                <w:rFonts w:cs="Arial"/>
                <w:lang w:eastAsia="en-AU"/>
              </w:rPr>
              <w:t>hiting (</w:t>
            </w:r>
            <w:proofErr w:type="spellStart"/>
            <w:r w:rsidRPr="00725F7F">
              <w:rPr>
                <w:rFonts w:cs="Arial"/>
                <w:i/>
                <w:lang w:eastAsia="en-AU"/>
              </w:rPr>
              <w:t>Sillago</w:t>
            </w:r>
            <w:proofErr w:type="spellEnd"/>
            <w:r w:rsidRPr="00725F7F">
              <w:rPr>
                <w:rFonts w:cs="Arial"/>
                <w:i/>
                <w:lang w:eastAsia="en-AU"/>
              </w:rPr>
              <w:t xml:space="preserve"> </w:t>
            </w:r>
            <w:proofErr w:type="spellStart"/>
            <w:r w:rsidRPr="00725F7F">
              <w:rPr>
                <w:rFonts w:cs="Arial"/>
                <w:i/>
                <w:lang w:eastAsia="en-AU"/>
              </w:rPr>
              <w:t>flindersi</w:t>
            </w:r>
            <w:proofErr w:type="spellEnd"/>
            <w:r w:rsidRPr="00725F7F">
              <w:rPr>
                <w:rFonts w:cs="Arial"/>
                <w:lang w:eastAsia="en-AU"/>
              </w:rPr>
              <w:t xml:space="preserve">), </w:t>
            </w:r>
            <w:r w:rsidR="000F5B76" w:rsidRPr="00725F7F">
              <w:rPr>
                <w:rFonts w:cs="Arial"/>
                <w:lang w:eastAsia="en-AU"/>
              </w:rPr>
              <w:t>s</w:t>
            </w:r>
            <w:r w:rsidRPr="00725F7F">
              <w:rPr>
                <w:rFonts w:cs="Arial"/>
                <w:lang w:eastAsia="en-AU"/>
              </w:rPr>
              <w:t xml:space="preserve">ilver </w:t>
            </w:r>
            <w:r w:rsidR="000F5B76" w:rsidRPr="00725F7F">
              <w:rPr>
                <w:rFonts w:cs="Arial"/>
                <w:lang w:eastAsia="en-AU"/>
              </w:rPr>
              <w:t>t</w:t>
            </w:r>
            <w:r w:rsidRPr="00725F7F">
              <w:rPr>
                <w:rFonts w:cs="Arial"/>
                <w:lang w:eastAsia="en-AU"/>
              </w:rPr>
              <w:t>revally (</w:t>
            </w:r>
            <w:proofErr w:type="spellStart"/>
            <w:r w:rsidRPr="00725F7F">
              <w:rPr>
                <w:rFonts w:cs="Arial"/>
                <w:i/>
                <w:lang w:eastAsia="en-AU"/>
              </w:rPr>
              <w:t>Pseudocaranx</w:t>
            </w:r>
            <w:proofErr w:type="spellEnd"/>
            <w:r w:rsidRPr="00725F7F">
              <w:rPr>
                <w:rFonts w:cs="Arial"/>
                <w:i/>
                <w:lang w:eastAsia="en-AU"/>
              </w:rPr>
              <w:t xml:space="preserve"> </w:t>
            </w:r>
            <w:proofErr w:type="spellStart"/>
            <w:r w:rsidRPr="00725F7F">
              <w:rPr>
                <w:rFonts w:cs="Arial"/>
                <w:i/>
                <w:lang w:eastAsia="en-AU"/>
              </w:rPr>
              <w:t>georgianus</w:t>
            </w:r>
            <w:proofErr w:type="spellEnd"/>
            <w:r w:rsidRPr="00725F7F">
              <w:rPr>
                <w:rFonts w:cs="Arial"/>
                <w:lang w:eastAsia="en-AU"/>
              </w:rPr>
              <w:t xml:space="preserve">), and </w:t>
            </w:r>
            <w:r w:rsidR="000F5B76" w:rsidRPr="00725F7F">
              <w:rPr>
                <w:rFonts w:cs="Arial"/>
              </w:rPr>
              <w:t>s</w:t>
            </w:r>
            <w:r w:rsidRPr="00725F7F">
              <w:rPr>
                <w:rFonts w:cs="Arial"/>
              </w:rPr>
              <w:t>ilver (</w:t>
            </w:r>
            <w:r w:rsidR="000F5B76" w:rsidRPr="00725F7F">
              <w:rPr>
                <w:rFonts w:cs="Arial"/>
              </w:rPr>
              <w:t>s</w:t>
            </w:r>
            <w:r w:rsidRPr="00725F7F">
              <w:rPr>
                <w:rFonts w:cs="Arial"/>
              </w:rPr>
              <w:t xml:space="preserve">potted) </w:t>
            </w:r>
            <w:proofErr w:type="spellStart"/>
            <w:r w:rsidR="000F5B76" w:rsidRPr="00725F7F">
              <w:rPr>
                <w:rFonts w:cs="Arial"/>
              </w:rPr>
              <w:t>w</w:t>
            </w:r>
            <w:r w:rsidRPr="00725F7F">
              <w:rPr>
                <w:rFonts w:cs="Arial"/>
              </w:rPr>
              <w:t>arehou</w:t>
            </w:r>
            <w:proofErr w:type="spellEnd"/>
            <w:r w:rsidRPr="00725F7F">
              <w:rPr>
                <w:rFonts w:cs="Arial"/>
              </w:rPr>
              <w:t xml:space="preserve"> (</w:t>
            </w:r>
            <w:proofErr w:type="spellStart"/>
            <w:r w:rsidRPr="00725F7F">
              <w:rPr>
                <w:rFonts w:cs="Arial"/>
                <w:i/>
              </w:rPr>
              <w:t>Seriolella</w:t>
            </w:r>
            <w:proofErr w:type="spellEnd"/>
            <w:r w:rsidRPr="00725F7F">
              <w:rPr>
                <w:rFonts w:cs="Arial"/>
                <w:i/>
              </w:rPr>
              <w:t xml:space="preserve"> punctata</w:t>
            </w:r>
            <w:r w:rsidRPr="00725F7F">
              <w:rPr>
                <w:rFonts w:cs="Arial"/>
              </w:rPr>
              <w:t>). Harvest also</w:t>
            </w:r>
            <w:r w:rsidR="0087422D">
              <w:rPr>
                <w:rFonts w:cs="Arial"/>
              </w:rPr>
              <w:t xml:space="preserve"> includes</w:t>
            </w:r>
            <w:r w:rsidRPr="00725F7F">
              <w:rPr>
                <w:rFonts w:cs="Arial"/>
              </w:rPr>
              <w:t xml:space="preserve"> a wide range of </w:t>
            </w:r>
            <w:proofErr w:type="spellStart"/>
            <w:r w:rsidRPr="00725F7F">
              <w:rPr>
                <w:rFonts w:cs="Arial"/>
              </w:rPr>
              <w:t>byproduct</w:t>
            </w:r>
            <w:proofErr w:type="spellEnd"/>
            <w:r w:rsidRPr="00725F7F">
              <w:rPr>
                <w:rFonts w:cs="Arial"/>
              </w:rPr>
              <w:t xml:space="preserve"> species that are not managed under quota, including </w:t>
            </w:r>
            <w:r w:rsidR="000F5B76" w:rsidRPr="00725F7F">
              <w:rPr>
                <w:rFonts w:cs="Arial"/>
              </w:rPr>
              <w:t>b</w:t>
            </w:r>
            <w:r w:rsidRPr="00725F7F">
              <w:rPr>
                <w:rFonts w:cs="Arial"/>
              </w:rPr>
              <w:t xml:space="preserve">lue </w:t>
            </w:r>
            <w:r w:rsidR="000F5B76" w:rsidRPr="00725F7F">
              <w:rPr>
                <w:rFonts w:cs="Arial"/>
              </w:rPr>
              <w:t>s</w:t>
            </w:r>
            <w:r w:rsidRPr="00725F7F">
              <w:rPr>
                <w:rFonts w:cs="Arial"/>
              </w:rPr>
              <w:t xml:space="preserve">wimmer </w:t>
            </w:r>
            <w:r w:rsidR="000F5B76" w:rsidRPr="00725F7F">
              <w:rPr>
                <w:rFonts w:cs="Arial"/>
              </w:rPr>
              <w:t>c</w:t>
            </w:r>
            <w:r w:rsidRPr="00725F7F">
              <w:rPr>
                <w:rFonts w:cs="Arial"/>
              </w:rPr>
              <w:t>rab (</w:t>
            </w:r>
            <w:proofErr w:type="spellStart"/>
            <w:r w:rsidRPr="00725F7F">
              <w:rPr>
                <w:rFonts w:cs="Arial"/>
                <w:i/>
                <w:iCs/>
              </w:rPr>
              <w:t>Portunus</w:t>
            </w:r>
            <w:proofErr w:type="spellEnd"/>
            <w:r w:rsidRPr="00725F7F">
              <w:rPr>
                <w:rFonts w:cs="Arial"/>
                <w:i/>
                <w:iCs/>
              </w:rPr>
              <w:t xml:space="preserve"> </w:t>
            </w:r>
            <w:proofErr w:type="spellStart"/>
            <w:r w:rsidRPr="00725F7F">
              <w:rPr>
                <w:rFonts w:cs="Arial"/>
                <w:i/>
                <w:iCs/>
              </w:rPr>
              <w:t>armatus</w:t>
            </w:r>
            <w:proofErr w:type="spellEnd"/>
            <w:r w:rsidRPr="00725F7F">
              <w:rPr>
                <w:rFonts w:cs="Arial"/>
                <w:iCs/>
              </w:rPr>
              <w:t xml:space="preserve">), and </w:t>
            </w:r>
            <w:r w:rsidR="000F5B76" w:rsidRPr="00725F7F">
              <w:rPr>
                <w:rFonts w:cs="Arial"/>
                <w:lang w:eastAsia="en-AU"/>
              </w:rPr>
              <w:t>o</w:t>
            </w:r>
            <w:r w:rsidRPr="00725F7F">
              <w:rPr>
                <w:rFonts w:cs="Arial"/>
                <w:lang w:eastAsia="en-AU"/>
              </w:rPr>
              <w:t xml:space="preserve">cean </w:t>
            </w:r>
            <w:r w:rsidR="000F5B76" w:rsidRPr="00725F7F">
              <w:rPr>
                <w:rFonts w:cs="Arial"/>
                <w:lang w:eastAsia="en-AU"/>
              </w:rPr>
              <w:t>j</w:t>
            </w:r>
            <w:r w:rsidRPr="00725F7F">
              <w:rPr>
                <w:rFonts w:cs="Arial"/>
                <w:lang w:eastAsia="en-AU"/>
              </w:rPr>
              <w:t>acket (</w:t>
            </w:r>
            <w:proofErr w:type="spellStart"/>
            <w:r w:rsidRPr="00725F7F">
              <w:rPr>
                <w:rFonts w:cs="Arial"/>
                <w:i/>
                <w:lang w:eastAsia="en-AU"/>
              </w:rPr>
              <w:t>Nelusetta</w:t>
            </w:r>
            <w:proofErr w:type="spellEnd"/>
            <w:r w:rsidRPr="00725F7F">
              <w:rPr>
                <w:rFonts w:cs="Arial"/>
                <w:i/>
                <w:lang w:eastAsia="en-AU"/>
              </w:rPr>
              <w:t xml:space="preserve"> </w:t>
            </w:r>
            <w:proofErr w:type="spellStart"/>
            <w:r w:rsidRPr="00725F7F">
              <w:rPr>
                <w:rFonts w:cs="Arial"/>
                <w:i/>
                <w:lang w:eastAsia="en-AU"/>
              </w:rPr>
              <w:t>ayraud</w:t>
            </w:r>
            <w:proofErr w:type="spellEnd"/>
            <w:r w:rsidRPr="00725F7F">
              <w:rPr>
                <w:rFonts w:cs="Arial"/>
                <w:lang w:eastAsia="en-AU"/>
              </w:rPr>
              <w:t>).</w:t>
            </w:r>
          </w:p>
          <w:p w14:paraId="179877BE" w14:textId="08BFDB55" w:rsidR="00166E0F" w:rsidRPr="00725F7F" w:rsidRDefault="00166E0F" w:rsidP="00F541E9">
            <w:pPr>
              <w:rPr>
                <w:rFonts w:cs="Arial"/>
              </w:rPr>
            </w:pPr>
            <w:r w:rsidRPr="00725F7F">
              <w:rPr>
                <w:rFonts w:cs="Arial"/>
              </w:rPr>
              <w:t xml:space="preserve">Logbooks are provided to record daily catch and effort for all target and </w:t>
            </w:r>
            <w:proofErr w:type="spellStart"/>
            <w:r w:rsidRPr="00725F7F">
              <w:rPr>
                <w:rFonts w:cs="Arial"/>
              </w:rPr>
              <w:t>byproduct</w:t>
            </w:r>
            <w:proofErr w:type="spellEnd"/>
            <w:r w:rsidRPr="00725F7F">
              <w:rPr>
                <w:rFonts w:cs="Arial"/>
              </w:rPr>
              <w:t xml:space="preserve"> species, bycatch (discards), protected species interactions, locations fished, gear configuration (vessels, nets, hooks, traps etc.), and fishing methods (</w:t>
            </w:r>
            <w:proofErr w:type="gramStart"/>
            <w:r w:rsidRPr="00725F7F">
              <w:rPr>
                <w:rFonts w:cs="Arial"/>
              </w:rPr>
              <w:t>e.g.</w:t>
            </w:r>
            <w:proofErr w:type="gramEnd"/>
            <w:r w:rsidRPr="00725F7F">
              <w:rPr>
                <w:rFonts w:cs="Arial"/>
              </w:rPr>
              <w:t xml:space="preserve"> trawling). This information is reported to AFMA </w:t>
            </w:r>
            <w:proofErr w:type="gramStart"/>
            <w:r w:rsidRPr="00725F7F">
              <w:rPr>
                <w:rFonts w:cs="Arial"/>
              </w:rPr>
              <w:t>on a monthly basis</w:t>
            </w:r>
            <w:proofErr w:type="gramEnd"/>
            <w:r w:rsidRPr="00725F7F">
              <w:rPr>
                <w:rFonts w:cs="Arial"/>
              </w:rPr>
              <w:t xml:space="preserve">. </w:t>
            </w:r>
          </w:p>
          <w:p w14:paraId="4F366507" w14:textId="20C9F9A3" w:rsidR="00166E0F" w:rsidRPr="00725F7F" w:rsidRDefault="00166E0F" w:rsidP="00F541E9">
            <w:pPr>
              <w:rPr>
                <w:rFonts w:cs="Arial"/>
                <w:lang w:eastAsia="en-AU"/>
              </w:rPr>
            </w:pPr>
            <w:r w:rsidRPr="00725F7F">
              <w:rPr>
                <w:rFonts w:cs="Arial"/>
              </w:rPr>
              <w:t>AFMA publish monthly catch reports and annual summaries of landed catch. Additional information is available through VMS data, independent stock assessments, and research studies and surveys. In the GH</w:t>
            </w:r>
            <w:r w:rsidR="00F057DD">
              <w:rPr>
                <w:rFonts w:cs="Arial"/>
              </w:rPr>
              <w:t>A</w:t>
            </w:r>
            <w:r w:rsidRPr="00725F7F">
              <w:rPr>
                <w:rFonts w:cs="Arial"/>
              </w:rPr>
              <w:t xml:space="preserve">T </w:t>
            </w:r>
            <w:r w:rsidR="00F057DD">
              <w:rPr>
                <w:rFonts w:cs="Arial"/>
              </w:rPr>
              <w:t>s</w:t>
            </w:r>
            <w:r w:rsidRPr="00725F7F">
              <w:rPr>
                <w:rFonts w:cs="Arial"/>
              </w:rPr>
              <w:t xml:space="preserve">ector, the </w:t>
            </w:r>
            <w:r w:rsidRPr="00725F7F">
              <w:rPr>
                <w:rFonts w:cs="Arial"/>
                <w:lang w:eastAsia="en-AU"/>
              </w:rPr>
              <w:t>SSIA</w:t>
            </w:r>
            <w:r w:rsidR="005F4C98" w:rsidRPr="00725F7F">
              <w:rPr>
                <w:rFonts w:cs="Arial"/>
              </w:rPr>
              <w:t>, in consultation with AFMA,</w:t>
            </w:r>
            <w:r w:rsidRPr="00725F7F">
              <w:rPr>
                <w:rFonts w:cs="Arial"/>
              </w:rPr>
              <w:t xml:space="preserve"> has developed a biological sampling program </w:t>
            </w:r>
            <w:r w:rsidRPr="00725F7F">
              <w:rPr>
                <w:rFonts w:cs="Arial"/>
                <w:lang w:eastAsia="en-AU"/>
              </w:rPr>
              <w:t xml:space="preserve">for gillnet and longline vessels that allows trained crew members and </w:t>
            </w:r>
            <w:proofErr w:type="gramStart"/>
            <w:r w:rsidRPr="00725F7F">
              <w:rPr>
                <w:rFonts w:cs="Arial"/>
                <w:lang w:eastAsia="en-AU"/>
              </w:rPr>
              <w:t>port based</w:t>
            </w:r>
            <w:proofErr w:type="gramEnd"/>
            <w:r w:rsidRPr="00725F7F">
              <w:rPr>
                <w:rFonts w:cs="Arial"/>
                <w:lang w:eastAsia="en-AU"/>
              </w:rPr>
              <w:t xml:space="preserve"> personnel to collect biological samples.</w:t>
            </w:r>
          </w:p>
          <w:p w14:paraId="4D7948C3" w14:textId="6977B885" w:rsidR="00885298" w:rsidRPr="00725F7F" w:rsidRDefault="00166E0F" w:rsidP="00F541E9">
            <w:pPr>
              <w:rPr>
                <w:rFonts w:cs="Arial"/>
              </w:rPr>
            </w:pPr>
            <w:r w:rsidRPr="00725F7F">
              <w:rPr>
                <w:rFonts w:cs="Arial"/>
              </w:rPr>
              <w:lastRenderedPageBreak/>
              <w:t>Catch data is verified against fish receiver records and catch disposal records for all concession holders in the fishery. Some vessels use e-monitoring such as video surveillance. AFMA randomly assigns on-board observers to monitor fishing activities and to record information such as protected species interactions and bycatch (discards).</w:t>
            </w:r>
            <w:r w:rsidR="00C23F69" w:rsidRPr="00725F7F">
              <w:rPr>
                <w:rFonts w:cs="Arial"/>
              </w:rPr>
              <w:t xml:space="preserve"> However</w:t>
            </w:r>
            <w:r w:rsidR="00D34B4D" w:rsidRPr="00725F7F">
              <w:rPr>
                <w:rFonts w:cs="Arial"/>
              </w:rPr>
              <w:t xml:space="preserve">, </w:t>
            </w:r>
            <w:r w:rsidR="00A44B34" w:rsidRPr="00725F7F">
              <w:rPr>
                <w:rFonts w:cs="Arial"/>
              </w:rPr>
              <w:t>ther</w:t>
            </w:r>
            <w:r w:rsidR="00C2445B" w:rsidRPr="00725F7F">
              <w:rPr>
                <w:rFonts w:cs="Arial"/>
              </w:rPr>
              <w:t>e</w:t>
            </w:r>
            <w:r w:rsidR="00A44B34" w:rsidRPr="00725F7F">
              <w:rPr>
                <w:rFonts w:cs="Arial"/>
              </w:rPr>
              <w:t xml:space="preserve"> is no </w:t>
            </w:r>
            <w:r w:rsidR="00D34B4D" w:rsidRPr="00725F7F">
              <w:rPr>
                <w:rFonts w:cs="Arial"/>
              </w:rPr>
              <w:t xml:space="preserve">validation of discards </w:t>
            </w:r>
            <w:r w:rsidR="00A44B34" w:rsidRPr="00725F7F">
              <w:rPr>
                <w:rFonts w:cs="Arial"/>
              </w:rPr>
              <w:t xml:space="preserve">or </w:t>
            </w:r>
            <w:r w:rsidR="004B1920">
              <w:rPr>
                <w:rFonts w:cs="Arial"/>
              </w:rPr>
              <w:t xml:space="preserve">protected species </w:t>
            </w:r>
            <w:r w:rsidR="00A44B34" w:rsidRPr="00725F7F">
              <w:rPr>
                <w:rFonts w:cs="Arial"/>
              </w:rPr>
              <w:t>interactions</w:t>
            </w:r>
            <w:r w:rsidR="00C2445B" w:rsidRPr="00725F7F">
              <w:rPr>
                <w:rFonts w:cs="Arial"/>
              </w:rPr>
              <w:t xml:space="preserve"> </w:t>
            </w:r>
            <w:r w:rsidR="00A44B34" w:rsidRPr="00725F7F">
              <w:rPr>
                <w:rFonts w:cs="Arial"/>
              </w:rPr>
              <w:t>when observers are not present</w:t>
            </w:r>
            <w:r w:rsidR="00C2445B" w:rsidRPr="00725F7F">
              <w:rPr>
                <w:rFonts w:cs="Arial"/>
              </w:rPr>
              <w:t>.</w:t>
            </w:r>
          </w:p>
        </w:tc>
      </w:tr>
      <w:tr w:rsidR="00885298" w:rsidRPr="00725F7F" w14:paraId="24E6F4E0" w14:textId="77777777" w:rsidTr="002D7072">
        <w:tc>
          <w:tcPr>
            <w:tcW w:w="5000" w:type="pct"/>
            <w:gridSpan w:val="2"/>
            <w:shd w:val="clear" w:color="auto" w:fill="DAEEF3"/>
          </w:tcPr>
          <w:p w14:paraId="5031E339" w14:textId="77777777" w:rsidR="00885298" w:rsidRPr="00725F7F" w:rsidRDefault="00885298" w:rsidP="00F541E9">
            <w:pPr>
              <w:rPr>
                <w:rFonts w:cs="Arial"/>
                <w:b/>
                <w:bCs/>
                <w:i/>
                <w:iCs/>
              </w:rPr>
            </w:pPr>
            <w:r w:rsidRPr="00725F7F">
              <w:rPr>
                <w:rFonts w:cs="Arial"/>
                <w:b/>
                <w:bCs/>
                <w:i/>
                <w:iCs/>
              </w:rPr>
              <w:lastRenderedPageBreak/>
              <w:t xml:space="preserve">Assessment </w:t>
            </w:r>
          </w:p>
        </w:tc>
      </w:tr>
      <w:tr w:rsidR="00885298" w:rsidRPr="00725F7F" w14:paraId="4FB3EA8F" w14:textId="77777777" w:rsidTr="002D7072">
        <w:tc>
          <w:tcPr>
            <w:tcW w:w="1500" w:type="pct"/>
            <w:shd w:val="clear" w:color="auto" w:fill="92D050"/>
          </w:tcPr>
          <w:p w14:paraId="619918D7" w14:textId="4ABDCB4F" w:rsidR="004649FA" w:rsidRPr="00725F7F" w:rsidRDefault="00885298" w:rsidP="00F541E9">
            <w:pPr>
              <w:rPr>
                <w:rFonts w:cs="Arial"/>
              </w:rPr>
            </w:pPr>
            <w:r w:rsidRPr="00725F7F">
              <w:rPr>
                <w:rFonts w:cs="Arial"/>
                <w:b/>
                <w:bCs/>
                <w:i/>
                <w:iCs/>
              </w:rPr>
              <w:t xml:space="preserve">1.1.2 </w:t>
            </w:r>
            <w:r w:rsidRPr="00725F7F">
              <w:rPr>
                <w:rFonts w:cs="Arial"/>
              </w:rPr>
              <w:t>There is a robust assessment of the dynamics and status of the species/fishery and periodic review of the process and the data collected. Assessment should include a process to identify any reduction in biological diversity and /or reproductive capacity. Review should take place at regular intervals</w:t>
            </w:r>
            <w:r w:rsidR="006B6EF9" w:rsidRPr="00725F7F">
              <w:rPr>
                <w:rFonts w:cs="Arial"/>
              </w:rPr>
              <w:t xml:space="preserve"> but at least every three years.</w:t>
            </w:r>
          </w:p>
        </w:tc>
        <w:tc>
          <w:tcPr>
            <w:tcW w:w="3500" w:type="pct"/>
            <w:shd w:val="clear" w:color="auto" w:fill="auto"/>
          </w:tcPr>
          <w:p w14:paraId="3BD17EC4" w14:textId="454AA43F" w:rsidR="00A0129B" w:rsidRPr="00725F7F" w:rsidRDefault="00F8472A" w:rsidP="00F541E9">
            <w:pPr>
              <w:rPr>
                <w:rFonts w:cs="Arial"/>
                <w:b/>
              </w:rPr>
            </w:pPr>
            <w:r w:rsidRPr="00725F7F">
              <w:rPr>
                <w:rFonts w:cs="Arial"/>
                <w:b/>
              </w:rPr>
              <w:t>Meets</w:t>
            </w:r>
          </w:p>
          <w:p w14:paraId="6A7C0F92" w14:textId="466DFB23" w:rsidR="00AD4088" w:rsidRPr="00725F7F" w:rsidRDefault="00AD4088" w:rsidP="00F541E9">
            <w:pPr>
              <w:rPr>
                <w:rFonts w:cs="Arial"/>
              </w:rPr>
            </w:pPr>
            <w:r w:rsidRPr="00725F7F">
              <w:rPr>
                <w:rFonts w:cs="Arial"/>
              </w:rPr>
              <w:t>AFMA facilitate</w:t>
            </w:r>
            <w:r w:rsidR="00977B2B">
              <w:rPr>
                <w:rFonts w:cs="Arial"/>
              </w:rPr>
              <w:t>s</w:t>
            </w:r>
            <w:r w:rsidRPr="00725F7F">
              <w:rPr>
                <w:rFonts w:cs="Arial"/>
              </w:rPr>
              <w:t xml:space="preserve"> independent assessments for quota-managed species and other key stocks. The TACC’s for these species </w:t>
            </w:r>
            <w:r w:rsidR="0080243E">
              <w:rPr>
                <w:rFonts w:cs="Arial"/>
              </w:rPr>
              <w:t>are</w:t>
            </w:r>
            <w:r w:rsidRPr="00725F7F">
              <w:rPr>
                <w:rFonts w:cs="Arial"/>
              </w:rPr>
              <w:t xml:space="preserve"> set in accordance with the fishery’s harvest strategy.</w:t>
            </w:r>
          </w:p>
          <w:p w14:paraId="3552DD37" w14:textId="3255F1A5" w:rsidR="00AA65B0" w:rsidRPr="00725F7F" w:rsidRDefault="00AD4088" w:rsidP="00F541E9">
            <w:pPr>
              <w:rPr>
                <w:rFonts w:cs="Arial"/>
              </w:rPr>
            </w:pPr>
            <w:r w:rsidRPr="00725F7F">
              <w:rPr>
                <w:rFonts w:cs="Arial"/>
              </w:rPr>
              <w:t xml:space="preserve">The ABARES </w:t>
            </w:r>
            <w:r w:rsidRPr="00725F7F">
              <w:rPr>
                <w:rFonts w:cs="Arial"/>
                <w:i/>
              </w:rPr>
              <w:t>Fishery status reports 20</w:t>
            </w:r>
            <w:r w:rsidR="007B1EC1" w:rsidRPr="00725F7F">
              <w:rPr>
                <w:rFonts w:cs="Arial"/>
                <w:i/>
              </w:rPr>
              <w:t>21</w:t>
            </w:r>
            <w:r w:rsidRPr="00725F7F">
              <w:rPr>
                <w:rFonts w:cs="Arial"/>
              </w:rPr>
              <w:t xml:space="preserve"> classified </w:t>
            </w:r>
            <w:r w:rsidR="006B0C56">
              <w:rPr>
                <w:rFonts w:cs="Arial"/>
              </w:rPr>
              <w:t>five</w:t>
            </w:r>
            <w:r w:rsidRPr="00725F7F">
              <w:rPr>
                <w:rFonts w:cs="Arial"/>
              </w:rPr>
              <w:t xml:space="preserve"> stocks as </w:t>
            </w:r>
            <w:r w:rsidRPr="00725F7F">
              <w:rPr>
                <w:rFonts w:cs="Arial"/>
                <w:i/>
              </w:rPr>
              <w:t>uncertain</w:t>
            </w:r>
            <w:r w:rsidRPr="00725F7F">
              <w:rPr>
                <w:rFonts w:cs="Arial"/>
              </w:rPr>
              <w:t xml:space="preserve"> </w:t>
            </w:r>
            <w:proofErr w:type="gramStart"/>
            <w:r w:rsidRPr="00725F7F">
              <w:rPr>
                <w:rFonts w:cs="Arial"/>
              </w:rPr>
              <w:t>with regard to</w:t>
            </w:r>
            <w:proofErr w:type="gramEnd"/>
            <w:r w:rsidRPr="00725F7F">
              <w:rPr>
                <w:rFonts w:cs="Arial"/>
              </w:rPr>
              <w:t xml:space="preserve"> stock biomass. These stocks are </w:t>
            </w:r>
            <w:proofErr w:type="spellStart"/>
            <w:r w:rsidR="00731414" w:rsidRPr="00725F7F">
              <w:rPr>
                <w:rFonts w:cs="Arial"/>
              </w:rPr>
              <w:t>oreo</w:t>
            </w:r>
            <w:proofErr w:type="spellEnd"/>
            <w:r w:rsidR="00731414" w:rsidRPr="00725F7F">
              <w:rPr>
                <w:rFonts w:cs="Arial"/>
              </w:rPr>
              <w:t xml:space="preserve"> dory (basket)</w:t>
            </w:r>
            <w:r w:rsidR="00AA65B0" w:rsidRPr="00725F7F">
              <w:rPr>
                <w:rFonts w:cs="Arial"/>
              </w:rPr>
              <w:t xml:space="preserve"> (warty – </w:t>
            </w:r>
            <w:proofErr w:type="spellStart"/>
            <w:r w:rsidR="00AA65B0" w:rsidRPr="0079302E">
              <w:rPr>
                <w:rFonts w:cs="Arial"/>
                <w:i/>
                <w:iCs/>
              </w:rPr>
              <w:t>Allocyttus</w:t>
            </w:r>
            <w:proofErr w:type="spellEnd"/>
            <w:r w:rsidR="00AA65B0" w:rsidRPr="0079302E">
              <w:rPr>
                <w:rFonts w:cs="Arial"/>
                <w:i/>
                <w:iCs/>
              </w:rPr>
              <w:t xml:space="preserve"> </w:t>
            </w:r>
            <w:proofErr w:type="spellStart"/>
            <w:r w:rsidR="00AA65B0" w:rsidRPr="0079302E">
              <w:rPr>
                <w:rFonts w:cs="Arial"/>
                <w:i/>
                <w:iCs/>
              </w:rPr>
              <w:t>verrucosus</w:t>
            </w:r>
            <w:proofErr w:type="spellEnd"/>
            <w:r w:rsidR="00AA65B0" w:rsidRPr="00725F7F">
              <w:rPr>
                <w:rFonts w:cs="Arial"/>
              </w:rPr>
              <w:t xml:space="preserve">, spikey – </w:t>
            </w:r>
            <w:proofErr w:type="spellStart"/>
            <w:r w:rsidR="00AA65B0" w:rsidRPr="0079302E">
              <w:rPr>
                <w:rFonts w:cs="Arial"/>
                <w:i/>
                <w:iCs/>
              </w:rPr>
              <w:t>Neocyttus</w:t>
            </w:r>
            <w:proofErr w:type="spellEnd"/>
            <w:r w:rsidR="00AA65B0" w:rsidRPr="0079302E">
              <w:rPr>
                <w:rFonts w:cs="Arial"/>
                <w:i/>
                <w:iCs/>
              </w:rPr>
              <w:t xml:space="preserve"> </w:t>
            </w:r>
            <w:proofErr w:type="spellStart"/>
            <w:r w:rsidR="00AA65B0" w:rsidRPr="0079302E">
              <w:rPr>
                <w:rFonts w:cs="Arial"/>
                <w:i/>
                <w:iCs/>
              </w:rPr>
              <w:t>rhomboidalis</w:t>
            </w:r>
            <w:proofErr w:type="spellEnd"/>
            <w:r w:rsidR="00AA65B0" w:rsidRPr="00725F7F">
              <w:rPr>
                <w:rFonts w:cs="Arial"/>
              </w:rPr>
              <w:t xml:space="preserve">, rough – </w:t>
            </w:r>
            <w:r w:rsidR="00AA65B0" w:rsidRPr="0079302E">
              <w:rPr>
                <w:rFonts w:cs="Arial"/>
                <w:i/>
                <w:iCs/>
              </w:rPr>
              <w:t xml:space="preserve">N. </w:t>
            </w:r>
            <w:proofErr w:type="spellStart"/>
            <w:r w:rsidR="00AA65B0" w:rsidRPr="0079302E">
              <w:rPr>
                <w:rFonts w:cs="Arial"/>
                <w:i/>
                <w:iCs/>
              </w:rPr>
              <w:t>psilorhynchus</w:t>
            </w:r>
            <w:proofErr w:type="spellEnd"/>
            <w:r w:rsidR="00AA65B0" w:rsidRPr="00725F7F">
              <w:rPr>
                <w:rFonts w:cs="Arial"/>
              </w:rPr>
              <w:t xml:space="preserve">, black – </w:t>
            </w:r>
            <w:r w:rsidR="00AA65B0" w:rsidRPr="0079302E">
              <w:rPr>
                <w:rFonts w:cs="Arial"/>
                <w:i/>
                <w:iCs/>
              </w:rPr>
              <w:t xml:space="preserve">A. </w:t>
            </w:r>
            <w:proofErr w:type="spellStart"/>
            <w:r w:rsidR="00AA65B0" w:rsidRPr="0079302E">
              <w:rPr>
                <w:rFonts w:cs="Arial"/>
                <w:i/>
                <w:iCs/>
              </w:rPr>
              <w:t>niger</w:t>
            </w:r>
            <w:proofErr w:type="spellEnd"/>
            <w:r w:rsidR="00AA65B0" w:rsidRPr="00725F7F">
              <w:rPr>
                <w:rFonts w:cs="Arial"/>
              </w:rPr>
              <w:t xml:space="preserve">, other – </w:t>
            </w:r>
            <w:proofErr w:type="spellStart"/>
            <w:r w:rsidR="00AA65B0" w:rsidRPr="0079302E">
              <w:rPr>
                <w:rFonts w:cs="Arial"/>
                <w:i/>
                <w:iCs/>
              </w:rPr>
              <w:t>Neocyttus</w:t>
            </w:r>
            <w:proofErr w:type="spellEnd"/>
            <w:r w:rsidR="00AA65B0" w:rsidRPr="0079302E">
              <w:rPr>
                <w:rFonts w:cs="Arial"/>
                <w:i/>
                <w:iCs/>
              </w:rPr>
              <w:t xml:space="preserve"> spp.</w:t>
            </w:r>
            <w:r w:rsidR="00AA65B0" w:rsidRPr="00725F7F">
              <w:rPr>
                <w:rFonts w:cs="Arial"/>
              </w:rPr>
              <w:t>)</w:t>
            </w:r>
            <w:r w:rsidR="00025676" w:rsidRPr="00725F7F">
              <w:rPr>
                <w:rFonts w:cs="Arial"/>
              </w:rPr>
              <w:t>,</w:t>
            </w:r>
            <w:r w:rsidR="00731414" w:rsidRPr="00725F7F">
              <w:rPr>
                <w:rFonts w:cs="Arial"/>
              </w:rPr>
              <w:t xml:space="preserve"> </w:t>
            </w:r>
            <w:r w:rsidR="00AA65B0" w:rsidRPr="00725F7F">
              <w:rPr>
                <w:rFonts w:cs="Arial"/>
              </w:rPr>
              <w:t>john dory (</w:t>
            </w:r>
            <w:r w:rsidR="00AA65B0" w:rsidRPr="0079302E">
              <w:rPr>
                <w:rFonts w:cs="Arial"/>
                <w:i/>
                <w:iCs/>
              </w:rPr>
              <w:t>Zeus faber</w:t>
            </w:r>
            <w:r w:rsidR="00AA65B0" w:rsidRPr="00725F7F">
              <w:rPr>
                <w:rFonts w:cs="Arial"/>
              </w:rPr>
              <w:t>),</w:t>
            </w:r>
            <w:r w:rsidR="00701CFA">
              <w:rPr>
                <w:rFonts w:cs="Arial"/>
              </w:rPr>
              <w:t xml:space="preserve"> </w:t>
            </w:r>
            <w:proofErr w:type="spellStart"/>
            <w:r w:rsidRPr="00725F7F">
              <w:rPr>
                <w:rFonts w:cs="Arial"/>
              </w:rPr>
              <w:t>deepwater</w:t>
            </w:r>
            <w:proofErr w:type="spellEnd"/>
            <w:r w:rsidRPr="00725F7F">
              <w:rPr>
                <w:rFonts w:cs="Arial"/>
              </w:rPr>
              <w:t xml:space="preserve"> sharks in the eastern and western zones, and </w:t>
            </w:r>
            <w:r w:rsidR="00E3759D" w:rsidRPr="00725F7F">
              <w:rPr>
                <w:rFonts w:cs="Arial"/>
              </w:rPr>
              <w:t>o</w:t>
            </w:r>
            <w:r w:rsidRPr="00725F7F">
              <w:rPr>
                <w:rFonts w:cs="Arial"/>
              </w:rPr>
              <w:t xml:space="preserve">range </w:t>
            </w:r>
            <w:proofErr w:type="spellStart"/>
            <w:r w:rsidR="00E3759D" w:rsidRPr="00725F7F">
              <w:rPr>
                <w:rFonts w:cs="Arial"/>
              </w:rPr>
              <w:t>r</w:t>
            </w:r>
            <w:r w:rsidRPr="00725F7F">
              <w:rPr>
                <w:rFonts w:cs="Arial"/>
              </w:rPr>
              <w:t>oughy</w:t>
            </w:r>
            <w:proofErr w:type="spellEnd"/>
            <w:r w:rsidRPr="00725F7F">
              <w:rPr>
                <w:rFonts w:cs="Arial"/>
              </w:rPr>
              <w:t xml:space="preserve"> stock in the GAB </w:t>
            </w:r>
            <w:r w:rsidR="00F057DD">
              <w:rPr>
                <w:rFonts w:cs="Arial"/>
              </w:rPr>
              <w:t>s</w:t>
            </w:r>
            <w:r w:rsidRPr="00725F7F">
              <w:rPr>
                <w:rFonts w:cs="Arial"/>
              </w:rPr>
              <w:t xml:space="preserve">ector. </w:t>
            </w:r>
          </w:p>
          <w:p w14:paraId="3EDA95EC" w14:textId="46FD46E5" w:rsidR="00025676" w:rsidRPr="00725F7F" w:rsidRDefault="00AD4088" w:rsidP="00F541E9">
            <w:pPr>
              <w:rPr>
                <w:rFonts w:cs="Arial"/>
              </w:rPr>
            </w:pPr>
            <w:r w:rsidRPr="00725F7F">
              <w:rPr>
                <w:rFonts w:cs="Arial"/>
              </w:rPr>
              <w:t xml:space="preserve">Seven stocks are classified as </w:t>
            </w:r>
            <w:r w:rsidRPr="00725F7F">
              <w:rPr>
                <w:rFonts w:cs="Arial"/>
                <w:i/>
              </w:rPr>
              <w:t>overfished</w:t>
            </w:r>
            <w:r w:rsidRPr="00725F7F">
              <w:rPr>
                <w:rFonts w:cs="Arial"/>
              </w:rPr>
              <w:t xml:space="preserve">. </w:t>
            </w:r>
            <w:r w:rsidR="007B1EC1" w:rsidRPr="00725F7F">
              <w:rPr>
                <w:rFonts w:cs="Arial"/>
              </w:rPr>
              <w:t xml:space="preserve">These overfished stocks are blue </w:t>
            </w:r>
            <w:proofErr w:type="spellStart"/>
            <w:r w:rsidR="007B1EC1" w:rsidRPr="00725F7F">
              <w:rPr>
                <w:rFonts w:cs="Arial"/>
              </w:rPr>
              <w:t>warehou</w:t>
            </w:r>
            <w:proofErr w:type="spellEnd"/>
            <w:r w:rsidR="007B1EC1" w:rsidRPr="00725F7F">
              <w:rPr>
                <w:rFonts w:cs="Arial"/>
              </w:rPr>
              <w:t xml:space="preserve"> (</w:t>
            </w:r>
            <w:proofErr w:type="spellStart"/>
            <w:r w:rsidR="007B1EC1" w:rsidRPr="006A4744">
              <w:rPr>
                <w:rFonts w:cs="Arial"/>
                <w:i/>
                <w:iCs/>
              </w:rPr>
              <w:t>Seriolella</w:t>
            </w:r>
            <w:proofErr w:type="spellEnd"/>
            <w:r w:rsidR="007B1EC1" w:rsidRPr="006A4744">
              <w:rPr>
                <w:rFonts w:cs="Arial"/>
                <w:i/>
                <w:iCs/>
              </w:rPr>
              <w:t xml:space="preserve"> </w:t>
            </w:r>
            <w:proofErr w:type="spellStart"/>
            <w:r w:rsidR="007B1EC1" w:rsidRPr="006A4744">
              <w:rPr>
                <w:rFonts w:cs="Arial"/>
                <w:i/>
                <w:iCs/>
              </w:rPr>
              <w:t>brama</w:t>
            </w:r>
            <w:proofErr w:type="spellEnd"/>
            <w:r w:rsidR="007B1EC1" w:rsidRPr="00725F7F">
              <w:rPr>
                <w:rFonts w:cs="Arial"/>
              </w:rPr>
              <w:t>), eastern gemfish (</w:t>
            </w:r>
            <w:proofErr w:type="spellStart"/>
            <w:r w:rsidR="007B1EC1" w:rsidRPr="006A4744">
              <w:rPr>
                <w:rFonts w:cs="Arial"/>
                <w:i/>
                <w:iCs/>
              </w:rPr>
              <w:t>Rexea</w:t>
            </w:r>
            <w:proofErr w:type="spellEnd"/>
            <w:r w:rsidR="007B1EC1" w:rsidRPr="006A4744">
              <w:rPr>
                <w:rFonts w:cs="Arial"/>
                <w:i/>
                <w:iCs/>
              </w:rPr>
              <w:t xml:space="preserve"> solandri</w:t>
            </w:r>
            <w:r w:rsidR="007B1EC1" w:rsidRPr="00725F7F">
              <w:rPr>
                <w:rFonts w:cs="Arial"/>
              </w:rPr>
              <w:t>), gulper sharks (</w:t>
            </w:r>
            <w:proofErr w:type="spellStart"/>
            <w:r w:rsidR="007B1EC1" w:rsidRPr="006A4744">
              <w:rPr>
                <w:rFonts w:cs="Arial"/>
                <w:i/>
                <w:iCs/>
              </w:rPr>
              <w:t>Centrophorus</w:t>
            </w:r>
            <w:proofErr w:type="spellEnd"/>
            <w:r w:rsidR="007B1EC1" w:rsidRPr="006A4744">
              <w:rPr>
                <w:rFonts w:cs="Arial"/>
                <w:i/>
                <w:iCs/>
              </w:rPr>
              <w:t xml:space="preserve"> </w:t>
            </w:r>
            <w:proofErr w:type="spellStart"/>
            <w:r w:rsidR="007B1EC1" w:rsidRPr="006A4744">
              <w:rPr>
                <w:rFonts w:cs="Arial"/>
                <w:i/>
                <w:iCs/>
              </w:rPr>
              <w:t>harrissoni</w:t>
            </w:r>
            <w:proofErr w:type="spellEnd"/>
            <w:r w:rsidR="007B1EC1" w:rsidRPr="00725F7F">
              <w:rPr>
                <w:rFonts w:cs="Arial"/>
              </w:rPr>
              <w:t xml:space="preserve">, </w:t>
            </w:r>
            <w:r w:rsidR="007B1EC1" w:rsidRPr="006A4744">
              <w:rPr>
                <w:rFonts w:cs="Arial"/>
                <w:i/>
                <w:iCs/>
              </w:rPr>
              <w:t xml:space="preserve">C. </w:t>
            </w:r>
            <w:proofErr w:type="spellStart"/>
            <w:r w:rsidR="007B1EC1" w:rsidRPr="006A4744">
              <w:rPr>
                <w:rFonts w:cs="Arial"/>
                <w:i/>
                <w:iCs/>
              </w:rPr>
              <w:t>moluccensis</w:t>
            </w:r>
            <w:proofErr w:type="spellEnd"/>
            <w:r w:rsidR="007B1EC1" w:rsidRPr="00725F7F">
              <w:rPr>
                <w:rFonts w:cs="Arial"/>
              </w:rPr>
              <w:t xml:space="preserve">, </w:t>
            </w:r>
            <w:r w:rsidR="007B1EC1" w:rsidRPr="006A4744">
              <w:rPr>
                <w:rFonts w:cs="Arial"/>
                <w:i/>
                <w:iCs/>
              </w:rPr>
              <w:t xml:space="preserve">C. </w:t>
            </w:r>
            <w:proofErr w:type="spellStart"/>
            <w:r w:rsidR="007B1EC1" w:rsidRPr="006A4744">
              <w:rPr>
                <w:rFonts w:cs="Arial"/>
                <w:i/>
                <w:iCs/>
              </w:rPr>
              <w:t>zeehaani</w:t>
            </w:r>
            <w:proofErr w:type="spellEnd"/>
            <w:r w:rsidR="007B1EC1" w:rsidRPr="00725F7F">
              <w:rPr>
                <w:rFonts w:cs="Arial"/>
              </w:rPr>
              <w:t>), school shark (</w:t>
            </w:r>
            <w:proofErr w:type="spellStart"/>
            <w:r w:rsidR="007B1EC1" w:rsidRPr="006A4744">
              <w:rPr>
                <w:rFonts w:cs="Arial"/>
                <w:i/>
                <w:iCs/>
              </w:rPr>
              <w:t>Galeorhinus</w:t>
            </w:r>
            <w:proofErr w:type="spellEnd"/>
            <w:r w:rsidR="007B1EC1" w:rsidRPr="006A4744">
              <w:rPr>
                <w:rFonts w:cs="Arial"/>
                <w:i/>
                <w:iCs/>
              </w:rPr>
              <w:t xml:space="preserve"> </w:t>
            </w:r>
            <w:proofErr w:type="spellStart"/>
            <w:r w:rsidR="007B1EC1" w:rsidRPr="006A4744">
              <w:rPr>
                <w:rFonts w:cs="Arial"/>
                <w:i/>
                <w:iCs/>
              </w:rPr>
              <w:t>galeus</w:t>
            </w:r>
            <w:proofErr w:type="spellEnd"/>
            <w:r w:rsidR="007B1EC1" w:rsidRPr="00725F7F">
              <w:rPr>
                <w:rFonts w:cs="Arial"/>
              </w:rPr>
              <w:t>), redfish (</w:t>
            </w:r>
            <w:proofErr w:type="spellStart"/>
            <w:r w:rsidR="007B1EC1" w:rsidRPr="006A4744">
              <w:rPr>
                <w:rFonts w:cs="Arial"/>
                <w:i/>
                <w:iCs/>
              </w:rPr>
              <w:t>Centroberyx</w:t>
            </w:r>
            <w:proofErr w:type="spellEnd"/>
            <w:r w:rsidR="007B1EC1" w:rsidRPr="006A4744">
              <w:rPr>
                <w:rFonts w:cs="Arial"/>
                <w:i/>
                <w:iCs/>
              </w:rPr>
              <w:t xml:space="preserve"> </w:t>
            </w:r>
            <w:proofErr w:type="spellStart"/>
            <w:r w:rsidR="007B1EC1" w:rsidRPr="006A4744">
              <w:rPr>
                <w:rFonts w:cs="Arial"/>
                <w:i/>
                <w:iCs/>
              </w:rPr>
              <w:t>affinis</w:t>
            </w:r>
            <w:proofErr w:type="spellEnd"/>
            <w:r w:rsidR="007B1EC1" w:rsidRPr="00725F7F">
              <w:rPr>
                <w:rFonts w:cs="Arial"/>
              </w:rPr>
              <w:t xml:space="preserve">) and orange </w:t>
            </w:r>
            <w:proofErr w:type="spellStart"/>
            <w:r w:rsidR="007B1EC1" w:rsidRPr="00725F7F">
              <w:rPr>
                <w:rFonts w:cs="Arial"/>
              </w:rPr>
              <w:t>roughy</w:t>
            </w:r>
            <w:proofErr w:type="spellEnd"/>
            <w:r w:rsidR="007B1EC1" w:rsidRPr="00725F7F">
              <w:rPr>
                <w:rFonts w:cs="Arial"/>
              </w:rPr>
              <w:t xml:space="preserve"> (</w:t>
            </w:r>
            <w:proofErr w:type="spellStart"/>
            <w:r w:rsidR="007B1EC1" w:rsidRPr="006A4744">
              <w:rPr>
                <w:rFonts w:cs="Arial"/>
                <w:i/>
                <w:iCs/>
              </w:rPr>
              <w:t>Hoplostethus</w:t>
            </w:r>
            <w:proofErr w:type="spellEnd"/>
            <w:r w:rsidR="007B1EC1" w:rsidRPr="006A4744">
              <w:rPr>
                <w:rFonts w:cs="Arial"/>
                <w:i/>
                <w:iCs/>
              </w:rPr>
              <w:t xml:space="preserve"> atlanticus</w:t>
            </w:r>
            <w:r w:rsidR="007B1EC1" w:rsidRPr="00725F7F">
              <w:rPr>
                <w:rFonts w:cs="Arial"/>
              </w:rPr>
              <w:t>) in 2 zones (southern and western)</w:t>
            </w:r>
            <w:r w:rsidRPr="00725F7F">
              <w:rPr>
                <w:rFonts w:cs="Arial"/>
              </w:rPr>
              <w:t xml:space="preserve">. </w:t>
            </w:r>
          </w:p>
          <w:p w14:paraId="346E3AEB" w14:textId="24C71B51" w:rsidR="00AD4088" w:rsidRPr="00725F7F" w:rsidRDefault="00025676" w:rsidP="00F541E9">
            <w:pPr>
              <w:rPr>
                <w:rFonts w:cs="Arial"/>
              </w:rPr>
            </w:pPr>
            <w:r w:rsidRPr="00725F7F">
              <w:rPr>
                <w:rFonts w:cs="Arial"/>
              </w:rPr>
              <w:t xml:space="preserve">There were </w:t>
            </w:r>
            <w:r w:rsidR="000A461A">
              <w:rPr>
                <w:rFonts w:cs="Arial"/>
              </w:rPr>
              <w:t>10</w:t>
            </w:r>
            <w:r w:rsidRPr="00725F7F">
              <w:rPr>
                <w:rFonts w:cs="Arial"/>
              </w:rPr>
              <w:t xml:space="preserve"> stocks </w:t>
            </w:r>
            <w:r w:rsidR="00A25114" w:rsidRPr="00725F7F">
              <w:rPr>
                <w:rFonts w:cs="Arial"/>
              </w:rPr>
              <w:t>classified</w:t>
            </w:r>
            <w:r w:rsidRPr="00725F7F">
              <w:rPr>
                <w:rFonts w:cs="Arial"/>
              </w:rPr>
              <w:t xml:space="preserve"> </w:t>
            </w:r>
            <w:r w:rsidR="00AA65B0" w:rsidRPr="00725F7F">
              <w:rPr>
                <w:rFonts w:cs="Arial"/>
              </w:rPr>
              <w:t xml:space="preserve">as </w:t>
            </w:r>
            <w:r w:rsidRPr="00725F7F">
              <w:rPr>
                <w:rFonts w:cs="Arial"/>
                <w:i/>
                <w:iCs/>
              </w:rPr>
              <w:t>uncertain</w:t>
            </w:r>
            <w:r w:rsidRPr="00725F7F">
              <w:rPr>
                <w:rFonts w:cs="Arial"/>
              </w:rPr>
              <w:t xml:space="preserve"> </w:t>
            </w:r>
            <w:r w:rsidR="00AA65B0" w:rsidRPr="00725F7F">
              <w:rPr>
                <w:rFonts w:cs="Arial"/>
              </w:rPr>
              <w:t>if</w:t>
            </w:r>
            <w:r w:rsidRPr="00725F7F">
              <w:rPr>
                <w:rFonts w:cs="Arial"/>
              </w:rPr>
              <w:t xml:space="preserve"> overfishing is </w:t>
            </w:r>
            <w:r w:rsidR="00A25114" w:rsidRPr="00725F7F">
              <w:rPr>
                <w:rFonts w:cs="Arial"/>
              </w:rPr>
              <w:t>occurring</w:t>
            </w:r>
            <w:r w:rsidR="00AD4088" w:rsidRPr="00725F7F">
              <w:rPr>
                <w:rFonts w:cs="Arial"/>
              </w:rPr>
              <w:t>.</w:t>
            </w:r>
            <w:r w:rsidRPr="00725F7F">
              <w:rPr>
                <w:rFonts w:cs="Arial"/>
              </w:rPr>
              <w:t xml:space="preserve"> These stocks are orange </w:t>
            </w:r>
            <w:proofErr w:type="spellStart"/>
            <w:r w:rsidRPr="00725F7F">
              <w:rPr>
                <w:rFonts w:cs="Arial"/>
              </w:rPr>
              <w:t>roughy</w:t>
            </w:r>
            <w:proofErr w:type="spellEnd"/>
            <w:r w:rsidRPr="00725F7F">
              <w:rPr>
                <w:rFonts w:cs="Arial"/>
              </w:rPr>
              <w:t xml:space="preserve"> (</w:t>
            </w:r>
            <w:proofErr w:type="spellStart"/>
            <w:r w:rsidRPr="006A4744">
              <w:rPr>
                <w:rFonts w:cs="Arial"/>
                <w:i/>
                <w:iCs/>
              </w:rPr>
              <w:t>Hoplostethus</w:t>
            </w:r>
            <w:proofErr w:type="spellEnd"/>
            <w:r w:rsidRPr="006A4744">
              <w:rPr>
                <w:rFonts w:cs="Arial"/>
                <w:i/>
                <w:iCs/>
              </w:rPr>
              <w:t xml:space="preserve"> atlanticus</w:t>
            </w:r>
            <w:r w:rsidRPr="00725F7F">
              <w:rPr>
                <w:rFonts w:cs="Arial"/>
              </w:rPr>
              <w:t xml:space="preserve">) in 2 zones (southern and western), </w:t>
            </w:r>
            <w:proofErr w:type="spellStart"/>
            <w:r w:rsidRPr="00725F7F">
              <w:rPr>
                <w:rFonts w:cs="Arial"/>
              </w:rPr>
              <w:t>oreo</w:t>
            </w:r>
            <w:proofErr w:type="spellEnd"/>
            <w:r w:rsidRPr="00725F7F">
              <w:rPr>
                <w:rFonts w:cs="Arial"/>
              </w:rPr>
              <w:t xml:space="preserve"> dory (basket),</w:t>
            </w:r>
            <w:r w:rsidR="00AA65B0" w:rsidRPr="00725F7F">
              <w:rPr>
                <w:rFonts w:cs="Arial"/>
              </w:rPr>
              <w:t xml:space="preserve"> john dory (</w:t>
            </w:r>
            <w:r w:rsidR="00AA65B0" w:rsidRPr="00B54CA1">
              <w:rPr>
                <w:rFonts w:cs="Arial"/>
                <w:i/>
                <w:iCs/>
              </w:rPr>
              <w:t>Zeus faber</w:t>
            </w:r>
            <w:r w:rsidR="00AA65B0" w:rsidRPr="00725F7F">
              <w:rPr>
                <w:rFonts w:cs="Arial"/>
              </w:rPr>
              <w:t>), gulper sharks (</w:t>
            </w:r>
            <w:proofErr w:type="spellStart"/>
            <w:r w:rsidR="00AA65B0" w:rsidRPr="00B54CA1">
              <w:rPr>
                <w:rFonts w:cs="Arial"/>
                <w:i/>
                <w:iCs/>
              </w:rPr>
              <w:t>Centrophorus</w:t>
            </w:r>
            <w:proofErr w:type="spellEnd"/>
            <w:r w:rsidR="00AA65B0" w:rsidRPr="00B54CA1">
              <w:rPr>
                <w:rFonts w:cs="Arial"/>
                <w:i/>
                <w:iCs/>
              </w:rPr>
              <w:t xml:space="preserve"> </w:t>
            </w:r>
            <w:proofErr w:type="spellStart"/>
            <w:r w:rsidR="00AA65B0" w:rsidRPr="00B54CA1">
              <w:rPr>
                <w:rFonts w:cs="Arial"/>
                <w:i/>
                <w:iCs/>
              </w:rPr>
              <w:t>harrissoni</w:t>
            </w:r>
            <w:proofErr w:type="spellEnd"/>
            <w:r w:rsidR="00AA65B0" w:rsidRPr="00725F7F">
              <w:rPr>
                <w:rFonts w:cs="Arial"/>
              </w:rPr>
              <w:t xml:space="preserve">, </w:t>
            </w:r>
            <w:r w:rsidR="00AA65B0" w:rsidRPr="00B54CA1">
              <w:rPr>
                <w:rFonts w:cs="Arial"/>
                <w:i/>
                <w:iCs/>
              </w:rPr>
              <w:t xml:space="preserve">C. </w:t>
            </w:r>
            <w:proofErr w:type="spellStart"/>
            <w:r w:rsidR="00AA65B0" w:rsidRPr="00B54CA1">
              <w:rPr>
                <w:rFonts w:cs="Arial"/>
                <w:i/>
                <w:iCs/>
              </w:rPr>
              <w:t>moluccensis</w:t>
            </w:r>
            <w:proofErr w:type="spellEnd"/>
            <w:r w:rsidR="00AA65B0" w:rsidRPr="00725F7F">
              <w:rPr>
                <w:rFonts w:cs="Arial"/>
              </w:rPr>
              <w:t xml:space="preserve">, </w:t>
            </w:r>
            <w:r w:rsidR="00AA65B0" w:rsidRPr="00B54CA1">
              <w:rPr>
                <w:rFonts w:cs="Arial"/>
                <w:i/>
                <w:iCs/>
              </w:rPr>
              <w:t xml:space="preserve">C. </w:t>
            </w:r>
            <w:proofErr w:type="spellStart"/>
            <w:r w:rsidR="00AA65B0" w:rsidRPr="00B54CA1">
              <w:rPr>
                <w:rFonts w:cs="Arial"/>
                <w:i/>
                <w:iCs/>
              </w:rPr>
              <w:t>zeehaani</w:t>
            </w:r>
            <w:proofErr w:type="spellEnd"/>
            <w:r w:rsidR="00AA65B0" w:rsidRPr="00725F7F">
              <w:rPr>
                <w:rFonts w:cs="Arial"/>
              </w:rPr>
              <w:t>), eastern gemfish (</w:t>
            </w:r>
            <w:proofErr w:type="spellStart"/>
            <w:r w:rsidR="00AA65B0" w:rsidRPr="00B54CA1">
              <w:rPr>
                <w:rFonts w:cs="Arial"/>
                <w:i/>
                <w:iCs/>
              </w:rPr>
              <w:t>Rexea</w:t>
            </w:r>
            <w:proofErr w:type="spellEnd"/>
            <w:r w:rsidR="00AA65B0" w:rsidRPr="00B54CA1">
              <w:rPr>
                <w:rFonts w:cs="Arial"/>
                <w:i/>
                <w:iCs/>
              </w:rPr>
              <w:t xml:space="preserve"> solandri</w:t>
            </w:r>
            <w:r w:rsidR="00AA65B0" w:rsidRPr="00725F7F">
              <w:rPr>
                <w:rFonts w:cs="Arial"/>
              </w:rPr>
              <w:t>)</w:t>
            </w:r>
            <w:r w:rsidR="00707BB8" w:rsidRPr="00725F7F">
              <w:rPr>
                <w:rFonts w:cs="Arial"/>
              </w:rPr>
              <w:t xml:space="preserve">, </w:t>
            </w:r>
            <w:proofErr w:type="spellStart"/>
            <w:r w:rsidR="00707BB8" w:rsidRPr="00725F7F">
              <w:rPr>
                <w:rFonts w:cs="Arial"/>
              </w:rPr>
              <w:t>deepwater</w:t>
            </w:r>
            <w:proofErr w:type="spellEnd"/>
            <w:r w:rsidR="00707BB8" w:rsidRPr="00725F7F">
              <w:rPr>
                <w:rFonts w:cs="Arial"/>
              </w:rPr>
              <w:t xml:space="preserve"> sharks in the eastern and western zones, blue </w:t>
            </w:r>
            <w:proofErr w:type="spellStart"/>
            <w:r w:rsidR="00707BB8" w:rsidRPr="00725F7F">
              <w:rPr>
                <w:rFonts w:cs="Arial"/>
              </w:rPr>
              <w:t>warehou</w:t>
            </w:r>
            <w:proofErr w:type="spellEnd"/>
            <w:r w:rsidR="00707BB8" w:rsidRPr="00725F7F">
              <w:rPr>
                <w:rFonts w:cs="Arial"/>
              </w:rPr>
              <w:t xml:space="preserve"> (</w:t>
            </w:r>
            <w:proofErr w:type="spellStart"/>
            <w:r w:rsidR="00707BB8" w:rsidRPr="00B54CA1">
              <w:rPr>
                <w:rFonts w:cs="Arial"/>
                <w:i/>
                <w:iCs/>
              </w:rPr>
              <w:t>Seriolella</w:t>
            </w:r>
            <w:proofErr w:type="spellEnd"/>
            <w:r w:rsidR="00707BB8" w:rsidRPr="00B54CA1">
              <w:rPr>
                <w:rFonts w:cs="Arial"/>
                <w:i/>
                <w:iCs/>
              </w:rPr>
              <w:t xml:space="preserve"> </w:t>
            </w:r>
            <w:proofErr w:type="spellStart"/>
            <w:r w:rsidR="00707BB8" w:rsidRPr="00B54CA1">
              <w:rPr>
                <w:rFonts w:cs="Arial"/>
                <w:i/>
                <w:iCs/>
              </w:rPr>
              <w:t>brama</w:t>
            </w:r>
            <w:proofErr w:type="spellEnd"/>
            <w:r w:rsidR="00707BB8" w:rsidRPr="00725F7F">
              <w:rPr>
                <w:rFonts w:cs="Arial"/>
              </w:rPr>
              <w:t>) and school shark (</w:t>
            </w:r>
            <w:proofErr w:type="spellStart"/>
            <w:r w:rsidR="00707BB8" w:rsidRPr="00B54CA1">
              <w:rPr>
                <w:rFonts w:cs="Arial"/>
                <w:i/>
                <w:iCs/>
              </w:rPr>
              <w:t>Galeorhinus</w:t>
            </w:r>
            <w:proofErr w:type="spellEnd"/>
            <w:r w:rsidR="00707BB8" w:rsidRPr="00B54CA1">
              <w:rPr>
                <w:rFonts w:cs="Arial"/>
                <w:i/>
                <w:iCs/>
              </w:rPr>
              <w:t xml:space="preserve"> </w:t>
            </w:r>
            <w:proofErr w:type="spellStart"/>
            <w:r w:rsidR="00707BB8" w:rsidRPr="00B54CA1">
              <w:rPr>
                <w:rFonts w:cs="Arial"/>
                <w:i/>
                <w:iCs/>
              </w:rPr>
              <w:t>galeus</w:t>
            </w:r>
            <w:proofErr w:type="spellEnd"/>
            <w:r w:rsidR="00707BB8" w:rsidRPr="00725F7F">
              <w:rPr>
                <w:rFonts w:cs="Arial"/>
              </w:rPr>
              <w:t>)</w:t>
            </w:r>
            <w:r w:rsidR="0031101F">
              <w:rPr>
                <w:rFonts w:cs="Arial"/>
              </w:rPr>
              <w:t>.</w:t>
            </w:r>
          </w:p>
          <w:p w14:paraId="5ECF3F15" w14:textId="6E2D6F9C" w:rsidR="00885298" w:rsidRPr="00725F7F" w:rsidRDefault="00AD4088" w:rsidP="00F541E9">
            <w:pPr>
              <w:rPr>
                <w:rFonts w:cs="Arial"/>
              </w:rPr>
            </w:pPr>
            <w:r w:rsidRPr="00725F7F">
              <w:rPr>
                <w:rFonts w:cs="Arial"/>
              </w:rPr>
              <w:t xml:space="preserve">The SAFS report </w:t>
            </w:r>
            <w:r w:rsidR="00707BB8" w:rsidRPr="00725F7F">
              <w:rPr>
                <w:rFonts w:cs="Arial"/>
              </w:rPr>
              <w:t>2020</w:t>
            </w:r>
            <w:r w:rsidR="002F4DDA" w:rsidRPr="00725F7F">
              <w:rPr>
                <w:rFonts w:cs="Arial"/>
              </w:rPr>
              <w:t xml:space="preserve">, </w:t>
            </w:r>
            <w:r w:rsidRPr="00725F7F">
              <w:rPr>
                <w:rFonts w:cs="Arial"/>
              </w:rPr>
              <w:t xml:space="preserve">assessed </w:t>
            </w:r>
            <w:r w:rsidR="002F4DDA" w:rsidRPr="00725F7F">
              <w:rPr>
                <w:rFonts w:cs="Arial"/>
              </w:rPr>
              <w:t>24</w:t>
            </w:r>
            <w:r w:rsidRPr="00725F7F">
              <w:rPr>
                <w:rFonts w:cs="Arial"/>
              </w:rPr>
              <w:t xml:space="preserve"> species stocks taken in this fishery, and considered that </w:t>
            </w:r>
            <w:r w:rsidR="002F4DDA" w:rsidRPr="00725F7F">
              <w:rPr>
                <w:rFonts w:cs="Arial"/>
              </w:rPr>
              <w:t xml:space="preserve">blue </w:t>
            </w:r>
            <w:proofErr w:type="spellStart"/>
            <w:r w:rsidR="002F4DDA" w:rsidRPr="00725F7F">
              <w:rPr>
                <w:rFonts w:cs="Arial"/>
              </w:rPr>
              <w:t>warehou</w:t>
            </w:r>
            <w:proofErr w:type="spellEnd"/>
            <w:r w:rsidR="002F4DDA" w:rsidRPr="00725F7F">
              <w:rPr>
                <w:rFonts w:cs="Arial"/>
              </w:rPr>
              <w:t>, redfish, s</w:t>
            </w:r>
            <w:r w:rsidRPr="00725F7F">
              <w:rPr>
                <w:rFonts w:cs="Arial"/>
              </w:rPr>
              <w:t xml:space="preserve">chool </w:t>
            </w:r>
            <w:r w:rsidR="002F4DDA" w:rsidRPr="00725F7F">
              <w:rPr>
                <w:rFonts w:cs="Arial"/>
              </w:rPr>
              <w:t>s</w:t>
            </w:r>
            <w:r w:rsidRPr="00725F7F">
              <w:rPr>
                <w:rFonts w:cs="Arial"/>
              </w:rPr>
              <w:t xml:space="preserve">hark, </w:t>
            </w:r>
            <w:r w:rsidR="002F4DDA" w:rsidRPr="00725F7F">
              <w:rPr>
                <w:rFonts w:cs="Arial"/>
              </w:rPr>
              <w:t>g</w:t>
            </w:r>
            <w:r w:rsidRPr="00725F7F">
              <w:rPr>
                <w:rFonts w:cs="Arial"/>
              </w:rPr>
              <w:t xml:space="preserve">emfish (eastern), and </w:t>
            </w:r>
            <w:r w:rsidR="002F4DDA" w:rsidRPr="00725F7F">
              <w:rPr>
                <w:rFonts w:cs="Arial"/>
              </w:rPr>
              <w:t>o</w:t>
            </w:r>
            <w:r w:rsidRPr="00725F7F">
              <w:rPr>
                <w:rFonts w:cs="Arial"/>
              </w:rPr>
              <w:t xml:space="preserve">range </w:t>
            </w:r>
            <w:proofErr w:type="spellStart"/>
            <w:r w:rsidR="002F4DDA" w:rsidRPr="00725F7F">
              <w:rPr>
                <w:rFonts w:cs="Arial"/>
              </w:rPr>
              <w:t>r</w:t>
            </w:r>
            <w:r w:rsidRPr="00725F7F">
              <w:rPr>
                <w:rFonts w:cs="Arial"/>
              </w:rPr>
              <w:t>oughy</w:t>
            </w:r>
            <w:proofErr w:type="spellEnd"/>
            <w:r w:rsidRPr="00725F7F">
              <w:rPr>
                <w:rFonts w:cs="Arial"/>
              </w:rPr>
              <w:t xml:space="preserve"> (</w:t>
            </w:r>
            <w:r w:rsidR="002F4DDA" w:rsidRPr="00725F7F">
              <w:rPr>
                <w:rFonts w:cs="Arial"/>
              </w:rPr>
              <w:t>southern and we</w:t>
            </w:r>
            <w:r w:rsidRPr="00725F7F">
              <w:rPr>
                <w:rFonts w:cs="Arial"/>
              </w:rPr>
              <w:t>stern zone</w:t>
            </w:r>
            <w:r w:rsidR="002F4DDA" w:rsidRPr="00725F7F">
              <w:rPr>
                <w:rFonts w:cs="Arial"/>
              </w:rPr>
              <w:t>s</w:t>
            </w:r>
            <w:r w:rsidRPr="00725F7F">
              <w:rPr>
                <w:rFonts w:cs="Arial"/>
              </w:rPr>
              <w:t xml:space="preserve">) stocks are </w:t>
            </w:r>
            <w:r w:rsidR="002F4DDA" w:rsidRPr="00725F7F">
              <w:rPr>
                <w:rFonts w:cs="Arial"/>
              </w:rPr>
              <w:t>depleted</w:t>
            </w:r>
            <w:r w:rsidRPr="00725F7F">
              <w:rPr>
                <w:rFonts w:cs="Arial"/>
              </w:rPr>
              <w:t xml:space="preserve">. The </w:t>
            </w:r>
            <w:r w:rsidR="002F4DDA" w:rsidRPr="00725F7F">
              <w:rPr>
                <w:rFonts w:cs="Arial"/>
              </w:rPr>
              <w:t>remaining</w:t>
            </w:r>
            <w:r w:rsidRPr="00725F7F">
              <w:rPr>
                <w:rFonts w:cs="Arial"/>
              </w:rPr>
              <w:t xml:space="preserve"> stocks </w:t>
            </w:r>
            <w:proofErr w:type="gramStart"/>
            <w:r w:rsidRPr="00725F7F">
              <w:rPr>
                <w:rFonts w:cs="Arial"/>
              </w:rPr>
              <w:t>are considered to be</w:t>
            </w:r>
            <w:proofErr w:type="gramEnd"/>
            <w:r w:rsidRPr="00725F7F">
              <w:rPr>
                <w:rFonts w:cs="Arial"/>
              </w:rPr>
              <w:t xml:space="preserve"> sustainably fished.</w:t>
            </w:r>
          </w:p>
        </w:tc>
      </w:tr>
      <w:tr w:rsidR="00885298" w:rsidRPr="00725F7F" w14:paraId="554D6C9D" w14:textId="77777777" w:rsidTr="002D7072">
        <w:trPr>
          <w:trHeight w:val="854"/>
        </w:trPr>
        <w:tc>
          <w:tcPr>
            <w:tcW w:w="1500" w:type="pct"/>
            <w:shd w:val="clear" w:color="auto" w:fill="FFC000"/>
          </w:tcPr>
          <w:p w14:paraId="0D80A14A" w14:textId="23493688" w:rsidR="004649FA" w:rsidRPr="00725F7F" w:rsidRDefault="00885298" w:rsidP="00F541E9">
            <w:pPr>
              <w:rPr>
                <w:rFonts w:cs="Arial"/>
                <w:i/>
                <w:iCs/>
              </w:rPr>
            </w:pPr>
            <w:r w:rsidRPr="00725F7F">
              <w:rPr>
                <w:rFonts w:cs="Arial"/>
                <w:b/>
                <w:bCs/>
                <w:i/>
                <w:iCs/>
              </w:rPr>
              <w:t xml:space="preserve">1.1.3 </w:t>
            </w:r>
            <w:r w:rsidRPr="00725F7F">
              <w:rPr>
                <w:rFonts w:cs="Arial"/>
              </w:rPr>
              <w:t>The distribution and spatial structure of the stock(s) has been established and factored into management responses</w:t>
            </w:r>
            <w:r w:rsidR="006B6EF9" w:rsidRPr="00725F7F">
              <w:rPr>
                <w:rFonts w:cs="Arial"/>
                <w:i/>
                <w:iCs/>
              </w:rPr>
              <w:t>.</w:t>
            </w:r>
          </w:p>
        </w:tc>
        <w:tc>
          <w:tcPr>
            <w:tcW w:w="3500" w:type="pct"/>
            <w:shd w:val="clear" w:color="auto" w:fill="auto"/>
          </w:tcPr>
          <w:p w14:paraId="77CC1AD4" w14:textId="44BD0A84" w:rsidR="00C74B33" w:rsidRPr="00725F7F" w:rsidRDefault="005869AD" w:rsidP="00F541E9">
            <w:pPr>
              <w:rPr>
                <w:rFonts w:cs="Arial"/>
                <w:b/>
              </w:rPr>
            </w:pPr>
            <w:r w:rsidRPr="00725F7F">
              <w:rPr>
                <w:rFonts w:cs="Arial"/>
                <w:b/>
              </w:rPr>
              <w:t>Partially meets</w:t>
            </w:r>
          </w:p>
          <w:p w14:paraId="6B75B147" w14:textId="094AA7B9" w:rsidR="00B732D7" w:rsidRPr="00725F7F" w:rsidRDefault="00D50695" w:rsidP="00F541E9">
            <w:pPr>
              <w:rPr>
                <w:rFonts w:cs="Arial"/>
              </w:rPr>
            </w:pPr>
            <w:r w:rsidRPr="00725F7F">
              <w:rPr>
                <w:rFonts w:cs="Arial"/>
              </w:rPr>
              <w:t xml:space="preserve">The general distribution and spatial structure </w:t>
            </w:r>
            <w:proofErr w:type="gramStart"/>
            <w:r w:rsidRPr="00725F7F">
              <w:rPr>
                <w:rFonts w:cs="Arial"/>
              </w:rPr>
              <w:t>is</w:t>
            </w:r>
            <w:proofErr w:type="gramEnd"/>
            <w:r w:rsidRPr="00725F7F">
              <w:rPr>
                <w:rFonts w:cs="Arial"/>
              </w:rPr>
              <w:t xml:space="preserve"> well known for most key species harvested in the fishery. However, some species stocks such as </w:t>
            </w:r>
            <w:r w:rsidR="00A97E0B" w:rsidRPr="00725F7F">
              <w:rPr>
                <w:rFonts w:cs="Arial"/>
              </w:rPr>
              <w:t>b</w:t>
            </w:r>
            <w:r w:rsidRPr="00725F7F">
              <w:rPr>
                <w:rFonts w:cs="Arial"/>
              </w:rPr>
              <w:t xml:space="preserve">lue </w:t>
            </w:r>
            <w:r w:rsidR="00A97E0B" w:rsidRPr="00725F7F">
              <w:rPr>
                <w:rFonts w:cs="Arial"/>
              </w:rPr>
              <w:t>g</w:t>
            </w:r>
            <w:r w:rsidRPr="00725F7F">
              <w:rPr>
                <w:rFonts w:cs="Arial"/>
              </w:rPr>
              <w:t xml:space="preserve">renadier, </w:t>
            </w:r>
            <w:r w:rsidR="00A97E0B" w:rsidRPr="00725F7F">
              <w:rPr>
                <w:rFonts w:cs="Arial"/>
              </w:rPr>
              <w:t>e</w:t>
            </w:r>
            <w:r w:rsidRPr="00725F7F">
              <w:rPr>
                <w:rFonts w:cs="Arial"/>
              </w:rPr>
              <w:t xml:space="preserve">astern </w:t>
            </w:r>
            <w:r w:rsidR="00A97E0B" w:rsidRPr="00725F7F">
              <w:rPr>
                <w:rFonts w:cs="Arial"/>
              </w:rPr>
              <w:t>s</w:t>
            </w:r>
            <w:r w:rsidRPr="00725F7F">
              <w:rPr>
                <w:rFonts w:cs="Arial"/>
              </w:rPr>
              <w:t xml:space="preserve">chool </w:t>
            </w:r>
            <w:r w:rsidR="00A97E0B" w:rsidRPr="00725F7F">
              <w:rPr>
                <w:rFonts w:cs="Arial"/>
              </w:rPr>
              <w:t>w</w:t>
            </w:r>
            <w:r w:rsidRPr="00725F7F">
              <w:rPr>
                <w:rFonts w:cs="Arial"/>
              </w:rPr>
              <w:t xml:space="preserve">hiting, ocean perch, and </w:t>
            </w:r>
            <w:r w:rsidR="00A97E0B" w:rsidRPr="00725F7F">
              <w:rPr>
                <w:rFonts w:cs="Arial"/>
              </w:rPr>
              <w:t>s</w:t>
            </w:r>
            <w:r w:rsidRPr="00725F7F">
              <w:rPr>
                <w:rFonts w:cs="Arial"/>
              </w:rPr>
              <w:t xml:space="preserve">mooth </w:t>
            </w:r>
            <w:proofErr w:type="spellStart"/>
            <w:r w:rsidR="00A97E0B" w:rsidRPr="00725F7F">
              <w:rPr>
                <w:rFonts w:cs="Arial"/>
              </w:rPr>
              <w:t>o</w:t>
            </w:r>
            <w:r w:rsidRPr="00725F7F">
              <w:rPr>
                <w:rFonts w:cs="Arial"/>
              </w:rPr>
              <w:t>reo</w:t>
            </w:r>
            <w:proofErr w:type="spellEnd"/>
            <w:r w:rsidR="00A97E0B" w:rsidRPr="00725F7F">
              <w:rPr>
                <w:rFonts w:cs="Arial"/>
              </w:rPr>
              <w:t xml:space="preserve"> </w:t>
            </w:r>
            <w:r w:rsidRPr="00725F7F">
              <w:rPr>
                <w:rFonts w:cs="Arial"/>
              </w:rPr>
              <w:t xml:space="preserve">dory are currently managed as single stock units, although research indicates there may be </w:t>
            </w:r>
            <w:r w:rsidR="00AF51EC">
              <w:rPr>
                <w:rFonts w:cs="Arial"/>
              </w:rPr>
              <w:t>two</w:t>
            </w:r>
            <w:r w:rsidRPr="00725F7F">
              <w:rPr>
                <w:rFonts w:cs="Arial"/>
              </w:rPr>
              <w:t xml:space="preserve"> separate biological stocks</w:t>
            </w:r>
            <w:r w:rsidR="00AF51EC">
              <w:rPr>
                <w:rFonts w:cs="Arial"/>
              </w:rPr>
              <w:t xml:space="preserve"> for each</w:t>
            </w:r>
            <w:r w:rsidRPr="00725F7F">
              <w:rPr>
                <w:rFonts w:cs="Arial"/>
              </w:rPr>
              <w:t>.</w:t>
            </w:r>
          </w:p>
          <w:p w14:paraId="6F4AF34D" w14:textId="4BD539AD" w:rsidR="00D50695" w:rsidRPr="00725F7F" w:rsidRDefault="00D50695" w:rsidP="00F541E9">
            <w:pPr>
              <w:rPr>
                <w:rFonts w:cs="Arial"/>
              </w:rPr>
            </w:pPr>
            <w:r w:rsidRPr="00725F7F">
              <w:rPr>
                <w:rFonts w:cs="Arial"/>
              </w:rPr>
              <w:t xml:space="preserve">Little is known about the individual stock structure of the </w:t>
            </w:r>
            <w:r w:rsidR="00A2120C">
              <w:rPr>
                <w:rFonts w:cs="Arial"/>
              </w:rPr>
              <w:t>18</w:t>
            </w:r>
            <w:r w:rsidRPr="00725F7F">
              <w:rPr>
                <w:rFonts w:cs="Arial"/>
              </w:rPr>
              <w:t xml:space="preserve"> </w:t>
            </w:r>
            <w:proofErr w:type="spellStart"/>
            <w:r w:rsidRPr="00725F7F">
              <w:rPr>
                <w:rFonts w:cs="Arial"/>
              </w:rPr>
              <w:t>deepwater</w:t>
            </w:r>
            <w:proofErr w:type="spellEnd"/>
            <w:r w:rsidRPr="00725F7F">
              <w:rPr>
                <w:rFonts w:cs="Arial"/>
              </w:rPr>
              <w:t xml:space="preserve"> shark species harvested in the fishery. The available catch data does not readily identify </w:t>
            </w:r>
            <w:proofErr w:type="spellStart"/>
            <w:r w:rsidRPr="00725F7F">
              <w:rPr>
                <w:rFonts w:cs="Arial"/>
              </w:rPr>
              <w:t>deepwater</w:t>
            </w:r>
            <w:proofErr w:type="spellEnd"/>
            <w:r w:rsidRPr="00725F7F">
              <w:rPr>
                <w:rFonts w:cs="Arial"/>
              </w:rPr>
              <w:t xml:space="preserve"> sharks to species level, and stock </w:t>
            </w:r>
            <w:r w:rsidRPr="00725F7F">
              <w:rPr>
                <w:rFonts w:cs="Arial"/>
              </w:rPr>
              <w:lastRenderedPageBreak/>
              <w:t xml:space="preserve">assessments consider these species as one unit. Deepwater sharks are currently managed as </w:t>
            </w:r>
            <w:r w:rsidR="001A75D2">
              <w:rPr>
                <w:rFonts w:cs="Arial"/>
              </w:rPr>
              <w:t>two</w:t>
            </w:r>
            <w:r w:rsidRPr="00725F7F">
              <w:rPr>
                <w:rFonts w:cs="Arial"/>
              </w:rPr>
              <w:t xml:space="preserve"> distinct stocks according to where they are most likely to occur in the fishery (eastern and western stocks). No formal studies have been conducted to determine the stock structure and distribution for </w:t>
            </w:r>
            <w:r w:rsidR="00BC0D53">
              <w:rPr>
                <w:rFonts w:cs="Arial"/>
              </w:rPr>
              <w:t>r</w:t>
            </w:r>
            <w:r w:rsidRPr="00725F7F">
              <w:rPr>
                <w:rFonts w:cs="Arial"/>
              </w:rPr>
              <w:t>edfish.</w:t>
            </w:r>
          </w:p>
          <w:p w14:paraId="602A640F" w14:textId="2E39431D" w:rsidR="00885298" w:rsidRPr="0031101F" w:rsidRDefault="00D50695" w:rsidP="00F541E9">
            <w:pPr>
              <w:rPr>
                <w:rFonts w:cs="Arial"/>
              </w:rPr>
            </w:pPr>
            <w:r w:rsidRPr="00725F7F">
              <w:rPr>
                <w:rFonts w:cs="Arial"/>
              </w:rPr>
              <w:t xml:space="preserve">Fishery status reports and the SAFS reports provide information on the distribution and spatial structure for many key species taken in the fishery. AFMA facilitate research and surveys for quota managed species. The SESSFRAG is responsible for identifying knowledge gaps and providing research and scientific advice to AFMA. Ongoing research </w:t>
            </w:r>
            <w:proofErr w:type="gramStart"/>
            <w:r w:rsidRPr="00725F7F">
              <w:rPr>
                <w:rFonts w:cs="Arial"/>
              </w:rPr>
              <w:t>is able to</w:t>
            </w:r>
            <w:proofErr w:type="gramEnd"/>
            <w:r w:rsidRPr="00725F7F">
              <w:rPr>
                <w:rFonts w:cs="Arial"/>
              </w:rPr>
              <w:t xml:space="preserve"> identify and close knowledge gaps. Relevant information is factored into the management arrangements.</w:t>
            </w:r>
          </w:p>
        </w:tc>
      </w:tr>
      <w:tr w:rsidR="00885298" w:rsidRPr="00725F7F" w14:paraId="3F52708C" w14:textId="77777777" w:rsidTr="002D7072">
        <w:tc>
          <w:tcPr>
            <w:tcW w:w="1500" w:type="pct"/>
            <w:shd w:val="clear" w:color="auto" w:fill="FFC000"/>
          </w:tcPr>
          <w:p w14:paraId="150B44F6" w14:textId="076C4809" w:rsidR="004E6C95" w:rsidRPr="00725F7F" w:rsidRDefault="00885298" w:rsidP="00F541E9">
            <w:pPr>
              <w:rPr>
                <w:rFonts w:cs="Arial"/>
              </w:rPr>
            </w:pPr>
            <w:r w:rsidRPr="00725F7F">
              <w:rPr>
                <w:rFonts w:cs="Arial"/>
                <w:b/>
                <w:bCs/>
                <w:i/>
                <w:iCs/>
              </w:rPr>
              <w:lastRenderedPageBreak/>
              <w:t xml:space="preserve">1.1.4 </w:t>
            </w:r>
            <w:r w:rsidRPr="00725F7F">
              <w:rPr>
                <w:rFonts w:cs="Arial"/>
              </w:rPr>
              <w:t>There are reliable estimates of all removals, including commercial (landings and discards), recreational and indigenous, from the fished stock. These estimates have been factored into stock assessments a</w:t>
            </w:r>
            <w:r w:rsidR="006B6EF9" w:rsidRPr="00725F7F">
              <w:rPr>
                <w:rFonts w:cs="Arial"/>
              </w:rPr>
              <w:t>nd target species catch levels.</w:t>
            </w:r>
          </w:p>
        </w:tc>
        <w:tc>
          <w:tcPr>
            <w:tcW w:w="3500" w:type="pct"/>
            <w:shd w:val="clear" w:color="auto" w:fill="auto"/>
          </w:tcPr>
          <w:p w14:paraId="7940CCEE" w14:textId="03F02147" w:rsidR="00C74B33" w:rsidRPr="00725F7F" w:rsidRDefault="005869AD" w:rsidP="00F541E9">
            <w:pPr>
              <w:rPr>
                <w:rFonts w:cs="Arial"/>
              </w:rPr>
            </w:pPr>
            <w:r w:rsidRPr="00725F7F">
              <w:rPr>
                <w:rFonts w:cs="Arial"/>
                <w:b/>
              </w:rPr>
              <w:t>Partially meets</w:t>
            </w:r>
          </w:p>
          <w:p w14:paraId="38A85AB0" w14:textId="77777777" w:rsidR="00205CEE" w:rsidRPr="00725F7F" w:rsidRDefault="00205CEE" w:rsidP="00F541E9">
            <w:pPr>
              <w:rPr>
                <w:rFonts w:cs="Arial"/>
                <w:lang w:eastAsia="en-AU"/>
              </w:rPr>
            </w:pPr>
            <w:r w:rsidRPr="00725F7F">
              <w:rPr>
                <w:rFonts w:cs="Arial"/>
                <w:lang w:eastAsia="en-AU"/>
              </w:rPr>
              <w:t xml:space="preserve">There are reliable estimates for landed catches in the fishery. Commercial catch and effort data is recorded in daily catch logs and catch disposal records. This information can be verified against multiple sources including independent studies, vessel monitoring systems, and fish receiver records. </w:t>
            </w:r>
          </w:p>
          <w:p w14:paraId="29237D57" w14:textId="227DFF12" w:rsidR="00205CEE" w:rsidRPr="00725F7F" w:rsidRDefault="00205CEE" w:rsidP="00F541E9">
            <w:pPr>
              <w:rPr>
                <w:rFonts w:cs="Arial"/>
                <w:lang w:eastAsia="en-AU"/>
              </w:rPr>
            </w:pPr>
            <w:r w:rsidRPr="00725F7F">
              <w:rPr>
                <w:rFonts w:cs="Arial"/>
                <w:lang w:eastAsia="en-AU"/>
              </w:rPr>
              <w:t>An electronic recording system has been introduced that allows fish receivers to record catches for each vessel. This system should improve data quality. On-board scientific observers are used randomly in most sectors, but are not used in the GH</w:t>
            </w:r>
            <w:r w:rsidR="00A97E0B" w:rsidRPr="00725F7F">
              <w:rPr>
                <w:rFonts w:cs="Arial"/>
                <w:lang w:eastAsia="en-AU"/>
              </w:rPr>
              <w:t>A</w:t>
            </w:r>
            <w:r w:rsidRPr="00725F7F">
              <w:rPr>
                <w:rFonts w:cs="Arial"/>
                <w:lang w:eastAsia="en-AU"/>
              </w:rPr>
              <w:t xml:space="preserve">T </w:t>
            </w:r>
            <w:r w:rsidR="00F057DD">
              <w:rPr>
                <w:rFonts w:cs="Arial"/>
                <w:lang w:eastAsia="en-AU"/>
              </w:rPr>
              <w:t>sector</w:t>
            </w:r>
            <w:r w:rsidR="00AB50EF" w:rsidRPr="00725F7F">
              <w:rPr>
                <w:rFonts w:cs="Arial"/>
                <w:lang w:eastAsia="en-AU"/>
              </w:rPr>
              <w:t>, where electronic monitoring in the form of onboard cameras is used</w:t>
            </w:r>
            <w:r w:rsidRPr="00725F7F">
              <w:rPr>
                <w:rFonts w:cs="Arial"/>
                <w:lang w:eastAsia="en-AU"/>
              </w:rPr>
              <w:t>.</w:t>
            </w:r>
          </w:p>
          <w:p w14:paraId="2C1376EE" w14:textId="77777777" w:rsidR="00205CEE" w:rsidRPr="00725F7F" w:rsidRDefault="00205CEE" w:rsidP="00F541E9">
            <w:pPr>
              <w:rPr>
                <w:rFonts w:cs="Arial"/>
                <w:lang w:eastAsia="en-AU"/>
              </w:rPr>
            </w:pPr>
            <w:r w:rsidRPr="00725F7F">
              <w:rPr>
                <w:rFonts w:cs="Arial"/>
                <w:lang w:eastAsia="en-AU"/>
              </w:rPr>
              <w:t xml:space="preserve">When setting the TACC, the SESSFRAG also considers the available data from state-managed fisheries (commercial and recreational catches and discards). </w:t>
            </w:r>
          </w:p>
          <w:p w14:paraId="7647E613" w14:textId="60144035" w:rsidR="00885298" w:rsidRPr="00725F7F" w:rsidRDefault="00205CEE" w:rsidP="00F541E9">
            <w:pPr>
              <w:rPr>
                <w:rFonts w:cs="Arial"/>
                <w:lang w:eastAsia="en-AU"/>
              </w:rPr>
            </w:pPr>
            <w:r w:rsidRPr="00725F7F">
              <w:rPr>
                <w:rFonts w:cs="Arial"/>
                <w:lang w:eastAsia="en-AU"/>
              </w:rPr>
              <w:t>However, there is some uncertainty in relation to reliable reporting for discards.</w:t>
            </w:r>
          </w:p>
        </w:tc>
      </w:tr>
      <w:tr w:rsidR="00885298" w:rsidRPr="00725F7F" w14:paraId="4048E040" w14:textId="77777777" w:rsidTr="002D7072">
        <w:tc>
          <w:tcPr>
            <w:tcW w:w="1500" w:type="pct"/>
            <w:shd w:val="clear" w:color="auto" w:fill="FFC000"/>
          </w:tcPr>
          <w:p w14:paraId="1E766E2B" w14:textId="52725679" w:rsidR="004E6C95" w:rsidRPr="00725F7F" w:rsidRDefault="00885298" w:rsidP="00F541E9">
            <w:pPr>
              <w:rPr>
                <w:rFonts w:cs="Arial"/>
              </w:rPr>
            </w:pPr>
            <w:r w:rsidRPr="00725F7F">
              <w:rPr>
                <w:rFonts w:cs="Arial"/>
                <w:b/>
                <w:bCs/>
                <w:i/>
                <w:iCs/>
              </w:rPr>
              <w:t xml:space="preserve">1.1.5 </w:t>
            </w:r>
            <w:r w:rsidRPr="00725F7F">
              <w:rPr>
                <w:rFonts w:cs="Arial"/>
              </w:rPr>
              <w:t>There is a sound estimate of the potential productivity of the fished stock/s and the prop</w:t>
            </w:r>
            <w:r w:rsidR="006B6EF9" w:rsidRPr="00725F7F">
              <w:rPr>
                <w:rFonts w:cs="Arial"/>
              </w:rPr>
              <w:t>ortion that could be harvested.</w:t>
            </w:r>
          </w:p>
        </w:tc>
        <w:tc>
          <w:tcPr>
            <w:tcW w:w="3500" w:type="pct"/>
            <w:shd w:val="clear" w:color="auto" w:fill="auto"/>
          </w:tcPr>
          <w:p w14:paraId="34E340CA" w14:textId="43168829" w:rsidR="005869AD" w:rsidRPr="00725F7F" w:rsidRDefault="005869AD" w:rsidP="00F541E9">
            <w:pPr>
              <w:rPr>
                <w:rFonts w:cs="Arial"/>
                <w:b/>
              </w:rPr>
            </w:pPr>
            <w:r w:rsidRPr="00725F7F">
              <w:rPr>
                <w:rFonts w:cs="Arial"/>
                <w:b/>
              </w:rPr>
              <w:t>Partially meets</w:t>
            </w:r>
          </w:p>
          <w:p w14:paraId="1583C44B" w14:textId="77777777" w:rsidR="00447455" w:rsidRPr="00725F7F" w:rsidRDefault="00E50657" w:rsidP="00F541E9">
            <w:pPr>
              <w:rPr>
                <w:rFonts w:cs="Arial"/>
              </w:rPr>
            </w:pPr>
            <w:r w:rsidRPr="00725F7F">
              <w:rPr>
                <w:rFonts w:cs="Arial"/>
              </w:rPr>
              <w:t>Mandatory reporting of catch and effort is a key aspect of the management arrangements.</w:t>
            </w:r>
          </w:p>
          <w:p w14:paraId="3246E075" w14:textId="6832144F" w:rsidR="00E50657" w:rsidRPr="00725F7F" w:rsidRDefault="00E50657" w:rsidP="00F541E9">
            <w:pPr>
              <w:rPr>
                <w:rFonts w:cs="Arial"/>
              </w:rPr>
            </w:pPr>
            <w:r w:rsidRPr="00725F7F">
              <w:rPr>
                <w:rFonts w:cs="Arial"/>
              </w:rPr>
              <w:t xml:space="preserve">Productivity has been calculated for target species and key </w:t>
            </w:r>
            <w:proofErr w:type="spellStart"/>
            <w:r w:rsidRPr="00725F7F">
              <w:rPr>
                <w:rFonts w:cs="Arial"/>
              </w:rPr>
              <w:t>byproduct</w:t>
            </w:r>
            <w:proofErr w:type="spellEnd"/>
            <w:r w:rsidRPr="00725F7F">
              <w:rPr>
                <w:rFonts w:cs="Arial"/>
              </w:rPr>
              <w:t xml:space="preserve"> species through regular fishery dependent and independent assessments. </w:t>
            </w:r>
          </w:p>
          <w:p w14:paraId="490ABB8A" w14:textId="4112D04F" w:rsidR="006C5739" w:rsidRPr="00725F7F" w:rsidRDefault="00E50657" w:rsidP="00F541E9">
            <w:pPr>
              <w:rPr>
                <w:rFonts w:cs="Arial"/>
              </w:rPr>
            </w:pPr>
            <w:r w:rsidRPr="00725F7F">
              <w:rPr>
                <w:rFonts w:cs="Arial"/>
              </w:rPr>
              <w:t>Stock assessments were undertaken during the 201</w:t>
            </w:r>
            <w:r w:rsidR="006C5739" w:rsidRPr="00725F7F">
              <w:rPr>
                <w:rFonts w:cs="Arial"/>
              </w:rPr>
              <w:t>9</w:t>
            </w:r>
            <w:r w:rsidRPr="00725F7F">
              <w:rPr>
                <w:rFonts w:cs="Arial"/>
              </w:rPr>
              <w:t xml:space="preserve"> and 20</w:t>
            </w:r>
            <w:r w:rsidR="006C5739" w:rsidRPr="00725F7F">
              <w:rPr>
                <w:rFonts w:cs="Arial"/>
              </w:rPr>
              <w:t>20</w:t>
            </w:r>
            <w:r w:rsidRPr="00725F7F">
              <w:rPr>
                <w:rFonts w:cs="Arial"/>
              </w:rPr>
              <w:t xml:space="preserve"> fishing seasons. </w:t>
            </w:r>
            <w:r w:rsidR="006C5739" w:rsidRPr="00725F7F">
              <w:rPr>
                <w:rFonts w:cs="Arial"/>
              </w:rPr>
              <w:t xml:space="preserve">New stock assessments are being undertaken in 2021 for blue grenadier, blue eye trevalla, </w:t>
            </w:r>
            <w:proofErr w:type="spellStart"/>
            <w:r w:rsidR="006C5739" w:rsidRPr="00725F7F">
              <w:rPr>
                <w:rFonts w:cs="Arial"/>
              </w:rPr>
              <w:t>deepwater</w:t>
            </w:r>
            <w:proofErr w:type="spellEnd"/>
            <w:r w:rsidR="006C5739" w:rsidRPr="00725F7F">
              <w:rPr>
                <w:rFonts w:cs="Arial"/>
              </w:rPr>
              <w:t xml:space="preserve"> shark east and west, jackass morwong, </w:t>
            </w:r>
            <w:r w:rsidR="00214F0A" w:rsidRPr="00725F7F">
              <w:rPr>
                <w:rFonts w:cs="Arial"/>
              </w:rPr>
              <w:t>j</w:t>
            </w:r>
            <w:r w:rsidR="006C5739" w:rsidRPr="00725F7F">
              <w:rPr>
                <w:rFonts w:cs="Arial"/>
              </w:rPr>
              <w:t xml:space="preserve">ohn dory, mirror dory, orange </w:t>
            </w:r>
            <w:proofErr w:type="spellStart"/>
            <w:r w:rsidR="006C5739" w:rsidRPr="00725F7F">
              <w:rPr>
                <w:rFonts w:cs="Arial"/>
              </w:rPr>
              <w:t>roughy</w:t>
            </w:r>
            <w:proofErr w:type="spellEnd"/>
            <w:r w:rsidR="006C5739" w:rsidRPr="00725F7F">
              <w:rPr>
                <w:rFonts w:cs="Arial"/>
              </w:rPr>
              <w:t xml:space="preserve">-east, </w:t>
            </w:r>
            <w:proofErr w:type="spellStart"/>
            <w:r w:rsidR="006C5739" w:rsidRPr="00725F7F">
              <w:rPr>
                <w:rFonts w:cs="Arial"/>
              </w:rPr>
              <w:t>oreo</w:t>
            </w:r>
            <w:proofErr w:type="spellEnd"/>
            <w:r w:rsidR="006C5739" w:rsidRPr="00725F7F">
              <w:rPr>
                <w:rFonts w:cs="Arial"/>
              </w:rPr>
              <w:t xml:space="preserve"> smooth – other, pink ling, silver trevally and silver </w:t>
            </w:r>
            <w:proofErr w:type="spellStart"/>
            <w:r w:rsidR="006C5739" w:rsidRPr="00725F7F">
              <w:rPr>
                <w:rFonts w:cs="Arial"/>
              </w:rPr>
              <w:t>warehou</w:t>
            </w:r>
            <w:proofErr w:type="spellEnd"/>
            <w:r w:rsidR="006C5739" w:rsidRPr="00725F7F">
              <w:rPr>
                <w:rFonts w:cs="Arial"/>
              </w:rPr>
              <w:t xml:space="preserve">, as well as an update to the tiger flathead assessment. The SERAG will consider these assessments and provide advice on </w:t>
            </w:r>
            <w:r w:rsidR="00214F0A" w:rsidRPr="00725F7F">
              <w:rPr>
                <w:rFonts w:cs="Arial"/>
              </w:rPr>
              <w:t>R</w:t>
            </w:r>
            <w:r w:rsidR="006C5739" w:rsidRPr="00725F7F">
              <w:rPr>
                <w:rFonts w:cs="Arial"/>
              </w:rPr>
              <w:t>ecommended Biological Catch levels at its November 2021 meeting.</w:t>
            </w:r>
          </w:p>
          <w:p w14:paraId="614E48DD" w14:textId="48B13E41" w:rsidR="00E50657" w:rsidRPr="00725F7F" w:rsidRDefault="006C5739" w:rsidP="00F541E9">
            <w:pPr>
              <w:rPr>
                <w:rFonts w:cs="Arial"/>
              </w:rPr>
            </w:pPr>
            <w:r w:rsidRPr="00725F7F">
              <w:rPr>
                <w:rFonts w:cs="Arial"/>
              </w:rPr>
              <w:lastRenderedPageBreak/>
              <w:t>The SEMAC will consider the outputs of the assessments and SERAG advice and recommend Total Allowable Catch levels at its Jan/Feb 2022 meeting. The AFMA Commission will consider the SERAG and SEMAC advice at its March 2022 meeting.</w:t>
            </w:r>
          </w:p>
          <w:p w14:paraId="18AD0295" w14:textId="2320F9A9" w:rsidR="00885298" w:rsidRPr="00725F7F" w:rsidRDefault="00E50657" w:rsidP="00F541E9">
            <w:pPr>
              <w:rPr>
                <w:rFonts w:cs="Arial"/>
              </w:rPr>
            </w:pPr>
            <w:r w:rsidRPr="00725F7F">
              <w:rPr>
                <w:rFonts w:cs="Arial"/>
              </w:rPr>
              <w:t>There is some uncertainty in relation to the potential productivity of overfished stocks</w:t>
            </w:r>
            <w:r w:rsidR="00A97E0B" w:rsidRPr="00725F7F">
              <w:rPr>
                <w:rFonts w:cs="Arial"/>
              </w:rPr>
              <w:t>, given thei</w:t>
            </w:r>
            <w:r w:rsidR="00C26B83" w:rsidRPr="00725F7F">
              <w:rPr>
                <w:rFonts w:cs="Arial"/>
              </w:rPr>
              <w:t>r</w:t>
            </w:r>
            <w:r w:rsidR="00A97E0B" w:rsidRPr="00725F7F">
              <w:rPr>
                <w:rFonts w:cs="Arial"/>
              </w:rPr>
              <w:t xml:space="preserve"> levels of depletion and inability to recover.</w:t>
            </w:r>
          </w:p>
        </w:tc>
      </w:tr>
      <w:tr w:rsidR="00867590" w:rsidRPr="00725F7F" w14:paraId="56D2C7E4" w14:textId="77777777" w:rsidTr="002D7072">
        <w:tc>
          <w:tcPr>
            <w:tcW w:w="5000" w:type="pct"/>
            <w:gridSpan w:val="2"/>
            <w:shd w:val="clear" w:color="auto" w:fill="DAEEF3"/>
          </w:tcPr>
          <w:p w14:paraId="7D91A0CD" w14:textId="77777777" w:rsidR="00867590" w:rsidRPr="00725F7F" w:rsidRDefault="00867590" w:rsidP="00F541E9">
            <w:pPr>
              <w:rPr>
                <w:rFonts w:cs="Arial"/>
                <w:b/>
                <w:bCs/>
                <w:i/>
                <w:iCs/>
              </w:rPr>
            </w:pPr>
            <w:r w:rsidRPr="00725F7F">
              <w:rPr>
                <w:rFonts w:cs="Arial"/>
                <w:b/>
                <w:bCs/>
                <w:i/>
                <w:iCs/>
              </w:rPr>
              <w:lastRenderedPageBreak/>
              <w:t xml:space="preserve">Management responses </w:t>
            </w:r>
          </w:p>
        </w:tc>
      </w:tr>
      <w:tr w:rsidR="00867590" w:rsidRPr="00725F7F" w14:paraId="51F6B96C" w14:textId="77777777" w:rsidTr="002D7072">
        <w:tc>
          <w:tcPr>
            <w:tcW w:w="1500" w:type="pct"/>
            <w:shd w:val="clear" w:color="auto" w:fill="92D050"/>
          </w:tcPr>
          <w:p w14:paraId="37D19E12" w14:textId="7023E6A3" w:rsidR="004E6C95" w:rsidRPr="00725F7F" w:rsidRDefault="00867590" w:rsidP="00F541E9">
            <w:pPr>
              <w:rPr>
                <w:rFonts w:cs="Arial"/>
              </w:rPr>
            </w:pPr>
            <w:r w:rsidRPr="00725F7F">
              <w:rPr>
                <w:rFonts w:cs="Arial"/>
                <w:b/>
                <w:bCs/>
                <w:i/>
                <w:iCs/>
              </w:rPr>
              <w:t xml:space="preserve">1.1.6 </w:t>
            </w:r>
            <w:r w:rsidRPr="00725F7F">
              <w:rPr>
                <w:rFonts w:cs="Arial"/>
              </w:rPr>
              <w:t>There are reference points (target and/or limit), that trigger management actions including a biological bottom line and/or a catch or effort upper limit beyond which the stock should not be</w:t>
            </w:r>
            <w:r w:rsidR="006B6EF9" w:rsidRPr="00725F7F">
              <w:rPr>
                <w:rFonts w:cs="Arial"/>
              </w:rPr>
              <w:t xml:space="preserve"> taken.</w:t>
            </w:r>
          </w:p>
        </w:tc>
        <w:tc>
          <w:tcPr>
            <w:tcW w:w="3500" w:type="pct"/>
            <w:shd w:val="clear" w:color="auto" w:fill="auto"/>
          </w:tcPr>
          <w:p w14:paraId="7A04D047" w14:textId="2C5400BD" w:rsidR="00C74B33" w:rsidRPr="00725F7F" w:rsidRDefault="005869AD" w:rsidP="00F541E9">
            <w:pPr>
              <w:rPr>
                <w:rFonts w:cs="Arial"/>
                <w:bCs/>
              </w:rPr>
            </w:pPr>
            <w:r w:rsidRPr="00725F7F">
              <w:rPr>
                <w:rFonts w:cs="Arial"/>
                <w:b/>
              </w:rPr>
              <w:t>Meets</w:t>
            </w:r>
          </w:p>
          <w:p w14:paraId="0659A27D" w14:textId="5EB54580" w:rsidR="00447455" w:rsidRPr="00725F7F" w:rsidRDefault="002E258F" w:rsidP="00F541E9">
            <w:pPr>
              <w:rPr>
                <w:rFonts w:cs="Arial"/>
                <w:lang w:eastAsia="en-AU"/>
              </w:rPr>
            </w:pPr>
            <w:r w:rsidRPr="00725F7F">
              <w:rPr>
                <w:rFonts w:cs="Arial"/>
              </w:rPr>
              <w:t xml:space="preserve">Robust reference points are in place. </w:t>
            </w:r>
            <w:r w:rsidRPr="00725F7F">
              <w:rPr>
                <w:rFonts w:cs="Arial"/>
                <w:color w:val="000000"/>
                <w:lang w:eastAsia="en-AU"/>
              </w:rPr>
              <w:t>The harvest strategy policy for Commonwealth fisheries sets the default limit biomass reference point (B</w:t>
            </w:r>
            <w:r w:rsidRPr="00725F7F">
              <w:rPr>
                <w:rFonts w:cs="Arial"/>
                <w:color w:val="000000"/>
                <w:vertAlign w:val="subscript"/>
                <w:lang w:eastAsia="en-AU"/>
              </w:rPr>
              <w:t>LIM</w:t>
            </w:r>
            <w:r w:rsidRPr="00725F7F">
              <w:rPr>
                <w:rFonts w:cs="Arial"/>
                <w:color w:val="000000"/>
                <w:lang w:eastAsia="en-AU"/>
              </w:rPr>
              <w:t>) at 20</w:t>
            </w:r>
            <w:r w:rsidR="0005238C">
              <w:rPr>
                <w:rFonts w:cs="Arial"/>
                <w:color w:val="000000"/>
                <w:lang w:eastAsia="en-AU"/>
              </w:rPr>
              <w:t>%</w:t>
            </w:r>
            <w:r w:rsidRPr="00725F7F">
              <w:rPr>
                <w:rFonts w:cs="Arial"/>
                <w:color w:val="000000"/>
                <w:lang w:eastAsia="en-AU"/>
              </w:rPr>
              <w:t xml:space="preserve"> (B</w:t>
            </w:r>
            <w:r w:rsidRPr="00725F7F">
              <w:rPr>
                <w:rFonts w:cs="Arial"/>
                <w:color w:val="000000"/>
                <w:vertAlign w:val="subscript"/>
                <w:lang w:eastAsia="en-AU"/>
              </w:rPr>
              <w:t>20</w:t>
            </w:r>
            <w:r w:rsidRPr="00725F7F">
              <w:rPr>
                <w:rFonts w:cs="Arial"/>
                <w:color w:val="000000"/>
                <w:lang w:eastAsia="en-AU"/>
              </w:rPr>
              <w:t>) of the unfished spawning biomass. The default maximum sustainable yield (B</w:t>
            </w:r>
            <w:r w:rsidRPr="00725F7F">
              <w:rPr>
                <w:rFonts w:cs="Arial"/>
                <w:color w:val="000000"/>
                <w:vertAlign w:val="subscript"/>
                <w:lang w:eastAsia="en-AU"/>
              </w:rPr>
              <w:t>MSY</w:t>
            </w:r>
            <w:r w:rsidRPr="00725F7F">
              <w:rPr>
                <w:rFonts w:cs="Arial"/>
                <w:color w:val="000000"/>
                <w:lang w:eastAsia="en-AU"/>
              </w:rPr>
              <w:t>) proxy is 40</w:t>
            </w:r>
            <w:r w:rsidR="0005238C">
              <w:rPr>
                <w:rFonts w:cs="Arial"/>
                <w:color w:val="000000"/>
                <w:lang w:eastAsia="en-AU"/>
              </w:rPr>
              <w:t>%</w:t>
            </w:r>
            <w:r w:rsidRPr="00725F7F">
              <w:rPr>
                <w:rFonts w:cs="Arial"/>
                <w:color w:val="000000"/>
                <w:lang w:eastAsia="en-AU"/>
              </w:rPr>
              <w:t xml:space="preserve"> (B</w:t>
            </w:r>
            <w:r w:rsidRPr="00725F7F">
              <w:rPr>
                <w:rFonts w:cs="Arial"/>
                <w:color w:val="000000"/>
                <w:vertAlign w:val="subscript"/>
                <w:lang w:eastAsia="en-AU"/>
              </w:rPr>
              <w:t>40</w:t>
            </w:r>
            <w:r w:rsidRPr="00725F7F">
              <w:rPr>
                <w:rFonts w:cs="Arial"/>
                <w:color w:val="000000"/>
                <w:lang w:eastAsia="en-AU"/>
              </w:rPr>
              <w:t>) of the unfished spawning biomass. The default target biomass (B</w:t>
            </w:r>
            <w:r w:rsidRPr="00725F7F">
              <w:rPr>
                <w:rFonts w:cs="Arial"/>
                <w:color w:val="000000"/>
                <w:vertAlign w:val="subscript"/>
                <w:lang w:eastAsia="en-AU"/>
              </w:rPr>
              <w:t>TARG</w:t>
            </w:r>
            <w:r w:rsidRPr="00725F7F">
              <w:rPr>
                <w:rFonts w:cs="Arial"/>
                <w:color w:val="000000"/>
                <w:lang w:eastAsia="en-AU"/>
              </w:rPr>
              <w:t xml:space="preserve">) is generally equal to </w:t>
            </w:r>
            <w:proofErr w:type="gramStart"/>
            <w:r w:rsidRPr="00725F7F">
              <w:rPr>
                <w:rFonts w:cs="Arial"/>
                <w:color w:val="000000"/>
                <w:lang w:eastAsia="en-AU"/>
              </w:rPr>
              <w:t>B</w:t>
            </w:r>
            <w:r w:rsidRPr="00725F7F">
              <w:rPr>
                <w:rFonts w:cs="Arial"/>
                <w:color w:val="000000"/>
                <w:vertAlign w:val="subscript"/>
                <w:lang w:eastAsia="en-AU"/>
              </w:rPr>
              <w:t>MEY</w:t>
            </w:r>
            <w:r w:rsidRPr="00725F7F">
              <w:rPr>
                <w:rFonts w:cs="Arial"/>
                <w:color w:val="000000"/>
                <w:lang w:eastAsia="en-AU"/>
              </w:rPr>
              <w:t>, and</w:t>
            </w:r>
            <w:proofErr w:type="gramEnd"/>
            <w:r w:rsidRPr="00725F7F">
              <w:rPr>
                <w:rFonts w:cs="Arial"/>
                <w:color w:val="000000"/>
                <w:lang w:eastAsia="en-AU"/>
              </w:rPr>
              <w:t xml:space="preserve"> is calculated at approximately 48</w:t>
            </w:r>
            <w:r w:rsidR="0005238C">
              <w:rPr>
                <w:rFonts w:cs="Arial"/>
                <w:color w:val="000000"/>
                <w:lang w:eastAsia="en-AU"/>
              </w:rPr>
              <w:t>%</w:t>
            </w:r>
            <w:r w:rsidRPr="00725F7F">
              <w:rPr>
                <w:rFonts w:cs="Arial"/>
                <w:color w:val="000000"/>
                <w:lang w:eastAsia="en-AU"/>
              </w:rPr>
              <w:t xml:space="preserve"> (B</w:t>
            </w:r>
            <w:r w:rsidRPr="00725F7F">
              <w:rPr>
                <w:rFonts w:cs="Arial"/>
                <w:color w:val="000000"/>
                <w:vertAlign w:val="subscript"/>
                <w:lang w:eastAsia="en-AU"/>
              </w:rPr>
              <w:t>48</w:t>
            </w:r>
            <w:r w:rsidRPr="00725F7F">
              <w:rPr>
                <w:rFonts w:cs="Arial"/>
                <w:color w:val="000000"/>
                <w:lang w:eastAsia="en-AU"/>
              </w:rPr>
              <w:t>) of the unfished spawning biomass.</w:t>
            </w:r>
          </w:p>
          <w:p w14:paraId="325A6C3A" w14:textId="07861C7B" w:rsidR="00867590" w:rsidRPr="00725F7F" w:rsidRDefault="002E258F" w:rsidP="00F541E9">
            <w:pPr>
              <w:rPr>
                <w:rFonts w:cs="Arial"/>
              </w:rPr>
            </w:pPr>
            <w:r w:rsidRPr="00725F7F">
              <w:rPr>
                <w:rFonts w:cs="Arial"/>
              </w:rPr>
              <w:t>A key outcome from stock assessments at all tiers is the calculation of a recommended biological catch (RBC) that is used to determine TACC’s for each species. Stocks that are assessed a</w:t>
            </w:r>
            <w:r w:rsidR="003078B9">
              <w:rPr>
                <w:rFonts w:cs="Arial"/>
              </w:rPr>
              <w:t>s</w:t>
            </w:r>
            <w:r w:rsidRPr="00725F7F">
              <w:rPr>
                <w:rFonts w:cs="Arial"/>
              </w:rPr>
              <w:t xml:space="preserve"> being below the limit reference point of the estimated unfished biomass are considered overfished.</w:t>
            </w:r>
          </w:p>
        </w:tc>
      </w:tr>
      <w:tr w:rsidR="00867590" w:rsidRPr="00725F7F" w14:paraId="31A6BE89" w14:textId="77777777" w:rsidTr="005B67EA">
        <w:tc>
          <w:tcPr>
            <w:tcW w:w="1500" w:type="pct"/>
            <w:shd w:val="clear" w:color="auto" w:fill="92D050"/>
          </w:tcPr>
          <w:p w14:paraId="4CC54A7F" w14:textId="45C6A139" w:rsidR="004E6C95" w:rsidRPr="00725F7F" w:rsidRDefault="00867590" w:rsidP="00F541E9">
            <w:pPr>
              <w:rPr>
                <w:rFonts w:cs="Arial"/>
              </w:rPr>
            </w:pPr>
            <w:r w:rsidRPr="00725F7F">
              <w:rPr>
                <w:rFonts w:cs="Arial"/>
                <w:b/>
                <w:bCs/>
                <w:i/>
                <w:iCs/>
              </w:rPr>
              <w:t xml:space="preserve">1.1.7 </w:t>
            </w:r>
            <w:r w:rsidRPr="00725F7F">
              <w:rPr>
                <w:rFonts w:cs="Arial"/>
              </w:rPr>
              <w:t>There are management strategies in place capable of controlling the level of take.</w:t>
            </w:r>
          </w:p>
        </w:tc>
        <w:tc>
          <w:tcPr>
            <w:tcW w:w="3500" w:type="pct"/>
            <w:shd w:val="clear" w:color="auto" w:fill="auto"/>
          </w:tcPr>
          <w:p w14:paraId="25B7344C" w14:textId="7A8C5698" w:rsidR="00C74B33" w:rsidRPr="00725F7F" w:rsidRDefault="005869AD" w:rsidP="00F541E9">
            <w:pPr>
              <w:rPr>
                <w:rFonts w:cs="Arial"/>
                <w:b/>
              </w:rPr>
            </w:pPr>
            <w:r w:rsidRPr="00725F7F">
              <w:rPr>
                <w:rFonts w:cs="Arial"/>
                <w:b/>
              </w:rPr>
              <w:t>Meets</w:t>
            </w:r>
          </w:p>
          <w:p w14:paraId="28701FA3" w14:textId="77777777" w:rsidR="005B67EA" w:rsidRPr="00725F7F" w:rsidRDefault="005B67EA" w:rsidP="00F541E9">
            <w:pPr>
              <w:rPr>
                <w:rFonts w:cs="Arial"/>
              </w:rPr>
            </w:pPr>
            <w:r w:rsidRPr="00725F7F">
              <w:rPr>
                <w:rFonts w:cs="Arial"/>
              </w:rPr>
              <w:t xml:space="preserve">Harvesting is adequately managed through a mixture of input and output controls (described above). The primary management approach is to assign quota to key target species. Quota management is directly linked to the fishery harvest strategy. A range of precautionary management triggers are built into the harvest strategy. </w:t>
            </w:r>
          </w:p>
          <w:p w14:paraId="5E631E4E" w14:textId="0A4E9AC7" w:rsidR="005B67EA" w:rsidRPr="00725F7F" w:rsidRDefault="005B67EA" w:rsidP="00F541E9">
            <w:pPr>
              <w:rPr>
                <w:rFonts w:cs="Arial"/>
              </w:rPr>
            </w:pPr>
            <w:r w:rsidRPr="00725F7F">
              <w:rPr>
                <w:rFonts w:cs="Arial"/>
              </w:rPr>
              <w:t xml:space="preserve">Performance measures are also in place for key species stocks, including some non-quota species. In the </w:t>
            </w:r>
            <w:r w:rsidR="002A0BA7">
              <w:rPr>
                <w:rFonts w:cs="Arial"/>
              </w:rPr>
              <w:t>ECDT</w:t>
            </w:r>
            <w:r w:rsidRPr="00725F7F">
              <w:rPr>
                <w:rFonts w:cs="Arial"/>
              </w:rPr>
              <w:t xml:space="preserve"> </w:t>
            </w:r>
            <w:r w:rsidR="00F057DD">
              <w:rPr>
                <w:rFonts w:cs="Arial"/>
              </w:rPr>
              <w:t>sector</w:t>
            </w:r>
            <w:r w:rsidRPr="00725F7F">
              <w:rPr>
                <w:rFonts w:cs="Arial"/>
              </w:rPr>
              <w:t>, the TACC is set at 200</w:t>
            </w:r>
            <w:r w:rsidR="009D5BF8">
              <w:rPr>
                <w:rFonts w:cs="Arial"/>
              </w:rPr>
              <w:t xml:space="preserve"> </w:t>
            </w:r>
            <w:r w:rsidRPr="00725F7F">
              <w:rPr>
                <w:rFonts w:cs="Arial"/>
              </w:rPr>
              <w:t xml:space="preserve">t for </w:t>
            </w:r>
            <w:r w:rsidR="007C49AB" w:rsidRPr="00725F7F">
              <w:rPr>
                <w:rFonts w:cs="Arial"/>
              </w:rPr>
              <w:t>b</w:t>
            </w:r>
            <w:r w:rsidRPr="00725F7F">
              <w:rPr>
                <w:rFonts w:cs="Arial"/>
              </w:rPr>
              <w:t>oarfish (</w:t>
            </w:r>
            <w:proofErr w:type="spellStart"/>
            <w:r w:rsidRPr="00725F7F">
              <w:rPr>
                <w:rFonts w:cs="Arial"/>
                <w:i/>
              </w:rPr>
              <w:t>Paristiopterus</w:t>
            </w:r>
            <w:proofErr w:type="spellEnd"/>
            <w:r w:rsidRPr="00725F7F">
              <w:rPr>
                <w:rFonts w:cs="Arial"/>
                <w:i/>
              </w:rPr>
              <w:t xml:space="preserve"> </w:t>
            </w:r>
            <w:proofErr w:type="spellStart"/>
            <w:r w:rsidRPr="00725F7F">
              <w:rPr>
                <w:rFonts w:cs="Arial"/>
                <w:i/>
              </w:rPr>
              <w:t>labiosus</w:t>
            </w:r>
            <w:proofErr w:type="spellEnd"/>
            <w:r w:rsidRPr="00725F7F">
              <w:rPr>
                <w:rFonts w:cs="Arial"/>
              </w:rPr>
              <w:t>), and 50</w:t>
            </w:r>
            <w:r w:rsidR="009D5BF8">
              <w:rPr>
                <w:rFonts w:cs="Arial"/>
              </w:rPr>
              <w:t xml:space="preserve"> </w:t>
            </w:r>
            <w:r w:rsidRPr="00725F7F">
              <w:rPr>
                <w:rFonts w:cs="Arial"/>
              </w:rPr>
              <w:t xml:space="preserve">t incidental catch for </w:t>
            </w:r>
            <w:r w:rsidR="007C49AB" w:rsidRPr="00725F7F">
              <w:rPr>
                <w:rFonts w:cs="Arial"/>
              </w:rPr>
              <w:t>o</w:t>
            </w:r>
            <w:r w:rsidRPr="00725F7F">
              <w:rPr>
                <w:rFonts w:cs="Arial"/>
              </w:rPr>
              <w:t xml:space="preserve">range </w:t>
            </w:r>
            <w:proofErr w:type="spellStart"/>
            <w:r w:rsidR="007C49AB" w:rsidRPr="00725F7F">
              <w:rPr>
                <w:rFonts w:cs="Arial"/>
              </w:rPr>
              <w:t>r</w:t>
            </w:r>
            <w:r w:rsidRPr="00725F7F">
              <w:rPr>
                <w:rFonts w:cs="Arial"/>
              </w:rPr>
              <w:t>oughy</w:t>
            </w:r>
            <w:proofErr w:type="spellEnd"/>
            <w:r w:rsidRPr="00725F7F">
              <w:rPr>
                <w:rFonts w:cs="Arial"/>
              </w:rPr>
              <w:t>. These TACC’s act as a trigger, which results in the sector being closed if the trigger is reached.</w:t>
            </w:r>
          </w:p>
          <w:p w14:paraId="0F14F279" w14:textId="7515BFB1" w:rsidR="00867590" w:rsidRPr="00725F7F" w:rsidRDefault="005B67EA" w:rsidP="00F541E9">
            <w:pPr>
              <w:rPr>
                <w:rFonts w:cs="Arial"/>
              </w:rPr>
            </w:pPr>
            <w:r w:rsidRPr="00725F7F">
              <w:rPr>
                <w:rFonts w:cs="Arial"/>
              </w:rPr>
              <w:t>OCS agreements also contain measures such as catch limits per trip for some species that are also targeted by other jurisdictions.</w:t>
            </w:r>
          </w:p>
        </w:tc>
      </w:tr>
      <w:tr w:rsidR="00867590" w:rsidRPr="00725F7F" w14:paraId="2457E862" w14:textId="77777777" w:rsidTr="007A5AB2">
        <w:tc>
          <w:tcPr>
            <w:tcW w:w="1500" w:type="pct"/>
            <w:shd w:val="clear" w:color="auto" w:fill="FFC000"/>
          </w:tcPr>
          <w:p w14:paraId="4099D757" w14:textId="6ECCB4A4" w:rsidR="004E6C95" w:rsidRPr="00725F7F" w:rsidRDefault="00867590" w:rsidP="00F541E9">
            <w:pPr>
              <w:rPr>
                <w:rFonts w:cs="Arial"/>
              </w:rPr>
            </w:pPr>
            <w:r w:rsidRPr="00725F7F">
              <w:rPr>
                <w:rFonts w:cs="Arial"/>
                <w:b/>
                <w:bCs/>
                <w:i/>
                <w:iCs/>
              </w:rPr>
              <w:t xml:space="preserve">1.1.8 </w:t>
            </w:r>
            <w:r w:rsidRPr="00725F7F">
              <w:rPr>
                <w:rFonts w:cs="Arial"/>
              </w:rPr>
              <w:t xml:space="preserve">Fishing is conducted in a manner that does not threaten stocks of </w:t>
            </w:r>
            <w:proofErr w:type="spellStart"/>
            <w:r w:rsidRPr="00725F7F">
              <w:rPr>
                <w:rFonts w:cs="Arial"/>
              </w:rPr>
              <w:t>byproduct</w:t>
            </w:r>
            <w:proofErr w:type="spellEnd"/>
            <w:r w:rsidRPr="00725F7F">
              <w:rPr>
                <w:rFonts w:cs="Arial"/>
              </w:rPr>
              <w:t xml:space="preserve"> species.</w:t>
            </w:r>
          </w:p>
        </w:tc>
        <w:tc>
          <w:tcPr>
            <w:tcW w:w="3500" w:type="pct"/>
            <w:shd w:val="clear" w:color="auto" w:fill="auto"/>
          </w:tcPr>
          <w:p w14:paraId="4477AC0C" w14:textId="3E3AD889" w:rsidR="005869AD" w:rsidRPr="00725F7F" w:rsidRDefault="005869AD" w:rsidP="00F541E9">
            <w:pPr>
              <w:rPr>
                <w:rFonts w:cs="Arial"/>
                <w:b/>
              </w:rPr>
            </w:pPr>
            <w:r w:rsidRPr="00725F7F">
              <w:rPr>
                <w:rFonts w:cs="Arial"/>
                <w:b/>
              </w:rPr>
              <w:t>Partially meets</w:t>
            </w:r>
          </w:p>
          <w:p w14:paraId="3F9568AE" w14:textId="7291DB67" w:rsidR="006209D7" w:rsidRPr="00725F7F" w:rsidRDefault="006209D7" w:rsidP="00F541E9">
            <w:pPr>
              <w:rPr>
                <w:rFonts w:eastAsia="Times New Roman" w:cs="Arial"/>
              </w:rPr>
            </w:pPr>
            <w:r w:rsidRPr="00725F7F">
              <w:rPr>
                <w:rFonts w:eastAsia="Times New Roman" w:cs="Arial"/>
              </w:rPr>
              <w:t xml:space="preserve">The fishery harvests many </w:t>
            </w:r>
            <w:proofErr w:type="spellStart"/>
            <w:r w:rsidRPr="00725F7F">
              <w:rPr>
                <w:rFonts w:eastAsia="Times New Roman" w:cs="Arial"/>
              </w:rPr>
              <w:t>byproduct</w:t>
            </w:r>
            <w:proofErr w:type="spellEnd"/>
            <w:r w:rsidRPr="00725F7F">
              <w:rPr>
                <w:rFonts w:eastAsia="Times New Roman" w:cs="Arial"/>
              </w:rPr>
              <w:t xml:space="preserve"> species that are not managed under the quota system. Operators are required to record the numbers of </w:t>
            </w:r>
            <w:proofErr w:type="spellStart"/>
            <w:r w:rsidRPr="00725F7F">
              <w:rPr>
                <w:rFonts w:eastAsia="Times New Roman" w:cs="Arial"/>
              </w:rPr>
              <w:t>byproduct</w:t>
            </w:r>
            <w:proofErr w:type="spellEnd"/>
            <w:r w:rsidRPr="00725F7F">
              <w:rPr>
                <w:rFonts w:eastAsia="Times New Roman" w:cs="Arial"/>
              </w:rPr>
              <w:t xml:space="preserve"> species caught or discarded. Key </w:t>
            </w:r>
            <w:proofErr w:type="spellStart"/>
            <w:r w:rsidRPr="00725F7F">
              <w:rPr>
                <w:rFonts w:eastAsia="Times New Roman" w:cs="Arial"/>
              </w:rPr>
              <w:t>byproduct</w:t>
            </w:r>
            <w:proofErr w:type="spellEnd"/>
            <w:r w:rsidRPr="00725F7F">
              <w:rPr>
                <w:rFonts w:eastAsia="Times New Roman" w:cs="Arial"/>
              </w:rPr>
              <w:t xml:space="preserve"> </w:t>
            </w:r>
            <w:r w:rsidR="004412D1" w:rsidRPr="00725F7F">
              <w:rPr>
                <w:rFonts w:eastAsia="Times New Roman" w:cs="Arial"/>
              </w:rPr>
              <w:t>catch is</w:t>
            </w:r>
            <w:r w:rsidRPr="00725F7F">
              <w:rPr>
                <w:rFonts w:eastAsia="Times New Roman" w:cs="Arial"/>
              </w:rPr>
              <w:t xml:space="preserve"> reported to AFMA via catch disposal records each month. </w:t>
            </w:r>
          </w:p>
          <w:p w14:paraId="0E3E8A84" w14:textId="41D2F478" w:rsidR="006209D7" w:rsidRPr="0031101F" w:rsidRDefault="006209D7" w:rsidP="00F541E9">
            <w:pPr>
              <w:rPr>
                <w:rFonts w:eastAsia="Times New Roman" w:cs="Arial"/>
              </w:rPr>
            </w:pPr>
            <w:r w:rsidRPr="00725F7F">
              <w:rPr>
                <w:rFonts w:eastAsia="Times New Roman" w:cs="Arial"/>
              </w:rPr>
              <w:lastRenderedPageBreak/>
              <w:t xml:space="preserve">High risk </w:t>
            </w:r>
            <w:proofErr w:type="spellStart"/>
            <w:r w:rsidRPr="00725F7F">
              <w:rPr>
                <w:rFonts w:eastAsia="Times New Roman" w:cs="Arial"/>
              </w:rPr>
              <w:t>byproduct</w:t>
            </w:r>
            <w:proofErr w:type="spellEnd"/>
            <w:r w:rsidRPr="00725F7F">
              <w:rPr>
                <w:rFonts w:eastAsia="Times New Roman" w:cs="Arial"/>
              </w:rPr>
              <w:t xml:space="preserve"> species are identified during the ERA process. The ERA includes an assessment for some key non-quota species such as </w:t>
            </w:r>
            <w:proofErr w:type="spellStart"/>
            <w:r w:rsidR="007C49AB" w:rsidRPr="00725F7F">
              <w:rPr>
                <w:rFonts w:eastAsia="Times New Roman" w:cs="Arial"/>
              </w:rPr>
              <w:t>b</w:t>
            </w:r>
            <w:r w:rsidRPr="00725F7F">
              <w:rPr>
                <w:rFonts w:eastAsia="Times New Roman" w:cs="Arial"/>
              </w:rPr>
              <w:t>roadnose</w:t>
            </w:r>
            <w:proofErr w:type="spellEnd"/>
            <w:r w:rsidRPr="00725F7F">
              <w:rPr>
                <w:rFonts w:eastAsia="Times New Roman" w:cs="Arial"/>
              </w:rPr>
              <w:t xml:space="preserve"> </w:t>
            </w:r>
            <w:r w:rsidR="007C49AB" w:rsidRPr="00725F7F">
              <w:rPr>
                <w:rFonts w:eastAsia="Times New Roman" w:cs="Arial"/>
              </w:rPr>
              <w:t>s</w:t>
            </w:r>
            <w:r w:rsidRPr="00725F7F">
              <w:rPr>
                <w:rFonts w:eastAsia="Times New Roman" w:cs="Arial"/>
                <w:lang w:eastAsia="en-AU"/>
              </w:rPr>
              <w:t>hark (</w:t>
            </w:r>
            <w:proofErr w:type="spellStart"/>
            <w:r w:rsidRPr="00725F7F">
              <w:rPr>
                <w:rFonts w:eastAsia="Times New Roman" w:cs="Arial"/>
                <w:i/>
              </w:rPr>
              <w:t>Notorynchus</w:t>
            </w:r>
            <w:proofErr w:type="spellEnd"/>
            <w:r w:rsidRPr="00725F7F">
              <w:rPr>
                <w:rFonts w:eastAsia="Times New Roman" w:cs="Arial"/>
                <w:i/>
              </w:rPr>
              <w:t xml:space="preserve"> </w:t>
            </w:r>
            <w:proofErr w:type="spellStart"/>
            <w:r w:rsidRPr="00725F7F">
              <w:rPr>
                <w:rFonts w:eastAsia="Times New Roman" w:cs="Arial"/>
                <w:i/>
              </w:rPr>
              <w:t>cepedianus</w:t>
            </w:r>
            <w:proofErr w:type="spellEnd"/>
            <w:r w:rsidRPr="00725F7F">
              <w:rPr>
                <w:rFonts w:eastAsia="Times New Roman" w:cs="Arial"/>
                <w:iCs/>
                <w:lang w:eastAsia="en-AU"/>
              </w:rPr>
              <w:t>),</w:t>
            </w:r>
            <w:r w:rsidRPr="00725F7F">
              <w:rPr>
                <w:rFonts w:eastAsia="Times New Roman" w:cs="Arial"/>
                <w:lang w:eastAsia="en-AU"/>
              </w:rPr>
              <w:t xml:space="preserve"> </w:t>
            </w:r>
            <w:r w:rsidR="00223AA7" w:rsidRPr="00725F7F">
              <w:rPr>
                <w:rFonts w:eastAsia="Times New Roman" w:cs="Arial"/>
              </w:rPr>
              <w:t>Gould’s</w:t>
            </w:r>
            <w:r w:rsidRPr="00725F7F">
              <w:rPr>
                <w:rFonts w:eastAsia="Times New Roman" w:cs="Arial"/>
              </w:rPr>
              <w:t xml:space="preserve"> squid (</w:t>
            </w:r>
            <w:proofErr w:type="spellStart"/>
            <w:r w:rsidRPr="00725F7F">
              <w:rPr>
                <w:rFonts w:eastAsia="Times New Roman" w:cs="Arial"/>
                <w:i/>
                <w:iCs/>
              </w:rPr>
              <w:t>Nototodarus</w:t>
            </w:r>
            <w:proofErr w:type="spellEnd"/>
            <w:r w:rsidRPr="00725F7F">
              <w:rPr>
                <w:rFonts w:eastAsia="Times New Roman" w:cs="Arial"/>
                <w:i/>
                <w:iCs/>
              </w:rPr>
              <w:t xml:space="preserve"> </w:t>
            </w:r>
            <w:proofErr w:type="spellStart"/>
            <w:r w:rsidRPr="00725F7F">
              <w:rPr>
                <w:rFonts w:eastAsia="Times New Roman" w:cs="Arial"/>
                <w:i/>
                <w:iCs/>
              </w:rPr>
              <w:t>gouldi</w:t>
            </w:r>
            <w:proofErr w:type="spellEnd"/>
            <w:r w:rsidRPr="00725F7F">
              <w:rPr>
                <w:rFonts w:eastAsia="Times New Roman" w:cs="Arial"/>
              </w:rPr>
              <w:t xml:space="preserve">), </w:t>
            </w:r>
            <w:r w:rsidR="007C49AB" w:rsidRPr="00725F7F">
              <w:rPr>
                <w:rFonts w:eastAsia="Times New Roman" w:cs="Arial"/>
              </w:rPr>
              <w:t>k</w:t>
            </w:r>
            <w:r w:rsidRPr="00725F7F">
              <w:rPr>
                <w:rFonts w:eastAsia="Times New Roman" w:cs="Arial"/>
              </w:rPr>
              <w:t xml:space="preserve">ing </w:t>
            </w:r>
            <w:r w:rsidR="007C49AB" w:rsidRPr="00725F7F">
              <w:rPr>
                <w:rFonts w:eastAsia="Times New Roman" w:cs="Arial"/>
              </w:rPr>
              <w:t>d</w:t>
            </w:r>
            <w:r w:rsidRPr="00725F7F">
              <w:rPr>
                <w:rFonts w:eastAsia="Times New Roman" w:cs="Arial"/>
              </w:rPr>
              <w:t>ory (</w:t>
            </w:r>
            <w:proofErr w:type="spellStart"/>
            <w:r w:rsidRPr="00725F7F">
              <w:rPr>
                <w:rFonts w:eastAsia="Times New Roman" w:cs="Arial"/>
                <w:i/>
                <w:iCs/>
              </w:rPr>
              <w:t>Cyttus</w:t>
            </w:r>
            <w:proofErr w:type="spellEnd"/>
            <w:r w:rsidRPr="00725F7F">
              <w:rPr>
                <w:rFonts w:eastAsia="Times New Roman" w:cs="Arial"/>
                <w:i/>
                <w:iCs/>
              </w:rPr>
              <w:t xml:space="preserve"> </w:t>
            </w:r>
            <w:proofErr w:type="spellStart"/>
            <w:r w:rsidRPr="00725F7F">
              <w:rPr>
                <w:rFonts w:eastAsia="Times New Roman" w:cs="Arial"/>
                <w:i/>
                <w:iCs/>
              </w:rPr>
              <w:t>traversi</w:t>
            </w:r>
            <w:proofErr w:type="spellEnd"/>
            <w:r w:rsidRPr="00725F7F">
              <w:rPr>
                <w:rFonts w:eastAsia="Times New Roman" w:cs="Arial"/>
              </w:rPr>
              <w:t xml:space="preserve">), </w:t>
            </w:r>
            <w:r w:rsidR="007C49AB" w:rsidRPr="00725F7F">
              <w:rPr>
                <w:rFonts w:eastAsia="Times New Roman" w:cs="Arial"/>
              </w:rPr>
              <w:t>l</w:t>
            </w:r>
            <w:r w:rsidRPr="00725F7F">
              <w:rPr>
                <w:rFonts w:eastAsia="Times New Roman" w:cs="Arial"/>
              </w:rPr>
              <w:t>atchet (</w:t>
            </w:r>
            <w:proofErr w:type="spellStart"/>
            <w:r w:rsidRPr="00725F7F">
              <w:rPr>
                <w:rFonts w:eastAsia="Times New Roman" w:cs="Arial"/>
                <w:i/>
                <w:iCs/>
              </w:rPr>
              <w:t>Pterygotrigla</w:t>
            </w:r>
            <w:proofErr w:type="spellEnd"/>
            <w:r w:rsidRPr="00725F7F">
              <w:rPr>
                <w:rFonts w:eastAsia="Times New Roman" w:cs="Arial"/>
                <w:i/>
                <w:iCs/>
              </w:rPr>
              <w:t xml:space="preserve"> </w:t>
            </w:r>
            <w:proofErr w:type="spellStart"/>
            <w:r w:rsidRPr="00725F7F">
              <w:rPr>
                <w:rFonts w:eastAsia="Times New Roman" w:cs="Arial"/>
                <w:i/>
                <w:iCs/>
              </w:rPr>
              <w:t>polyommata</w:t>
            </w:r>
            <w:proofErr w:type="spellEnd"/>
            <w:r w:rsidRPr="00725F7F">
              <w:rPr>
                <w:rFonts w:eastAsia="Times New Roman" w:cs="Arial"/>
              </w:rPr>
              <w:t xml:space="preserve">), </w:t>
            </w:r>
            <w:r w:rsidR="007C49AB" w:rsidRPr="00725F7F">
              <w:rPr>
                <w:rFonts w:eastAsia="Times New Roman" w:cs="Arial"/>
              </w:rPr>
              <w:t>l</w:t>
            </w:r>
            <w:r w:rsidRPr="00725F7F">
              <w:rPr>
                <w:rFonts w:eastAsia="Times New Roman" w:cs="Arial"/>
              </w:rPr>
              <w:t xml:space="preserve">eatherjacket (various), </w:t>
            </w:r>
            <w:r w:rsidR="007C49AB" w:rsidRPr="00725F7F">
              <w:rPr>
                <w:rFonts w:eastAsia="Times New Roman" w:cs="Arial"/>
              </w:rPr>
              <w:t>o</w:t>
            </w:r>
            <w:r w:rsidRPr="00725F7F">
              <w:rPr>
                <w:rFonts w:eastAsia="Times New Roman" w:cs="Arial"/>
              </w:rPr>
              <w:t xml:space="preserve">cean </w:t>
            </w:r>
            <w:r w:rsidR="007C49AB" w:rsidRPr="00725F7F">
              <w:rPr>
                <w:rFonts w:eastAsia="Times New Roman" w:cs="Arial"/>
              </w:rPr>
              <w:t>j</w:t>
            </w:r>
            <w:r w:rsidRPr="00725F7F">
              <w:rPr>
                <w:rFonts w:eastAsia="Times New Roman" w:cs="Arial"/>
              </w:rPr>
              <w:t>acket (</w:t>
            </w:r>
            <w:proofErr w:type="spellStart"/>
            <w:r w:rsidRPr="00725F7F">
              <w:rPr>
                <w:rFonts w:eastAsia="Times New Roman" w:cs="Arial"/>
                <w:i/>
                <w:iCs/>
              </w:rPr>
              <w:t>Nelusetta</w:t>
            </w:r>
            <w:proofErr w:type="spellEnd"/>
            <w:r w:rsidRPr="00725F7F">
              <w:rPr>
                <w:rFonts w:eastAsia="Times New Roman" w:cs="Arial"/>
                <w:i/>
                <w:iCs/>
              </w:rPr>
              <w:t xml:space="preserve"> </w:t>
            </w:r>
            <w:proofErr w:type="spellStart"/>
            <w:r w:rsidRPr="00725F7F">
              <w:rPr>
                <w:rFonts w:eastAsia="Times New Roman" w:cs="Arial"/>
                <w:i/>
                <w:iCs/>
              </w:rPr>
              <w:t>ayraud</w:t>
            </w:r>
            <w:proofErr w:type="spellEnd"/>
            <w:r w:rsidRPr="00725F7F">
              <w:rPr>
                <w:rFonts w:eastAsia="Times New Roman" w:cs="Arial"/>
              </w:rPr>
              <w:t xml:space="preserve">), Pacific </w:t>
            </w:r>
            <w:r w:rsidR="007C49AB" w:rsidRPr="00725F7F">
              <w:rPr>
                <w:rFonts w:eastAsia="Times New Roman" w:cs="Arial"/>
              </w:rPr>
              <w:t>r</w:t>
            </w:r>
            <w:r w:rsidRPr="00725F7F">
              <w:rPr>
                <w:rFonts w:eastAsia="Times New Roman" w:cs="Arial"/>
              </w:rPr>
              <w:t xml:space="preserve">ed </w:t>
            </w:r>
            <w:r w:rsidR="007C49AB" w:rsidRPr="00725F7F">
              <w:rPr>
                <w:rFonts w:eastAsia="Times New Roman" w:cs="Arial"/>
              </w:rPr>
              <w:t>g</w:t>
            </w:r>
            <w:r w:rsidRPr="00725F7F">
              <w:rPr>
                <w:rFonts w:eastAsia="Times New Roman" w:cs="Arial"/>
              </w:rPr>
              <w:t>urnard (</w:t>
            </w:r>
            <w:proofErr w:type="spellStart"/>
            <w:r w:rsidRPr="00725F7F">
              <w:rPr>
                <w:rFonts w:eastAsia="Times New Roman" w:cs="Arial"/>
                <w:i/>
                <w:iCs/>
              </w:rPr>
              <w:t>Chelidonichthys</w:t>
            </w:r>
            <w:proofErr w:type="spellEnd"/>
            <w:r w:rsidRPr="00725F7F">
              <w:rPr>
                <w:rFonts w:eastAsia="Times New Roman" w:cs="Arial"/>
                <w:i/>
                <w:iCs/>
              </w:rPr>
              <w:t xml:space="preserve"> kumu</w:t>
            </w:r>
            <w:r w:rsidRPr="00725F7F">
              <w:rPr>
                <w:rFonts w:eastAsia="Times New Roman" w:cs="Arial"/>
              </w:rPr>
              <w:t xml:space="preserve">), and </w:t>
            </w:r>
            <w:r w:rsidR="007C49AB" w:rsidRPr="00725F7F">
              <w:rPr>
                <w:rFonts w:eastAsia="Times New Roman" w:cs="Arial"/>
              </w:rPr>
              <w:t>s</w:t>
            </w:r>
            <w:r w:rsidRPr="00725F7F">
              <w:rPr>
                <w:rFonts w:eastAsia="Times New Roman" w:cs="Arial"/>
              </w:rPr>
              <w:t>napper (various).</w:t>
            </w:r>
          </w:p>
          <w:p w14:paraId="30F78FE4" w14:textId="62096717" w:rsidR="00867590" w:rsidRPr="00725F7F" w:rsidRDefault="006209D7" w:rsidP="00F541E9">
            <w:pPr>
              <w:rPr>
                <w:rFonts w:cs="Arial"/>
              </w:rPr>
            </w:pPr>
            <w:r w:rsidRPr="00725F7F">
              <w:rPr>
                <w:rFonts w:cs="Arial"/>
              </w:rPr>
              <w:t xml:space="preserve">Management measures such as catch restrictions can </w:t>
            </w:r>
            <w:r w:rsidR="004412D1" w:rsidRPr="00725F7F">
              <w:rPr>
                <w:rFonts w:cs="Arial"/>
              </w:rPr>
              <w:t xml:space="preserve">and have been </w:t>
            </w:r>
            <w:r w:rsidRPr="00725F7F">
              <w:rPr>
                <w:rFonts w:cs="Arial"/>
              </w:rPr>
              <w:t xml:space="preserve">implemented for certain species in different sectors of the fishery if they are identified </w:t>
            </w:r>
            <w:r w:rsidR="004412D1" w:rsidRPr="00725F7F">
              <w:rPr>
                <w:rFonts w:cs="Arial"/>
              </w:rPr>
              <w:t xml:space="preserve">as high risk </w:t>
            </w:r>
            <w:r w:rsidRPr="00725F7F">
              <w:rPr>
                <w:rFonts w:cs="Arial"/>
              </w:rPr>
              <w:t>through analysis of mandatory reporting, stock assessments and ERA framework.</w:t>
            </w:r>
            <w:r w:rsidR="00C26B83" w:rsidRPr="00725F7F">
              <w:rPr>
                <w:rFonts w:cs="Arial"/>
              </w:rPr>
              <w:t xml:space="preserve"> However, </w:t>
            </w:r>
            <w:r w:rsidR="00316F3A">
              <w:rPr>
                <w:rFonts w:cs="Arial"/>
              </w:rPr>
              <w:t>seven</w:t>
            </w:r>
            <w:r w:rsidR="00C26B83" w:rsidRPr="00725F7F">
              <w:rPr>
                <w:rFonts w:cs="Arial"/>
              </w:rPr>
              <w:t xml:space="preserve"> stocks, made up of </w:t>
            </w:r>
            <w:r w:rsidR="00316F3A">
              <w:rPr>
                <w:rFonts w:cs="Arial"/>
              </w:rPr>
              <w:t>six</w:t>
            </w:r>
            <w:r w:rsidR="00C26B83" w:rsidRPr="00725F7F">
              <w:rPr>
                <w:rFonts w:cs="Arial"/>
              </w:rPr>
              <w:t xml:space="preserve"> species, are classified as overfished, of these </w:t>
            </w:r>
            <w:r w:rsidR="00B01EE4">
              <w:rPr>
                <w:rFonts w:cs="Arial"/>
              </w:rPr>
              <w:t>seven</w:t>
            </w:r>
            <w:r w:rsidR="00C26B83" w:rsidRPr="00725F7F">
              <w:rPr>
                <w:rFonts w:cs="Arial"/>
              </w:rPr>
              <w:t xml:space="preserve"> stocks, all </w:t>
            </w:r>
            <w:r w:rsidR="00B01EE4">
              <w:rPr>
                <w:rFonts w:cs="Arial"/>
              </w:rPr>
              <w:t>six</w:t>
            </w:r>
            <w:r w:rsidR="00C26B83" w:rsidRPr="00725F7F">
              <w:rPr>
                <w:rFonts w:cs="Arial"/>
              </w:rPr>
              <w:t xml:space="preserve"> species are listed as conservation dependent under the EPBC Act.</w:t>
            </w:r>
          </w:p>
        </w:tc>
      </w:tr>
      <w:tr w:rsidR="00867590" w:rsidRPr="00725F7F" w14:paraId="2961A6DF" w14:textId="77777777" w:rsidTr="002D7072">
        <w:tc>
          <w:tcPr>
            <w:tcW w:w="5000" w:type="pct"/>
            <w:gridSpan w:val="2"/>
            <w:shd w:val="clear" w:color="auto" w:fill="DAEEF3"/>
          </w:tcPr>
          <w:p w14:paraId="27314CF2" w14:textId="00D8E667" w:rsidR="00867590" w:rsidRPr="00725F7F" w:rsidRDefault="00867590" w:rsidP="00F541E9">
            <w:pPr>
              <w:rPr>
                <w:rFonts w:cs="Arial"/>
              </w:rPr>
            </w:pPr>
            <w:r w:rsidRPr="00725F7F">
              <w:rPr>
                <w:rFonts w:cs="Arial"/>
              </w:rPr>
              <w:lastRenderedPageBreak/>
              <w:t xml:space="preserve">(Guidelines 1.1.1 to 1.1.7 should be applied to </w:t>
            </w:r>
            <w:proofErr w:type="spellStart"/>
            <w:r w:rsidRPr="00725F7F">
              <w:rPr>
                <w:rFonts w:cs="Arial"/>
              </w:rPr>
              <w:t>byproduct</w:t>
            </w:r>
            <w:proofErr w:type="spellEnd"/>
            <w:r w:rsidRPr="00725F7F">
              <w:rPr>
                <w:rFonts w:cs="Arial"/>
              </w:rPr>
              <w:t xml:space="preserve"> species to an appropriate level) </w:t>
            </w:r>
          </w:p>
        </w:tc>
      </w:tr>
      <w:tr w:rsidR="00867590" w:rsidRPr="00725F7F" w14:paraId="4222D52C" w14:textId="77777777" w:rsidTr="00E637A9">
        <w:tc>
          <w:tcPr>
            <w:tcW w:w="1500" w:type="pct"/>
            <w:shd w:val="clear" w:color="auto" w:fill="FFC000"/>
          </w:tcPr>
          <w:p w14:paraId="4861A5F6" w14:textId="11185DA1" w:rsidR="004649FA" w:rsidRPr="00725F7F" w:rsidRDefault="00867590" w:rsidP="00F541E9">
            <w:pPr>
              <w:rPr>
                <w:rFonts w:cs="Arial"/>
              </w:rPr>
            </w:pPr>
            <w:r w:rsidRPr="00725F7F">
              <w:rPr>
                <w:rFonts w:cs="Arial"/>
                <w:b/>
                <w:bCs/>
                <w:i/>
                <w:iCs/>
              </w:rPr>
              <w:t xml:space="preserve">1.1.9 </w:t>
            </w:r>
            <w:r w:rsidRPr="00725F7F">
              <w:rPr>
                <w:rFonts w:cs="Arial"/>
              </w:rPr>
              <w:t>The management response, considering uncertainties in the assessment and precautionary management actions, has a high chance of achieving the objective.</w:t>
            </w:r>
          </w:p>
        </w:tc>
        <w:tc>
          <w:tcPr>
            <w:tcW w:w="3500" w:type="pct"/>
            <w:shd w:val="clear" w:color="auto" w:fill="auto"/>
          </w:tcPr>
          <w:p w14:paraId="6798C871" w14:textId="7A9DC195" w:rsidR="00C74B33" w:rsidRPr="00725F7F" w:rsidRDefault="005869AD" w:rsidP="00F541E9">
            <w:pPr>
              <w:rPr>
                <w:rFonts w:cs="Arial"/>
                <w:b/>
              </w:rPr>
            </w:pPr>
            <w:r w:rsidRPr="00725F7F">
              <w:rPr>
                <w:rFonts w:cs="Arial"/>
                <w:b/>
              </w:rPr>
              <w:t>Partially meets</w:t>
            </w:r>
          </w:p>
          <w:p w14:paraId="3DEDE23D" w14:textId="7E45A39A" w:rsidR="00E637A9" w:rsidRPr="00725F7F" w:rsidRDefault="00E637A9" w:rsidP="00F541E9">
            <w:pPr>
              <w:rPr>
                <w:rFonts w:cs="Arial"/>
              </w:rPr>
            </w:pPr>
            <w:r w:rsidRPr="00725F7F">
              <w:rPr>
                <w:rFonts w:cs="Arial"/>
              </w:rPr>
              <w:t xml:space="preserve">Notwithstanding efforts to mitigate the effects of fishing on target and </w:t>
            </w:r>
            <w:proofErr w:type="spellStart"/>
            <w:r w:rsidRPr="00725F7F">
              <w:rPr>
                <w:rFonts w:cs="Arial"/>
              </w:rPr>
              <w:t>byproduct</w:t>
            </w:r>
            <w:proofErr w:type="spellEnd"/>
            <w:r w:rsidRPr="00725F7F">
              <w:rPr>
                <w:rFonts w:cs="Arial"/>
              </w:rPr>
              <w:t xml:space="preserve"> stocks, </w:t>
            </w:r>
            <w:r w:rsidR="006C5C4D">
              <w:rPr>
                <w:rFonts w:cs="Arial"/>
              </w:rPr>
              <w:t>seven</w:t>
            </w:r>
            <w:r w:rsidRPr="00725F7F">
              <w:rPr>
                <w:rFonts w:cs="Arial"/>
              </w:rPr>
              <w:t xml:space="preserve"> stocks</w:t>
            </w:r>
            <w:r w:rsidR="00D14140" w:rsidRPr="00725F7F">
              <w:rPr>
                <w:rFonts w:cs="Arial"/>
              </w:rPr>
              <w:t>,</w:t>
            </w:r>
            <w:r w:rsidRPr="00725F7F">
              <w:rPr>
                <w:rFonts w:cs="Arial"/>
              </w:rPr>
              <w:t xml:space="preserve"> </w:t>
            </w:r>
            <w:r w:rsidR="00D14140" w:rsidRPr="00725F7F">
              <w:rPr>
                <w:rFonts w:cs="Arial"/>
              </w:rPr>
              <w:t xml:space="preserve">made up of </w:t>
            </w:r>
            <w:r w:rsidR="006C5C4D">
              <w:rPr>
                <w:rFonts w:cs="Arial"/>
              </w:rPr>
              <w:t>six</w:t>
            </w:r>
            <w:r w:rsidR="00D14140" w:rsidRPr="00725F7F">
              <w:rPr>
                <w:rFonts w:cs="Arial"/>
              </w:rPr>
              <w:t xml:space="preserve"> species, </w:t>
            </w:r>
            <w:r w:rsidRPr="00725F7F">
              <w:rPr>
                <w:rFonts w:cs="Arial"/>
              </w:rPr>
              <w:t xml:space="preserve">are classified as overfished, </w:t>
            </w:r>
            <w:r w:rsidR="004412D1" w:rsidRPr="00725F7F">
              <w:rPr>
                <w:rFonts w:cs="Arial"/>
              </w:rPr>
              <w:t xml:space="preserve">of these </w:t>
            </w:r>
            <w:r w:rsidR="006C5C4D">
              <w:rPr>
                <w:rFonts w:cs="Arial"/>
              </w:rPr>
              <w:t>seven</w:t>
            </w:r>
            <w:r w:rsidR="00CC717A" w:rsidRPr="00725F7F">
              <w:rPr>
                <w:rFonts w:cs="Arial"/>
              </w:rPr>
              <w:t xml:space="preserve"> stocks</w:t>
            </w:r>
            <w:r w:rsidR="004412D1" w:rsidRPr="00725F7F">
              <w:rPr>
                <w:rFonts w:cs="Arial"/>
              </w:rPr>
              <w:t xml:space="preserve">, </w:t>
            </w:r>
            <w:r w:rsidR="00D14140" w:rsidRPr="00725F7F">
              <w:rPr>
                <w:rFonts w:cs="Arial"/>
              </w:rPr>
              <w:t xml:space="preserve">all </w:t>
            </w:r>
            <w:r w:rsidR="006C5C4D">
              <w:rPr>
                <w:rFonts w:cs="Arial"/>
              </w:rPr>
              <w:t>six</w:t>
            </w:r>
            <w:r w:rsidR="004412D1" w:rsidRPr="00725F7F">
              <w:rPr>
                <w:rFonts w:cs="Arial"/>
              </w:rPr>
              <w:t xml:space="preserve"> </w:t>
            </w:r>
            <w:r w:rsidR="00D14140" w:rsidRPr="00725F7F">
              <w:rPr>
                <w:rFonts w:cs="Arial"/>
              </w:rPr>
              <w:t>species</w:t>
            </w:r>
            <w:r w:rsidR="004412D1" w:rsidRPr="00725F7F">
              <w:rPr>
                <w:rFonts w:cs="Arial"/>
              </w:rPr>
              <w:t xml:space="preserve"> are</w:t>
            </w:r>
            <w:r w:rsidRPr="00725F7F">
              <w:rPr>
                <w:rFonts w:cs="Arial"/>
              </w:rPr>
              <w:t xml:space="preserve"> listed as conservation dependent under the EPBC Act. AFMA has implemented appropriate measures that are likely to improve the stock status for these species over different timeframes. </w:t>
            </w:r>
          </w:p>
          <w:p w14:paraId="6EC2CC41" w14:textId="6A2E0424" w:rsidR="00867590" w:rsidRPr="00725F7F" w:rsidRDefault="00E637A9" w:rsidP="00F541E9">
            <w:pPr>
              <w:rPr>
                <w:rFonts w:cs="Arial"/>
              </w:rPr>
            </w:pPr>
            <w:r w:rsidRPr="00725F7F">
              <w:rPr>
                <w:rFonts w:cs="Arial"/>
              </w:rPr>
              <w:t>Therefore, the department considers the fishery has a medium chance to achieve the objective to conduct fishing operations at ecologically viable stock levels.</w:t>
            </w:r>
          </w:p>
        </w:tc>
      </w:tr>
      <w:tr w:rsidR="00867590" w:rsidRPr="00725F7F" w14:paraId="5014C200" w14:textId="77777777" w:rsidTr="002D7072">
        <w:tc>
          <w:tcPr>
            <w:tcW w:w="5000" w:type="pct"/>
            <w:gridSpan w:val="2"/>
            <w:shd w:val="clear" w:color="auto" w:fill="DAEEF3"/>
          </w:tcPr>
          <w:p w14:paraId="4D58C0B1" w14:textId="77777777" w:rsidR="00867590" w:rsidRPr="00725F7F" w:rsidRDefault="00867590" w:rsidP="00F541E9">
            <w:pPr>
              <w:rPr>
                <w:rFonts w:cs="Arial"/>
                <w:b/>
                <w:bCs/>
              </w:rPr>
            </w:pPr>
            <w:r w:rsidRPr="00725F7F">
              <w:rPr>
                <w:rFonts w:cs="Arial"/>
                <w:b/>
                <w:bCs/>
              </w:rPr>
              <w:t>If overfished, go to Objective 2:</w:t>
            </w:r>
          </w:p>
          <w:p w14:paraId="60E5199F" w14:textId="77777777" w:rsidR="00867590" w:rsidRPr="00725F7F" w:rsidRDefault="00867590" w:rsidP="00F541E9">
            <w:pPr>
              <w:rPr>
                <w:rFonts w:cs="Arial"/>
                <w:b/>
                <w:bCs/>
              </w:rPr>
            </w:pPr>
            <w:r w:rsidRPr="00725F7F">
              <w:rPr>
                <w:rFonts w:cs="Arial"/>
                <w:b/>
                <w:bCs/>
              </w:rPr>
              <w:t>If not overfished, go to PRINCIPLE 2:</w:t>
            </w:r>
          </w:p>
        </w:tc>
      </w:tr>
      <w:tr w:rsidR="00867590" w:rsidRPr="00725F7F" w14:paraId="4A7FBAAA" w14:textId="77777777" w:rsidTr="002D7072">
        <w:tc>
          <w:tcPr>
            <w:tcW w:w="5000" w:type="pct"/>
            <w:gridSpan w:val="2"/>
            <w:shd w:val="clear" w:color="auto" w:fill="B6DDE8"/>
          </w:tcPr>
          <w:p w14:paraId="476360A7" w14:textId="77777777" w:rsidR="00867590" w:rsidRPr="00725F7F" w:rsidRDefault="00867590" w:rsidP="00F541E9">
            <w:pPr>
              <w:rPr>
                <w:rFonts w:cs="Arial"/>
                <w:b/>
                <w:bCs/>
              </w:rPr>
            </w:pPr>
            <w:r w:rsidRPr="00725F7F">
              <w:rPr>
                <w:rFonts w:cs="Arial"/>
                <w:b/>
                <w:bCs/>
              </w:rPr>
              <w:t xml:space="preserve">Objective 2 - </w:t>
            </w:r>
            <w:r w:rsidRPr="00725F7F">
              <w:rPr>
                <w:rFonts w:cs="Arial"/>
              </w:rPr>
              <w:t xml:space="preserve">Where the fished stock(s) are below a defined reference point, the fishery will be managed to promote recovery to ecologically viable stock levels within nominated timeframes. </w:t>
            </w:r>
          </w:p>
        </w:tc>
      </w:tr>
      <w:tr w:rsidR="00867590" w:rsidRPr="00725F7F" w14:paraId="36CC6979" w14:textId="77777777" w:rsidTr="002D7072">
        <w:tc>
          <w:tcPr>
            <w:tcW w:w="5000" w:type="pct"/>
            <w:gridSpan w:val="2"/>
            <w:shd w:val="clear" w:color="auto" w:fill="DAEEF3"/>
          </w:tcPr>
          <w:p w14:paraId="2128D6FD" w14:textId="77777777" w:rsidR="00867590" w:rsidRPr="00725F7F" w:rsidRDefault="00867590" w:rsidP="00F541E9">
            <w:pPr>
              <w:rPr>
                <w:rFonts w:cs="Arial"/>
                <w:b/>
                <w:bCs/>
                <w:i/>
                <w:iCs/>
              </w:rPr>
            </w:pPr>
            <w:r w:rsidRPr="00725F7F">
              <w:rPr>
                <w:rFonts w:cs="Arial"/>
                <w:b/>
                <w:bCs/>
                <w:i/>
                <w:iCs/>
              </w:rPr>
              <w:t xml:space="preserve">Management responses </w:t>
            </w:r>
          </w:p>
        </w:tc>
      </w:tr>
      <w:tr w:rsidR="00867590" w:rsidRPr="00725F7F" w14:paraId="51B761D2" w14:textId="77777777" w:rsidTr="0088048A">
        <w:tc>
          <w:tcPr>
            <w:tcW w:w="1500" w:type="pct"/>
            <w:tcBorders>
              <w:bottom w:val="single" w:sz="4" w:space="0" w:color="auto"/>
            </w:tcBorders>
            <w:shd w:val="clear" w:color="auto" w:fill="FFC000"/>
          </w:tcPr>
          <w:p w14:paraId="5553280C" w14:textId="53E0A13C" w:rsidR="004649FA" w:rsidRPr="00725F7F" w:rsidRDefault="00867590" w:rsidP="00F541E9">
            <w:pPr>
              <w:rPr>
                <w:rFonts w:cs="Arial"/>
              </w:rPr>
            </w:pPr>
            <w:r w:rsidRPr="00725F7F">
              <w:rPr>
                <w:rFonts w:cs="Arial"/>
                <w:b/>
                <w:bCs/>
                <w:i/>
                <w:iCs/>
              </w:rPr>
              <w:t xml:space="preserve">1.2.1 </w:t>
            </w:r>
            <w:r w:rsidRPr="00725F7F">
              <w:rPr>
                <w:rFonts w:cs="Arial"/>
              </w:rPr>
              <w:t xml:space="preserve">A precautionary recovery strategy is in place specifying management actions, or staged management responses, which are linked to reference points. The recovery strategy should apply until the stock </w:t>
            </w:r>
            <w:proofErr w:type="gramStart"/>
            <w:r w:rsidRPr="00725F7F">
              <w:rPr>
                <w:rFonts w:cs="Arial"/>
              </w:rPr>
              <w:t>recovers, and</w:t>
            </w:r>
            <w:proofErr w:type="gramEnd"/>
            <w:r w:rsidRPr="00725F7F">
              <w:rPr>
                <w:rFonts w:cs="Arial"/>
              </w:rPr>
              <w:t xml:space="preserve"> should aim for recovery </w:t>
            </w:r>
            <w:r w:rsidRPr="00725F7F">
              <w:rPr>
                <w:rFonts w:cs="Arial"/>
              </w:rPr>
              <w:lastRenderedPageBreak/>
              <w:t>within a specific time period appropriate to the biology of the stock.</w:t>
            </w:r>
          </w:p>
        </w:tc>
        <w:tc>
          <w:tcPr>
            <w:tcW w:w="3500" w:type="pct"/>
            <w:tcBorders>
              <w:bottom w:val="single" w:sz="4" w:space="0" w:color="auto"/>
            </w:tcBorders>
            <w:shd w:val="clear" w:color="auto" w:fill="auto"/>
          </w:tcPr>
          <w:p w14:paraId="11E59431" w14:textId="6B966D36" w:rsidR="00C74B33" w:rsidRPr="00725F7F" w:rsidRDefault="005869AD" w:rsidP="00F541E9">
            <w:pPr>
              <w:rPr>
                <w:rFonts w:cs="Arial"/>
                <w:bCs/>
              </w:rPr>
            </w:pPr>
            <w:r w:rsidRPr="00725F7F">
              <w:rPr>
                <w:rFonts w:cs="Arial"/>
                <w:b/>
              </w:rPr>
              <w:lastRenderedPageBreak/>
              <w:t>Partially meets</w:t>
            </w:r>
          </w:p>
          <w:p w14:paraId="668B45DC" w14:textId="7FD8AB02" w:rsidR="00C353F2" w:rsidRPr="00725F7F" w:rsidRDefault="00C353F2" w:rsidP="00F541E9">
            <w:pPr>
              <w:rPr>
                <w:rFonts w:cs="Arial"/>
              </w:rPr>
            </w:pPr>
            <w:r w:rsidRPr="00725F7F">
              <w:rPr>
                <w:rFonts w:cs="Arial"/>
              </w:rPr>
              <w:t xml:space="preserve">Precautionary recovery strategies are in place for </w:t>
            </w:r>
            <w:r w:rsidR="00B62C00">
              <w:rPr>
                <w:rFonts w:cs="Arial"/>
              </w:rPr>
              <w:t>seven</w:t>
            </w:r>
            <w:r w:rsidRPr="00725F7F">
              <w:rPr>
                <w:rFonts w:cs="Arial"/>
              </w:rPr>
              <w:t xml:space="preserve"> overfished stocks. However, there has been no change in their stock status since 2014, and no scientific evidence that stocks are recovering. In each case, the stock biomass is classified as overfished</w:t>
            </w:r>
            <w:r w:rsidR="00D14140" w:rsidRPr="00725F7F">
              <w:rPr>
                <w:rFonts w:cs="Arial"/>
              </w:rPr>
              <w:t>.</w:t>
            </w:r>
            <w:r w:rsidRPr="00725F7F">
              <w:rPr>
                <w:rFonts w:cs="Arial"/>
              </w:rPr>
              <w:t xml:space="preserve"> </w:t>
            </w:r>
          </w:p>
          <w:p w14:paraId="0803E65C" w14:textId="6217CD1D" w:rsidR="00C353F2" w:rsidRPr="00725F7F" w:rsidRDefault="00C353F2" w:rsidP="00F541E9">
            <w:pPr>
              <w:rPr>
                <w:rFonts w:cs="Arial"/>
              </w:rPr>
            </w:pPr>
            <w:r w:rsidRPr="00725F7F">
              <w:rPr>
                <w:rFonts w:cs="Arial"/>
              </w:rPr>
              <w:t xml:space="preserve">The harvest strategy policy and guidelines for Commonwealth-managed fisheries contain specific approaches for developing management strategies for overfished stocks, including default performance </w:t>
            </w:r>
            <w:r w:rsidRPr="00725F7F">
              <w:rPr>
                <w:rFonts w:cs="Arial"/>
              </w:rPr>
              <w:lastRenderedPageBreak/>
              <w:t>measures and triggers. Harvest control rules recommend zero RBC where stocks are determined to be overfished, although a low catch limit may be applied to allow for incidental captures. Management strategies are regularly reviewed and catch limits adjusted to account for annual harvesting levels and new information.</w:t>
            </w:r>
          </w:p>
          <w:p w14:paraId="18A91E4F" w14:textId="36C32D33" w:rsidR="00C353F2" w:rsidRPr="00725F7F" w:rsidRDefault="00C353F2" w:rsidP="00F541E9">
            <w:pPr>
              <w:rPr>
                <w:rFonts w:cs="Arial"/>
                <w:lang w:eastAsia="en-AU"/>
              </w:rPr>
            </w:pPr>
            <w:r w:rsidRPr="00725F7F">
              <w:rPr>
                <w:rFonts w:cs="Arial"/>
              </w:rPr>
              <w:t xml:space="preserve">Rebuilding strategies have been developed for overfished </w:t>
            </w:r>
            <w:r w:rsidR="007C49AB" w:rsidRPr="00725F7F">
              <w:rPr>
                <w:rFonts w:cs="Arial"/>
                <w:lang w:eastAsia="en-AU"/>
              </w:rPr>
              <w:t>b</w:t>
            </w:r>
            <w:r w:rsidRPr="00725F7F">
              <w:rPr>
                <w:rFonts w:cs="Arial"/>
                <w:lang w:eastAsia="en-AU"/>
              </w:rPr>
              <w:t xml:space="preserve">lue </w:t>
            </w:r>
            <w:proofErr w:type="spellStart"/>
            <w:r w:rsidR="007C49AB" w:rsidRPr="00725F7F">
              <w:rPr>
                <w:rFonts w:cs="Arial"/>
                <w:lang w:eastAsia="en-AU"/>
              </w:rPr>
              <w:t>w</w:t>
            </w:r>
            <w:r w:rsidRPr="00725F7F">
              <w:rPr>
                <w:rFonts w:cs="Arial"/>
                <w:lang w:eastAsia="en-AU"/>
              </w:rPr>
              <w:t>arehou</w:t>
            </w:r>
            <w:proofErr w:type="spellEnd"/>
            <w:r w:rsidRPr="00725F7F">
              <w:rPr>
                <w:rFonts w:cs="Arial"/>
                <w:lang w:eastAsia="en-AU"/>
              </w:rPr>
              <w:t xml:space="preserve">, </w:t>
            </w:r>
            <w:r w:rsidR="007C49AB" w:rsidRPr="00725F7F">
              <w:rPr>
                <w:rFonts w:cs="Arial"/>
                <w:lang w:eastAsia="en-AU"/>
              </w:rPr>
              <w:t>e</w:t>
            </w:r>
            <w:r w:rsidRPr="00725F7F">
              <w:rPr>
                <w:rFonts w:cs="Arial"/>
                <w:lang w:eastAsia="en-AU"/>
              </w:rPr>
              <w:t xml:space="preserve">astern </w:t>
            </w:r>
            <w:r w:rsidR="007C49AB" w:rsidRPr="00725F7F">
              <w:rPr>
                <w:rFonts w:cs="Arial"/>
                <w:lang w:eastAsia="en-AU"/>
              </w:rPr>
              <w:t>g</w:t>
            </w:r>
            <w:r w:rsidRPr="00725F7F">
              <w:rPr>
                <w:rFonts w:cs="Arial"/>
                <w:lang w:eastAsia="en-AU"/>
              </w:rPr>
              <w:t xml:space="preserve">emfish, southern and western zones stocks of </w:t>
            </w:r>
            <w:r w:rsidR="007C49AB" w:rsidRPr="00725F7F">
              <w:rPr>
                <w:rFonts w:cs="Arial"/>
                <w:lang w:eastAsia="en-AU"/>
              </w:rPr>
              <w:t>o</w:t>
            </w:r>
            <w:r w:rsidRPr="00725F7F">
              <w:rPr>
                <w:rFonts w:cs="Arial"/>
                <w:lang w:eastAsia="en-AU"/>
              </w:rPr>
              <w:t xml:space="preserve">range </w:t>
            </w:r>
            <w:proofErr w:type="spellStart"/>
            <w:r w:rsidR="007C49AB" w:rsidRPr="00725F7F">
              <w:rPr>
                <w:rFonts w:cs="Arial"/>
                <w:lang w:eastAsia="en-AU"/>
              </w:rPr>
              <w:t>r</w:t>
            </w:r>
            <w:r w:rsidRPr="00725F7F">
              <w:rPr>
                <w:rFonts w:cs="Arial"/>
                <w:lang w:eastAsia="en-AU"/>
              </w:rPr>
              <w:t>oughy</w:t>
            </w:r>
            <w:proofErr w:type="spellEnd"/>
            <w:r w:rsidRPr="00725F7F">
              <w:rPr>
                <w:rFonts w:cs="Arial"/>
              </w:rPr>
              <w:t xml:space="preserve">, </w:t>
            </w:r>
            <w:r w:rsidR="007C49AB" w:rsidRPr="00725F7F">
              <w:rPr>
                <w:rFonts w:cs="Arial"/>
                <w:lang w:eastAsia="en-AU"/>
              </w:rPr>
              <w:t>r</w:t>
            </w:r>
            <w:r w:rsidRPr="00725F7F">
              <w:rPr>
                <w:rFonts w:cs="Arial"/>
                <w:lang w:eastAsia="en-AU"/>
              </w:rPr>
              <w:t xml:space="preserve">edfish, dogfish species, and </w:t>
            </w:r>
            <w:r w:rsidR="007C49AB" w:rsidRPr="00725F7F">
              <w:rPr>
                <w:rFonts w:cs="Arial"/>
                <w:lang w:eastAsia="en-AU"/>
              </w:rPr>
              <w:t>s</w:t>
            </w:r>
            <w:r w:rsidRPr="00725F7F">
              <w:rPr>
                <w:rFonts w:cs="Arial"/>
                <w:lang w:eastAsia="en-AU"/>
              </w:rPr>
              <w:t xml:space="preserve">chool </w:t>
            </w:r>
            <w:r w:rsidR="007C49AB" w:rsidRPr="00725F7F">
              <w:rPr>
                <w:rFonts w:cs="Arial"/>
                <w:lang w:eastAsia="en-AU"/>
              </w:rPr>
              <w:t>s</w:t>
            </w:r>
            <w:r w:rsidRPr="00725F7F">
              <w:rPr>
                <w:rFonts w:cs="Arial"/>
                <w:lang w:eastAsia="en-AU"/>
              </w:rPr>
              <w:t xml:space="preserve">hark stocks. </w:t>
            </w:r>
            <w:r w:rsidRPr="00725F7F">
              <w:rPr>
                <w:rFonts w:cs="Arial"/>
              </w:rPr>
              <w:t>These strategies are precautionary with timeframes based on biological characteristics for the relevant species.</w:t>
            </w:r>
          </w:p>
          <w:p w14:paraId="170C6625" w14:textId="63A69F77" w:rsidR="00867590" w:rsidRPr="00725F7F" w:rsidRDefault="00C353F2" w:rsidP="00F541E9">
            <w:pPr>
              <w:rPr>
                <w:rFonts w:cs="Arial"/>
              </w:rPr>
            </w:pPr>
            <w:r w:rsidRPr="00725F7F">
              <w:rPr>
                <w:rFonts w:cs="Arial"/>
                <w:lang w:eastAsia="en-AU"/>
              </w:rPr>
              <w:t xml:space="preserve">A management strategy is also in place to rebuild populations of </w:t>
            </w:r>
            <w:proofErr w:type="spellStart"/>
            <w:r w:rsidRPr="00725F7F">
              <w:rPr>
                <w:rFonts w:cs="Arial"/>
                <w:lang w:eastAsia="en-AU"/>
              </w:rPr>
              <w:t>Harrisson’s</w:t>
            </w:r>
            <w:proofErr w:type="spellEnd"/>
            <w:r w:rsidRPr="00725F7F">
              <w:rPr>
                <w:rFonts w:cs="Arial"/>
                <w:lang w:eastAsia="en-AU"/>
              </w:rPr>
              <w:t xml:space="preserve"> </w:t>
            </w:r>
            <w:r w:rsidR="00214F0A" w:rsidRPr="00725F7F">
              <w:rPr>
                <w:rFonts w:cs="Arial"/>
                <w:lang w:eastAsia="en-AU"/>
              </w:rPr>
              <w:t>d</w:t>
            </w:r>
            <w:r w:rsidRPr="00725F7F">
              <w:rPr>
                <w:rFonts w:cs="Arial"/>
                <w:lang w:eastAsia="en-AU"/>
              </w:rPr>
              <w:t xml:space="preserve">ogfish and </w:t>
            </w:r>
            <w:r w:rsidR="00214F0A" w:rsidRPr="00725F7F">
              <w:rPr>
                <w:rFonts w:cs="Arial"/>
                <w:lang w:eastAsia="en-AU"/>
              </w:rPr>
              <w:t>s</w:t>
            </w:r>
            <w:r w:rsidRPr="00725F7F">
              <w:rPr>
                <w:rFonts w:cs="Arial"/>
                <w:lang w:eastAsia="en-AU"/>
              </w:rPr>
              <w:t xml:space="preserve">outhern </w:t>
            </w:r>
            <w:r w:rsidR="00214F0A" w:rsidRPr="00725F7F">
              <w:rPr>
                <w:rFonts w:cs="Arial"/>
                <w:lang w:eastAsia="en-AU"/>
              </w:rPr>
              <w:t>d</w:t>
            </w:r>
            <w:r w:rsidRPr="00725F7F">
              <w:rPr>
                <w:rFonts w:cs="Arial"/>
                <w:lang w:eastAsia="en-AU"/>
              </w:rPr>
              <w:t>ogfish to above B</w:t>
            </w:r>
            <w:r w:rsidRPr="00725F7F">
              <w:rPr>
                <w:rFonts w:cs="Arial"/>
                <w:vertAlign w:val="subscript"/>
                <w:lang w:eastAsia="en-AU"/>
              </w:rPr>
              <w:t>LIM</w:t>
            </w:r>
            <w:r w:rsidRPr="00725F7F">
              <w:rPr>
                <w:rFonts w:cs="Arial"/>
                <w:lang w:eastAsia="en-AU"/>
              </w:rPr>
              <w:t xml:space="preserve"> of 25</w:t>
            </w:r>
            <w:r w:rsidR="0005238C">
              <w:rPr>
                <w:rFonts w:cs="Arial"/>
                <w:lang w:eastAsia="en-AU"/>
              </w:rPr>
              <w:t>%</w:t>
            </w:r>
            <w:r w:rsidRPr="00725F7F">
              <w:rPr>
                <w:rFonts w:cs="Arial"/>
                <w:lang w:eastAsia="en-AU"/>
              </w:rPr>
              <w:t xml:space="preserve"> of unfished biomass within 62 years and 86 years respectively. These timeframes are required due to the low productivity (slow growth rate, late age at maturity, and low fecundity) for these species.</w:t>
            </w:r>
          </w:p>
        </w:tc>
      </w:tr>
      <w:tr w:rsidR="00867590" w:rsidRPr="00725F7F" w14:paraId="6B177681" w14:textId="77777777" w:rsidTr="00C06B6B">
        <w:tc>
          <w:tcPr>
            <w:tcW w:w="1500" w:type="pct"/>
            <w:tcBorders>
              <w:bottom w:val="single" w:sz="4" w:space="0" w:color="auto"/>
            </w:tcBorders>
            <w:shd w:val="clear" w:color="auto" w:fill="92D050"/>
          </w:tcPr>
          <w:p w14:paraId="7B9BD7E1" w14:textId="3B2D4C9B" w:rsidR="004649FA" w:rsidRPr="00725F7F" w:rsidRDefault="00867590" w:rsidP="00F541E9">
            <w:pPr>
              <w:rPr>
                <w:rFonts w:cs="Arial"/>
              </w:rPr>
            </w:pPr>
            <w:r w:rsidRPr="00725F7F">
              <w:rPr>
                <w:rFonts w:cs="Arial"/>
                <w:b/>
                <w:bCs/>
                <w:i/>
                <w:iCs/>
              </w:rPr>
              <w:lastRenderedPageBreak/>
              <w:t xml:space="preserve">1.2.2 </w:t>
            </w:r>
            <w:r w:rsidRPr="00725F7F">
              <w:rPr>
                <w:rFonts w:cs="Arial"/>
              </w:rPr>
              <w:t>If the stock is estimated as being at or below the biological and / or effort bottom line, management responses such as a zero targeted catch, temporary fishery closure or a ‘whole of fishery’ effort or quota reduction are implemented.</w:t>
            </w:r>
          </w:p>
        </w:tc>
        <w:tc>
          <w:tcPr>
            <w:tcW w:w="3500" w:type="pct"/>
            <w:tcBorders>
              <w:bottom w:val="single" w:sz="4" w:space="0" w:color="auto"/>
            </w:tcBorders>
            <w:shd w:val="clear" w:color="auto" w:fill="auto"/>
          </w:tcPr>
          <w:p w14:paraId="73AC46E9" w14:textId="4FA65590" w:rsidR="00C74B33" w:rsidRPr="00725F7F" w:rsidRDefault="005869AD" w:rsidP="00F541E9">
            <w:pPr>
              <w:rPr>
                <w:rFonts w:cs="Arial"/>
                <w:b/>
              </w:rPr>
            </w:pPr>
            <w:r w:rsidRPr="00725F7F">
              <w:rPr>
                <w:rFonts w:cs="Arial"/>
                <w:b/>
              </w:rPr>
              <w:t>Meets</w:t>
            </w:r>
          </w:p>
          <w:p w14:paraId="2E6052E6" w14:textId="0B63D94A" w:rsidR="00D14140" w:rsidRPr="00725F7F" w:rsidRDefault="00494011" w:rsidP="00F541E9">
            <w:pPr>
              <w:rPr>
                <w:rFonts w:cs="Arial"/>
                <w:lang w:eastAsia="en-AU"/>
              </w:rPr>
            </w:pPr>
            <w:r w:rsidRPr="00725F7F">
              <w:rPr>
                <w:rFonts w:cs="Arial"/>
              </w:rPr>
              <w:t>Strategies to rebuild stocks of</w:t>
            </w:r>
            <w:r w:rsidRPr="00725F7F">
              <w:rPr>
                <w:rFonts w:cs="Arial"/>
                <w:lang w:eastAsia="en-AU"/>
              </w:rPr>
              <w:t xml:space="preserve"> </w:t>
            </w:r>
            <w:r w:rsidR="00FD2181" w:rsidRPr="00725F7F">
              <w:rPr>
                <w:rFonts w:cs="Arial"/>
                <w:lang w:eastAsia="en-AU"/>
              </w:rPr>
              <w:t>b</w:t>
            </w:r>
            <w:r w:rsidRPr="00725F7F">
              <w:rPr>
                <w:rFonts w:cs="Arial"/>
                <w:lang w:eastAsia="en-AU"/>
              </w:rPr>
              <w:t xml:space="preserve">lue </w:t>
            </w:r>
            <w:proofErr w:type="spellStart"/>
            <w:r w:rsidR="00FD2181" w:rsidRPr="00725F7F">
              <w:rPr>
                <w:rFonts w:cs="Arial"/>
                <w:lang w:eastAsia="en-AU"/>
              </w:rPr>
              <w:t>w</w:t>
            </w:r>
            <w:r w:rsidRPr="00725F7F">
              <w:rPr>
                <w:rFonts w:cs="Arial"/>
                <w:lang w:eastAsia="en-AU"/>
              </w:rPr>
              <w:t>arehou</w:t>
            </w:r>
            <w:proofErr w:type="spellEnd"/>
            <w:r w:rsidRPr="00725F7F">
              <w:rPr>
                <w:rFonts w:cs="Arial"/>
                <w:lang w:eastAsia="en-AU"/>
              </w:rPr>
              <w:t xml:space="preserve">, </w:t>
            </w:r>
            <w:r w:rsidR="00FD2181" w:rsidRPr="00725F7F">
              <w:rPr>
                <w:rFonts w:cs="Arial"/>
                <w:lang w:eastAsia="en-AU"/>
              </w:rPr>
              <w:t>e</w:t>
            </w:r>
            <w:r w:rsidRPr="00725F7F">
              <w:rPr>
                <w:rFonts w:cs="Arial"/>
                <w:lang w:eastAsia="en-AU"/>
              </w:rPr>
              <w:t xml:space="preserve">astern </w:t>
            </w:r>
            <w:r w:rsidR="00FD2181" w:rsidRPr="00725F7F">
              <w:rPr>
                <w:rFonts w:cs="Arial"/>
                <w:lang w:eastAsia="en-AU"/>
              </w:rPr>
              <w:t>g</w:t>
            </w:r>
            <w:r w:rsidRPr="00725F7F">
              <w:rPr>
                <w:rFonts w:cs="Arial"/>
                <w:lang w:eastAsia="en-AU"/>
              </w:rPr>
              <w:t xml:space="preserve">emfish, </w:t>
            </w:r>
            <w:r w:rsidRPr="00725F7F">
              <w:rPr>
                <w:rFonts w:cs="Arial"/>
              </w:rPr>
              <w:t xml:space="preserve">dogfish species, </w:t>
            </w:r>
            <w:r w:rsidR="00FD2181" w:rsidRPr="00725F7F">
              <w:rPr>
                <w:rFonts w:cs="Arial"/>
                <w:lang w:eastAsia="en-AU"/>
              </w:rPr>
              <w:t>o</w:t>
            </w:r>
            <w:r w:rsidRPr="00725F7F">
              <w:rPr>
                <w:rFonts w:cs="Arial"/>
                <w:lang w:eastAsia="en-AU"/>
              </w:rPr>
              <w:t xml:space="preserve">range </w:t>
            </w:r>
            <w:proofErr w:type="spellStart"/>
            <w:r w:rsidR="00FD2181" w:rsidRPr="00725F7F">
              <w:rPr>
                <w:rFonts w:cs="Arial"/>
                <w:lang w:eastAsia="en-AU"/>
              </w:rPr>
              <w:t>r</w:t>
            </w:r>
            <w:r w:rsidRPr="00725F7F">
              <w:rPr>
                <w:rFonts w:cs="Arial"/>
                <w:lang w:eastAsia="en-AU"/>
              </w:rPr>
              <w:t>oughy</w:t>
            </w:r>
            <w:proofErr w:type="spellEnd"/>
            <w:r w:rsidRPr="00725F7F">
              <w:rPr>
                <w:rFonts w:cs="Arial"/>
              </w:rPr>
              <w:t xml:space="preserve">, </w:t>
            </w:r>
            <w:r w:rsidR="00FD2181" w:rsidRPr="00725F7F">
              <w:rPr>
                <w:rFonts w:cs="Arial"/>
              </w:rPr>
              <w:t>r</w:t>
            </w:r>
            <w:r w:rsidRPr="00725F7F">
              <w:rPr>
                <w:rFonts w:cs="Arial"/>
              </w:rPr>
              <w:t xml:space="preserve">edfish, and </w:t>
            </w:r>
            <w:r w:rsidR="00FD2181" w:rsidRPr="00725F7F">
              <w:rPr>
                <w:rFonts w:cs="Arial"/>
              </w:rPr>
              <w:t>s</w:t>
            </w:r>
            <w:r w:rsidRPr="00725F7F">
              <w:rPr>
                <w:rFonts w:cs="Arial"/>
              </w:rPr>
              <w:t xml:space="preserve">chool </w:t>
            </w:r>
            <w:r w:rsidR="00FD2181" w:rsidRPr="00725F7F">
              <w:rPr>
                <w:rFonts w:cs="Arial"/>
              </w:rPr>
              <w:t>s</w:t>
            </w:r>
            <w:r w:rsidRPr="00725F7F">
              <w:rPr>
                <w:rFonts w:cs="Arial"/>
              </w:rPr>
              <w:t xml:space="preserve">hark contain specific management measures. The strategies include objectives and decision rules that aim to meet biological timeframes for each species. </w:t>
            </w:r>
            <w:r w:rsidRPr="00725F7F">
              <w:rPr>
                <w:rFonts w:cs="Arial"/>
                <w:lang w:eastAsia="en-AU"/>
              </w:rPr>
              <w:t xml:space="preserve">The stock status and performance for each of these species is reviewed annually against the objectives of the relevant stock management strategy. All stock management strategies are reviewed every </w:t>
            </w:r>
            <w:r w:rsidR="00A2120C">
              <w:rPr>
                <w:rFonts w:cs="Arial"/>
                <w:lang w:eastAsia="en-AU"/>
              </w:rPr>
              <w:t>5</w:t>
            </w:r>
            <w:r w:rsidRPr="00725F7F">
              <w:rPr>
                <w:rFonts w:cs="Arial"/>
                <w:lang w:eastAsia="en-AU"/>
              </w:rPr>
              <w:t xml:space="preserve"> years. </w:t>
            </w:r>
            <w:r w:rsidR="00D14140" w:rsidRPr="00725F7F">
              <w:rPr>
                <w:rFonts w:cs="Arial"/>
                <w:lang w:eastAsia="en-AU"/>
              </w:rPr>
              <w:t>Some of these stocks are classified uncertain if overfishing is occurring (</w:t>
            </w:r>
            <w:hyperlink r:id="rId41" w:history="1">
              <w:r w:rsidR="00D14140" w:rsidRPr="00905C4A">
                <w:rPr>
                  <w:rStyle w:val="Hyperlink"/>
                  <w:rFonts w:cs="Arial"/>
                  <w:lang w:eastAsia="en-AU"/>
                </w:rPr>
                <w:t>Fisheries Status Reports 2021</w:t>
              </w:r>
            </w:hyperlink>
            <w:r w:rsidR="00D14140" w:rsidRPr="00725F7F">
              <w:rPr>
                <w:rFonts w:cs="Arial"/>
                <w:lang w:eastAsia="en-AU"/>
              </w:rPr>
              <w:t>).</w:t>
            </w:r>
          </w:p>
          <w:p w14:paraId="24B5BCC4" w14:textId="3217F813" w:rsidR="00867590" w:rsidRPr="00725F7F" w:rsidRDefault="00D14140" w:rsidP="00F541E9">
            <w:pPr>
              <w:rPr>
                <w:rFonts w:cs="Arial"/>
              </w:rPr>
            </w:pPr>
            <w:r w:rsidRPr="00725F7F">
              <w:rPr>
                <w:rFonts w:cs="Arial"/>
              </w:rPr>
              <w:t xml:space="preserve">Rebuilding </w:t>
            </w:r>
            <w:r w:rsidR="00BF5604" w:rsidRPr="00725F7F">
              <w:rPr>
                <w:rFonts w:cs="Arial"/>
              </w:rPr>
              <w:t>Strategy management actions include no-take, temporal and spatial closures and move on provisions.</w:t>
            </w:r>
          </w:p>
        </w:tc>
      </w:tr>
      <w:tr w:rsidR="00867590" w:rsidRPr="00725F7F" w14:paraId="79CFA58D" w14:textId="77777777" w:rsidTr="002D7072">
        <w:tc>
          <w:tcPr>
            <w:tcW w:w="5000" w:type="pct"/>
            <w:gridSpan w:val="2"/>
            <w:tcBorders>
              <w:top w:val="single" w:sz="4" w:space="0" w:color="auto"/>
            </w:tcBorders>
            <w:shd w:val="clear" w:color="auto" w:fill="B2A1C7"/>
          </w:tcPr>
          <w:p w14:paraId="315DE2B9" w14:textId="23160CA3" w:rsidR="00867590" w:rsidRPr="00725F7F" w:rsidRDefault="00867590" w:rsidP="00F541E9">
            <w:pPr>
              <w:autoSpaceDE w:val="0"/>
              <w:autoSpaceDN w:val="0"/>
              <w:adjustRightInd w:val="0"/>
              <w:rPr>
                <w:rFonts w:cs="Arial"/>
              </w:rPr>
            </w:pPr>
            <w:r w:rsidRPr="00725F7F">
              <w:rPr>
                <w:rFonts w:cs="Arial"/>
                <w:b/>
                <w:bCs/>
              </w:rPr>
              <w:t xml:space="preserve">PRINCIPLE 2 - </w:t>
            </w:r>
            <w:r w:rsidRPr="00725F7F">
              <w:rPr>
                <w:rFonts w:cs="Arial"/>
              </w:rPr>
              <w:t>Fishing operations should be managed to minimise</w:t>
            </w:r>
            <w:r w:rsidR="006B6EF9" w:rsidRPr="00725F7F">
              <w:rPr>
                <w:rFonts w:cs="Arial"/>
              </w:rPr>
              <w:t xml:space="preserve"> their impact on the structure, </w:t>
            </w:r>
            <w:r w:rsidRPr="00725F7F">
              <w:rPr>
                <w:rFonts w:cs="Arial"/>
              </w:rPr>
              <w:t xml:space="preserve">productivity, </w:t>
            </w:r>
            <w:proofErr w:type="gramStart"/>
            <w:r w:rsidRPr="00725F7F">
              <w:rPr>
                <w:rFonts w:cs="Arial"/>
              </w:rPr>
              <w:t>function</w:t>
            </w:r>
            <w:proofErr w:type="gramEnd"/>
            <w:r w:rsidRPr="00725F7F">
              <w:rPr>
                <w:rFonts w:cs="Arial"/>
              </w:rPr>
              <w:t xml:space="preserve"> and biological diversity of the ecosystem.</w:t>
            </w:r>
          </w:p>
        </w:tc>
      </w:tr>
      <w:tr w:rsidR="00867590" w:rsidRPr="00725F7F" w14:paraId="5D87684C" w14:textId="77777777" w:rsidTr="002D7072">
        <w:tc>
          <w:tcPr>
            <w:tcW w:w="5000" w:type="pct"/>
            <w:gridSpan w:val="2"/>
            <w:shd w:val="clear" w:color="auto" w:fill="CCC0D9"/>
          </w:tcPr>
          <w:p w14:paraId="1117EA62" w14:textId="58F055E1" w:rsidR="00867590" w:rsidRPr="00725F7F" w:rsidRDefault="00867590" w:rsidP="00F541E9">
            <w:pPr>
              <w:autoSpaceDE w:val="0"/>
              <w:autoSpaceDN w:val="0"/>
              <w:adjustRightInd w:val="0"/>
              <w:rPr>
                <w:rFonts w:cs="Arial"/>
              </w:rPr>
            </w:pPr>
            <w:r w:rsidRPr="00725F7F">
              <w:rPr>
                <w:rFonts w:cs="Arial"/>
                <w:b/>
                <w:bCs/>
              </w:rPr>
              <w:t xml:space="preserve">Objective 1 - </w:t>
            </w:r>
            <w:r w:rsidRPr="00725F7F">
              <w:rPr>
                <w:rFonts w:cs="Arial"/>
              </w:rPr>
              <w:t>The fishery is conducted in a manner that does not threat</w:t>
            </w:r>
            <w:r w:rsidR="006B6EF9" w:rsidRPr="00725F7F">
              <w:rPr>
                <w:rFonts w:cs="Arial"/>
              </w:rPr>
              <w:t xml:space="preserve">en bycatch </w:t>
            </w:r>
            <w:r w:rsidRPr="00725F7F">
              <w:rPr>
                <w:rFonts w:cs="Arial"/>
              </w:rPr>
              <w:t>species.</w:t>
            </w:r>
          </w:p>
        </w:tc>
      </w:tr>
      <w:tr w:rsidR="00867590" w:rsidRPr="00725F7F" w14:paraId="0E8276E1" w14:textId="77777777" w:rsidTr="002D7072">
        <w:tc>
          <w:tcPr>
            <w:tcW w:w="5000" w:type="pct"/>
            <w:gridSpan w:val="2"/>
            <w:shd w:val="clear" w:color="auto" w:fill="E5DFEC"/>
          </w:tcPr>
          <w:p w14:paraId="2EB91C61" w14:textId="77777777" w:rsidR="00867590" w:rsidRPr="00725F7F" w:rsidRDefault="00867590" w:rsidP="00F541E9">
            <w:pPr>
              <w:rPr>
                <w:rFonts w:cs="Arial"/>
                <w:b/>
                <w:bCs/>
                <w:i/>
                <w:iCs/>
              </w:rPr>
            </w:pPr>
            <w:r w:rsidRPr="00725F7F">
              <w:rPr>
                <w:rFonts w:cs="Arial"/>
                <w:b/>
                <w:bCs/>
                <w:i/>
                <w:iCs/>
              </w:rPr>
              <w:t>Information requirements</w:t>
            </w:r>
          </w:p>
        </w:tc>
      </w:tr>
      <w:tr w:rsidR="00867590" w:rsidRPr="00725F7F" w14:paraId="5E08C7C1" w14:textId="77777777" w:rsidTr="0034688B">
        <w:tc>
          <w:tcPr>
            <w:tcW w:w="1500" w:type="pct"/>
            <w:shd w:val="clear" w:color="auto" w:fill="FFC000"/>
          </w:tcPr>
          <w:p w14:paraId="1F0D0CE5" w14:textId="783C0851" w:rsidR="004649FA" w:rsidRPr="00725F7F" w:rsidRDefault="00867590" w:rsidP="00F541E9">
            <w:pPr>
              <w:rPr>
                <w:rFonts w:cs="Arial"/>
              </w:rPr>
            </w:pPr>
            <w:r w:rsidRPr="00725F7F">
              <w:rPr>
                <w:rFonts w:cs="Arial"/>
                <w:b/>
                <w:bCs/>
                <w:i/>
                <w:iCs/>
              </w:rPr>
              <w:t xml:space="preserve">2.1.1 </w:t>
            </w:r>
            <w:r w:rsidRPr="00725F7F">
              <w:rPr>
                <w:rFonts w:cs="Arial"/>
              </w:rPr>
              <w:t>Reliable information, appropriate to the scale of the fishery, is collected on the composition and abundance of bycatch.</w:t>
            </w:r>
          </w:p>
        </w:tc>
        <w:tc>
          <w:tcPr>
            <w:tcW w:w="3500" w:type="pct"/>
            <w:shd w:val="clear" w:color="auto" w:fill="auto"/>
          </w:tcPr>
          <w:p w14:paraId="0B192B87" w14:textId="437B9CD2" w:rsidR="00C74B33" w:rsidRPr="00725F7F" w:rsidRDefault="005869AD" w:rsidP="00F541E9">
            <w:pPr>
              <w:rPr>
                <w:rFonts w:cs="Arial"/>
                <w:bCs/>
              </w:rPr>
            </w:pPr>
            <w:r w:rsidRPr="00725F7F">
              <w:rPr>
                <w:rFonts w:cs="Arial"/>
                <w:b/>
              </w:rPr>
              <w:t>Partially meets</w:t>
            </w:r>
          </w:p>
          <w:p w14:paraId="6C796935" w14:textId="7B5471C2" w:rsidR="0034688B" w:rsidRPr="00725F7F" w:rsidRDefault="0034688B" w:rsidP="00F541E9">
            <w:pPr>
              <w:rPr>
                <w:rFonts w:cs="Arial"/>
                <w:lang w:eastAsia="en-AU"/>
              </w:rPr>
            </w:pPr>
            <w:r w:rsidRPr="00725F7F">
              <w:rPr>
                <w:rFonts w:cs="Arial"/>
                <w:lang w:eastAsia="en-AU"/>
              </w:rPr>
              <w:t xml:space="preserve">Information about bycatch or discard species is recorded in daily </w:t>
            </w:r>
            <w:proofErr w:type="gramStart"/>
            <w:r w:rsidRPr="00725F7F">
              <w:rPr>
                <w:rFonts w:cs="Arial"/>
                <w:lang w:eastAsia="en-AU"/>
              </w:rPr>
              <w:t>logbooks, and</w:t>
            </w:r>
            <w:proofErr w:type="gramEnd"/>
            <w:r w:rsidRPr="00725F7F">
              <w:rPr>
                <w:rFonts w:cs="Arial"/>
                <w:lang w:eastAsia="en-AU"/>
              </w:rPr>
              <w:t xml:space="preserve"> reported to AFMA each month. Discard information for the top </w:t>
            </w:r>
            <w:r w:rsidR="000A461A">
              <w:rPr>
                <w:rFonts w:cs="Arial"/>
                <w:lang w:eastAsia="en-AU"/>
              </w:rPr>
              <w:t>10</w:t>
            </w:r>
            <w:r w:rsidRPr="00725F7F">
              <w:rPr>
                <w:rFonts w:cs="Arial"/>
                <w:lang w:eastAsia="en-AU"/>
              </w:rPr>
              <w:t xml:space="preserve"> landed quota species for each vessel is collected and maintained through the Independent Scientific Monitoring Program (ISMP). Information is also obtained </w:t>
            </w:r>
            <w:r w:rsidRPr="00725F7F">
              <w:rPr>
                <w:rFonts w:cs="Arial"/>
                <w:lang w:eastAsia="en-AU"/>
              </w:rPr>
              <w:lastRenderedPageBreak/>
              <w:t>through electronic monitoring such as surveillance cameras. Misreporting may be identified through an analyses of bycatch records, and management actions taken accordingly.</w:t>
            </w:r>
          </w:p>
          <w:p w14:paraId="323E797E" w14:textId="1BA053DD" w:rsidR="0034688B" w:rsidRPr="00725F7F" w:rsidRDefault="0034688B" w:rsidP="00F541E9">
            <w:pPr>
              <w:rPr>
                <w:rFonts w:cs="Arial"/>
                <w:lang w:eastAsia="en-AU"/>
              </w:rPr>
            </w:pPr>
            <w:r w:rsidRPr="00725F7F">
              <w:rPr>
                <w:rFonts w:cs="Arial"/>
                <w:lang w:eastAsia="en-AU"/>
              </w:rPr>
              <w:t xml:space="preserve">Species level reporting is required, where possible, across all sectors. However, management arrangements allow operators in </w:t>
            </w:r>
            <w:r w:rsidRPr="00725F7F">
              <w:rPr>
                <w:rFonts w:cs="Arial"/>
              </w:rPr>
              <w:t xml:space="preserve">the </w:t>
            </w:r>
            <w:r w:rsidR="00FD2181" w:rsidRPr="00725F7F">
              <w:rPr>
                <w:rFonts w:cs="Arial"/>
              </w:rPr>
              <w:t>CTS</w:t>
            </w:r>
            <w:r w:rsidRPr="00725F7F">
              <w:rPr>
                <w:rFonts w:cs="Arial"/>
              </w:rPr>
              <w:t xml:space="preserve"> to record discards for non-quota species at the family level </w:t>
            </w:r>
            <w:proofErr w:type="gramStart"/>
            <w:r w:rsidRPr="00725F7F">
              <w:rPr>
                <w:rFonts w:cs="Arial"/>
              </w:rPr>
              <w:t>in an attempt to</w:t>
            </w:r>
            <w:proofErr w:type="gramEnd"/>
            <w:r w:rsidRPr="00725F7F">
              <w:rPr>
                <w:rFonts w:cs="Arial"/>
              </w:rPr>
              <w:t xml:space="preserve"> improve overall bycatch reporting.</w:t>
            </w:r>
          </w:p>
          <w:p w14:paraId="2508CF63" w14:textId="789C34BE" w:rsidR="00867590" w:rsidRPr="00725F7F" w:rsidRDefault="0034688B" w:rsidP="00F541E9">
            <w:pPr>
              <w:rPr>
                <w:rFonts w:cs="Arial"/>
              </w:rPr>
            </w:pPr>
            <w:r w:rsidRPr="00725F7F">
              <w:rPr>
                <w:rFonts w:cs="Arial"/>
                <w:lang w:eastAsia="en-AU"/>
              </w:rPr>
              <w:t xml:space="preserve">There are limited means to independently verify bycatch </w:t>
            </w:r>
            <w:r w:rsidR="00850C0D" w:rsidRPr="00725F7F">
              <w:rPr>
                <w:rFonts w:cs="Arial"/>
                <w:lang w:eastAsia="en-AU"/>
              </w:rPr>
              <w:t xml:space="preserve">and discard </w:t>
            </w:r>
            <w:r w:rsidRPr="00725F7F">
              <w:rPr>
                <w:rFonts w:cs="Arial"/>
                <w:lang w:eastAsia="en-AU"/>
              </w:rPr>
              <w:t>records other than AFMA’s independent scientific observer program. Observers are randomly assigned to vessels to collect a range of information including bycatch and discards.</w:t>
            </w:r>
          </w:p>
        </w:tc>
      </w:tr>
      <w:tr w:rsidR="00867590" w:rsidRPr="00725F7F" w14:paraId="5A548CAF" w14:textId="77777777" w:rsidTr="002D7072">
        <w:tc>
          <w:tcPr>
            <w:tcW w:w="5000" w:type="pct"/>
            <w:gridSpan w:val="2"/>
            <w:shd w:val="clear" w:color="auto" w:fill="E5DFEC"/>
          </w:tcPr>
          <w:p w14:paraId="569CD998" w14:textId="072C4A7D" w:rsidR="00867590" w:rsidRPr="00725F7F" w:rsidRDefault="006B6EF9" w:rsidP="00F541E9">
            <w:pPr>
              <w:rPr>
                <w:rFonts w:cs="Arial"/>
                <w:b/>
                <w:bCs/>
                <w:i/>
                <w:iCs/>
              </w:rPr>
            </w:pPr>
            <w:r w:rsidRPr="00725F7F">
              <w:rPr>
                <w:rFonts w:cs="Arial"/>
                <w:b/>
                <w:bCs/>
                <w:i/>
                <w:iCs/>
              </w:rPr>
              <w:lastRenderedPageBreak/>
              <w:t xml:space="preserve">Assessment </w:t>
            </w:r>
          </w:p>
        </w:tc>
      </w:tr>
      <w:tr w:rsidR="00867590" w:rsidRPr="00725F7F" w14:paraId="1D967E4E" w14:textId="77777777" w:rsidTr="000E4AE9">
        <w:tc>
          <w:tcPr>
            <w:tcW w:w="1500" w:type="pct"/>
            <w:shd w:val="clear" w:color="auto" w:fill="92D050"/>
          </w:tcPr>
          <w:p w14:paraId="14903CA2" w14:textId="38EA30B7" w:rsidR="004649FA" w:rsidRPr="00725F7F" w:rsidRDefault="00867590" w:rsidP="00F541E9">
            <w:pPr>
              <w:rPr>
                <w:rFonts w:cs="Arial"/>
              </w:rPr>
            </w:pPr>
            <w:r w:rsidRPr="00725F7F">
              <w:rPr>
                <w:rFonts w:cs="Arial"/>
                <w:b/>
                <w:bCs/>
                <w:i/>
                <w:iCs/>
              </w:rPr>
              <w:t xml:space="preserve">2.1.2 </w:t>
            </w:r>
            <w:r w:rsidRPr="00725F7F">
              <w:rPr>
                <w:rFonts w:cs="Arial"/>
              </w:rPr>
              <w:t>There is a risk analysis of the bycatch with respect to its vulnerability to fishing.</w:t>
            </w:r>
          </w:p>
        </w:tc>
        <w:tc>
          <w:tcPr>
            <w:tcW w:w="3500" w:type="pct"/>
            <w:shd w:val="clear" w:color="auto" w:fill="auto"/>
          </w:tcPr>
          <w:p w14:paraId="1AB2CCF6" w14:textId="36F53919" w:rsidR="005806BB" w:rsidRPr="00725F7F" w:rsidRDefault="005869AD" w:rsidP="00F541E9">
            <w:pPr>
              <w:rPr>
                <w:rFonts w:cs="Arial"/>
                <w:b/>
              </w:rPr>
            </w:pPr>
            <w:r w:rsidRPr="00725F7F">
              <w:rPr>
                <w:rFonts w:cs="Arial"/>
                <w:b/>
              </w:rPr>
              <w:t>Meets</w:t>
            </w:r>
          </w:p>
          <w:p w14:paraId="59A2EC03" w14:textId="7A1C9E63" w:rsidR="000E4AE9" w:rsidRPr="0031101F" w:rsidRDefault="000E4AE9" w:rsidP="00F541E9">
            <w:pPr>
              <w:rPr>
                <w:rFonts w:cs="Arial"/>
              </w:rPr>
            </w:pPr>
            <w:r w:rsidRPr="00725F7F">
              <w:rPr>
                <w:rFonts w:cs="Arial"/>
              </w:rPr>
              <w:t xml:space="preserve">AFMA’s bycatch strategy contains guiding principles for identifying bycatch issues. The fishery ERM strategy addresses the impacts to </w:t>
            </w:r>
            <w:proofErr w:type="gramStart"/>
            <w:r w:rsidRPr="00725F7F">
              <w:rPr>
                <w:rFonts w:cs="Arial"/>
              </w:rPr>
              <w:t>high risk</w:t>
            </w:r>
            <w:proofErr w:type="gramEnd"/>
            <w:r w:rsidRPr="00725F7F">
              <w:rPr>
                <w:rFonts w:cs="Arial"/>
              </w:rPr>
              <w:t xml:space="preserve"> species identified through the ERA process. </w:t>
            </w:r>
          </w:p>
          <w:p w14:paraId="26E45395" w14:textId="5022FE30" w:rsidR="000E4AE9" w:rsidRPr="00725F7F" w:rsidRDefault="000E4AE9" w:rsidP="00F541E9">
            <w:pPr>
              <w:rPr>
                <w:rFonts w:cs="Arial"/>
                <w:color w:val="000000"/>
                <w:lang w:eastAsia="en-AU"/>
              </w:rPr>
            </w:pPr>
            <w:r w:rsidRPr="00725F7F">
              <w:rPr>
                <w:rFonts w:cs="Arial"/>
                <w:color w:val="000000"/>
                <w:lang w:eastAsia="en-AU"/>
              </w:rPr>
              <w:t xml:space="preserve">AFMA has developed and implemented bycatch and discard workplans for </w:t>
            </w:r>
            <w:r w:rsidR="00A2120C">
              <w:rPr>
                <w:rFonts w:cs="Arial"/>
                <w:color w:val="000000"/>
                <w:lang w:eastAsia="en-AU"/>
              </w:rPr>
              <w:t>4</w:t>
            </w:r>
            <w:r w:rsidRPr="00725F7F">
              <w:rPr>
                <w:rFonts w:cs="Arial"/>
                <w:color w:val="000000"/>
                <w:lang w:eastAsia="en-AU"/>
              </w:rPr>
              <w:t xml:space="preserve"> fishing methods in </w:t>
            </w:r>
            <w:r w:rsidR="00A2120C">
              <w:rPr>
                <w:rFonts w:cs="Arial"/>
                <w:color w:val="000000"/>
                <w:lang w:eastAsia="en-AU"/>
              </w:rPr>
              <w:t>3</w:t>
            </w:r>
            <w:r w:rsidRPr="00725F7F">
              <w:rPr>
                <w:rFonts w:cs="Arial"/>
                <w:color w:val="000000"/>
                <w:lang w:eastAsia="en-AU"/>
              </w:rPr>
              <w:t xml:space="preserve"> sectors of the fishery – </w:t>
            </w:r>
            <w:r w:rsidRPr="00725F7F">
              <w:rPr>
                <w:rFonts w:cs="Arial"/>
              </w:rPr>
              <w:t xml:space="preserve">otter board trawl and Danish seine in the </w:t>
            </w:r>
            <w:r w:rsidR="00FD2181" w:rsidRPr="00725F7F">
              <w:rPr>
                <w:rFonts w:cs="Arial"/>
              </w:rPr>
              <w:t>CTS</w:t>
            </w:r>
            <w:r w:rsidRPr="00725F7F">
              <w:rPr>
                <w:rFonts w:cs="Arial"/>
              </w:rPr>
              <w:t xml:space="preserve">, otter board trawl in the GABT </w:t>
            </w:r>
            <w:r w:rsidR="00F057DD">
              <w:rPr>
                <w:rFonts w:cs="Arial"/>
              </w:rPr>
              <w:t>sector</w:t>
            </w:r>
            <w:r w:rsidRPr="00725F7F">
              <w:rPr>
                <w:rFonts w:cs="Arial"/>
              </w:rPr>
              <w:t xml:space="preserve">, </w:t>
            </w:r>
            <w:proofErr w:type="spellStart"/>
            <w:r w:rsidRPr="00725F7F">
              <w:rPr>
                <w:rFonts w:cs="Arial"/>
              </w:rPr>
              <w:t>scalefish</w:t>
            </w:r>
            <w:proofErr w:type="spellEnd"/>
            <w:r w:rsidRPr="00725F7F">
              <w:rPr>
                <w:rFonts w:cs="Arial"/>
              </w:rPr>
              <w:t xml:space="preserve"> automatic longline, and shark gillnet in the GH</w:t>
            </w:r>
            <w:r w:rsidR="00FD2181" w:rsidRPr="00725F7F">
              <w:rPr>
                <w:rFonts w:cs="Arial"/>
              </w:rPr>
              <w:t>A</w:t>
            </w:r>
            <w:r w:rsidRPr="00725F7F">
              <w:rPr>
                <w:rFonts w:cs="Arial"/>
              </w:rPr>
              <w:t xml:space="preserve">T </w:t>
            </w:r>
            <w:r w:rsidR="00F057DD">
              <w:rPr>
                <w:rFonts w:cs="Arial"/>
              </w:rPr>
              <w:t>sector</w:t>
            </w:r>
            <w:r w:rsidRPr="00725F7F">
              <w:rPr>
                <w:rFonts w:cs="Arial"/>
              </w:rPr>
              <w:t>.</w:t>
            </w:r>
            <w:r w:rsidRPr="00725F7F">
              <w:rPr>
                <w:rFonts w:cs="Arial"/>
                <w:color w:val="000000"/>
                <w:lang w:eastAsia="en-AU"/>
              </w:rPr>
              <w:t xml:space="preserve"> </w:t>
            </w:r>
          </w:p>
          <w:p w14:paraId="32D27234" w14:textId="29542B42" w:rsidR="000E4AE9" w:rsidRPr="00725F7F" w:rsidRDefault="000E4AE9" w:rsidP="00F541E9">
            <w:pPr>
              <w:rPr>
                <w:rFonts w:cs="Arial"/>
              </w:rPr>
            </w:pPr>
            <w:r w:rsidRPr="00725F7F">
              <w:rPr>
                <w:rFonts w:cs="Arial"/>
                <w:color w:val="000000"/>
                <w:lang w:eastAsia="en-AU"/>
              </w:rPr>
              <w:t>The ERA’s identified 2</w:t>
            </w:r>
            <w:r w:rsidR="00850C0D" w:rsidRPr="00725F7F">
              <w:rPr>
                <w:rFonts w:cs="Arial"/>
                <w:color w:val="000000"/>
                <w:lang w:eastAsia="en-AU"/>
              </w:rPr>
              <w:t>1</w:t>
            </w:r>
            <w:r w:rsidRPr="00725F7F">
              <w:rPr>
                <w:rFonts w:cs="Arial"/>
                <w:color w:val="000000"/>
                <w:lang w:eastAsia="en-AU"/>
              </w:rPr>
              <w:t xml:space="preserve"> species (or species groups) as being at risk from fishing. At risk species (or species groups) include </w:t>
            </w:r>
            <w:r w:rsidRPr="00725F7F">
              <w:rPr>
                <w:rFonts w:cs="Arial"/>
              </w:rPr>
              <w:t>dolphins,</w:t>
            </w:r>
            <w:r w:rsidRPr="00725F7F">
              <w:rPr>
                <w:rFonts w:cs="Arial"/>
                <w:color w:val="000000"/>
                <w:lang w:eastAsia="en-AU"/>
              </w:rPr>
              <w:t xml:space="preserve"> and </w:t>
            </w:r>
            <w:r w:rsidR="008F52F5">
              <w:rPr>
                <w:rFonts w:cs="Arial"/>
                <w:color w:val="000000"/>
                <w:lang w:eastAsia="en-AU"/>
              </w:rPr>
              <w:t>seven</w:t>
            </w:r>
            <w:r w:rsidRPr="00725F7F">
              <w:rPr>
                <w:rFonts w:cs="Arial"/>
                <w:color w:val="000000"/>
                <w:lang w:eastAsia="en-AU"/>
              </w:rPr>
              <w:t xml:space="preserve"> </w:t>
            </w:r>
            <w:r w:rsidRPr="00725F7F">
              <w:rPr>
                <w:rFonts w:cs="Arial"/>
              </w:rPr>
              <w:t xml:space="preserve">chondrichthyans (sharks, rays, and skates). Albatrosses </w:t>
            </w:r>
            <w:r w:rsidR="00850C0D" w:rsidRPr="00725F7F">
              <w:rPr>
                <w:rFonts w:cs="Arial"/>
              </w:rPr>
              <w:t xml:space="preserve">and Blue Petrel </w:t>
            </w:r>
            <w:r w:rsidRPr="00725F7F">
              <w:rPr>
                <w:rFonts w:cs="Arial"/>
              </w:rPr>
              <w:t xml:space="preserve">are the only seabirds identified as high risk, although the fishery is known to interact with many seabirds including </w:t>
            </w:r>
            <w:r w:rsidR="00850C0D" w:rsidRPr="00725F7F">
              <w:rPr>
                <w:rFonts w:cs="Arial"/>
              </w:rPr>
              <w:t xml:space="preserve">other </w:t>
            </w:r>
            <w:r w:rsidRPr="00725F7F">
              <w:rPr>
                <w:rFonts w:cs="Arial"/>
              </w:rPr>
              <w:t xml:space="preserve">petrels, prions, and shearwaters. </w:t>
            </w:r>
          </w:p>
          <w:p w14:paraId="685B9CAD" w14:textId="0B5BA5C4" w:rsidR="00867590" w:rsidRPr="00725F7F" w:rsidRDefault="000E4AE9" w:rsidP="00F541E9">
            <w:pPr>
              <w:rPr>
                <w:rFonts w:cs="Arial"/>
              </w:rPr>
            </w:pPr>
            <w:r w:rsidRPr="00725F7F">
              <w:rPr>
                <w:rFonts w:cs="Arial"/>
              </w:rPr>
              <w:t xml:space="preserve">Bycatch trigger limits apply to some species such as dolphins, sea lions, and seabirds, and can result in area closures. Broader fishery closures are used to manage bycatch by protecting breeding habitats or to restrict the use of specific fishing gear in </w:t>
            </w:r>
            <w:proofErr w:type="gramStart"/>
            <w:r w:rsidRPr="00725F7F">
              <w:rPr>
                <w:rFonts w:cs="Arial"/>
              </w:rPr>
              <w:t>high risk</w:t>
            </w:r>
            <w:proofErr w:type="gramEnd"/>
            <w:r w:rsidRPr="00725F7F">
              <w:rPr>
                <w:rFonts w:cs="Arial"/>
              </w:rPr>
              <w:t xml:space="preserve"> areas.</w:t>
            </w:r>
          </w:p>
        </w:tc>
      </w:tr>
      <w:tr w:rsidR="00867590" w:rsidRPr="00725F7F" w14:paraId="6992A61D" w14:textId="77777777" w:rsidTr="002D7072">
        <w:tc>
          <w:tcPr>
            <w:tcW w:w="5000" w:type="pct"/>
            <w:gridSpan w:val="2"/>
            <w:shd w:val="clear" w:color="auto" w:fill="E5DFEC"/>
          </w:tcPr>
          <w:p w14:paraId="31782791" w14:textId="77777777" w:rsidR="00867590" w:rsidRPr="00725F7F" w:rsidRDefault="00867590" w:rsidP="00F541E9">
            <w:pPr>
              <w:rPr>
                <w:rFonts w:cs="Arial"/>
                <w:b/>
                <w:bCs/>
                <w:i/>
                <w:iCs/>
              </w:rPr>
            </w:pPr>
            <w:r w:rsidRPr="00725F7F">
              <w:rPr>
                <w:rFonts w:cs="Arial"/>
                <w:b/>
                <w:bCs/>
                <w:i/>
                <w:iCs/>
              </w:rPr>
              <w:t>Management responses</w:t>
            </w:r>
          </w:p>
        </w:tc>
      </w:tr>
      <w:tr w:rsidR="00867590" w:rsidRPr="00725F7F" w14:paraId="6D4F0012" w14:textId="77777777" w:rsidTr="00A177B5">
        <w:tc>
          <w:tcPr>
            <w:tcW w:w="1500" w:type="pct"/>
            <w:shd w:val="clear" w:color="auto" w:fill="92D050"/>
          </w:tcPr>
          <w:p w14:paraId="01AF2695" w14:textId="415A1BD2" w:rsidR="00F8472A" w:rsidRPr="00725F7F" w:rsidRDefault="00867590" w:rsidP="00F541E9">
            <w:pPr>
              <w:rPr>
                <w:rFonts w:cs="Arial"/>
              </w:rPr>
            </w:pPr>
            <w:r w:rsidRPr="00725F7F">
              <w:rPr>
                <w:rFonts w:cs="Arial"/>
                <w:b/>
                <w:bCs/>
                <w:i/>
                <w:iCs/>
              </w:rPr>
              <w:t xml:space="preserve">2.1.3 </w:t>
            </w:r>
            <w:r w:rsidRPr="00725F7F">
              <w:rPr>
                <w:rFonts w:cs="Arial"/>
              </w:rPr>
              <w:t xml:space="preserve">Measures are in place to avoid capture and mortality of bycatch species unless it is determined that the level of catch is sustainable (except in relation to endangered, </w:t>
            </w:r>
            <w:proofErr w:type="gramStart"/>
            <w:r w:rsidRPr="00725F7F">
              <w:rPr>
                <w:rFonts w:cs="Arial"/>
              </w:rPr>
              <w:t>threatened</w:t>
            </w:r>
            <w:proofErr w:type="gramEnd"/>
            <w:r w:rsidRPr="00725F7F">
              <w:rPr>
                <w:rFonts w:cs="Arial"/>
              </w:rPr>
              <w:t xml:space="preserve"> or protected species). Steps must be taken to develop suitable technology if none is available.</w:t>
            </w:r>
          </w:p>
        </w:tc>
        <w:tc>
          <w:tcPr>
            <w:tcW w:w="3500" w:type="pct"/>
            <w:shd w:val="clear" w:color="auto" w:fill="auto"/>
          </w:tcPr>
          <w:p w14:paraId="1E34E859" w14:textId="0B36A033" w:rsidR="005806BB" w:rsidRPr="00725F7F" w:rsidRDefault="005869AD" w:rsidP="00F541E9">
            <w:pPr>
              <w:rPr>
                <w:rFonts w:cs="Arial"/>
                <w:b/>
              </w:rPr>
            </w:pPr>
            <w:r w:rsidRPr="00725F7F">
              <w:rPr>
                <w:rFonts w:cs="Arial"/>
                <w:b/>
              </w:rPr>
              <w:t xml:space="preserve">Meets </w:t>
            </w:r>
          </w:p>
          <w:p w14:paraId="4543995C" w14:textId="0E84BCFB" w:rsidR="00A177B5" w:rsidRPr="00725F7F" w:rsidRDefault="00A177B5" w:rsidP="00F541E9">
            <w:pPr>
              <w:rPr>
                <w:rFonts w:cs="Arial"/>
              </w:rPr>
            </w:pPr>
            <w:proofErr w:type="gramStart"/>
            <w:r w:rsidRPr="00725F7F">
              <w:rPr>
                <w:rFonts w:cs="Arial"/>
              </w:rPr>
              <w:t>A number of</w:t>
            </w:r>
            <w:proofErr w:type="gramEnd"/>
            <w:r w:rsidRPr="00725F7F">
              <w:rPr>
                <w:rFonts w:cs="Arial"/>
              </w:rPr>
              <w:t xml:space="preserve"> management responses are in place. Bycatch and discarding workplans are reviewed </w:t>
            </w:r>
            <w:r w:rsidRPr="00725F7F">
              <w:rPr>
                <w:rFonts w:cs="Arial"/>
                <w:color w:val="000000"/>
                <w:lang w:eastAsia="en-AU"/>
              </w:rPr>
              <w:t xml:space="preserve">every </w:t>
            </w:r>
            <w:r w:rsidR="00A2120C">
              <w:rPr>
                <w:rFonts w:cs="Arial"/>
                <w:color w:val="000000"/>
                <w:lang w:eastAsia="en-AU"/>
              </w:rPr>
              <w:t>2</w:t>
            </w:r>
            <w:r w:rsidRPr="00725F7F">
              <w:rPr>
                <w:rFonts w:cs="Arial"/>
                <w:color w:val="000000"/>
                <w:lang w:eastAsia="en-AU"/>
              </w:rPr>
              <w:t xml:space="preserve"> years, although action items are reviewed at </w:t>
            </w:r>
            <w:r w:rsidR="00A2120C">
              <w:rPr>
                <w:rFonts w:cs="Arial"/>
                <w:color w:val="000000"/>
                <w:lang w:eastAsia="en-AU"/>
              </w:rPr>
              <w:t>6</w:t>
            </w:r>
            <w:r w:rsidRPr="00725F7F">
              <w:rPr>
                <w:rFonts w:cs="Arial"/>
                <w:color w:val="000000"/>
                <w:lang w:eastAsia="en-AU"/>
              </w:rPr>
              <w:t xml:space="preserve">-monthly intervals. </w:t>
            </w:r>
            <w:r w:rsidRPr="00725F7F">
              <w:rPr>
                <w:rFonts w:cs="Arial"/>
              </w:rPr>
              <w:t xml:space="preserve">The </w:t>
            </w:r>
            <w:r w:rsidRPr="00725F7F">
              <w:rPr>
                <w:rFonts w:cs="Arial"/>
                <w:i/>
              </w:rPr>
              <w:t>Guide to AFMAs ecological risk management</w:t>
            </w:r>
            <w:r w:rsidRPr="00725F7F">
              <w:rPr>
                <w:rFonts w:cs="Arial"/>
              </w:rPr>
              <w:t xml:space="preserve"> describes the broad requirements and expectations for monitoring, </w:t>
            </w:r>
            <w:proofErr w:type="gramStart"/>
            <w:r w:rsidRPr="00725F7F">
              <w:rPr>
                <w:rFonts w:cs="Arial"/>
              </w:rPr>
              <w:t>assessing</w:t>
            </w:r>
            <w:proofErr w:type="gramEnd"/>
            <w:r w:rsidRPr="00725F7F">
              <w:rPr>
                <w:rFonts w:cs="Arial"/>
              </w:rPr>
              <w:t xml:space="preserve"> and implementing management actions.</w:t>
            </w:r>
          </w:p>
          <w:p w14:paraId="6CC83939" w14:textId="340541B2" w:rsidR="00A177B5" w:rsidRPr="0031101F" w:rsidRDefault="00A177B5" w:rsidP="00F541E9">
            <w:pPr>
              <w:pStyle w:val="ListParagraph"/>
              <w:numPr>
                <w:ilvl w:val="0"/>
                <w:numId w:val="14"/>
              </w:numPr>
              <w:rPr>
                <w:rFonts w:cs="Arial"/>
              </w:rPr>
            </w:pPr>
            <w:r w:rsidRPr="00725F7F">
              <w:rPr>
                <w:rFonts w:cs="Arial"/>
              </w:rPr>
              <w:t>AFMA’s</w:t>
            </w:r>
            <w:r w:rsidRPr="00725F7F">
              <w:rPr>
                <w:rFonts w:cs="Arial"/>
                <w:i/>
              </w:rPr>
              <w:t xml:space="preserve"> Bycatch strategy: Mitigating protected species interactions and general bycatch</w:t>
            </w:r>
            <w:r w:rsidRPr="00725F7F">
              <w:rPr>
                <w:rFonts w:cs="Arial"/>
              </w:rPr>
              <w:t xml:space="preserve">’ contains </w:t>
            </w:r>
            <w:r w:rsidR="00A2120C">
              <w:rPr>
                <w:rFonts w:cs="Arial"/>
              </w:rPr>
              <w:t>5</w:t>
            </w:r>
            <w:r w:rsidRPr="00725F7F">
              <w:rPr>
                <w:rFonts w:cs="Arial"/>
              </w:rPr>
              <w:t xml:space="preserve"> principles for managing bycatch in a consistent manner across the fishery. Bycatch </w:t>
            </w:r>
            <w:r w:rsidRPr="00725F7F">
              <w:rPr>
                <w:rFonts w:cs="Arial"/>
              </w:rPr>
              <w:lastRenderedPageBreak/>
              <w:t>and discarding workplans have been developed for vessels using otter board trawl, Danish seine, gillnet, and automatic longline in the C</w:t>
            </w:r>
            <w:r w:rsidR="004C7B38" w:rsidRPr="00725F7F">
              <w:rPr>
                <w:rFonts w:cs="Arial"/>
              </w:rPr>
              <w:t>TS</w:t>
            </w:r>
            <w:r w:rsidRPr="00725F7F">
              <w:rPr>
                <w:rFonts w:cs="Arial"/>
              </w:rPr>
              <w:t>, GABT and GH</w:t>
            </w:r>
            <w:r w:rsidR="004C7B38" w:rsidRPr="00725F7F">
              <w:rPr>
                <w:rFonts w:cs="Arial"/>
              </w:rPr>
              <w:t>A</w:t>
            </w:r>
            <w:r w:rsidRPr="00725F7F">
              <w:rPr>
                <w:rFonts w:cs="Arial"/>
              </w:rPr>
              <w:t xml:space="preserve">T </w:t>
            </w:r>
            <w:r w:rsidR="00F057DD">
              <w:rPr>
                <w:rFonts w:cs="Arial"/>
              </w:rPr>
              <w:t>sector</w:t>
            </w:r>
            <w:r w:rsidRPr="00725F7F">
              <w:rPr>
                <w:rFonts w:cs="Arial"/>
              </w:rPr>
              <w:t xml:space="preserve">s. These workplans describe actions that aim to minimise bycatch in the fishery. In the GABT </w:t>
            </w:r>
            <w:r w:rsidR="00F057DD">
              <w:rPr>
                <w:rFonts w:cs="Arial"/>
              </w:rPr>
              <w:t>sector</w:t>
            </w:r>
            <w:r w:rsidRPr="00725F7F">
              <w:rPr>
                <w:rFonts w:cs="Arial"/>
              </w:rPr>
              <w:t>, AFMA has developed handling guides for sharks and rays, and online education videos, and the ISMP and fishery independent survey (FIS) are being refined to improve species level reporting for species identified as high risk.</w:t>
            </w:r>
            <w:r w:rsidR="004C7B38" w:rsidRPr="00725F7F">
              <w:rPr>
                <w:rFonts w:cs="Arial"/>
              </w:rPr>
              <w:t xml:space="preserve"> In the </w:t>
            </w:r>
            <w:r w:rsidR="0089192D">
              <w:rPr>
                <w:rFonts w:cs="Arial"/>
              </w:rPr>
              <w:t>GHAT sector</w:t>
            </w:r>
            <w:r w:rsidR="004C7B38" w:rsidRPr="00725F7F">
              <w:rPr>
                <w:rFonts w:cs="Arial"/>
              </w:rPr>
              <w:t xml:space="preserve"> the workplan contains </w:t>
            </w:r>
            <w:r w:rsidR="00A2120C">
              <w:rPr>
                <w:rFonts w:cs="Arial"/>
              </w:rPr>
              <w:t>6</w:t>
            </w:r>
            <w:r w:rsidR="004C7B38" w:rsidRPr="00725F7F">
              <w:rPr>
                <w:rFonts w:cs="Arial"/>
              </w:rPr>
              <w:t xml:space="preserve"> action items of which </w:t>
            </w:r>
            <w:r w:rsidR="00A2120C">
              <w:rPr>
                <w:rFonts w:cs="Arial"/>
              </w:rPr>
              <w:t>5</w:t>
            </w:r>
            <w:r w:rsidR="004C7B38" w:rsidRPr="00725F7F">
              <w:rPr>
                <w:rFonts w:cs="Arial"/>
              </w:rPr>
              <w:t xml:space="preserve"> are completed</w:t>
            </w:r>
            <w:r w:rsidR="00FB45BD">
              <w:rPr>
                <w:rFonts w:cs="Arial"/>
              </w:rPr>
              <w:t>.</w:t>
            </w:r>
          </w:p>
          <w:p w14:paraId="0E29B2EA" w14:textId="762F367E" w:rsidR="00A177B5" w:rsidRPr="0031101F" w:rsidRDefault="00A177B5" w:rsidP="00F541E9">
            <w:pPr>
              <w:pStyle w:val="ListParagraph"/>
              <w:numPr>
                <w:ilvl w:val="0"/>
                <w:numId w:val="14"/>
              </w:numPr>
              <w:rPr>
                <w:rFonts w:cs="Arial"/>
              </w:rPr>
            </w:pPr>
            <w:r w:rsidRPr="00725F7F">
              <w:rPr>
                <w:rFonts w:cs="Arial"/>
              </w:rPr>
              <w:t xml:space="preserve">AFMA has improved mitigation measures for seabirds and </w:t>
            </w:r>
            <w:proofErr w:type="gramStart"/>
            <w:r w:rsidRPr="00725F7F">
              <w:rPr>
                <w:rFonts w:cs="Arial"/>
              </w:rPr>
              <w:t>chondrichthyans, and</w:t>
            </w:r>
            <w:proofErr w:type="gramEnd"/>
            <w:r w:rsidRPr="00725F7F">
              <w:rPr>
                <w:rFonts w:cs="Arial"/>
              </w:rPr>
              <w:t xml:space="preserve"> continues to develop an electronic monitoring program for automatic longline vessels.</w:t>
            </w:r>
          </w:p>
          <w:p w14:paraId="64FF93E1" w14:textId="023516DE" w:rsidR="00A177B5" w:rsidRPr="0031101F" w:rsidRDefault="00A177B5" w:rsidP="00F541E9">
            <w:pPr>
              <w:pStyle w:val="ListParagraph"/>
              <w:numPr>
                <w:ilvl w:val="0"/>
                <w:numId w:val="14"/>
              </w:numPr>
              <w:rPr>
                <w:rFonts w:cs="Arial"/>
              </w:rPr>
            </w:pPr>
            <w:r w:rsidRPr="00725F7F">
              <w:rPr>
                <w:rFonts w:cs="Arial"/>
              </w:rPr>
              <w:t xml:space="preserve">AFMA continues to regulate mesh </w:t>
            </w:r>
            <w:proofErr w:type="gramStart"/>
            <w:r w:rsidRPr="00725F7F">
              <w:rPr>
                <w:rFonts w:cs="Arial"/>
              </w:rPr>
              <w:t>size, and</w:t>
            </w:r>
            <w:proofErr w:type="gramEnd"/>
            <w:r w:rsidRPr="00725F7F">
              <w:rPr>
                <w:rFonts w:cs="Arial"/>
              </w:rPr>
              <w:t xml:space="preserve"> has implemented handling guides for sharks and rays for the shark gillnet sub-sector. Ongoing actions in this sub-sector include developing the dolphin management </w:t>
            </w:r>
            <w:proofErr w:type="gramStart"/>
            <w:r w:rsidRPr="00725F7F">
              <w:rPr>
                <w:rFonts w:cs="Arial"/>
              </w:rPr>
              <w:t>strategy, and</w:t>
            </w:r>
            <w:proofErr w:type="gramEnd"/>
            <w:r w:rsidRPr="00725F7F">
              <w:rPr>
                <w:rFonts w:cs="Arial"/>
              </w:rPr>
              <w:t xml:space="preserve"> implementing best practice guidelines for marine mammal interactions.</w:t>
            </w:r>
          </w:p>
          <w:p w14:paraId="6ECF87FC" w14:textId="7840DCB1" w:rsidR="00A177B5" w:rsidRPr="0031101F" w:rsidRDefault="00A177B5" w:rsidP="00F541E9">
            <w:pPr>
              <w:pStyle w:val="ListParagraph"/>
              <w:numPr>
                <w:ilvl w:val="0"/>
                <w:numId w:val="14"/>
              </w:numPr>
              <w:rPr>
                <w:rFonts w:cs="Arial"/>
              </w:rPr>
            </w:pPr>
            <w:r w:rsidRPr="00725F7F">
              <w:rPr>
                <w:rFonts w:cs="Arial"/>
              </w:rPr>
              <w:t>In the C</w:t>
            </w:r>
            <w:r w:rsidR="004C7B38" w:rsidRPr="00725F7F">
              <w:rPr>
                <w:rFonts w:cs="Arial"/>
              </w:rPr>
              <w:t>TS</w:t>
            </w:r>
            <w:r w:rsidRPr="00725F7F">
              <w:rPr>
                <w:rFonts w:cs="Arial"/>
              </w:rPr>
              <w:t xml:space="preserve"> </w:t>
            </w:r>
            <w:r w:rsidR="00F057DD">
              <w:rPr>
                <w:rFonts w:cs="Arial"/>
              </w:rPr>
              <w:t>sector</w:t>
            </w:r>
            <w:r w:rsidRPr="00725F7F">
              <w:rPr>
                <w:rFonts w:cs="Arial"/>
              </w:rPr>
              <w:t xml:space="preserve">, dogfish bycatch mitigation measures have been developed for vessels targeting </w:t>
            </w:r>
            <w:r w:rsidR="004C7B38" w:rsidRPr="00725F7F">
              <w:rPr>
                <w:rFonts w:cs="Arial"/>
              </w:rPr>
              <w:t>r</w:t>
            </w:r>
            <w:r w:rsidRPr="00725F7F">
              <w:rPr>
                <w:rFonts w:cs="Arial"/>
              </w:rPr>
              <w:t xml:space="preserve">oyal </w:t>
            </w:r>
            <w:r w:rsidR="004C7B38" w:rsidRPr="00725F7F">
              <w:rPr>
                <w:rFonts w:cs="Arial"/>
              </w:rPr>
              <w:t>r</w:t>
            </w:r>
            <w:r w:rsidRPr="00725F7F">
              <w:rPr>
                <w:rFonts w:cs="Arial"/>
              </w:rPr>
              <w:t xml:space="preserve">ed </w:t>
            </w:r>
            <w:r w:rsidR="004C7B38" w:rsidRPr="00725F7F">
              <w:rPr>
                <w:rFonts w:cs="Arial"/>
              </w:rPr>
              <w:t>p</w:t>
            </w:r>
            <w:r w:rsidRPr="00725F7F">
              <w:rPr>
                <w:rFonts w:cs="Arial"/>
              </w:rPr>
              <w:t xml:space="preserve">rawn. </w:t>
            </w:r>
          </w:p>
          <w:p w14:paraId="581C59D1" w14:textId="53497E3E" w:rsidR="00A177B5" w:rsidRPr="0031101F" w:rsidRDefault="00A177B5" w:rsidP="00F541E9">
            <w:pPr>
              <w:pStyle w:val="ListParagraph"/>
              <w:numPr>
                <w:ilvl w:val="0"/>
                <w:numId w:val="14"/>
              </w:numPr>
              <w:rPr>
                <w:rFonts w:cs="Arial"/>
              </w:rPr>
            </w:pPr>
            <w:r w:rsidRPr="00725F7F">
              <w:rPr>
                <w:rFonts w:cs="Arial"/>
              </w:rPr>
              <w:t xml:space="preserve">Best handling practice guides for chondrichthyans and identification guides for seabirds have been distributed to all operators. All vessel SMPs have been reviewed, and additional seabird mitigation devices have been trialled. </w:t>
            </w:r>
          </w:p>
          <w:p w14:paraId="0E858EBC" w14:textId="46068410" w:rsidR="00A177B5" w:rsidRPr="0031101F" w:rsidRDefault="00A177B5" w:rsidP="00F541E9">
            <w:pPr>
              <w:pStyle w:val="ListParagraph"/>
              <w:numPr>
                <w:ilvl w:val="0"/>
                <w:numId w:val="14"/>
              </w:numPr>
              <w:rPr>
                <w:rFonts w:cs="Arial"/>
              </w:rPr>
            </w:pPr>
            <w:r w:rsidRPr="00725F7F">
              <w:rPr>
                <w:rFonts w:cs="Arial"/>
              </w:rPr>
              <w:t xml:space="preserve">An ongoing action is to assess catch trends for </w:t>
            </w:r>
            <w:proofErr w:type="gramStart"/>
            <w:r w:rsidRPr="00725F7F">
              <w:rPr>
                <w:rFonts w:cs="Arial"/>
              </w:rPr>
              <w:t>high risk</w:t>
            </w:r>
            <w:proofErr w:type="gramEnd"/>
            <w:r w:rsidRPr="00725F7F">
              <w:rPr>
                <w:rFonts w:cs="Arial"/>
              </w:rPr>
              <w:t xml:space="preserve"> bycatch species in the C</w:t>
            </w:r>
            <w:r w:rsidR="004F7FA7" w:rsidRPr="00725F7F">
              <w:rPr>
                <w:rFonts w:cs="Arial"/>
              </w:rPr>
              <w:t>TS</w:t>
            </w:r>
            <w:r w:rsidRPr="00725F7F">
              <w:rPr>
                <w:rFonts w:cs="Arial"/>
              </w:rPr>
              <w:t xml:space="preserve"> </w:t>
            </w:r>
            <w:r w:rsidR="00F057DD">
              <w:rPr>
                <w:rFonts w:cs="Arial"/>
              </w:rPr>
              <w:t>sector</w:t>
            </w:r>
            <w:r w:rsidRPr="00725F7F">
              <w:rPr>
                <w:rFonts w:cs="Arial"/>
              </w:rPr>
              <w:t>.</w:t>
            </w:r>
          </w:p>
          <w:p w14:paraId="2F29AFEE" w14:textId="3CF2EDB5" w:rsidR="00867590" w:rsidRPr="00725F7F" w:rsidRDefault="00A177B5" w:rsidP="00F541E9">
            <w:pPr>
              <w:rPr>
                <w:rFonts w:cs="Arial"/>
              </w:rPr>
            </w:pPr>
            <w:r w:rsidRPr="00725F7F">
              <w:rPr>
                <w:rFonts w:cs="Arial"/>
              </w:rPr>
              <w:t xml:space="preserve">Incidental catch limits are in place for overfished species (see above). Under a revised OCS agreement between the Commonwealth and SA, </w:t>
            </w:r>
            <w:r w:rsidR="004F7FA7" w:rsidRPr="00725F7F">
              <w:rPr>
                <w:rFonts w:cs="Arial"/>
              </w:rPr>
              <w:t>AFMA prohibited the retention of snapper (</w:t>
            </w:r>
            <w:r w:rsidR="004F7FA7" w:rsidRPr="00857781">
              <w:rPr>
                <w:rFonts w:cs="Arial"/>
                <w:i/>
                <w:iCs/>
              </w:rPr>
              <w:t>Chrysophrys auratus</w:t>
            </w:r>
            <w:r w:rsidR="004F7FA7" w:rsidRPr="00725F7F">
              <w:rPr>
                <w:rFonts w:cs="Arial"/>
              </w:rPr>
              <w:t xml:space="preserve">) taken in the West Coast, Spencer Gulf and Gulf of St Vincent until 31 January 2023 and snapper in the </w:t>
            </w:r>
            <w:proofErr w:type="gramStart"/>
            <w:r w:rsidR="004F7FA7" w:rsidRPr="00725F7F">
              <w:rPr>
                <w:rFonts w:cs="Arial"/>
              </w:rPr>
              <w:t>South East</w:t>
            </w:r>
            <w:proofErr w:type="gramEnd"/>
            <w:r w:rsidR="004F7FA7" w:rsidRPr="00725F7F">
              <w:rPr>
                <w:rFonts w:cs="Arial"/>
              </w:rPr>
              <w:t xml:space="preserve"> region from 1 November to 31 January each year until January 2023. These arrangements are complementary to the SA Government management measures introduced in November 2019 to enable the rebuilding of snapper stocks in waters adjacent to SA to a sustainable level in response to stock assessments that indicated a decline in these stocks.</w:t>
            </w:r>
          </w:p>
        </w:tc>
      </w:tr>
      <w:tr w:rsidR="00867590" w:rsidRPr="00725F7F" w14:paraId="5C320E4B" w14:textId="77777777" w:rsidTr="00325DE1">
        <w:tc>
          <w:tcPr>
            <w:tcW w:w="1500" w:type="pct"/>
            <w:shd w:val="clear" w:color="auto" w:fill="92D050"/>
          </w:tcPr>
          <w:p w14:paraId="67507739" w14:textId="24B36C17" w:rsidR="004649FA" w:rsidRPr="00725F7F" w:rsidRDefault="00867590" w:rsidP="00F541E9">
            <w:pPr>
              <w:rPr>
                <w:rFonts w:cs="Arial"/>
              </w:rPr>
            </w:pPr>
            <w:r w:rsidRPr="00725F7F">
              <w:rPr>
                <w:rFonts w:cs="Arial"/>
                <w:b/>
                <w:bCs/>
                <w:i/>
                <w:iCs/>
              </w:rPr>
              <w:lastRenderedPageBreak/>
              <w:t xml:space="preserve">2.1.4 </w:t>
            </w:r>
            <w:r w:rsidRPr="00725F7F">
              <w:rPr>
                <w:rFonts w:cs="Arial"/>
              </w:rPr>
              <w:t xml:space="preserve">An indicator group of bycatch species is monitored. </w:t>
            </w:r>
          </w:p>
        </w:tc>
        <w:tc>
          <w:tcPr>
            <w:tcW w:w="3500" w:type="pct"/>
            <w:shd w:val="clear" w:color="auto" w:fill="auto"/>
          </w:tcPr>
          <w:p w14:paraId="19E898B3" w14:textId="2BA419C5" w:rsidR="005806BB" w:rsidRPr="00725F7F" w:rsidRDefault="005869AD" w:rsidP="00F541E9">
            <w:pPr>
              <w:rPr>
                <w:rFonts w:cs="Arial"/>
                <w:b/>
              </w:rPr>
            </w:pPr>
            <w:r w:rsidRPr="00725F7F">
              <w:rPr>
                <w:rFonts w:cs="Arial"/>
                <w:b/>
              </w:rPr>
              <w:t xml:space="preserve">Meets </w:t>
            </w:r>
          </w:p>
          <w:p w14:paraId="0FD55677" w14:textId="5E7E0C86" w:rsidR="00013FB6" w:rsidRPr="00725F7F" w:rsidRDefault="00013FB6" w:rsidP="00F541E9">
            <w:pPr>
              <w:rPr>
                <w:rFonts w:cs="Arial"/>
              </w:rPr>
            </w:pPr>
            <w:r w:rsidRPr="00725F7F">
              <w:rPr>
                <w:rFonts w:cs="Arial"/>
              </w:rPr>
              <w:t xml:space="preserve">Species identified as </w:t>
            </w:r>
            <w:proofErr w:type="gramStart"/>
            <w:r w:rsidRPr="00725F7F">
              <w:rPr>
                <w:rFonts w:cs="Arial"/>
              </w:rPr>
              <w:t>high risk</w:t>
            </w:r>
            <w:proofErr w:type="gramEnd"/>
            <w:r w:rsidRPr="00725F7F">
              <w:rPr>
                <w:rFonts w:cs="Arial"/>
              </w:rPr>
              <w:t xml:space="preserve"> during risk assessments are regularly monitored. Operators are required to record target species discards, and protected species bycatch. Management strategies for Australian </w:t>
            </w:r>
            <w:r w:rsidR="00FD2181" w:rsidRPr="00725F7F">
              <w:rPr>
                <w:rFonts w:cs="Arial"/>
              </w:rPr>
              <w:t>s</w:t>
            </w:r>
            <w:r w:rsidRPr="00725F7F">
              <w:rPr>
                <w:rFonts w:cs="Arial"/>
              </w:rPr>
              <w:t xml:space="preserve">ea </w:t>
            </w:r>
            <w:r w:rsidR="00FD2181" w:rsidRPr="00725F7F">
              <w:rPr>
                <w:rFonts w:cs="Arial"/>
              </w:rPr>
              <w:t>l</w:t>
            </w:r>
            <w:r w:rsidRPr="00725F7F">
              <w:rPr>
                <w:rFonts w:cs="Arial"/>
              </w:rPr>
              <w:t xml:space="preserve">ion, dolphins, and seabirds contain objectives and decision rules. Fishing zones are closed if bycatch trigger limits for Australian </w:t>
            </w:r>
            <w:r w:rsidR="00FD2181" w:rsidRPr="00725F7F">
              <w:rPr>
                <w:rFonts w:cs="Arial"/>
              </w:rPr>
              <w:t>s</w:t>
            </w:r>
            <w:r w:rsidRPr="00725F7F">
              <w:rPr>
                <w:rFonts w:cs="Arial"/>
              </w:rPr>
              <w:t xml:space="preserve">ea </w:t>
            </w:r>
            <w:r w:rsidR="00FD2181" w:rsidRPr="00725F7F">
              <w:rPr>
                <w:rFonts w:cs="Arial"/>
              </w:rPr>
              <w:t>l</w:t>
            </w:r>
            <w:r w:rsidRPr="00725F7F">
              <w:rPr>
                <w:rFonts w:cs="Arial"/>
              </w:rPr>
              <w:t xml:space="preserve">ion and dolphins are reached. A </w:t>
            </w:r>
            <w:r w:rsidR="00680FDB" w:rsidRPr="00725F7F">
              <w:rPr>
                <w:rFonts w:cs="Arial"/>
              </w:rPr>
              <w:t xml:space="preserve">Seal Management Strategy is still under development. AFMA has completed a literature review and desktop analysis to inform the development of the strategy. </w:t>
            </w:r>
            <w:r w:rsidRPr="00725F7F">
              <w:rPr>
                <w:rFonts w:cs="Arial"/>
              </w:rPr>
              <w:t xml:space="preserve">Oceanic longline and trawl vessels are required to report seabird bycatch. </w:t>
            </w:r>
          </w:p>
          <w:p w14:paraId="71A1832B" w14:textId="6BFCDB82" w:rsidR="00867590" w:rsidRPr="00725F7F" w:rsidRDefault="00325DE1" w:rsidP="00F541E9">
            <w:pPr>
              <w:rPr>
                <w:rFonts w:cs="Arial"/>
              </w:rPr>
            </w:pPr>
            <w:r w:rsidRPr="00725F7F">
              <w:rPr>
                <w:rFonts w:cs="Arial"/>
              </w:rPr>
              <w:lastRenderedPageBreak/>
              <w:t>A b</w:t>
            </w:r>
            <w:r w:rsidR="00013FB6" w:rsidRPr="00725F7F">
              <w:rPr>
                <w:rFonts w:cs="Arial"/>
              </w:rPr>
              <w:t xml:space="preserve">ycatch TACC is in place for </w:t>
            </w:r>
            <w:r w:rsidR="004F7FA7" w:rsidRPr="00725F7F">
              <w:rPr>
                <w:rFonts w:cs="Arial"/>
              </w:rPr>
              <w:t>o</w:t>
            </w:r>
            <w:r w:rsidR="00013FB6" w:rsidRPr="00725F7F">
              <w:rPr>
                <w:rFonts w:cs="Arial"/>
              </w:rPr>
              <w:t xml:space="preserve">range </w:t>
            </w:r>
            <w:proofErr w:type="spellStart"/>
            <w:r w:rsidR="004F7FA7" w:rsidRPr="00725F7F">
              <w:rPr>
                <w:rFonts w:cs="Arial"/>
              </w:rPr>
              <w:t>r</w:t>
            </w:r>
            <w:r w:rsidR="00013FB6" w:rsidRPr="00725F7F">
              <w:rPr>
                <w:rFonts w:cs="Arial"/>
              </w:rPr>
              <w:t>oughy</w:t>
            </w:r>
            <w:proofErr w:type="spellEnd"/>
            <w:r w:rsidR="00013FB6" w:rsidRPr="00725F7F">
              <w:rPr>
                <w:rFonts w:cs="Arial"/>
              </w:rPr>
              <w:t xml:space="preserve"> (Albany and Esperance zone and western zone), and </w:t>
            </w:r>
            <w:r w:rsidR="004F7FA7" w:rsidRPr="00725F7F">
              <w:rPr>
                <w:rFonts w:cs="Arial"/>
              </w:rPr>
              <w:t>r</w:t>
            </w:r>
            <w:r w:rsidR="00013FB6" w:rsidRPr="00725F7F">
              <w:rPr>
                <w:rFonts w:cs="Arial"/>
              </w:rPr>
              <w:t>edfish. Operators are required to report bycatch for these species in catch logs. Bycatch trends may be identified through logbook reports and monitoring (</w:t>
            </w:r>
            <w:proofErr w:type="gramStart"/>
            <w:r w:rsidR="00013FB6" w:rsidRPr="00725F7F">
              <w:rPr>
                <w:rFonts w:cs="Arial"/>
              </w:rPr>
              <w:t>e.g.</w:t>
            </w:r>
            <w:proofErr w:type="gramEnd"/>
            <w:r w:rsidR="00013FB6" w:rsidRPr="00725F7F">
              <w:rPr>
                <w:rFonts w:cs="Arial"/>
              </w:rPr>
              <w:t xml:space="preserve"> on-board observers or cameras).</w:t>
            </w:r>
          </w:p>
        </w:tc>
      </w:tr>
      <w:tr w:rsidR="00867590" w:rsidRPr="00725F7F" w14:paraId="3677D1E6" w14:textId="77777777" w:rsidTr="00942465">
        <w:tc>
          <w:tcPr>
            <w:tcW w:w="1500" w:type="pct"/>
            <w:shd w:val="clear" w:color="auto" w:fill="92D050"/>
          </w:tcPr>
          <w:p w14:paraId="075B2EE3" w14:textId="117C73A4" w:rsidR="004649FA" w:rsidRPr="0031101F" w:rsidRDefault="00867590" w:rsidP="00F541E9">
            <w:pPr>
              <w:rPr>
                <w:rFonts w:cs="Arial"/>
                <w:i/>
                <w:iCs/>
              </w:rPr>
            </w:pPr>
            <w:r w:rsidRPr="00725F7F">
              <w:rPr>
                <w:rFonts w:cs="Arial"/>
                <w:b/>
                <w:bCs/>
                <w:i/>
                <w:iCs/>
              </w:rPr>
              <w:lastRenderedPageBreak/>
              <w:t xml:space="preserve">2.1.5 </w:t>
            </w:r>
            <w:r w:rsidRPr="00725F7F">
              <w:rPr>
                <w:rFonts w:cs="Arial"/>
              </w:rPr>
              <w:t>There are decision rules that trigger additional management measures when there are significant perturbations in the indicator species numbers</w:t>
            </w:r>
            <w:r w:rsidRPr="00725F7F">
              <w:rPr>
                <w:rFonts w:cs="Arial"/>
                <w:i/>
                <w:iCs/>
              </w:rPr>
              <w:t xml:space="preserve">. </w:t>
            </w:r>
          </w:p>
        </w:tc>
        <w:tc>
          <w:tcPr>
            <w:tcW w:w="3500" w:type="pct"/>
            <w:shd w:val="clear" w:color="auto" w:fill="auto"/>
          </w:tcPr>
          <w:p w14:paraId="10EE1A33" w14:textId="3B2F1630" w:rsidR="005806BB" w:rsidRPr="00725F7F" w:rsidRDefault="005869AD" w:rsidP="00F541E9">
            <w:pPr>
              <w:rPr>
                <w:rFonts w:cs="Arial"/>
                <w:bCs/>
              </w:rPr>
            </w:pPr>
            <w:r w:rsidRPr="00725F7F">
              <w:rPr>
                <w:rFonts w:cs="Arial"/>
                <w:b/>
              </w:rPr>
              <w:t xml:space="preserve">Meets </w:t>
            </w:r>
          </w:p>
          <w:p w14:paraId="54B81E86" w14:textId="6A33ABDA" w:rsidR="00867590" w:rsidRPr="00725F7F" w:rsidRDefault="00942465" w:rsidP="00F541E9">
            <w:pPr>
              <w:rPr>
                <w:rFonts w:cs="Arial"/>
              </w:rPr>
            </w:pPr>
            <w:r w:rsidRPr="00725F7F">
              <w:rPr>
                <w:rFonts w:cs="Arial"/>
              </w:rPr>
              <w:t xml:space="preserve">The fishery ERM strategy contains a list of priority species, which includes 16 chondrichthyans, </w:t>
            </w:r>
            <w:r w:rsidR="00FB1BC9">
              <w:rPr>
                <w:rFonts w:cs="Arial"/>
              </w:rPr>
              <w:t>three</w:t>
            </w:r>
            <w:r w:rsidRPr="00725F7F">
              <w:rPr>
                <w:rFonts w:cs="Arial"/>
              </w:rPr>
              <w:t xml:space="preserve"> teleosts (bony fishes), </w:t>
            </w:r>
            <w:r w:rsidR="00FB1BC9">
              <w:rPr>
                <w:rFonts w:cs="Arial"/>
              </w:rPr>
              <w:t>two</w:t>
            </w:r>
            <w:r w:rsidRPr="00725F7F">
              <w:rPr>
                <w:rFonts w:cs="Arial"/>
              </w:rPr>
              <w:t xml:space="preserve"> invertebrate species groups, albatrosses, and </w:t>
            </w:r>
            <w:r w:rsidR="00FB1BC9">
              <w:rPr>
                <w:rFonts w:cs="Arial"/>
              </w:rPr>
              <w:t>four</w:t>
            </w:r>
            <w:r w:rsidRPr="00725F7F">
              <w:rPr>
                <w:rFonts w:cs="Arial"/>
              </w:rPr>
              <w:t xml:space="preserve"> marine mammal species. Decision rules are in place for some species such as sharks that </w:t>
            </w:r>
            <w:proofErr w:type="gramStart"/>
            <w:r w:rsidRPr="00725F7F">
              <w:rPr>
                <w:rFonts w:cs="Arial"/>
              </w:rPr>
              <w:t>are considered to be</w:t>
            </w:r>
            <w:proofErr w:type="gramEnd"/>
            <w:r w:rsidRPr="00725F7F">
              <w:rPr>
                <w:rFonts w:cs="Arial"/>
              </w:rPr>
              <w:t xml:space="preserve"> at high risk.</w:t>
            </w:r>
          </w:p>
        </w:tc>
      </w:tr>
      <w:tr w:rsidR="00867590" w:rsidRPr="00725F7F" w14:paraId="31CCE05E" w14:textId="77777777" w:rsidTr="00AD03AA">
        <w:tc>
          <w:tcPr>
            <w:tcW w:w="1500" w:type="pct"/>
            <w:shd w:val="clear" w:color="auto" w:fill="92D050"/>
          </w:tcPr>
          <w:p w14:paraId="2DBC2884" w14:textId="08E9EED7" w:rsidR="004649FA" w:rsidRPr="0031101F" w:rsidRDefault="00867590" w:rsidP="00F541E9">
            <w:pPr>
              <w:rPr>
                <w:rFonts w:cs="Arial"/>
              </w:rPr>
            </w:pPr>
            <w:r w:rsidRPr="00725F7F">
              <w:rPr>
                <w:rFonts w:cs="Arial"/>
                <w:b/>
                <w:bCs/>
                <w:i/>
                <w:iCs/>
              </w:rPr>
              <w:t xml:space="preserve">2.1.6 </w:t>
            </w:r>
            <w:r w:rsidRPr="00725F7F">
              <w:rPr>
                <w:rFonts w:cs="Arial"/>
              </w:rPr>
              <w:t>The management response, considering uncertainties in the assessment and precautionary management actions, has a high chance of achieving the objective.</w:t>
            </w:r>
          </w:p>
        </w:tc>
        <w:tc>
          <w:tcPr>
            <w:tcW w:w="3500" w:type="pct"/>
            <w:shd w:val="clear" w:color="auto" w:fill="auto"/>
          </w:tcPr>
          <w:p w14:paraId="033C336A" w14:textId="0E77C041" w:rsidR="005806BB" w:rsidRPr="00725F7F" w:rsidRDefault="005806BB" w:rsidP="00F541E9">
            <w:pPr>
              <w:rPr>
                <w:rFonts w:cs="Arial"/>
                <w:b/>
              </w:rPr>
            </w:pPr>
            <w:r w:rsidRPr="00725F7F">
              <w:rPr>
                <w:rFonts w:cs="Arial"/>
                <w:b/>
              </w:rPr>
              <w:t xml:space="preserve">Meets </w:t>
            </w:r>
          </w:p>
          <w:p w14:paraId="76BC5319" w14:textId="342BA1C6" w:rsidR="00867590" w:rsidRPr="00725F7F" w:rsidRDefault="00AD03AA" w:rsidP="00F541E9">
            <w:pPr>
              <w:rPr>
                <w:rFonts w:cs="Arial"/>
              </w:rPr>
            </w:pPr>
            <w:r w:rsidRPr="00725F7F">
              <w:rPr>
                <w:rFonts w:cs="Arial"/>
              </w:rPr>
              <w:t xml:space="preserve">The management arrangements have a medium to high chance of achieving the objective to conduct the fishery in a manner that does not threaten bycatch species. The fishery employs </w:t>
            </w:r>
            <w:proofErr w:type="gramStart"/>
            <w:r w:rsidRPr="00725F7F">
              <w:rPr>
                <w:rFonts w:cs="Arial"/>
              </w:rPr>
              <w:t>a number of</w:t>
            </w:r>
            <w:proofErr w:type="gramEnd"/>
            <w:r w:rsidRPr="00725F7F">
              <w:rPr>
                <w:rFonts w:cs="Arial"/>
              </w:rPr>
              <w:t xml:space="preserve"> non-selective fishing methods and gear that increases the risk to bycatch species. AFMA and industry have shown a commitment to develop and implement mitigation measures. Improvements to bycatch management will involve the collection of up-to-date and accurate information. It is important that bycatch is recorded to species level for all sectors. Doing so will improve timeframes for identifying risks to bycatch species and implementing appropriate management actions.</w:t>
            </w:r>
          </w:p>
        </w:tc>
      </w:tr>
      <w:tr w:rsidR="00867590" w:rsidRPr="00725F7F" w14:paraId="6B7593D3" w14:textId="77777777" w:rsidTr="002D7072">
        <w:tc>
          <w:tcPr>
            <w:tcW w:w="5000" w:type="pct"/>
            <w:gridSpan w:val="2"/>
            <w:shd w:val="clear" w:color="auto" w:fill="CCC0D9"/>
          </w:tcPr>
          <w:p w14:paraId="1BC83A69" w14:textId="77777777" w:rsidR="00867590" w:rsidRPr="00725F7F" w:rsidRDefault="00867590" w:rsidP="0067692E">
            <w:pPr>
              <w:keepNext/>
              <w:rPr>
                <w:rFonts w:cs="Arial"/>
                <w:b/>
                <w:bCs/>
              </w:rPr>
            </w:pPr>
            <w:r w:rsidRPr="00725F7F">
              <w:rPr>
                <w:rFonts w:cs="Arial"/>
                <w:b/>
                <w:bCs/>
              </w:rPr>
              <w:t xml:space="preserve">Objective 2 - </w:t>
            </w:r>
            <w:r w:rsidRPr="00725F7F">
              <w:rPr>
                <w:rFonts w:cs="Arial"/>
              </w:rPr>
              <w:t xml:space="preserve">The fishery is conducted in a manner that avoids mortality of, or injuries to, endangered, </w:t>
            </w:r>
            <w:proofErr w:type="gramStart"/>
            <w:r w:rsidRPr="00725F7F">
              <w:rPr>
                <w:rFonts w:cs="Arial"/>
              </w:rPr>
              <w:t>threatened</w:t>
            </w:r>
            <w:proofErr w:type="gramEnd"/>
            <w:r w:rsidRPr="00725F7F">
              <w:rPr>
                <w:rFonts w:cs="Arial"/>
              </w:rPr>
              <w:t xml:space="preserve"> or protected species and avoids or minimises impacts on threatened ecological communities.</w:t>
            </w:r>
          </w:p>
        </w:tc>
      </w:tr>
      <w:tr w:rsidR="00867590" w:rsidRPr="00725F7F" w14:paraId="73413938" w14:textId="77777777" w:rsidTr="002D7072">
        <w:tc>
          <w:tcPr>
            <w:tcW w:w="5000" w:type="pct"/>
            <w:gridSpan w:val="2"/>
            <w:shd w:val="clear" w:color="auto" w:fill="E5DFEC"/>
          </w:tcPr>
          <w:p w14:paraId="18B50303" w14:textId="7DA083A9" w:rsidR="00867590" w:rsidRPr="00725F7F" w:rsidRDefault="00867590" w:rsidP="00F541E9">
            <w:pPr>
              <w:rPr>
                <w:rFonts w:cs="Arial"/>
              </w:rPr>
            </w:pPr>
            <w:r w:rsidRPr="00725F7F">
              <w:rPr>
                <w:rFonts w:cs="Arial"/>
                <w:b/>
                <w:bCs/>
                <w:i/>
                <w:iCs/>
              </w:rPr>
              <w:t xml:space="preserve">Information requirements </w:t>
            </w:r>
          </w:p>
        </w:tc>
      </w:tr>
      <w:tr w:rsidR="00867590" w:rsidRPr="00725F7F" w14:paraId="6761C457" w14:textId="77777777" w:rsidTr="00373AC8">
        <w:tc>
          <w:tcPr>
            <w:tcW w:w="1500" w:type="pct"/>
            <w:shd w:val="clear" w:color="auto" w:fill="FFC000"/>
          </w:tcPr>
          <w:p w14:paraId="46BCF310" w14:textId="349E9272" w:rsidR="004649FA" w:rsidRPr="00725F7F" w:rsidRDefault="00867590" w:rsidP="00F541E9">
            <w:pPr>
              <w:rPr>
                <w:rFonts w:cs="Arial"/>
              </w:rPr>
            </w:pPr>
            <w:r w:rsidRPr="00725F7F">
              <w:rPr>
                <w:rFonts w:cs="Arial"/>
                <w:b/>
                <w:bCs/>
                <w:i/>
                <w:iCs/>
              </w:rPr>
              <w:t xml:space="preserve">2.2.1 </w:t>
            </w:r>
            <w:r w:rsidRPr="00725F7F">
              <w:rPr>
                <w:rFonts w:cs="Arial"/>
              </w:rPr>
              <w:t xml:space="preserve">Reliable information is collected on the interaction with endangered, </w:t>
            </w:r>
            <w:proofErr w:type="gramStart"/>
            <w:r w:rsidRPr="00725F7F">
              <w:rPr>
                <w:rFonts w:cs="Arial"/>
              </w:rPr>
              <w:t>threatened</w:t>
            </w:r>
            <w:proofErr w:type="gramEnd"/>
            <w:r w:rsidRPr="00725F7F">
              <w:rPr>
                <w:rFonts w:cs="Arial"/>
              </w:rPr>
              <w:t xml:space="preserve"> or protected species and threatened ecological communities.</w:t>
            </w:r>
          </w:p>
        </w:tc>
        <w:tc>
          <w:tcPr>
            <w:tcW w:w="3500" w:type="pct"/>
            <w:shd w:val="clear" w:color="auto" w:fill="auto"/>
          </w:tcPr>
          <w:p w14:paraId="4020C2CF" w14:textId="4264E82B" w:rsidR="00C46BA6" w:rsidRPr="00725F7F" w:rsidRDefault="005806BB" w:rsidP="00F541E9">
            <w:pPr>
              <w:rPr>
                <w:rFonts w:cs="Arial"/>
                <w:bCs/>
              </w:rPr>
            </w:pPr>
            <w:r w:rsidRPr="00725F7F">
              <w:rPr>
                <w:rFonts w:cs="Arial"/>
                <w:b/>
              </w:rPr>
              <w:t>Partially meets</w:t>
            </w:r>
          </w:p>
          <w:p w14:paraId="37E95D81" w14:textId="5059559B" w:rsidR="00373AC8" w:rsidRPr="00725F7F" w:rsidRDefault="004B1920" w:rsidP="00F541E9">
            <w:pPr>
              <w:rPr>
                <w:rFonts w:cs="Arial"/>
                <w:lang w:eastAsia="en-AU"/>
              </w:rPr>
            </w:pPr>
            <w:r>
              <w:rPr>
                <w:rFonts w:cs="Arial"/>
                <w:lang w:eastAsia="en-AU"/>
              </w:rPr>
              <w:t>Information on d</w:t>
            </w:r>
            <w:r w:rsidR="00373AC8" w:rsidRPr="00725F7F">
              <w:rPr>
                <w:rFonts w:cs="Arial"/>
                <w:lang w:eastAsia="en-AU"/>
              </w:rPr>
              <w:t>iscard</w:t>
            </w:r>
            <w:r>
              <w:rPr>
                <w:rFonts w:cs="Arial"/>
                <w:lang w:eastAsia="en-AU"/>
              </w:rPr>
              <w:t xml:space="preserve">ed catch and </w:t>
            </w:r>
            <w:r w:rsidR="00373AC8" w:rsidRPr="00725F7F">
              <w:rPr>
                <w:rFonts w:cs="Arial"/>
                <w:lang w:eastAsia="en-AU"/>
              </w:rPr>
              <w:t>interaction</w:t>
            </w:r>
            <w:r>
              <w:rPr>
                <w:rFonts w:cs="Arial"/>
                <w:lang w:eastAsia="en-AU"/>
              </w:rPr>
              <w:t xml:space="preserve">s with </w:t>
            </w:r>
            <w:r>
              <w:rPr>
                <w:rFonts w:cs="Arial"/>
              </w:rPr>
              <w:t>protected species</w:t>
            </w:r>
            <w:r w:rsidR="00373AC8" w:rsidRPr="00725F7F">
              <w:rPr>
                <w:rFonts w:cs="Arial"/>
                <w:lang w:eastAsia="en-AU"/>
              </w:rPr>
              <w:t xml:space="preserve"> is collected via d</w:t>
            </w:r>
            <w:r w:rsidR="00373AC8" w:rsidRPr="00725F7F">
              <w:rPr>
                <w:rFonts w:cs="Arial"/>
              </w:rPr>
              <w:t>aily logbooks.</w:t>
            </w:r>
            <w:r w:rsidR="00373AC8" w:rsidRPr="00725F7F">
              <w:rPr>
                <w:rFonts w:cs="Arial"/>
                <w:lang w:eastAsia="en-AU"/>
              </w:rPr>
              <w:t xml:space="preserve"> Electronic monitoring (</w:t>
            </w:r>
            <w:proofErr w:type="gramStart"/>
            <w:r w:rsidR="00373AC8" w:rsidRPr="00725F7F">
              <w:rPr>
                <w:rFonts w:cs="Arial"/>
                <w:lang w:eastAsia="en-AU"/>
              </w:rPr>
              <w:t>e.g.</w:t>
            </w:r>
            <w:proofErr w:type="gramEnd"/>
            <w:r w:rsidR="00373AC8" w:rsidRPr="00725F7F">
              <w:rPr>
                <w:rFonts w:cs="Arial"/>
                <w:lang w:eastAsia="en-AU"/>
              </w:rPr>
              <w:t xml:space="preserve"> cameras and satellite tracking) is the primary means to verify records</w:t>
            </w:r>
            <w:r w:rsidR="006859F0" w:rsidRPr="00725F7F">
              <w:rPr>
                <w:rFonts w:cs="Arial"/>
                <w:lang w:eastAsia="en-AU"/>
              </w:rPr>
              <w:t xml:space="preserve"> in the GHAT </w:t>
            </w:r>
            <w:r w:rsidR="00F057DD">
              <w:rPr>
                <w:rFonts w:cs="Arial"/>
                <w:lang w:eastAsia="en-AU"/>
              </w:rPr>
              <w:t>sector</w:t>
            </w:r>
            <w:r w:rsidR="00373AC8" w:rsidRPr="00725F7F">
              <w:rPr>
                <w:rFonts w:cs="Arial"/>
                <w:lang w:eastAsia="en-AU"/>
              </w:rPr>
              <w:t xml:space="preserve">. Information may also be gathered through research studies and surveys. </w:t>
            </w:r>
            <w:r w:rsidR="0042288D" w:rsidRPr="00725F7F">
              <w:rPr>
                <w:rFonts w:cs="Arial"/>
                <w:lang w:eastAsia="en-AU"/>
              </w:rPr>
              <w:t>In the CTS i</w:t>
            </w:r>
            <w:r w:rsidR="00373AC8" w:rsidRPr="00725F7F">
              <w:rPr>
                <w:rFonts w:cs="Arial"/>
                <w:lang w:eastAsia="en-AU"/>
              </w:rPr>
              <w:t>ndependent scientific observers board vessels at random to collect bycatch/discard data</w:t>
            </w:r>
            <w:r w:rsidR="0042288D" w:rsidRPr="00725F7F">
              <w:rPr>
                <w:rFonts w:cs="Arial"/>
                <w:lang w:eastAsia="en-AU"/>
              </w:rPr>
              <w:t>.</w:t>
            </w:r>
            <w:r w:rsidR="0039216B" w:rsidRPr="00725F7F">
              <w:rPr>
                <w:rFonts w:cs="Arial"/>
                <w:lang w:eastAsia="en-AU"/>
              </w:rPr>
              <w:t xml:space="preserve"> Reliable information in the CTS </w:t>
            </w:r>
            <w:r w:rsidR="000320ED" w:rsidRPr="00725F7F">
              <w:rPr>
                <w:rFonts w:cs="Arial"/>
                <w:lang w:eastAsia="en-AU"/>
              </w:rPr>
              <w:t>w</w:t>
            </w:r>
            <w:r w:rsidR="0039216B" w:rsidRPr="00725F7F">
              <w:rPr>
                <w:rFonts w:cs="Arial"/>
                <w:lang w:eastAsia="en-AU"/>
              </w:rPr>
              <w:t>ould be improved by the introduction of electronic monitoring</w:t>
            </w:r>
            <w:r w:rsidR="00373AC8" w:rsidRPr="00725F7F">
              <w:rPr>
                <w:rFonts w:cs="Arial"/>
                <w:lang w:eastAsia="en-AU"/>
              </w:rPr>
              <w:t xml:space="preserve">. </w:t>
            </w:r>
          </w:p>
          <w:p w14:paraId="0EB4F8FB" w14:textId="4D8512E3" w:rsidR="00373AC8" w:rsidRPr="00725F7F" w:rsidRDefault="00373AC8" w:rsidP="00F541E9">
            <w:pPr>
              <w:rPr>
                <w:rFonts w:cs="Arial"/>
                <w:lang w:eastAsia="en-AU"/>
              </w:rPr>
            </w:pPr>
            <w:r w:rsidRPr="00725F7F">
              <w:rPr>
                <w:rFonts w:cs="Arial"/>
                <w:lang w:eastAsia="en-AU"/>
              </w:rPr>
              <w:t>Protected species re</w:t>
            </w:r>
            <w:r w:rsidRPr="00725F7F">
              <w:rPr>
                <w:rFonts w:cs="Arial"/>
              </w:rPr>
              <w:t xml:space="preserve">porting is mandatory for all sectors. Species level reporting is required where possible. In the </w:t>
            </w:r>
            <w:r w:rsidR="004F7FA7" w:rsidRPr="00725F7F">
              <w:rPr>
                <w:rFonts w:cs="Arial"/>
              </w:rPr>
              <w:t>CTS</w:t>
            </w:r>
            <w:r w:rsidRPr="00725F7F">
              <w:rPr>
                <w:rFonts w:cs="Arial"/>
              </w:rPr>
              <w:t xml:space="preserve"> however, operators may record non-target species to family level. The </w:t>
            </w:r>
            <w:r w:rsidR="004F7FA7" w:rsidRPr="00725F7F">
              <w:rPr>
                <w:rFonts w:cs="Arial"/>
              </w:rPr>
              <w:t>d</w:t>
            </w:r>
            <w:r w:rsidRPr="00725F7F">
              <w:rPr>
                <w:rFonts w:cs="Arial"/>
              </w:rPr>
              <w:t xml:space="preserve">epartment considers that species-level data will improve the implementation of appropriate management actions in a timely manner. </w:t>
            </w:r>
          </w:p>
          <w:p w14:paraId="703CCBC2" w14:textId="250FE34B" w:rsidR="00867590" w:rsidRPr="00725F7F" w:rsidRDefault="00373AC8" w:rsidP="00F541E9">
            <w:pPr>
              <w:rPr>
                <w:rFonts w:cs="Arial"/>
              </w:rPr>
            </w:pPr>
            <w:r w:rsidRPr="00725F7F">
              <w:rPr>
                <w:rFonts w:cs="Arial"/>
                <w:color w:val="000000"/>
              </w:rPr>
              <w:t xml:space="preserve">There are no reports of interactions </w:t>
            </w:r>
            <w:r w:rsidRPr="00725F7F">
              <w:rPr>
                <w:rFonts w:cs="Arial"/>
              </w:rPr>
              <w:t>with threatened ecological communities (TEC)</w:t>
            </w:r>
            <w:r w:rsidRPr="00725F7F">
              <w:rPr>
                <w:rFonts w:cs="Arial"/>
                <w:color w:val="000000"/>
              </w:rPr>
              <w:t xml:space="preserve">. The Giant Kelp Marine Forests of </w:t>
            </w:r>
            <w:proofErr w:type="gramStart"/>
            <w:r w:rsidRPr="00725F7F">
              <w:rPr>
                <w:rFonts w:cs="Arial"/>
                <w:color w:val="000000"/>
              </w:rPr>
              <w:t>South East</w:t>
            </w:r>
            <w:proofErr w:type="gramEnd"/>
            <w:r w:rsidRPr="00725F7F">
              <w:rPr>
                <w:rFonts w:cs="Arial"/>
                <w:color w:val="000000"/>
              </w:rPr>
              <w:t xml:space="preserve"> Australia TEC (Giant Kelp Forest TEC) is listed as endangered under the EPBC Act, and is known to occur within the area of the fishery. The Giant Kelp Forest TEC is found in </w:t>
            </w:r>
            <w:r w:rsidRPr="00725F7F">
              <w:rPr>
                <w:rFonts w:cs="Arial"/>
                <w:color w:val="000000"/>
              </w:rPr>
              <w:lastRenderedPageBreak/>
              <w:t xml:space="preserve">temperate coastal waters off Tasmania, Victoria and South Australia at depths of approximately 8 to 30 metres below the </w:t>
            </w:r>
            <w:proofErr w:type="gramStart"/>
            <w:r w:rsidRPr="00725F7F">
              <w:rPr>
                <w:rFonts w:cs="Arial"/>
                <w:color w:val="000000"/>
              </w:rPr>
              <w:t>surface, and</w:t>
            </w:r>
            <w:proofErr w:type="gramEnd"/>
            <w:r w:rsidRPr="00725F7F">
              <w:rPr>
                <w:rFonts w:cs="Arial"/>
                <w:color w:val="000000"/>
              </w:rPr>
              <w:t xml:space="preserve"> provides shelter and foraging habitat for a wide range of commercially important fish species, including Snapper, leatherjacket and cuttlefishes.</w:t>
            </w:r>
          </w:p>
        </w:tc>
      </w:tr>
      <w:tr w:rsidR="00867590" w:rsidRPr="00725F7F" w14:paraId="16757C75" w14:textId="77777777" w:rsidTr="002D7072">
        <w:tc>
          <w:tcPr>
            <w:tcW w:w="5000" w:type="pct"/>
            <w:gridSpan w:val="2"/>
            <w:shd w:val="clear" w:color="auto" w:fill="E5DFEC"/>
          </w:tcPr>
          <w:p w14:paraId="71DF16AA" w14:textId="77777777" w:rsidR="00867590" w:rsidRPr="00725F7F" w:rsidRDefault="00867590" w:rsidP="00F541E9">
            <w:pPr>
              <w:rPr>
                <w:rFonts w:cs="Arial"/>
                <w:b/>
                <w:bCs/>
                <w:i/>
                <w:iCs/>
              </w:rPr>
            </w:pPr>
            <w:r w:rsidRPr="00725F7F">
              <w:rPr>
                <w:rFonts w:cs="Arial"/>
                <w:b/>
                <w:bCs/>
                <w:i/>
                <w:iCs/>
              </w:rPr>
              <w:lastRenderedPageBreak/>
              <w:t xml:space="preserve">Assessments </w:t>
            </w:r>
          </w:p>
        </w:tc>
      </w:tr>
      <w:tr w:rsidR="00867590" w:rsidRPr="00725F7F" w14:paraId="6A013180" w14:textId="77777777" w:rsidTr="006954EA">
        <w:tc>
          <w:tcPr>
            <w:tcW w:w="1500" w:type="pct"/>
            <w:shd w:val="clear" w:color="auto" w:fill="92D050"/>
          </w:tcPr>
          <w:p w14:paraId="58AE0C55" w14:textId="4B526085" w:rsidR="004649FA" w:rsidRPr="00725F7F" w:rsidRDefault="00867590" w:rsidP="00F541E9">
            <w:pPr>
              <w:rPr>
                <w:rFonts w:cs="Arial"/>
              </w:rPr>
            </w:pPr>
            <w:r w:rsidRPr="00725F7F">
              <w:rPr>
                <w:rFonts w:cs="Arial"/>
                <w:b/>
                <w:bCs/>
                <w:i/>
                <w:iCs/>
              </w:rPr>
              <w:t xml:space="preserve">2.2.2 </w:t>
            </w:r>
            <w:r w:rsidRPr="00725F7F">
              <w:rPr>
                <w:rFonts w:cs="Arial"/>
              </w:rPr>
              <w:t xml:space="preserve">There is an assessment of the impact of the fishery on endangered, </w:t>
            </w:r>
            <w:proofErr w:type="gramStart"/>
            <w:r w:rsidRPr="00725F7F">
              <w:rPr>
                <w:rFonts w:cs="Arial"/>
              </w:rPr>
              <w:t>threatened</w:t>
            </w:r>
            <w:proofErr w:type="gramEnd"/>
            <w:r w:rsidRPr="00725F7F">
              <w:rPr>
                <w:rFonts w:cs="Arial"/>
              </w:rPr>
              <w:t xml:space="preserve"> or protected species. </w:t>
            </w:r>
          </w:p>
        </w:tc>
        <w:tc>
          <w:tcPr>
            <w:tcW w:w="3500" w:type="pct"/>
            <w:shd w:val="clear" w:color="auto" w:fill="auto"/>
          </w:tcPr>
          <w:p w14:paraId="64C35E8A" w14:textId="66E2C797" w:rsidR="005806BB" w:rsidRPr="00725F7F" w:rsidRDefault="005806BB" w:rsidP="00F541E9">
            <w:pPr>
              <w:rPr>
                <w:rFonts w:cs="Arial"/>
                <w:bCs/>
              </w:rPr>
            </w:pPr>
            <w:r w:rsidRPr="00725F7F">
              <w:rPr>
                <w:rFonts w:cs="Arial"/>
                <w:b/>
              </w:rPr>
              <w:t>Meets</w:t>
            </w:r>
          </w:p>
          <w:p w14:paraId="543E02E0" w14:textId="20A2C571" w:rsidR="00867590" w:rsidRPr="00725F7F" w:rsidRDefault="006954EA" w:rsidP="00F541E9">
            <w:pPr>
              <w:rPr>
                <w:rFonts w:cs="Arial"/>
              </w:rPr>
            </w:pPr>
            <w:r w:rsidRPr="00725F7F">
              <w:rPr>
                <w:rFonts w:cs="Arial"/>
                <w:color w:val="000000"/>
                <w:lang w:eastAsia="en-AU"/>
              </w:rPr>
              <w:t xml:space="preserve">AFMA use the ERA process to identify high risk species. </w:t>
            </w:r>
            <w:r w:rsidRPr="00725F7F">
              <w:rPr>
                <w:rFonts w:cs="Arial"/>
              </w:rPr>
              <w:t xml:space="preserve">The ERA process considers impacts </w:t>
            </w:r>
            <w:r w:rsidR="004B1920">
              <w:rPr>
                <w:rFonts w:cs="Arial"/>
              </w:rPr>
              <w:t>on protected species</w:t>
            </w:r>
            <w:r w:rsidRPr="00725F7F">
              <w:rPr>
                <w:rFonts w:cs="Arial"/>
              </w:rPr>
              <w:t xml:space="preserve"> using the same process identified above for target and non-target species.</w:t>
            </w:r>
          </w:p>
        </w:tc>
      </w:tr>
      <w:tr w:rsidR="00867590" w:rsidRPr="00725F7F" w14:paraId="7BA4A993" w14:textId="77777777" w:rsidTr="002D7072">
        <w:tc>
          <w:tcPr>
            <w:tcW w:w="1500" w:type="pct"/>
          </w:tcPr>
          <w:p w14:paraId="65593620" w14:textId="2118B131" w:rsidR="004649FA" w:rsidRPr="00725F7F" w:rsidRDefault="00867590" w:rsidP="00F541E9">
            <w:pPr>
              <w:rPr>
                <w:rFonts w:cs="Arial"/>
              </w:rPr>
            </w:pPr>
            <w:r w:rsidRPr="00725F7F">
              <w:rPr>
                <w:rFonts w:cs="Arial"/>
                <w:b/>
                <w:bCs/>
                <w:i/>
                <w:iCs/>
              </w:rPr>
              <w:t xml:space="preserve">2.2.3 </w:t>
            </w:r>
            <w:r w:rsidRPr="00725F7F">
              <w:rPr>
                <w:rFonts w:cs="Arial"/>
              </w:rPr>
              <w:t xml:space="preserve">There is an assessment of the impact of the fishery on threatened ecological communities. </w:t>
            </w:r>
          </w:p>
        </w:tc>
        <w:tc>
          <w:tcPr>
            <w:tcW w:w="3500" w:type="pct"/>
            <w:shd w:val="clear" w:color="auto" w:fill="auto"/>
          </w:tcPr>
          <w:p w14:paraId="430800A1" w14:textId="77777777" w:rsidR="00D8657A" w:rsidRPr="00725F7F" w:rsidRDefault="00D8657A" w:rsidP="00F541E9">
            <w:pPr>
              <w:rPr>
                <w:rFonts w:cs="Arial"/>
                <w:b/>
              </w:rPr>
            </w:pPr>
            <w:r w:rsidRPr="00725F7F">
              <w:rPr>
                <w:rFonts w:cs="Arial"/>
                <w:b/>
              </w:rPr>
              <w:t>Not applicable</w:t>
            </w:r>
          </w:p>
          <w:p w14:paraId="4AA6CA1D" w14:textId="3757099E" w:rsidR="00867590" w:rsidRPr="00725F7F" w:rsidRDefault="00D8657A" w:rsidP="00F541E9">
            <w:pPr>
              <w:rPr>
                <w:rFonts w:cs="Arial"/>
              </w:rPr>
            </w:pPr>
            <w:r w:rsidRPr="00725F7F">
              <w:rPr>
                <w:rFonts w:cs="Arial"/>
              </w:rPr>
              <w:t xml:space="preserve">The ERA considers impacts to habitats and communities. While the ERA did not specifically identify risks to the Giant Kelp Forest TEC, the likelihood of any significant impacts is considered low. The area in which the Giant Kelp Forest TEC occurs is well known, and the possibility of gear entanglement is expected to provide an economic incentive for vessels to avoid this area. </w:t>
            </w:r>
          </w:p>
        </w:tc>
      </w:tr>
      <w:tr w:rsidR="00867590" w:rsidRPr="00725F7F" w14:paraId="670EFB61" w14:textId="77777777" w:rsidTr="002D7072">
        <w:tc>
          <w:tcPr>
            <w:tcW w:w="5000" w:type="pct"/>
            <w:gridSpan w:val="2"/>
            <w:shd w:val="clear" w:color="auto" w:fill="E5DFEC"/>
          </w:tcPr>
          <w:p w14:paraId="770A73F2" w14:textId="77777777" w:rsidR="00867590" w:rsidRPr="00725F7F" w:rsidRDefault="00867590" w:rsidP="00DB5CE2">
            <w:pPr>
              <w:keepNext/>
              <w:rPr>
                <w:rFonts w:cs="Arial"/>
                <w:b/>
                <w:bCs/>
                <w:i/>
                <w:iCs/>
              </w:rPr>
            </w:pPr>
            <w:r w:rsidRPr="00725F7F">
              <w:rPr>
                <w:rFonts w:cs="Arial"/>
                <w:b/>
                <w:bCs/>
                <w:i/>
                <w:iCs/>
              </w:rPr>
              <w:t xml:space="preserve">Management responses </w:t>
            </w:r>
          </w:p>
        </w:tc>
      </w:tr>
      <w:tr w:rsidR="00867590" w:rsidRPr="00725F7F" w14:paraId="754A20A5" w14:textId="77777777" w:rsidTr="00A60504">
        <w:tc>
          <w:tcPr>
            <w:tcW w:w="1500" w:type="pct"/>
            <w:shd w:val="clear" w:color="auto" w:fill="FFC000"/>
          </w:tcPr>
          <w:p w14:paraId="477B7043" w14:textId="4A23DD2F" w:rsidR="004649FA" w:rsidRPr="00725F7F" w:rsidRDefault="00867590" w:rsidP="00F541E9">
            <w:pPr>
              <w:rPr>
                <w:rFonts w:cs="Arial"/>
              </w:rPr>
            </w:pPr>
            <w:r w:rsidRPr="00725F7F">
              <w:rPr>
                <w:rFonts w:cs="Arial"/>
                <w:b/>
                <w:bCs/>
                <w:i/>
                <w:iCs/>
              </w:rPr>
              <w:t xml:space="preserve">2.2.4 </w:t>
            </w:r>
            <w:r w:rsidRPr="00725F7F">
              <w:rPr>
                <w:rFonts w:cs="Arial"/>
              </w:rPr>
              <w:t xml:space="preserve">There are measures in place to avoid capture and/or mortality of endangered, </w:t>
            </w:r>
            <w:proofErr w:type="gramStart"/>
            <w:r w:rsidRPr="00725F7F">
              <w:rPr>
                <w:rFonts w:cs="Arial"/>
              </w:rPr>
              <w:t>threatened</w:t>
            </w:r>
            <w:proofErr w:type="gramEnd"/>
            <w:r w:rsidRPr="00725F7F">
              <w:rPr>
                <w:rFonts w:cs="Arial"/>
              </w:rPr>
              <w:t xml:space="preserve"> or protected species. </w:t>
            </w:r>
          </w:p>
        </w:tc>
        <w:tc>
          <w:tcPr>
            <w:tcW w:w="3500" w:type="pct"/>
            <w:shd w:val="clear" w:color="auto" w:fill="auto"/>
          </w:tcPr>
          <w:p w14:paraId="01D61483" w14:textId="03DC5935" w:rsidR="005806BB" w:rsidRPr="00725F7F" w:rsidRDefault="005806BB" w:rsidP="00F541E9">
            <w:pPr>
              <w:rPr>
                <w:rFonts w:cs="Arial"/>
                <w:b/>
              </w:rPr>
            </w:pPr>
            <w:r w:rsidRPr="00725F7F">
              <w:rPr>
                <w:rFonts w:cs="Arial"/>
                <w:b/>
              </w:rPr>
              <w:t>Partially meets</w:t>
            </w:r>
          </w:p>
          <w:p w14:paraId="6761827F" w14:textId="13112216" w:rsidR="00EF1C6B" w:rsidRPr="00725F7F" w:rsidRDefault="004B1920" w:rsidP="00F541E9">
            <w:pPr>
              <w:rPr>
                <w:rFonts w:cs="Arial"/>
                <w:color w:val="000000"/>
                <w:lang w:eastAsia="en-AU"/>
              </w:rPr>
            </w:pPr>
            <w:r>
              <w:rPr>
                <w:rFonts w:cs="Arial"/>
              </w:rPr>
              <w:t xml:space="preserve">Risks to protected species </w:t>
            </w:r>
            <w:r w:rsidR="00F94C85" w:rsidRPr="00725F7F">
              <w:rPr>
                <w:rFonts w:cs="Arial"/>
                <w:color w:val="000000"/>
                <w:lang w:eastAsia="en-AU"/>
              </w:rPr>
              <w:t>are addressed through a range of measures including bycatch and discard workplans, mandatory reporting, closures, and ongoing monitoring, and species-specific m</w:t>
            </w:r>
            <w:r w:rsidR="00F94C85" w:rsidRPr="00725F7F">
              <w:rPr>
                <w:rFonts w:cs="Arial"/>
                <w:lang w:eastAsia="en-AU"/>
              </w:rPr>
              <w:t>anagement strategies</w:t>
            </w:r>
            <w:r w:rsidR="00F94C85" w:rsidRPr="00725F7F">
              <w:rPr>
                <w:rFonts w:cs="Arial"/>
                <w:color w:val="000000"/>
                <w:lang w:eastAsia="en-AU"/>
              </w:rPr>
              <w:t xml:space="preserve">. These measures are reviewed regularly. </w:t>
            </w:r>
            <w:r w:rsidR="00EF1C6B" w:rsidRPr="00725F7F">
              <w:rPr>
                <w:rFonts w:cs="Arial"/>
                <w:color w:val="000000"/>
                <w:lang w:eastAsia="en-AU"/>
              </w:rPr>
              <w:t>Howe</w:t>
            </w:r>
            <w:r w:rsidR="00DB4207" w:rsidRPr="00725F7F">
              <w:rPr>
                <w:rFonts w:cs="Arial"/>
                <w:color w:val="000000"/>
                <w:lang w:eastAsia="en-AU"/>
              </w:rPr>
              <w:t xml:space="preserve">ver, </w:t>
            </w:r>
            <w:r>
              <w:rPr>
                <w:rFonts w:cs="Arial"/>
              </w:rPr>
              <w:t xml:space="preserve">protected species </w:t>
            </w:r>
            <w:r w:rsidR="00DB4207" w:rsidRPr="00725F7F">
              <w:rPr>
                <w:rFonts w:cs="Arial"/>
                <w:color w:val="000000"/>
                <w:lang w:eastAsia="en-AU"/>
              </w:rPr>
              <w:t>interactions and mortality</w:t>
            </w:r>
            <w:r w:rsidR="00A60504" w:rsidRPr="00725F7F">
              <w:rPr>
                <w:rFonts w:cs="Arial"/>
                <w:color w:val="000000"/>
                <w:lang w:eastAsia="en-AU"/>
              </w:rPr>
              <w:t xml:space="preserve"> are still occurring in the fishery.</w:t>
            </w:r>
          </w:p>
          <w:p w14:paraId="47EDFA87" w14:textId="48440186" w:rsidR="00F94C85" w:rsidRPr="00725F7F" w:rsidRDefault="00F94C85" w:rsidP="00F541E9">
            <w:pPr>
              <w:rPr>
                <w:rFonts w:cs="Arial"/>
                <w:color w:val="000000"/>
              </w:rPr>
            </w:pPr>
            <w:r w:rsidRPr="00725F7F">
              <w:rPr>
                <w:rFonts w:cs="Arial"/>
                <w:color w:val="000000"/>
                <w:lang w:eastAsia="en-AU"/>
              </w:rPr>
              <w:t>The fishing industry support</w:t>
            </w:r>
            <w:r w:rsidR="00BC3A28" w:rsidRPr="00725F7F">
              <w:rPr>
                <w:rFonts w:cs="Arial"/>
                <w:color w:val="000000"/>
                <w:lang w:eastAsia="en-AU"/>
              </w:rPr>
              <w:t>s</w:t>
            </w:r>
            <w:r w:rsidRPr="00725F7F">
              <w:rPr>
                <w:rFonts w:cs="Arial"/>
                <w:color w:val="000000"/>
                <w:lang w:eastAsia="en-AU"/>
              </w:rPr>
              <w:t xml:space="preserve"> ecological sustainability through co-management agreements and codes of practice. </w:t>
            </w:r>
            <w:r w:rsidRPr="00725F7F">
              <w:rPr>
                <w:rFonts w:cs="Arial"/>
                <w:color w:val="000000"/>
              </w:rPr>
              <w:t xml:space="preserve">The Commonwealth Fisheries Marine Mammal Working Group provide scientific and management advice to AFMA regarding marine mammal interactions. </w:t>
            </w:r>
          </w:p>
          <w:p w14:paraId="0FB0EB15" w14:textId="4A1A20C3" w:rsidR="00F94C85" w:rsidRPr="00725F7F" w:rsidRDefault="00F94C85" w:rsidP="00F541E9">
            <w:pPr>
              <w:rPr>
                <w:rFonts w:cs="Arial"/>
                <w:color w:val="000000"/>
              </w:rPr>
            </w:pPr>
            <w:r w:rsidRPr="00725F7F">
              <w:rPr>
                <w:rFonts w:cs="Arial"/>
                <w:color w:val="000000"/>
              </w:rPr>
              <w:t xml:space="preserve">Prescribed handling practices are either in place or being developed for certain species, including </w:t>
            </w:r>
            <w:r w:rsidR="004F7FA7" w:rsidRPr="00725F7F">
              <w:rPr>
                <w:rFonts w:cs="Arial"/>
                <w:color w:val="000000"/>
              </w:rPr>
              <w:t>w</w:t>
            </w:r>
            <w:r w:rsidRPr="00725F7F">
              <w:rPr>
                <w:rFonts w:cs="Arial"/>
                <w:color w:val="000000"/>
              </w:rPr>
              <w:t xml:space="preserve">hite, </w:t>
            </w:r>
            <w:r w:rsidR="006863A2" w:rsidRPr="00725F7F">
              <w:rPr>
                <w:rFonts w:cs="Arial"/>
                <w:color w:val="000000"/>
              </w:rPr>
              <w:t>p</w:t>
            </w:r>
            <w:r w:rsidRPr="00725F7F">
              <w:rPr>
                <w:rFonts w:cs="Arial"/>
                <w:color w:val="000000"/>
              </w:rPr>
              <w:t xml:space="preserve">orbeagle and </w:t>
            </w:r>
            <w:r w:rsidR="006863A2" w:rsidRPr="00725F7F">
              <w:rPr>
                <w:rFonts w:cs="Arial"/>
                <w:color w:val="000000"/>
              </w:rPr>
              <w:t>m</w:t>
            </w:r>
            <w:r w:rsidRPr="00725F7F">
              <w:rPr>
                <w:rFonts w:cs="Arial"/>
                <w:color w:val="000000"/>
              </w:rPr>
              <w:t>ako sharks. Live sharks must be released back to the water alive and unharmed, where possible. Identification guides are also in place or being developed for chondrichthyans and seabirds.</w:t>
            </w:r>
          </w:p>
          <w:p w14:paraId="21953CCC" w14:textId="0FA8647E" w:rsidR="00867590" w:rsidRPr="00725F7F" w:rsidRDefault="00F94C85" w:rsidP="00F541E9">
            <w:pPr>
              <w:rPr>
                <w:rFonts w:cs="Arial"/>
              </w:rPr>
            </w:pPr>
            <w:r w:rsidRPr="00725F7F">
              <w:rPr>
                <w:rFonts w:cs="Arial"/>
                <w:lang w:eastAsia="en-AU"/>
              </w:rPr>
              <w:t>The fishery’s accreditation under Part 13 for interactions with protected species is subject to conditions (see Table 2, Section </w:t>
            </w:r>
            <w:r w:rsidR="00BA11A3" w:rsidRPr="00725F7F">
              <w:rPr>
                <w:rFonts w:cs="Arial"/>
                <w:lang w:eastAsia="en-AU"/>
              </w:rPr>
              <w:t>2</w:t>
            </w:r>
            <w:r w:rsidRPr="00725F7F">
              <w:rPr>
                <w:rFonts w:cs="Arial"/>
                <w:lang w:eastAsia="en-AU"/>
              </w:rPr>
              <w:t xml:space="preserve">). These conditions require that AFMA ensure appropriate measures are in place for </w:t>
            </w:r>
            <w:r w:rsidRPr="00725F7F">
              <w:rPr>
                <w:rFonts w:cs="Arial"/>
                <w:bCs/>
                <w:lang w:eastAsia="en-AU"/>
              </w:rPr>
              <w:t>Australian Sea Lion (</w:t>
            </w:r>
            <w:r w:rsidRPr="00725F7F">
              <w:rPr>
                <w:rFonts w:cs="Arial"/>
                <w:lang w:eastAsia="en-AU"/>
              </w:rPr>
              <w:t>Condition A</w:t>
            </w:r>
            <w:r w:rsidRPr="00725F7F">
              <w:rPr>
                <w:rFonts w:cs="Arial"/>
                <w:bCs/>
                <w:lang w:eastAsia="en-AU"/>
              </w:rPr>
              <w:t>), dolphins</w:t>
            </w:r>
            <w:r w:rsidRPr="00725F7F">
              <w:rPr>
                <w:rFonts w:cs="Arial"/>
                <w:lang w:eastAsia="en-AU"/>
              </w:rPr>
              <w:t xml:space="preserve"> (Condition B), seals (Condition C), and seabirds (Condition D). AFMA has indicated that a management strategy for seals will be developed.</w:t>
            </w:r>
          </w:p>
        </w:tc>
      </w:tr>
      <w:tr w:rsidR="00867590" w:rsidRPr="00725F7F" w14:paraId="23325650" w14:textId="77777777" w:rsidTr="002D7072">
        <w:tc>
          <w:tcPr>
            <w:tcW w:w="1500" w:type="pct"/>
          </w:tcPr>
          <w:p w14:paraId="3E2B3DBF" w14:textId="10AE01A8" w:rsidR="004649FA" w:rsidRPr="00725F7F" w:rsidRDefault="00867590" w:rsidP="00F541E9">
            <w:pPr>
              <w:rPr>
                <w:rFonts w:cs="Arial"/>
              </w:rPr>
            </w:pPr>
            <w:r w:rsidRPr="00725F7F">
              <w:rPr>
                <w:rFonts w:cs="Arial"/>
                <w:b/>
                <w:bCs/>
                <w:i/>
                <w:iCs/>
              </w:rPr>
              <w:lastRenderedPageBreak/>
              <w:t xml:space="preserve">2.2.5 </w:t>
            </w:r>
            <w:r w:rsidRPr="00725F7F">
              <w:rPr>
                <w:rFonts w:cs="Arial"/>
              </w:rPr>
              <w:t xml:space="preserve">There are measures in place to avoid impact on threatened ecological communities. </w:t>
            </w:r>
          </w:p>
        </w:tc>
        <w:tc>
          <w:tcPr>
            <w:tcW w:w="3500" w:type="pct"/>
            <w:shd w:val="clear" w:color="auto" w:fill="auto"/>
          </w:tcPr>
          <w:p w14:paraId="4BCB3E28" w14:textId="77777777" w:rsidR="008A6311" w:rsidRPr="00725F7F" w:rsidRDefault="008A6311" w:rsidP="00F541E9">
            <w:pPr>
              <w:rPr>
                <w:rFonts w:cs="Arial"/>
                <w:b/>
              </w:rPr>
            </w:pPr>
            <w:r w:rsidRPr="00725F7F">
              <w:rPr>
                <w:rFonts w:cs="Arial"/>
                <w:b/>
              </w:rPr>
              <w:t>Not applicable</w:t>
            </w:r>
          </w:p>
          <w:p w14:paraId="3D633D45" w14:textId="7E82546E" w:rsidR="00867590" w:rsidRPr="00725F7F" w:rsidRDefault="008A6311" w:rsidP="00F541E9">
            <w:pPr>
              <w:rPr>
                <w:rFonts w:cs="Arial"/>
              </w:rPr>
            </w:pPr>
            <w:r w:rsidRPr="00725F7F">
              <w:rPr>
                <w:rFonts w:cs="Arial"/>
              </w:rPr>
              <w:t>Risk is considered low. See item 2.2.3 above.</w:t>
            </w:r>
          </w:p>
        </w:tc>
      </w:tr>
      <w:tr w:rsidR="00867590" w:rsidRPr="00725F7F" w14:paraId="5D830546" w14:textId="77777777" w:rsidTr="00D13825">
        <w:tc>
          <w:tcPr>
            <w:tcW w:w="1500" w:type="pct"/>
            <w:shd w:val="clear" w:color="auto" w:fill="92D050"/>
          </w:tcPr>
          <w:p w14:paraId="13A19148" w14:textId="21673D79" w:rsidR="004649FA" w:rsidRPr="00725F7F" w:rsidRDefault="00867590" w:rsidP="00F541E9">
            <w:pPr>
              <w:rPr>
                <w:rFonts w:cs="Arial"/>
              </w:rPr>
            </w:pPr>
            <w:r w:rsidRPr="00725F7F">
              <w:rPr>
                <w:rFonts w:cs="Arial"/>
                <w:b/>
                <w:bCs/>
                <w:i/>
                <w:iCs/>
              </w:rPr>
              <w:t xml:space="preserve">2.2.6 </w:t>
            </w:r>
            <w:r w:rsidRPr="00725F7F">
              <w:rPr>
                <w:rFonts w:cs="Arial"/>
              </w:rPr>
              <w:t xml:space="preserve">The management response, considering uncertainties in the assessment and precautionary management actions, has a high chance of achieving the objective. </w:t>
            </w:r>
          </w:p>
        </w:tc>
        <w:tc>
          <w:tcPr>
            <w:tcW w:w="3500" w:type="pct"/>
            <w:shd w:val="clear" w:color="auto" w:fill="auto"/>
          </w:tcPr>
          <w:p w14:paraId="164F4725" w14:textId="68EE0E53" w:rsidR="00867590" w:rsidRPr="00725F7F" w:rsidRDefault="005806BB" w:rsidP="00F541E9">
            <w:pPr>
              <w:rPr>
                <w:rFonts w:cs="Arial"/>
                <w:b/>
              </w:rPr>
            </w:pPr>
            <w:r w:rsidRPr="00725F7F">
              <w:rPr>
                <w:rFonts w:cs="Arial"/>
                <w:b/>
              </w:rPr>
              <w:t>Meets</w:t>
            </w:r>
          </w:p>
          <w:p w14:paraId="5173AB64" w14:textId="74B900F9" w:rsidR="00D13825" w:rsidRPr="00725F7F" w:rsidRDefault="00D13825" w:rsidP="00F541E9">
            <w:pPr>
              <w:rPr>
                <w:rFonts w:cs="Arial"/>
              </w:rPr>
            </w:pPr>
            <w:r w:rsidRPr="00725F7F">
              <w:rPr>
                <w:rFonts w:cs="Arial"/>
              </w:rPr>
              <w:t>Given the existing management strategies, and AFMA</w:t>
            </w:r>
            <w:r w:rsidR="00A5019D">
              <w:rPr>
                <w:rFonts w:cs="Arial"/>
              </w:rPr>
              <w:t>’</w:t>
            </w:r>
            <w:r w:rsidRPr="00725F7F">
              <w:rPr>
                <w:rFonts w:cs="Arial"/>
              </w:rPr>
              <w:t xml:space="preserve">s commitment to ongoing research and development, the fishery has a medium to high chance of achieving the objectives to conduct the fishery in a manner that minimises the impact of fishing on endangered, </w:t>
            </w:r>
            <w:proofErr w:type="gramStart"/>
            <w:r w:rsidRPr="00725F7F">
              <w:rPr>
                <w:rFonts w:cs="Arial"/>
              </w:rPr>
              <w:t>threatened</w:t>
            </w:r>
            <w:proofErr w:type="gramEnd"/>
            <w:r w:rsidRPr="00725F7F">
              <w:rPr>
                <w:rFonts w:cs="Arial"/>
              </w:rPr>
              <w:t xml:space="preserve"> or protected species. The management arrangements are likely to achieve the same objective for threatened ecological communities.</w:t>
            </w:r>
          </w:p>
        </w:tc>
      </w:tr>
      <w:tr w:rsidR="00867590" w:rsidRPr="00725F7F" w14:paraId="4FDFB921" w14:textId="77777777" w:rsidTr="002D7072">
        <w:tc>
          <w:tcPr>
            <w:tcW w:w="5000" w:type="pct"/>
            <w:gridSpan w:val="2"/>
            <w:shd w:val="clear" w:color="auto" w:fill="CCC0D9"/>
          </w:tcPr>
          <w:p w14:paraId="066E487E" w14:textId="0E286624" w:rsidR="00867590" w:rsidRPr="00725F7F" w:rsidRDefault="00867590" w:rsidP="00F541E9">
            <w:pPr>
              <w:rPr>
                <w:rFonts w:cs="Arial"/>
                <w:b/>
                <w:bCs/>
              </w:rPr>
            </w:pPr>
            <w:r w:rsidRPr="00725F7F">
              <w:rPr>
                <w:rFonts w:cs="Arial"/>
                <w:b/>
                <w:bCs/>
              </w:rPr>
              <w:t xml:space="preserve">Objective 3 - </w:t>
            </w:r>
            <w:r w:rsidRPr="00725F7F">
              <w:rPr>
                <w:rFonts w:cs="Arial"/>
              </w:rPr>
              <w:t>The fishery is conducted, in a manner that minimises the impact of fishing operations on the ecosystem generally.</w:t>
            </w:r>
          </w:p>
        </w:tc>
      </w:tr>
      <w:tr w:rsidR="00867590" w:rsidRPr="00725F7F" w14:paraId="7CD7A422" w14:textId="77777777" w:rsidTr="002D7072">
        <w:tc>
          <w:tcPr>
            <w:tcW w:w="5000" w:type="pct"/>
            <w:gridSpan w:val="2"/>
            <w:shd w:val="clear" w:color="auto" w:fill="E5DFEC"/>
          </w:tcPr>
          <w:p w14:paraId="54CDF909" w14:textId="77777777" w:rsidR="00867590" w:rsidRPr="00725F7F" w:rsidRDefault="00867590" w:rsidP="00F541E9">
            <w:pPr>
              <w:rPr>
                <w:rFonts w:cs="Arial"/>
                <w:b/>
                <w:bCs/>
                <w:i/>
                <w:iCs/>
              </w:rPr>
            </w:pPr>
            <w:r w:rsidRPr="00725F7F">
              <w:rPr>
                <w:rFonts w:cs="Arial"/>
                <w:b/>
                <w:bCs/>
                <w:i/>
                <w:iCs/>
              </w:rPr>
              <w:t xml:space="preserve">Information requirements </w:t>
            </w:r>
          </w:p>
        </w:tc>
      </w:tr>
      <w:tr w:rsidR="00867590" w:rsidRPr="00725F7F" w14:paraId="4AA6925D" w14:textId="77777777" w:rsidTr="00FC1CFB">
        <w:tc>
          <w:tcPr>
            <w:tcW w:w="1500" w:type="pct"/>
            <w:shd w:val="clear" w:color="auto" w:fill="FFC000"/>
          </w:tcPr>
          <w:p w14:paraId="36944ABB" w14:textId="2BFFD226" w:rsidR="004649FA" w:rsidRPr="00725F7F" w:rsidRDefault="00867590" w:rsidP="00F541E9">
            <w:pPr>
              <w:rPr>
                <w:rFonts w:cs="Arial"/>
              </w:rPr>
            </w:pPr>
            <w:r w:rsidRPr="00725F7F">
              <w:rPr>
                <w:rFonts w:cs="Arial"/>
                <w:b/>
                <w:bCs/>
                <w:iCs/>
              </w:rPr>
              <w:t xml:space="preserve">2.3.1 </w:t>
            </w:r>
            <w:r w:rsidRPr="00725F7F">
              <w:rPr>
                <w:rFonts w:cs="Arial"/>
              </w:rPr>
              <w:t>Information appropriate for the analysis in 2.3.2 is collated and/or collected covering the fishe</w:t>
            </w:r>
            <w:r w:rsidR="009257AD" w:rsidRPr="00725F7F">
              <w:rPr>
                <w:rFonts w:cs="Arial"/>
              </w:rPr>
              <w:t>ry’s</w:t>
            </w:r>
            <w:r w:rsidRPr="00725F7F">
              <w:rPr>
                <w:rFonts w:cs="Arial"/>
              </w:rPr>
              <w:t xml:space="preserve"> impact on the ecosystem and environment generally. </w:t>
            </w:r>
          </w:p>
        </w:tc>
        <w:tc>
          <w:tcPr>
            <w:tcW w:w="3500" w:type="pct"/>
            <w:shd w:val="clear" w:color="auto" w:fill="auto"/>
          </w:tcPr>
          <w:p w14:paraId="64972F3A" w14:textId="40EB63FA" w:rsidR="005806BB" w:rsidRPr="00725F7F" w:rsidRDefault="005806BB" w:rsidP="00F541E9">
            <w:pPr>
              <w:rPr>
                <w:rFonts w:cs="Arial"/>
                <w:b/>
              </w:rPr>
            </w:pPr>
            <w:r w:rsidRPr="00725F7F">
              <w:rPr>
                <w:rFonts w:cs="Arial"/>
                <w:b/>
              </w:rPr>
              <w:t>Partially meets</w:t>
            </w:r>
          </w:p>
          <w:p w14:paraId="535E543F" w14:textId="4F364C64" w:rsidR="002B5CAB" w:rsidRPr="00725F7F" w:rsidRDefault="002B5CAB" w:rsidP="00F541E9">
            <w:pPr>
              <w:rPr>
                <w:rFonts w:cs="Arial"/>
              </w:rPr>
            </w:pPr>
            <w:r w:rsidRPr="00725F7F">
              <w:rPr>
                <w:rFonts w:cs="Arial"/>
              </w:rPr>
              <w:t xml:space="preserve">The ERA for this fishery accounts for the potential impacts of fishing on </w:t>
            </w:r>
            <w:r w:rsidR="00F57BED">
              <w:rPr>
                <w:rFonts w:cs="Arial"/>
              </w:rPr>
              <w:t>five</w:t>
            </w:r>
            <w:r w:rsidRPr="00725F7F">
              <w:rPr>
                <w:rFonts w:cs="Arial"/>
              </w:rPr>
              <w:t xml:space="preserve"> components of the marine environment – target, </w:t>
            </w:r>
            <w:proofErr w:type="spellStart"/>
            <w:r w:rsidRPr="00725F7F">
              <w:rPr>
                <w:rFonts w:cs="Arial"/>
              </w:rPr>
              <w:t>byproduct</w:t>
            </w:r>
            <w:proofErr w:type="spellEnd"/>
            <w:r w:rsidRPr="00725F7F">
              <w:rPr>
                <w:rFonts w:cs="Arial"/>
              </w:rPr>
              <w:t>, bycatch/discards, protected species, and the habitats and communities in which those species occur. ERM applies to potential impacts of the main fishing gear and methods used in the fishery – otter board trawl in the GABT and C</w:t>
            </w:r>
            <w:r w:rsidR="006863A2" w:rsidRPr="00725F7F">
              <w:rPr>
                <w:rFonts w:cs="Arial"/>
              </w:rPr>
              <w:t>TS</w:t>
            </w:r>
            <w:r w:rsidRPr="00725F7F">
              <w:rPr>
                <w:rFonts w:cs="Arial"/>
              </w:rPr>
              <w:t xml:space="preserve"> </w:t>
            </w:r>
            <w:r w:rsidR="00F057DD">
              <w:rPr>
                <w:rFonts w:cs="Arial"/>
              </w:rPr>
              <w:t>sector</w:t>
            </w:r>
            <w:r w:rsidRPr="00725F7F">
              <w:rPr>
                <w:rFonts w:cs="Arial"/>
              </w:rPr>
              <w:t>s, Danish seine in the C</w:t>
            </w:r>
            <w:r w:rsidR="006863A2" w:rsidRPr="00725F7F">
              <w:rPr>
                <w:rFonts w:cs="Arial"/>
              </w:rPr>
              <w:t>TS</w:t>
            </w:r>
            <w:r w:rsidRPr="00725F7F">
              <w:rPr>
                <w:rFonts w:cs="Arial"/>
              </w:rPr>
              <w:t xml:space="preserve"> </w:t>
            </w:r>
            <w:r w:rsidR="00F057DD">
              <w:rPr>
                <w:rFonts w:cs="Arial"/>
              </w:rPr>
              <w:t>sector</w:t>
            </w:r>
            <w:r w:rsidRPr="00725F7F">
              <w:rPr>
                <w:rFonts w:cs="Arial"/>
              </w:rPr>
              <w:t xml:space="preserve">, and </w:t>
            </w:r>
            <w:proofErr w:type="spellStart"/>
            <w:r w:rsidRPr="00725F7F">
              <w:rPr>
                <w:rFonts w:cs="Arial"/>
              </w:rPr>
              <w:t>scalefish</w:t>
            </w:r>
            <w:proofErr w:type="spellEnd"/>
            <w:r w:rsidRPr="00725F7F">
              <w:rPr>
                <w:rFonts w:cs="Arial"/>
              </w:rPr>
              <w:t xml:space="preserve"> automatic longline and shark gillnet in the GH</w:t>
            </w:r>
            <w:r w:rsidR="006863A2" w:rsidRPr="00725F7F">
              <w:rPr>
                <w:rFonts w:cs="Arial"/>
              </w:rPr>
              <w:t>A</w:t>
            </w:r>
            <w:r w:rsidRPr="00725F7F">
              <w:rPr>
                <w:rFonts w:cs="Arial"/>
              </w:rPr>
              <w:t xml:space="preserve">T </w:t>
            </w:r>
            <w:r w:rsidR="00F057DD">
              <w:rPr>
                <w:rFonts w:cs="Arial"/>
              </w:rPr>
              <w:t>sector</w:t>
            </w:r>
            <w:r w:rsidRPr="00725F7F">
              <w:rPr>
                <w:rFonts w:cs="Arial"/>
              </w:rPr>
              <w:t>.</w:t>
            </w:r>
          </w:p>
          <w:p w14:paraId="23E606FB" w14:textId="6791014A" w:rsidR="00867590" w:rsidRPr="00725F7F" w:rsidRDefault="002B5CAB" w:rsidP="00F541E9">
            <w:pPr>
              <w:rPr>
                <w:rFonts w:cs="Arial"/>
              </w:rPr>
            </w:pPr>
            <w:r w:rsidRPr="00725F7F">
              <w:rPr>
                <w:rFonts w:cs="Arial"/>
              </w:rPr>
              <w:t>Very little information is available in relation to direct impacts of fishing on the physical environment, including benthic habitats. However, such impacts may be estimated through an understanding of the biological characteristics of target species, substrate geomorphology, and the gear used. Information such as mandatory catch reporting, vessel monitoring programs, electronic monitoring, independent scientific observers, and independent research and stock assessments can be used to better understand the risk of fishing to the marine environment</w:t>
            </w:r>
            <w:r w:rsidR="0031101F">
              <w:rPr>
                <w:rFonts w:cs="Arial"/>
              </w:rPr>
              <w:t>.</w:t>
            </w:r>
          </w:p>
        </w:tc>
      </w:tr>
      <w:tr w:rsidR="00867590" w:rsidRPr="00725F7F" w14:paraId="3C4BC27D" w14:textId="77777777" w:rsidTr="002D7072">
        <w:tc>
          <w:tcPr>
            <w:tcW w:w="5000" w:type="pct"/>
            <w:gridSpan w:val="2"/>
            <w:shd w:val="clear" w:color="auto" w:fill="E5DFEC"/>
          </w:tcPr>
          <w:p w14:paraId="20035E77" w14:textId="0075B4B7" w:rsidR="00867590" w:rsidRPr="00725F7F" w:rsidRDefault="00867590" w:rsidP="00F541E9">
            <w:pPr>
              <w:rPr>
                <w:rFonts w:cs="Arial"/>
              </w:rPr>
            </w:pPr>
            <w:r w:rsidRPr="00725F7F">
              <w:rPr>
                <w:rFonts w:cs="Arial"/>
                <w:b/>
                <w:bCs/>
                <w:i/>
                <w:iCs/>
              </w:rPr>
              <w:t>Assessment</w:t>
            </w:r>
          </w:p>
        </w:tc>
      </w:tr>
      <w:tr w:rsidR="00867590" w:rsidRPr="00725F7F" w14:paraId="608A294E" w14:textId="77777777" w:rsidTr="009E022A">
        <w:tc>
          <w:tcPr>
            <w:tcW w:w="1500" w:type="pct"/>
            <w:shd w:val="clear" w:color="auto" w:fill="92D050"/>
          </w:tcPr>
          <w:p w14:paraId="41710549" w14:textId="2EFA9223" w:rsidR="00867590" w:rsidRPr="00725F7F" w:rsidRDefault="00867590" w:rsidP="00F541E9">
            <w:pPr>
              <w:rPr>
                <w:rFonts w:cs="Arial"/>
              </w:rPr>
            </w:pPr>
            <w:r w:rsidRPr="00725F7F">
              <w:rPr>
                <w:rFonts w:cs="Arial"/>
                <w:b/>
                <w:bCs/>
              </w:rPr>
              <w:t xml:space="preserve">2.3.2 </w:t>
            </w:r>
            <w:r w:rsidRPr="00725F7F">
              <w:rPr>
                <w:rFonts w:cs="Arial"/>
              </w:rPr>
              <w:t>Information is collected and a risk analysis, appropriate to the scale of the fishery and its potential impacts, is conducted into the susceptibility of each of the following ecosystem components to the fishery.</w:t>
            </w:r>
          </w:p>
          <w:p w14:paraId="27E48D20" w14:textId="77777777" w:rsidR="00867590" w:rsidRPr="00725F7F" w:rsidRDefault="00867590" w:rsidP="00F541E9">
            <w:pPr>
              <w:rPr>
                <w:rFonts w:cs="Arial"/>
              </w:rPr>
            </w:pPr>
            <w:r w:rsidRPr="00725F7F">
              <w:rPr>
                <w:rFonts w:cs="Arial"/>
              </w:rPr>
              <w:lastRenderedPageBreak/>
              <w:t>1. Impacts on ecological communities</w:t>
            </w:r>
          </w:p>
          <w:p w14:paraId="0606C2AB" w14:textId="77777777" w:rsidR="00867590" w:rsidRPr="00725F7F" w:rsidRDefault="00867590" w:rsidP="00F541E9">
            <w:pPr>
              <w:rPr>
                <w:rFonts w:cs="Arial"/>
              </w:rPr>
            </w:pPr>
            <w:r w:rsidRPr="00725F7F">
              <w:rPr>
                <w:rFonts w:cs="Arial"/>
              </w:rPr>
              <w:t>• Benthic communities</w:t>
            </w:r>
          </w:p>
          <w:p w14:paraId="4C66DCE2" w14:textId="77777777" w:rsidR="00867590" w:rsidRPr="00725F7F" w:rsidRDefault="00867590" w:rsidP="00F541E9">
            <w:pPr>
              <w:rPr>
                <w:rFonts w:cs="Arial"/>
              </w:rPr>
            </w:pPr>
            <w:r w:rsidRPr="00725F7F">
              <w:rPr>
                <w:rFonts w:cs="Arial"/>
              </w:rPr>
              <w:t xml:space="preserve">• Ecologically related, </w:t>
            </w:r>
            <w:proofErr w:type="gramStart"/>
            <w:r w:rsidRPr="00725F7F">
              <w:rPr>
                <w:rFonts w:cs="Arial"/>
              </w:rPr>
              <w:t>associated</w:t>
            </w:r>
            <w:proofErr w:type="gramEnd"/>
            <w:r w:rsidRPr="00725F7F">
              <w:rPr>
                <w:rFonts w:cs="Arial"/>
              </w:rPr>
              <w:t xml:space="preserve"> or dependent species</w:t>
            </w:r>
          </w:p>
          <w:p w14:paraId="21349DE0" w14:textId="77777777" w:rsidR="00867590" w:rsidRPr="00725F7F" w:rsidRDefault="00867590" w:rsidP="00F541E9">
            <w:pPr>
              <w:rPr>
                <w:rFonts w:cs="Arial"/>
              </w:rPr>
            </w:pPr>
            <w:r w:rsidRPr="00725F7F">
              <w:rPr>
                <w:rFonts w:cs="Arial"/>
              </w:rPr>
              <w:t>• Water column communities</w:t>
            </w:r>
          </w:p>
          <w:p w14:paraId="7A9950B2" w14:textId="77777777" w:rsidR="00867590" w:rsidRPr="00725F7F" w:rsidRDefault="00867590" w:rsidP="00F541E9">
            <w:pPr>
              <w:rPr>
                <w:rFonts w:cs="Arial"/>
              </w:rPr>
            </w:pPr>
            <w:r w:rsidRPr="00725F7F">
              <w:rPr>
                <w:rFonts w:cs="Arial"/>
              </w:rPr>
              <w:t>2. Impacts on food chains</w:t>
            </w:r>
          </w:p>
          <w:p w14:paraId="66B9B0F3" w14:textId="77777777" w:rsidR="00867590" w:rsidRPr="00725F7F" w:rsidRDefault="00867590" w:rsidP="00F541E9">
            <w:pPr>
              <w:rPr>
                <w:rFonts w:cs="Arial"/>
              </w:rPr>
            </w:pPr>
            <w:r w:rsidRPr="00725F7F">
              <w:rPr>
                <w:rFonts w:cs="Arial"/>
              </w:rPr>
              <w:t>• Structure</w:t>
            </w:r>
          </w:p>
          <w:p w14:paraId="7CC656E1" w14:textId="77777777" w:rsidR="00867590" w:rsidRPr="00725F7F" w:rsidRDefault="00867590" w:rsidP="00F541E9">
            <w:pPr>
              <w:rPr>
                <w:rFonts w:cs="Arial"/>
              </w:rPr>
            </w:pPr>
            <w:r w:rsidRPr="00725F7F">
              <w:rPr>
                <w:rFonts w:cs="Arial"/>
              </w:rPr>
              <w:t>• Productivity/flows</w:t>
            </w:r>
          </w:p>
          <w:p w14:paraId="5FFFF890" w14:textId="77777777" w:rsidR="00867590" w:rsidRPr="00725F7F" w:rsidRDefault="00867590" w:rsidP="00F541E9">
            <w:pPr>
              <w:rPr>
                <w:rFonts w:cs="Arial"/>
              </w:rPr>
            </w:pPr>
            <w:r w:rsidRPr="00725F7F">
              <w:rPr>
                <w:rFonts w:cs="Arial"/>
              </w:rPr>
              <w:t>3. Impacts on the physical environment</w:t>
            </w:r>
          </w:p>
          <w:p w14:paraId="79EF8BD8" w14:textId="77777777" w:rsidR="00867590" w:rsidRPr="00725F7F" w:rsidRDefault="00867590" w:rsidP="00F541E9">
            <w:pPr>
              <w:rPr>
                <w:rFonts w:cs="Arial"/>
              </w:rPr>
            </w:pPr>
            <w:r w:rsidRPr="00725F7F">
              <w:rPr>
                <w:rFonts w:cs="Arial"/>
              </w:rPr>
              <w:t>• Physical habitat</w:t>
            </w:r>
          </w:p>
          <w:p w14:paraId="75D4CE02" w14:textId="17CA01D9" w:rsidR="004649FA" w:rsidRPr="0031101F" w:rsidRDefault="00867590" w:rsidP="00F541E9">
            <w:pPr>
              <w:rPr>
                <w:rFonts w:cs="Arial"/>
              </w:rPr>
            </w:pPr>
            <w:r w:rsidRPr="00725F7F">
              <w:rPr>
                <w:rFonts w:cs="Arial"/>
              </w:rPr>
              <w:t>• Water quality</w:t>
            </w:r>
          </w:p>
        </w:tc>
        <w:tc>
          <w:tcPr>
            <w:tcW w:w="3500" w:type="pct"/>
            <w:shd w:val="clear" w:color="auto" w:fill="auto"/>
          </w:tcPr>
          <w:p w14:paraId="00C437D2" w14:textId="65EE82DC" w:rsidR="005806BB" w:rsidRPr="00725F7F" w:rsidRDefault="005806BB" w:rsidP="00F541E9">
            <w:pPr>
              <w:rPr>
                <w:rFonts w:cs="Arial"/>
                <w:b/>
              </w:rPr>
            </w:pPr>
            <w:r w:rsidRPr="00725F7F">
              <w:rPr>
                <w:rFonts w:cs="Arial"/>
                <w:b/>
              </w:rPr>
              <w:lastRenderedPageBreak/>
              <w:t>Meets</w:t>
            </w:r>
          </w:p>
          <w:p w14:paraId="78AD1808" w14:textId="4D4CFF4B" w:rsidR="009E022A" w:rsidRPr="00725F7F" w:rsidRDefault="009E022A" w:rsidP="00F541E9">
            <w:pPr>
              <w:rPr>
                <w:rFonts w:cs="Arial"/>
              </w:rPr>
            </w:pPr>
            <w:r w:rsidRPr="00725F7F">
              <w:rPr>
                <w:rFonts w:cs="Arial"/>
              </w:rPr>
              <w:t xml:space="preserve">The impacts are managed through a range of measures such as catch and size limits, catch triggers, trip limits, spatial closures, gear restrictions, electronic monitoring, and mandatory reporting. The </w:t>
            </w:r>
            <w:r w:rsidRPr="00725F7F">
              <w:rPr>
                <w:rFonts w:cs="Arial"/>
                <w:i/>
                <w:iCs/>
              </w:rPr>
              <w:t>Fisheries</w:t>
            </w:r>
            <w:r w:rsidR="0031101F">
              <w:rPr>
                <w:rFonts w:cs="Arial"/>
                <w:i/>
                <w:iCs/>
              </w:rPr>
              <w:t> </w:t>
            </w:r>
            <w:r w:rsidRPr="00725F7F">
              <w:rPr>
                <w:rFonts w:cs="Arial"/>
                <w:i/>
                <w:iCs/>
              </w:rPr>
              <w:t>Management Act 1991</w:t>
            </w:r>
            <w:r w:rsidRPr="00725F7F">
              <w:rPr>
                <w:rFonts w:cs="Arial"/>
              </w:rPr>
              <w:t xml:space="preserve"> mandates that fishing is conducted in a manner consistent with the </w:t>
            </w:r>
            <w:r w:rsidRPr="00725F7F">
              <w:rPr>
                <w:rFonts w:cs="Arial"/>
              </w:rPr>
              <w:lastRenderedPageBreak/>
              <w:t>principles of ecological sustainable development. The ERA and ERM process has been implemented to mitigate the effects of fishing on the marine environment in which the fishery operates.</w:t>
            </w:r>
          </w:p>
          <w:p w14:paraId="79EA8B44" w14:textId="125840C0" w:rsidR="009E022A" w:rsidRPr="00725F7F" w:rsidRDefault="009E022A" w:rsidP="00F541E9">
            <w:pPr>
              <w:rPr>
                <w:rFonts w:cs="Arial"/>
              </w:rPr>
            </w:pPr>
            <w:r w:rsidRPr="00725F7F">
              <w:rPr>
                <w:rFonts w:cs="Arial"/>
                <w:lang w:eastAsia="en-AU"/>
              </w:rPr>
              <w:t xml:space="preserve">The ERA identified </w:t>
            </w:r>
            <w:r w:rsidR="00DE4283">
              <w:rPr>
                <w:rFonts w:cs="Arial"/>
                <w:lang w:eastAsia="en-AU"/>
              </w:rPr>
              <w:t>two</w:t>
            </w:r>
            <w:r w:rsidRPr="00725F7F">
              <w:rPr>
                <w:rFonts w:cs="Arial"/>
                <w:lang w:eastAsia="en-AU"/>
              </w:rPr>
              <w:t xml:space="preserve"> key issues for vessels operating otter board trawls in the fishery. One issue relates to the direct impacts on vulnerable benthic habitats from demersal otter board trawl gear.</w:t>
            </w:r>
            <w:r w:rsidRPr="00725F7F">
              <w:rPr>
                <w:rFonts w:cs="Arial"/>
              </w:rPr>
              <w:t xml:space="preserve"> Midwater otter board trawls are unlikely to have a direct impact on the benthic habitat.</w:t>
            </w:r>
            <w:r w:rsidRPr="00725F7F">
              <w:rPr>
                <w:rFonts w:cs="Arial"/>
                <w:lang w:eastAsia="en-AU"/>
              </w:rPr>
              <w:t xml:space="preserve"> The second issue relates to direct impacts on </w:t>
            </w:r>
            <w:proofErr w:type="gramStart"/>
            <w:r w:rsidRPr="00725F7F">
              <w:rPr>
                <w:rFonts w:cs="Arial"/>
                <w:lang w:eastAsia="en-AU"/>
              </w:rPr>
              <w:t>a number of</w:t>
            </w:r>
            <w:proofErr w:type="gramEnd"/>
            <w:r w:rsidRPr="00725F7F">
              <w:rPr>
                <w:rFonts w:cs="Arial"/>
                <w:lang w:eastAsia="en-AU"/>
              </w:rPr>
              <w:t xml:space="preserve"> </w:t>
            </w:r>
            <w:proofErr w:type="spellStart"/>
            <w:r w:rsidRPr="00725F7F">
              <w:rPr>
                <w:rFonts w:cs="Arial"/>
                <w:lang w:eastAsia="en-AU"/>
              </w:rPr>
              <w:t>byproduct</w:t>
            </w:r>
            <w:proofErr w:type="spellEnd"/>
            <w:r w:rsidRPr="00725F7F">
              <w:rPr>
                <w:rFonts w:cs="Arial"/>
                <w:lang w:eastAsia="en-AU"/>
              </w:rPr>
              <w:t xml:space="preserve"> and bycatch species not currently managed directly through the quota management system. </w:t>
            </w:r>
            <w:r w:rsidRPr="00725F7F">
              <w:rPr>
                <w:rFonts w:cs="Arial"/>
              </w:rPr>
              <w:t>High risk habitats occur on the mid-slope at depths between 700</w:t>
            </w:r>
            <w:r w:rsidR="0096423A">
              <w:rPr>
                <w:rFonts w:cs="Arial"/>
              </w:rPr>
              <w:t> </w:t>
            </w:r>
            <w:r w:rsidRPr="00725F7F">
              <w:rPr>
                <w:rFonts w:cs="Arial"/>
              </w:rPr>
              <w:t>m and 1500</w:t>
            </w:r>
            <w:r w:rsidR="0096423A">
              <w:rPr>
                <w:rFonts w:cs="Arial"/>
              </w:rPr>
              <w:t xml:space="preserve"> </w:t>
            </w:r>
            <w:r w:rsidRPr="00725F7F">
              <w:rPr>
                <w:rFonts w:cs="Arial"/>
              </w:rPr>
              <w:t>m.</w:t>
            </w:r>
          </w:p>
          <w:p w14:paraId="397BE197" w14:textId="756A7FD5" w:rsidR="005806BB" w:rsidRPr="00725F7F" w:rsidRDefault="009E022A" w:rsidP="00F541E9">
            <w:pPr>
              <w:rPr>
                <w:rFonts w:cs="Arial"/>
              </w:rPr>
            </w:pPr>
            <w:r w:rsidRPr="00725F7F">
              <w:rPr>
                <w:rFonts w:cs="Arial"/>
              </w:rPr>
              <w:t xml:space="preserve">Danish seine gear is unlikely to have a major impact on the marine environment, the ERM strategy identified </w:t>
            </w:r>
            <w:r w:rsidR="00A2120C">
              <w:rPr>
                <w:rFonts w:cs="Arial"/>
              </w:rPr>
              <w:t>3</w:t>
            </w:r>
            <w:r w:rsidRPr="00725F7F">
              <w:rPr>
                <w:rFonts w:cs="Arial"/>
              </w:rPr>
              <w:t xml:space="preserve"> outer shelf benthic habitats as high risk. Automatic longline is not likely to have a major impact on the marine ecosystem, although there is potential for the main line to catch on large, </w:t>
            </w:r>
            <w:proofErr w:type="gramStart"/>
            <w:r w:rsidRPr="00725F7F">
              <w:rPr>
                <w:rFonts w:cs="Arial"/>
              </w:rPr>
              <w:t>erect</w:t>
            </w:r>
            <w:proofErr w:type="gramEnd"/>
            <w:r w:rsidRPr="00725F7F">
              <w:rPr>
                <w:rFonts w:cs="Arial"/>
              </w:rPr>
              <w:t xml:space="preserve"> and fragile epifauna. Vessels in the GABT </w:t>
            </w:r>
            <w:r w:rsidR="00F057DD">
              <w:rPr>
                <w:rFonts w:cs="Arial"/>
              </w:rPr>
              <w:t>sector</w:t>
            </w:r>
            <w:r w:rsidRPr="00725F7F">
              <w:rPr>
                <w:rFonts w:cs="Arial"/>
              </w:rPr>
              <w:t xml:space="preserve"> are primarily demersal and midwater trawls. The ERM strategy identified 21 habitat types as high risk. The impact to these habitat types is considered low.</w:t>
            </w:r>
          </w:p>
        </w:tc>
      </w:tr>
      <w:tr w:rsidR="00867590" w:rsidRPr="00725F7F" w14:paraId="007746A1" w14:textId="77777777" w:rsidTr="002D7072">
        <w:trPr>
          <w:trHeight w:val="77"/>
        </w:trPr>
        <w:tc>
          <w:tcPr>
            <w:tcW w:w="5000" w:type="pct"/>
            <w:gridSpan w:val="2"/>
            <w:shd w:val="clear" w:color="auto" w:fill="E5DFEC"/>
          </w:tcPr>
          <w:p w14:paraId="2F5F922B" w14:textId="77777777" w:rsidR="00867590" w:rsidRPr="00725F7F" w:rsidRDefault="00867590" w:rsidP="00CF7F76">
            <w:pPr>
              <w:keepNext/>
              <w:rPr>
                <w:rFonts w:cs="Arial"/>
                <w:b/>
                <w:bCs/>
                <w:i/>
                <w:iCs/>
              </w:rPr>
            </w:pPr>
            <w:r w:rsidRPr="00725F7F">
              <w:rPr>
                <w:rFonts w:cs="Arial"/>
                <w:b/>
                <w:bCs/>
                <w:i/>
                <w:iCs/>
              </w:rPr>
              <w:lastRenderedPageBreak/>
              <w:t>Management responses</w:t>
            </w:r>
          </w:p>
        </w:tc>
      </w:tr>
      <w:tr w:rsidR="00867590" w:rsidRPr="00725F7F" w14:paraId="405718D3" w14:textId="77777777" w:rsidTr="00F64C56">
        <w:trPr>
          <w:trHeight w:val="77"/>
        </w:trPr>
        <w:tc>
          <w:tcPr>
            <w:tcW w:w="1500" w:type="pct"/>
            <w:shd w:val="clear" w:color="auto" w:fill="92D050"/>
          </w:tcPr>
          <w:p w14:paraId="1432DE2D" w14:textId="0BDFC9E2" w:rsidR="004649FA" w:rsidRPr="0056543B" w:rsidRDefault="00867590" w:rsidP="00F541E9">
            <w:pPr>
              <w:rPr>
                <w:rFonts w:cs="Arial"/>
              </w:rPr>
            </w:pPr>
            <w:r w:rsidRPr="00725F7F">
              <w:rPr>
                <w:rFonts w:cs="Arial"/>
                <w:b/>
                <w:bCs/>
                <w:i/>
                <w:iCs/>
              </w:rPr>
              <w:t xml:space="preserve">2.3.3 </w:t>
            </w:r>
            <w:r w:rsidRPr="00725F7F">
              <w:rPr>
                <w:rFonts w:cs="Arial"/>
              </w:rPr>
              <w:t>Management actions are in place to ensure significant damage to ecosystems does not arise from the impacts described in 2.3.1.</w:t>
            </w:r>
          </w:p>
        </w:tc>
        <w:tc>
          <w:tcPr>
            <w:tcW w:w="3500" w:type="pct"/>
            <w:shd w:val="clear" w:color="auto" w:fill="auto"/>
          </w:tcPr>
          <w:p w14:paraId="7DD50FDE" w14:textId="3BB4D8CF" w:rsidR="005806BB" w:rsidRPr="00725F7F" w:rsidRDefault="005806BB" w:rsidP="00F541E9">
            <w:pPr>
              <w:rPr>
                <w:rFonts w:cs="Arial"/>
                <w:b/>
              </w:rPr>
            </w:pPr>
            <w:r w:rsidRPr="00725F7F">
              <w:rPr>
                <w:rFonts w:cs="Arial"/>
                <w:b/>
              </w:rPr>
              <w:t xml:space="preserve">Meets </w:t>
            </w:r>
          </w:p>
          <w:p w14:paraId="6DB8EE21" w14:textId="470E8CA5" w:rsidR="003C0AA4" w:rsidRPr="00725F7F" w:rsidRDefault="003C0AA4" w:rsidP="00F541E9">
            <w:pPr>
              <w:rPr>
                <w:rFonts w:cs="Arial"/>
              </w:rPr>
            </w:pPr>
            <w:bookmarkStart w:id="12" w:name="_Hlk86309420"/>
            <w:r w:rsidRPr="00725F7F">
              <w:rPr>
                <w:rFonts w:cs="Arial"/>
              </w:rPr>
              <w:t xml:space="preserve">The ERM strategy is based on </w:t>
            </w:r>
            <w:proofErr w:type="gramStart"/>
            <w:r w:rsidRPr="00725F7F">
              <w:rPr>
                <w:rFonts w:cs="Arial"/>
              </w:rPr>
              <w:t>high risk</w:t>
            </w:r>
            <w:proofErr w:type="gramEnd"/>
            <w:r w:rsidRPr="00725F7F">
              <w:rPr>
                <w:rFonts w:cs="Arial"/>
              </w:rPr>
              <w:t xml:space="preserve"> species. A range of management actions are in place to ensure fishing operations do not have a significant impact on the marine environment in which the fishery operates. Risks and mitigation measures are addressed in the risk assessment reports for each fishing method (</w:t>
            </w:r>
            <w:proofErr w:type="gramStart"/>
            <w:r w:rsidRPr="00725F7F">
              <w:rPr>
                <w:rFonts w:cs="Arial"/>
              </w:rPr>
              <w:t>i.e.</w:t>
            </w:r>
            <w:proofErr w:type="gramEnd"/>
            <w:r w:rsidRPr="00725F7F">
              <w:rPr>
                <w:rFonts w:cs="Arial"/>
              </w:rPr>
              <w:t xml:space="preserve"> otter board trawl in the GABT and C</w:t>
            </w:r>
            <w:r w:rsidR="006863A2" w:rsidRPr="00725F7F">
              <w:rPr>
                <w:rFonts w:cs="Arial"/>
              </w:rPr>
              <w:t>TS</w:t>
            </w:r>
            <w:r w:rsidR="0089192D">
              <w:rPr>
                <w:rFonts w:cs="Arial"/>
              </w:rPr>
              <w:t xml:space="preserve"> sectors</w:t>
            </w:r>
            <w:r w:rsidRPr="00725F7F">
              <w:rPr>
                <w:rFonts w:cs="Arial"/>
              </w:rPr>
              <w:t>, Danish seine in the C</w:t>
            </w:r>
            <w:r w:rsidR="006863A2" w:rsidRPr="00725F7F">
              <w:rPr>
                <w:rFonts w:cs="Arial"/>
              </w:rPr>
              <w:t>TS</w:t>
            </w:r>
            <w:r w:rsidR="0089192D">
              <w:rPr>
                <w:rFonts w:cs="Arial"/>
              </w:rPr>
              <w:t xml:space="preserve"> sector</w:t>
            </w:r>
            <w:r w:rsidRPr="00725F7F">
              <w:rPr>
                <w:rFonts w:cs="Arial"/>
              </w:rPr>
              <w:t xml:space="preserve">, and </w:t>
            </w:r>
            <w:proofErr w:type="spellStart"/>
            <w:r w:rsidRPr="00725F7F">
              <w:rPr>
                <w:rFonts w:cs="Arial"/>
              </w:rPr>
              <w:t>scalefish</w:t>
            </w:r>
            <w:proofErr w:type="spellEnd"/>
            <w:r w:rsidRPr="00725F7F">
              <w:rPr>
                <w:rFonts w:cs="Arial"/>
              </w:rPr>
              <w:t xml:space="preserve"> automatic longline and shark gillnet in the </w:t>
            </w:r>
            <w:r w:rsidR="0089192D">
              <w:rPr>
                <w:rFonts w:cs="Arial"/>
              </w:rPr>
              <w:t>GHAT sector</w:t>
            </w:r>
            <w:r w:rsidRPr="00725F7F">
              <w:rPr>
                <w:rFonts w:cs="Arial"/>
              </w:rPr>
              <w:t>). Measures include regular risk assessments, fishery closures, electronic monitoring such as surveillance cameras, and satellite tracking. These measures help to ensure that operators comply with licence or permit conditions.</w:t>
            </w:r>
          </w:p>
          <w:p w14:paraId="603A86ED" w14:textId="1773B72A" w:rsidR="00867590" w:rsidRPr="00725F7F" w:rsidRDefault="003C0AA4" w:rsidP="00F541E9">
            <w:pPr>
              <w:rPr>
                <w:rFonts w:cs="Arial"/>
              </w:rPr>
            </w:pPr>
            <w:r w:rsidRPr="00725F7F">
              <w:rPr>
                <w:rFonts w:cs="Arial"/>
              </w:rPr>
              <w:t>Trawling is restricted below 700</w:t>
            </w:r>
            <w:r w:rsidR="00F40CA0">
              <w:rPr>
                <w:rFonts w:cs="Arial"/>
              </w:rPr>
              <w:t xml:space="preserve"> </w:t>
            </w:r>
            <w:r w:rsidRPr="00725F7F">
              <w:rPr>
                <w:rFonts w:cs="Arial"/>
              </w:rPr>
              <w:t xml:space="preserve">m to protect </w:t>
            </w:r>
            <w:proofErr w:type="spellStart"/>
            <w:r w:rsidRPr="00725F7F">
              <w:rPr>
                <w:rFonts w:cs="Arial"/>
              </w:rPr>
              <w:t>deepwater</w:t>
            </w:r>
            <w:proofErr w:type="spellEnd"/>
            <w:r w:rsidRPr="00725F7F">
              <w:rPr>
                <w:rFonts w:cs="Arial"/>
              </w:rPr>
              <w:t xml:space="preserve"> species such as </w:t>
            </w:r>
            <w:r w:rsidR="006863A2" w:rsidRPr="00725F7F">
              <w:rPr>
                <w:rFonts w:cs="Arial"/>
              </w:rPr>
              <w:t>o</w:t>
            </w:r>
            <w:r w:rsidRPr="00725F7F">
              <w:rPr>
                <w:rFonts w:cs="Arial"/>
              </w:rPr>
              <w:t xml:space="preserve">range </w:t>
            </w:r>
            <w:proofErr w:type="spellStart"/>
            <w:r w:rsidR="006863A2" w:rsidRPr="00725F7F">
              <w:rPr>
                <w:rFonts w:cs="Arial"/>
              </w:rPr>
              <w:t>r</w:t>
            </w:r>
            <w:r w:rsidRPr="00725F7F">
              <w:rPr>
                <w:rFonts w:cs="Arial"/>
              </w:rPr>
              <w:t>oughy</w:t>
            </w:r>
            <w:proofErr w:type="spellEnd"/>
            <w:r w:rsidRPr="00725F7F">
              <w:rPr>
                <w:rFonts w:cs="Arial"/>
              </w:rPr>
              <w:t xml:space="preserve"> and sharks. Larger factory trawl vessels are required to have vessel management plans, and seal excluder devices, and are subject to higher levels of observer coverage.</w:t>
            </w:r>
            <w:bookmarkEnd w:id="12"/>
          </w:p>
        </w:tc>
      </w:tr>
      <w:tr w:rsidR="00867590" w:rsidRPr="00725F7F" w14:paraId="0C8B361A" w14:textId="77777777" w:rsidTr="00D22FCD">
        <w:tc>
          <w:tcPr>
            <w:tcW w:w="1500" w:type="pct"/>
            <w:shd w:val="clear" w:color="auto" w:fill="92D050"/>
          </w:tcPr>
          <w:p w14:paraId="4D5C4181" w14:textId="2E4431B3" w:rsidR="004649FA" w:rsidRPr="00725F7F" w:rsidRDefault="00867590" w:rsidP="00F541E9">
            <w:pPr>
              <w:rPr>
                <w:rFonts w:cs="Arial"/>
              </w:rPr>
            </w:pPr>
            <w:r w:rsidRPr="00725F7F">
              <w:rPr>
                <w:rFonts w:cs="Arial"/>
                <w:b/>
                <w:bCs/>
                <w:i/>
                <w:iCs/>
              </w:rPr>
              <w:t xml:space="preserve">2.3.4 </w:t>
            </w:r>
            <w:r w:rsidRPr="00725F7F">
              <w:rPr>
                <w:rFonts w:cs="Arial"/>
              </w:rPr>
              <w:t>There are decision rules that trigger further management responses when monitoring detects impacts on selected ecosystem indicators beyond a predetermined level, or where action is indicated by application of the precautionary approach.</w:t>
            </w:r>
          </w:p>
        </w:tc>
        <w:tc>
          <w:tcPr>
            <w:tcW w:w="3500" w:type="pct"/>
            <w:shd w:val="clear" w:color="auto" w:fill="auto"/>
          </w:tcPr>
          <w:p w14:paraId="7DEED3FC" w14:textId="3FBBA52D" w:rsidR="005806BB" w:rsidRPr="00725F7F" w:rsidRDefault="005806BB" w:rsidP="00F541E9">
            <w:pPr>
              <w:rPr>
                <w:rFonts w:cs="Arial"/>
                <w:bCs/>
              </w:rPr>
            </w:pPr>
            <w:r w:rsidRPr="00725F7F">
              <w:rPr>
                <w:rFonts w:cs="Arial"/>
                <w:b/>
              </w:rPr>
              <w:t>Meets</w:t>
            </w:r>
          </w:p>
          <w:p w14:paraId="2F6B8B92" w14:textId="1CBC934E" w:rsidR="006863A2" w:rsidRPr="00725F7F" w:rsidRDefault="00D22FCD" w:rsidP="00F541E9">
            <w:pPr>
              <w:rPr>
                <w:rFonts w:cs="Arial"/>
              </w:rPr>
            </w:pPr>
            <w:r w:rsidRPr="00725F7F">
              <w:rPr>
                <w:rFonts w:cs="Arial"/>
              </w:rPr>
              <w:t xml:space="preserve">There are decision rules, </w:t>
            </w:r>
            <w:proofErr w:type="gramStart"/>
            <w:r w:rsidRPr="00725F7F">
              <w:rPr>
                <w:rFonts w:cs="Arial"/>
              </w:rPr>
              <w:t>triggers</w:t>
            </w:r>
            <w:proofErr w:type="gramEnd"/>
            <w:r w:rsidRPr="00725F7F">
              <w:rPr>
                <w:rFonts w:cs="Arial"/>
              </w:rPr>
              <w:t xml:space="preserve"> and performance measures in place.</w:t>
            </w:r>
          </w:p>
          <w:p w14:paraId="1743511B" w14:textId="096BD6A7" w:rsidR="00867590" w:rsidRPr="00725F7F" w:rsidRDefault="00D22FCD" w:rsidP="00F541E9">
            <w:pPr>
              <w:rPr>
                <w:rFonts w:cs="Arial"/>
              </w:rPr>
            </w:pPr>
            <w:r w:rsidRPr="00725F7F">
              <w:rPr>
                <w:rFonts w:cs="Arial"/>
              </w:rPr>
              <w:t xml:space="preserve">Bycatch catch limits also apply for </w:t>
            </w:r>
            <w:r w:rsidR="006863A2" w:rsidRPr="00725F7F">
              <w:rPr>
                <w:rFonts w:cs="Arial"/>
              </w:rPr>
              <w:t>o</w:t>
            </w:r>
            <w:r w:rsidRPr="00725F7F">
              <w:rPr>
                <w:rFonts w:cs="Arial"/>
              </w:rPr>
              <w:t xml:space="preserve">range </w:t>
            </w:r>
            <w:proofErr w:type="spellStart"/>
            <w:r w:rsidR="006863A2" w:rsidRPr="00725F7F">
              <w:rPr>
                <w:rFonts w:cs="Arial"/>
              </w:rPr>
              <w:t>r</w:t>
            </w:r>
            <w:r w:rsidRPr="00725F7F">
              <w:rPr>
                <w:rFonts w:cs="Arial"/>
              </w:rPr>
              <w:t>oughy</w:t>
            </w:r>
            <w:proofErr w:type="spellEnd"/>
            <w:r w:rsidRPr="00725F7F">
              <w:rPr>
                <w:rFonts w:cs="Arial"/>
              </w:rPr>
              <w:t xml:space="preserve"> in the </w:t>
            </w:r>
            <w:r w:rsidR="006863A2" w:rsidRPr="00725F7F">
              <w:rPr>
                <w:rFonts w:cs="Arial"/>
              </w:rPr>
              <w:t>w</w:t>
            </w:r>
            <w:r w:rsidRPr="00725F7F">
              <w:rPr>
                <w:rFonts w:cs="Arial"/>
              </w:rPr>
              <w:t xml:space="preserve">estern </w:t>
            </w:r>
            <w:proofErr w:type="spellStart"/>
            <w:r w:rsidR="006863A2" w:rsidRPr="00725F7F">
              <w:rPr>
                <w:rFonts w:cs="Arial"/>
              </w:rPr>
              <w:t>d</w:t>
            </w:r>
            <w:r w:rsidRPr="00725F7F">
              <w:rPr>
                <w:rFonts w:cs="Arial"/>
              </w:rPr>
              <w:t>eepwater</w:t>
            </w:r>
            <w:proofErr w:type="spellEnd"/>
            <w:r w:rsidRPr="00725F7F">
              <w:rPr>
                <w:rFonts w:cs="Arial"/>
              </w:rPr>
              <w:t xml:space="preserve"> </w:t>
            </w:r>
            <w:r w:rsidR="006863A2" w:rsidRPr="00725F7F">
              <w:rPr>
                <w:rFonts w:cs="Arial"/>
              </w:rPr>
              <w:t>s</w:t>
            </w:r>
            <w:r w:rsidRPr="00725F7F">
              <w:rPr>
                <w:rFonts w:cs="Arial"/>
              </w:rPr>
              <w:t xml:space="preserve">hark </w:t>
            </w:r>
            <w:r w:rsidR="006863A2" w:rsidRPr="00725F7F">
              <w:rPr>
                <w:rFonts w:cs="Arial"/>
              </w:rPr>
              <w:t>a</w:t>
            </w:r>
            <w:r w:rsidRPr="00725F7F">
              <w:rPr>
                <w:rFonts w:cs="Arial"/>
              </w:rPr>
              <w:t>rea to minimise the impact to this species.</w:t>
            </w:r>
          </w:p>
        </w:tc>
      </w:tr>
      <w:tr w:rsidR="00867590" w:rsidRPr="00725F7F" w14:paraId="22F6BF5A" w14:textId="77777777" w:rsidTr="00E2742B">
        <w:tc>
          <w:tcPr>
            <w:tcW w:w="1500" w:type="pct"/>
            <w:shd w:val="clear" w:color="auto" w:fill="92D050"/>
          </w:tcPr>
          <w:p w14:paraId="544B66DE" w14:textId="66BFCF53" w:rsidR="004649FA" w:rsidRPr="00725F7F" w:rsidRDefault="00867590" w:rsidP="00F541E9">
            <w:pPr>
              <w:rPr>
                <w:rFonts w:cs="Arial"/>
              </w:rPr>
            </w:pPr>
            <w:r w:rsidRPr="00725F7F">
              <w:rPr>
                <w:rFonts w:cs="Arial"/>
                <w:b/>
                <w:bCs/>
                <w:i/>
                <w:iCs/>
              </w:rPr>
              <w:lastRenderedPageBreak/>
              <w:t>2.3.5</w:t>
            </w:r>
            <w:r w:rsidRPr="00725F7F">
              <w:rPr>
                <w:rFonts w:cs="Arial"/>
              </w:rPr>
              <w:t xml:space="preserve"> The management response, considering uncertainties in the assessment and precautionary management actions, has a high chance of achieving the objective.</w:t>
            </w:r>
          </w:p>
        </w:tc>
        <w:tc>
          <w:tcPr>
            <w:tcW w:w="3500" w:type="pct"/>
            <w:shd w:val="clear" w:color="auto" w:fill="auto"/>
          </w:tcPr>
          <w:p w14:paraId="5A9EFD2A" w14:textId="09168ACE" w:rsidR="00636969" w:rsidRPr="00725F7F" w:rsidRDefault="00636969" w:rsidP="00F541E9">
            <w:pPr>
              <w:rPr>
                <w:rFonts w:cs="Arial"/>
                <w:b/>
              </w:rPr>
            </w:pPr>
            <w:r w:rsidRPr="00725F7F">
              <w:rPr>
                <w:rFonts w:cs="Arial"/>
                <w:b/>
              </w:rPr>
              <w:t>Meets</w:t>
            </w:r>
          </w:p>
          <w:p w14:paraId="5DABCD7B" w14:textId="12BC8ED2" w:rsidR="00867590" w:rsidRPr="00725F7F" w:rsidRDefault="00E2742B" w:rsidP="00F541E9">
            <w:pPr>
              <w:rPr>
                <w:rFonts w:cs="Arial"/>
              </w:rPr>
            </w:pPr>
            <w:r w:rsidRPr="00725F7F">
              <w:rPr>
                <w:rFonts w:cs="Arial"/>
              </w:rPr>
              <w:t xml:space="preserve">The management arrangements have a </w:t>
            </w:r>
            <w:r w:rsidR="00BC3A28" w:rsidRPr="00725F7F">
              <w:rPr>
                <w:rFonts w:cs="Arial"/>
              </w:rPr>
              <w:t>medium to high</w:t>
            </w:r>
            <w:r w:rsidRPr="00725F7F">
              <w:rPr>
                <w:rFonts w:cs="Arial"/>
              </w:rPr>
              <w:t xml:space="preserve"> chance of achieving the objective to conduct the fishery in a manner that minimises the impact of fishing operations on the ecosystem generally.</w:t>
            </w:r>
          </w:p>
        </w:tc>
      </w:tr>
    </w:tbl>
    <w:p w14:paraId="2F5C1993" w14:textId="77777777" w:rsidR="00905C4A" w:rsidRDefault="00905C4A" w:rsidP="00F541E9">
      <w:pPr>
        <w:pStyle w:val="Heading1"/>
        <w:spacing w:before="120" w:after="120" w:line="240" w:lineRule="auto"/>
        <w:rPr>
          <w:rFonts w:ascii="Arial" w:hAnsi="Arial"/>
        </w:rPr>
      </w:pPr>
    </w:p>
    <w:p w14:paraId="797953DB" w14:textId="77777777" w:rsidR="00905C4A" w:rsidRDefault="00905C4A" w:rsidP="00F541E9">
      <w:pPr>
        <w:pStyle w:val="Heading1"/>
        <w:spacing w:before="120" w:after="120" w:line="240" w:lineRule="auto"/>
        <w:rPr>
          <w:rFonts w:ascii="Arial" w:hAnsi="Arial"/>
        </w:rPr>
      </w:pPr>
    </w:p>
    <w:p w14:paraId="1C5F2891" w14:textId="77777777" w:rsidR="008C2788" w:rsidRDefault="008C2788">
      <w:pPr>
        <w:spacing w:before="0" w:after="0"/>
        <w:rPr>
          <w:rFonts w:cs="Arial"/>
          <w:b/>
          <w:caps/>
          <w:sz w:val="24"/>
        </w:rPr>
      </w:pPr>
      <w:r>
        <w:br w:type="page"/>
      </w:r>
    </w:p>
    <w:p w14:paraId="3F0B8578" w14:textId="775BEB4F" w:rsidR="006B6EF9" w:rsidRPr="00433FCA" w:rsidRDefault="006B6EF9" w:rsidP="00F541E9">
      <w:pPr>
        <w:pStyle w:val="Heading1"/>
        <w:spacing w:before="120" w:after="120" w:line="240" w:lineRule="auto"/>
        <w:rPr>
          <w:rFonts w:ascii="Arial" w:hAnsi="Arial"/>
        </w:rPr>
      </w:pPr>
      <w:bookmarkStart w:id="13" w:name="_Toc95304010"/>
      <w:r w:rsidRPr="00433FCA">
        <w:rPr>
          <w:rFonts w:ascii="Arial" w:hAnsi="Arial"/>
        </w:rPr>
        <w:lastRenderedPageBreak/>
        <w:t>Section</w:t>
      </w:r>
      <w:r w:rsidR="0027138D" w:rsidRPr="00433FCA">
        <w:rPr>
          <w:rFonts w:ascii="Arial" w:hAnsi="Arial"/>
        </w:rPr>
        <w:t xml:space="preserve"> </w:t>
      </w:r>
      <w:r w:rsidR="00417DFC">
        <w:rPr>
          <w:rFonts w:ascii="Arial" w:hAnsi="Arial"/>
        </w:rPr>
        <w:t>4</w:t>
      </w:r>
      <w:r w:rsidR="00223C3E" w:rsidRPr="00433FCA">
        <w:rPr>
          <w:rFonts w:ascii="Arial" w:hAnsi="Arial"/>
        </w:rPr>
        <w:t xml:space="preserve">: </w:t>
      </w:r>
      <w:r w:rsidRPr="00433FCA">
        <w:rPr>
          <w:rFonts w:ascii="Arial" w:hAnsi="Arial"/>
        </w:rPr>
        <w:t>Assessment Against the EPBC Act</w:t>
      </w:r>
      <w:bookmarkEnd w:id="13"/>
    </w:p>
    <w:p w14:paraId="7FCE71B0" w14:textId="4359E207" w:rsidR="009F053A" w:rsidRPr="0081083E" w:rsidRDefault="009F053A" w:rsidP="00F541E9">
      <w:r w:rsidRPr="0081083E">
        <w:t xml:space="preserve">The table below is not a complete or exact representation of the EPBC Act. It is intended </w:t>
      </w:r>
      <w:r w:rsidR="007361FC" w:rsidRPr="0081083E">
        <w:t xml:space="preserve">to show that the </w:t>
      </w:r>
      <w:r w:rsidRPr="0081083E">
        <w:t xml:space="preserve">relevant sections and components of the EPBC Act </w:t>
      </w:r>
      <w:r w:rsidR="00897628" w:rsidRPr="0081083E">
        <w:t xml:space="preserve">have been </w:t>
      </w:r>
      <w:proofErr w:type="gramStart"/>
      <w:r w:rsidR="00897628" w:rsidRPr="0081083E">
        <w:t>taken into account</w:t>
      </w:r>
      <w:proofErr w:type="gramEnd"/>
      <w:r w:rsidR="00897628" w:rsidRPr="0081083E">
        <w:t xml:space="preserve"> in the formulation of </w:t>
      </w:r>
      <w:r w:rsidRPr="0081083E">
        <w:t xml:space="preserve">advice on the fishery in relation to decisions under Part 13 and Part 13A. </w:t>
      </w:r>
    </w:p>
    <w:p w14:paraId="27E63B07" w14:textId="60565F6B" w:rsidR="00F73C73" w:rsidRPr="00E25FDF" w:rsidRDefault="00F73C73" w:rsidP="00F541E9">
      <w:pPr>
        <w:pStyle w:val="Heading2"/>
      </w:pPr>
      <w:bookmarkStart w:id="14" w:name="_Toc95304011"/>
      <w:r w:rsidRPr="00E25FDF">
        <w:t>Part 10 – Strategic assessments</w:t>
      </w:r>
      <w:bookmarkEnd w:id="14"/>
    </w:p>
    <w:tbl>
      <w:tblPr>
        <w:tblW w:w="0" w:type="auto"/>
        <w:jc w:val="center"/>
        <w:tblCellMar>
          <w:left w:w="0" w:type="dxa"/>
          <w:right w:w="0" w:type="dxa"/>
        </w:tblCellMar>
        <w:tblLook w:val="04A0" w:firstRow="1" w:lastRow="0" w:firstColumn="1" w:lastColumn="0" w:noHBand="0" w:noVBand="1"/>
      </w:tblPr>
      <w:tblGrid>
        <w:gridCol w:w="7684"/>
        <w:gridCol w:w="7092"/>
      </w:tblGrid>
      <w:tr w:rsidR="00F73C73" w:rsidRPr="0056543B" w14:paraId="0FF5CAF3" w14:textId="77777777" w:rsidTr="0056543B">
        <w:trPr>
          <w:trHeight w:val="825"/>
          <w:jc w:val="center"/>
        </w:trPr>
        <w:tc>
          <w:tcPr>
            <w:tcW w:w="7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C6772" w14:textId="77777777" w:rsidR="00F73C73" w:rsidRPr="0056543B" w:rsidRDefault="00F73C73" w:rsidP="00F541E9">
            <w:pPr>
              <w:rPr>
                <w:rFonts w:cs="Arial"/>
                <w:b/>
                <w:bCs/>
              </w:rPr>
            </w:pPr>
            <w:r w:rsidRPr="0056543B">
              <w:rPr>
                <w:rFonts w:cs="Arial"/>
                <w:b/>
                <w:bCs/>
              </w:rPr>
              <w:t>Division 2 Assessment of Commonwealth-managed fisheries</w:t>
            </w:r>
          </w:p>
          <w:p w14:paraId="2F896532" w14:textId="77777777" w:rsidR="00F73C73" w:rsidRPr="0056543B" w:rsidRDefault="00F73C73" w:rsidP="00F541E9">
            <w:pPr>
              <w:rPr>
                <w:rFonts w:cs="Arial"/>
                <w:b/>
                <w:bCs/>
              </w:rPr>
            </w:pPr>
            <w:r w:rsidRPr="0056543B">
              <w:rPr>
                <w:rFonts w:cs="Arial"/>
                <w:b/>
                <w:bCs/>
              </w:rPr>
              <w:t>Section 153 Minister must make declaration if he or she endorses plan or policy</w:t>
            </w:r>
          </w:p>
        </w:tc>
        <w:tc>
          <w:tcPr>
            <w:tcW w:w="72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FBEE67" w14:textId="57EAA908" w:rsidR="00F73C73" w:rsidRPr="0056543B" w:rsidRDefault="00F73C73" w:rsidP="00F541E9">
            <w:pPr>
              <w:rPr>
                <w:rFonts w:cs="Arial"/>
                <w:b/>
                <w:bCs/>
              </w:rPr>
            </w:pPr>
            <w:r w:rsidRPr="0056543B">
              <w:rPr>
                <w:rFonts w:cs="Arial"/>
                <w:b/>
              </w:rPr>
              <w:t xml:space="preserve">The </w:t>
            </w:r>
            <w:r w:rsidR="00E35930" w:rsidRPr="0056543B">
              <w:rPr>
                <w:rFonts w:cs="Arial"/>
                <w:b/>
              </w:rPr>
              <w:t>D</w:t>
            </w:r>
            <w:r w:rsidRPr="0056543B">
              <w:rPr>
                <w:rFonts w:cs="Arial"/>
                <w:b/>
              </w:rPr>
              <w:t xml:space="preserve">epartment’s assessment of the Commonwealth </w:t>
            </w:r>
            <w:r w:rsidR="001B3644" w:rsidRPr="0056543B">
              <w:rPr>
                <w:rFonts w:cs="Arial"/>
                <w:b/>
              </w:rPr>
              <w:t xml:space="preserve">Southern and Eastern </w:t>
            </w:r>
            <w:proofErr w:type="spellStart"/>
            <w:r w:rsidR="001B3644" w:rsidRPr="0056543B">
              <w:rPr>
                <w:rFonts w:cs="Arial"/>
                <w:b/>
              </w:rPr>
              <w:t>Scalefish</w:t>
            </w:r>
            <w:proofErr w:type="spellEnd"/>
            <w:r w:rsidR="001B3644" w:rsidRPr="0056543B">
              <w:rPr>
                <w:rFonts w:cs="Arial"/>
                <w:b/>
              </w:rPr>
              <w:t xml:space="preserve"> and Shark Fishery</w:t>
            </w:r>
          </w:p>
        </w:tc>
      </w:tr>
      <w:tr w:rsidR="00F73C73" w:rsidRPr="0056543B" w14:paraId="7E05F48A" w14:textId="77777777" w:rsidTr="0056543B">
        <w:trPr>
          <w:trHeight w:val="3885"/>
          <w:jc w:val="center"/>
        </w:trPr>
        <w:tc>
          <w:tcPr>
            <w:tcW w:w="7815"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tcPr>
          <w:p w14:paraId="63778479" w14:textId="661E94C6" w:rsidR="00F73C73" w:rsidRPr="0056543B" w:rsidRDefault="00F73C73" w:rsidP="00F541E9">
            <w:pPr>
              <w:pStyle w:val="ListNumber"/>
              <w:spacing w:before="120" w:after="120" w:line="240" w:lineRule="auto"/>
              <w:contextualSpacing w:val="0"/>
              <w:rPr>
                <w:rFonts w:eastAsia="Calibri"/>
                <w:sz w:val="22"/>
                <w:szCs w:val="22"/>
              </w:rPr>
            </w:pPr>
            <w:r w:rsidRPr="0056543B">
              <w:rPr>
                <w:sz w:val="22"/>
                <w:szCs w:val="22"/>
              </w:rPr>
              <w:t>(1)</w:t>
            </w:r>
            <w:r w:rsidR="00557756" w:rsidRPr="0056543B">
              <w:rPr>
                <w:sz w:val="22"/>
                <w:szCs w:val="22"/>
              </w:rPr>
              <w:tab/>
            </w:r>
            <w:r w:rsidRPr="0056543B">
              <w:rPr>
                <w:sz w:val="22"/>
                <w:szCs w:val="22"/>
              </w:rPr>
              <w:t>This section applies if:</w:t>
            </w:r>
          </w:p>
          <w:p w14:paraId="7B21F8A2" w14:textId="4DB11F64" w:rsidR="00F73C73" w:rsidRPr="0056543B" w:rsidRDefault="00F73C73" w:rsidP="00F541E9">
            <w:pPr>
              <w:pStyle w:val="ListNumber2"/>
              <w:spacing w:before="120" w:after="120" w:line="240" w:lineRule="auto"/>
              <w:contextualSpacing w:val="0"/>
              <w:rPr>
                <w:sz w:val="22"/>
                <w:szCs w:val="22"/>
              </w:rPr>
            </w:pPr>
            <w:r w:rsidRPr="0056543B">
              <w:rPr>
                <w:sz w:val="22"/>
                <w:szCs w:val="22"/>
              </w:rPr>
              <w:t>(a)</w:t>
            </w:r>
            <w:r w:rsidR="00557756" w:rsidRPr="0056543B">
              <w:rPr>
                <w:sz w:val="22"/>
                <w:szCs w:val="22"/>
              </w:rPr>
              <w:tab/>
            </w:r>
            <w:r w:rsidRPr="0056543B">
              <w:rPr>
                <w:sz w:val="22"/>
                <w:szCs w:val="22"/>
              </w:rPr>
              <w:t>the Minister makes an agreement under section 146 as required by this Division and endorses under the agreement:</w:t>
            </w:r>
          </w:p>
          <w:p w14:paraId="4B2C3F25" w14:textId="5F7B6772" w:rsidR="00F73C73" w:rsidRPr="0056543B" w:rsidRDefault="00F73C73" w:rsidP="00F541E9">
            <w:pPr>
              <w:pStyle w:val="ListNumber3"/>
              <w:spacing w:before="120" w:after="120"/>
              <w:contextualSpacing w:val="0"/>
              <w:rPr>
                <w:sz w:val="22"/>
                <w:szCs w:val="22"/>
              </w:rPr>
            </w:pPr>
            <w:r w:rsidRPr="0056543B">
              <w:rPr>
                <w:sz w:val="22"/>
                <w:szCs w:val="22"/>
              </w:rPr>
              <w:t>(</w:t>
            </w:r>
            <w:proofErr w:type="spellStart"/>
            <w:r w:rsidRPr="0056543B">
              <w:rPr>
                <w:sz w:val="22"/>
                <w:szCs w:val="22"/>
              </w:rPr>
              <w:t>i</w:t>
            </w:r>
            <w:proofErr w:type="spellEnd"/>
            <w:r w:rsidRPr="0056543B">
              <w:rPr>
                <w:sz w:val="22"/>
                <w:szCs w:val="22"/>
              </w:rPr>
              <w:t>)</w:t>
            </w:r>
            <w:r w:rsidRPr="0056543B">
              <w:rPr>
                <w:sz w:val="22"/>
                <w:szCs w:val="22"/>
              </w:rPr>
              <w:tab/>
              <w:t xml:space="preserve">a plan of management under the Fisheries Management Act 1991 </w:t>
            </w:r>
            <w:r w:rsidR="00557756" w:rsidRPr="0056543B">
              <w:rPr>
                <w:sz w:val="22"/>
                <w:szCs w:val="22"/>
              </w:rPr>
              <w:t>(</w:t>
            </w:r>
            <w:r w:rsidR="00E35930" w:rsidRPr="0056543B">
              <w:rPr>
                <w:sz w:val="22"/>
                <w:szCs w:val="22"/>
              </w:rPr>
              <w:t>CTH</w:t>
            </w:r>
            <w:r w:rsidR="00557756" w:rsidRPr="0056543B">
              <w:rPr>
                <w:sz w:val="22"/>
                <w:szCs w:val="22"/>
              </w:rPr>
              <w:t xml:space="preserve">) </w:t>
            </w:r>
            <w:r w:rsidRPr="0056543B">
              <w:rPr>
                <w:sz w:val="22"/>
                <w:szCs w:val="22"/>
              </w:rPr>
              <w:t xml:space="preserve">for a fishery; </w:t>
            </w:r>
            <w:r w:rsidR="00557756" w:rsidRPr="0056543B">
              <w:rPr>
                <w:sz w:val="22"/>
                <w:szCs w:val="22"/>
              </w:rPr>
              <w:t>or</w:t>
            </w:r>
          </w:p>
          <w:p w14:paraId="4D5E4051" w14:textId="25173C27" w:rsidR="00557756" w:rsidRPr="0056543B" w:rsidRDefault="00557756" w:rsidP="00F541E9">
            <w:pPr>
              <w:pStyle w:val="ListNumber3"/>
              <w:spacing w:before="120" w:after="120"/>
              <w:contextualSpacing w:val="0"/>
              <w:rPr>
                <w:sz w:val="22"/>
                <w:szCs w:val="22"/>
              </w:rPr>
            </w:pPr>
            <w:r w:rsidRPr="0056543B">
              <w:rPr>
                <w:sz w:val="22"/>
                <w:szCs w:val="22"/>
              </w:rPr>
              <w:t>(ii)</w:t>
            </w:r>
            <w:r w:rsidRPr="0056543B">
              <w:rPr>
                <w:sz w:val="22"/>
                <w:szCs w:val="22"/>
              </w:rPr>
              <w:tab/>
              <w:t>policies of the Australian Fisheries Management Authority for managing a fishery for which there is not a plan of management under the Fisheries Management Act; or</w:t>
            </w:r>
          </w:p>
          <w:p w14:paraId="184AE038" w14:textId="314B4D51" w:rsidR="00557756" w:rsidRPr="0056543B" w:rsidRDefault="00557756" w:rsidP="00F541E9">
            <w:pPr>
              <w:pStyle w:val="ListNumber3"/>
              <w:spacing w:before="120" w:after="120"/>
              <w:contextualSpacing w:val="0"/>
              <w:rPr>
                <w:sz w:val="22"/>
                <w:szCs w:val="22"/>
              </w:rPr>
            </w:pPr>
            <w:r w:rsidRPr="0056543B">
              <w:rPr>
                <w:sz w:val="22"/>
                <w:szCs w:val="22"/>
              </w:rPr>
              <w:t>(iii)</w:t>
            </w:r>
            <w:r w:rsidRPr="0056543B">
              <w:rPr>
                <w:sz w:val="22"/>
                <w:szCs w:val="22"/>
              </w:rPr>
              <w:tab/>
              <w:t xml:space="preserve">a plan of management under the </w:t>
            </w:r>
            <w:r w:rsidRPr="0056543B">
              <w:rPr>
                <w:i/>
                <w:sz w:val="22"/>
                <w:szCs w:val="22"/>
              </w:rPr>
              <w:t>Torres Strait Fisheries Act 1984</w:t>
            </w:r>
            <w:r w:rsidRPr="0056543B">
              <w:rPr>
                <w:sz w:val="22"/>
                <w:szCs w:val="22"/>
              </w:rPr>
              <w:t xml:space="preserve"> (</w:t>
            </w:r>
            <w:r w:rsidR="00E35930" w:rsidRPr="0056543B">
              <w:rPr>
                <w:sz w:val="22"/>
                <w:szCs w:val="22"/>
              </w:rPr>
              <w:t>CTH</w:t>
            </w:r>
            <w:r w:rsidRPr="0056543B">
              <w:rPr>
                <w:sz w:val="22"/>
                <w:szCs w:val="22"/>
              </w:rPr>
              <w:t>) for a fishery; or</w:t>
            </w:r>
          </w:p>
          <w:p w14:paraId="3D386888" w14:textId="3E263F33" w:rsidR="00557756" w:rsidRPr="0056543B" w:rsidRDefault="00557756" w:rsidP="00F541E9">
            <w:pPr>
              <w:pStyle w:val="ListNumber3"/>
              <w:spacing w:before="120" w:after="120"/>
              <w:contextualSpacing w:val="0"/>
              <w:rPr>
                <w:sz w:val="22"/>
                <w:szCs w:val="22"/>
              </w:rPr>
            </w:pPr>
            <w:r w:rsidRPr="0056543B">
              <w:rPr>
                <w:sz w:val="22"/>
                <w:szCs w:val="22"/>
              </w:rPr>
              <w:t>(iii)</w:t>
            </w:r>
            <w:r w:rsidRPr="0056543B">
              <w:rPr>
                <w:sz w:val="22"/>
                <w:szCs w:val="22"/>
              </w:rPr>
              <w:tab/>
              <w:t>policies for managing fishing under the Torres Strait Fisheries Act; and</w:t>
            </w:r>
          </w:p>
          <w:p w14:paraId="6FAB9BE5" w14:textId="0C4CB36A" w:rsidR="00F73C73" w:rsidRPr="0056543B" w:rsidRDefault="00F73C73" w:rsidP="00F541E9">
            <w:pPr>
              <w:pStyle w:val="ListNumber2"/>
              <w:spacing w:before="120" w:after="120" w:line="240" w:lineRule="auto"/>
              <w:contextualSpacing w:val="0"/>
              <w:rPr>
                <w:sz w:val="22"/>
                <w:szCs w:val="22"/>
              </w:rPr>
            </w:pPr>
            <w:r w:rsidRPr="0056543B">
              <w:rPr>
                <w:sz w:val="22"/>
                <w:szCs w:val="22"/>
              </w:rPr>
              <w:t>(b)</w:t>
            </w:r>
            <w:r w:rsidR="00557756" w:rsidRPr="0056543B">
              <w:rPr>
                <w:sz w:val="22"/>
                <w:szCs w:val="22"/>
              </w:rPr>
              <w:tab/>
            </w:r>
            <w:r w:rsidRPr="0056543B">
              <w:rPr>
                <w:sz w:val="22"/>
                <w:szCs w:val="22"/>
              </w:rPr>
              <w:t>the Minister accredits, under subsection 33(3) of this Act, as an accredited arrangement a management plan or regime consisting of the endorsed plan or policies.</w:t>
            </w:r>
          </w:p>
          <w:p w14:paraId="2588A544" w14:textId="4394B3C0" w:rsidR="00F73C73" w:rsidRPr="0056543B" w:rsidRDefault="00557756" w:rsidP="00F541E9">
            <w:pPr>
              <w:pStyle w:val="ListNumber"/>
              <w:spacing w:before="120" w:after="120" w:line="240" w:lineRule="auto"/>
              <w:contextualSpacing w:val="0"/>
              <w:rPr>
                <w:rFonts w:eastAsia="Calibri"/>
                <w:sz w:val="22"/>
                <w:szCs w:val="22"/>
              </w:rPr>
            </w:pPr>
            <w:r w:rsidRPr="0056543B">
              <w:rPr>
                <w:sz w:val="22"/>
                <w:szCs w:val="22"/>
              </w:rPr>
              <w:t>(2)</w:t>
            </w:r>
            <w:r w:rsidRPr="0056543B">
              <w:rPr>
                <w:sz w:val="22"/>
                <w:szCs w:val="22"/>
              </w:rPr>
              <w:tab/>
            </w:r>
            <w:r w:rsidR="00F73C73" w:rsidRPr="0056543B">
              <w:rPr>
                <w:sz w:val="22"/>
                <w:szCs w:val="22"/>
              </w:rPr>
              <w:t>The Minister must make a declaration under section 33 that actions approved in accordance with the accredited arrangement do not require an approval under Part 9 for the purposes of subsection 23(1), (2) or (3) or subsection 24</w:t>
            </w:r>
            <w:proofErr w:type="gramStart"/>
            <w:r w:rsidR="00F73C73" w:rsidRPr="0056543B">
              <w:rPr>
                <w:sz w:val="22"/>
                <w:szCs w:val="22"/>
              </w:rPr>
              <w:t>A(</w:t>
            </w:r>
            <w:proofErr w:type="gramEnd"/>
            <w:r w:rsidR="00F73C73" w:rsidRPr="0056543B">
              <w:rPr>
                <w:sz w:val="22"/>
                <w:szCs w:val="22"/>
              </w:rPr>
              <w:t>1), (2), (3), (4), (5) or (6).</w:t>
            </w:r>
          </w:p>
        </w:tc>
        <w:tc>
          <w:tcPr>
            <w:tcW w:w="7226" w:type="dxa"/>
            <w:tcBorders>
              <w:top w:val="nil"/>
              <w:left w:val="nil"/>
              <w:bottom w:val="single" w:sz="8" w:space="0" w:color="auto"/>
              <w:right w:val="single" w:sz="8" w:space="0" w:color="auto"/>
            </w:tcBorders>
            <w:tcMar>
              <w:top w:w="0" w:type="dxa"/>
              <w:left w:w="108" w:type="dxa"/>
              <w:bottom w:w="0" w:type="dxa"/>
              <w:right w:w="108" w:type="dxa"/>
            </w:tcMar>
          </w:tcPr>
          <w:p w14:paraId="2607DCFE" w14:textId="099AA54C" w:rsidR="001B3644" w:rsidRPr="0056543B" w:rsidRDefault="001B3644" w:rsidP="00F541E9">
            <w:pPr>
              <w:rPr>
                <w:rFonts w:cs="Arial"/>
              </w:rPr>
            </w:pPr>
            <w:r w:rsidRPr="0056543B">
              <w:rPr>
                <w:rFonts w:cs="Arial"/>
              </w:rPr>
              <w:t xml:space="preserve">The impacts of actions under the operations of the fishery were assessed under Part 10 of the EPBC Act in May 2007. That assessment concluded that actions approved or taken in accordance with the Southern and Eastern </w:t>
            </w:r>
            <w:proofErr w:type="spellStart"/>
            <w:r w:rsidRPr="0056543B">
              <w:rPr>
                <w:rFonts w:cs="Arial"/>
              </w:rPr>
              <w:t>Scalefish</w:t>
            </w:r>
            <w:proofErr w:type="spellEnd"/>
            <w:r w:rsidRPr="0056543B">
              <w:rPr>
                <w:rFonts w:cs="Arial"/>
              </w:rPr>
              <w:t xml:space="preserve"> and Shark Fishery Management Plan 2003, as amended, would not have an unacceptable or unsustainable impact on the environment in a Commonwealth marine area.</w:t>
            </w:r>
          </w:p>
          <w:p w14:paraId="16B5B406" w14:textId="12F234D3" w:rsidR="001B3644" w:rsidRPr="0056543B" w:rsidRDefault="001B3644" w:rsidP="00F541E9">
            <w:pPr>
              <w:rPr>
                <w:rFonts w:cs="Arial"/>
              </w:rPr>
            </w:pPr>
            <w:r w:rsidRPr="0056543B">
              <w:rPr>
                <w:rFonts w:cs="Arial"/>
              </w:rPr>
              <w:t xml:space="preserve">Consequently, the Southern and Eastern </w:t>
            </w:r>
            <w:proofErr w:type="spellStart"/>
            <w:r w:rsidRPr="0056543B">
              <w:rPr>
                <w:rFonts w:cs="Arial"/>
              </w:rPr>
              <w:t>Scalefish</w:t>
            </w:r>
            <w:proofErr w:type="spellEnd"/>
            <w:r w:rsidRPr="0056543B">
              <w:rPr>
                <w:rFonts w:cs="Arial"/>
              </w:rPr>
              <w:t xml:space="preserve"> and Shark Fishery Management Plan 2003, as amended by the Southern and Eastern </w:t>
            </w:r>
            <w:proofErr w:type="spellStart"/>
            <w:r w:rsidRPr="0056543B">
              <w:rPr>
                <w:rFonts w:cs="Arial"/>
              </w:rPr>
              <w:t>Scalefish</w:t>
            </w:r>
            <w:proofErr w:type="spellEnd"/>
            <w:r w:rsidRPr="0056543B">
              <w:rPr>
                <w:rFonts w:cs="Arial"/>
              </w:rPr>
              <w:t xml:space="preserve"> and Shark Fishery Management Plan Amendment 2006 (No.2), was accredited under section 33 of the EPBC Act. </w:t>
            </w:r>
          </w:p>
          <w:p w14:paraId="061F68D9" w14:textId="64851C89" w:rsidR="00F73C73" w:rsidRPr="0056543B" w:rsidRDefault="001B3644" w:rsidP="00F541E9">
            <w:pPr>
              <w:rPr>
                <w:rFonts w:cs="Arial"/>
              </w:rPr>
            </w:pPr>
            <w:r w:rsidRPr="0056543B">
              <w:rPr>
                <w:rFonts w:cs="Arial"/>
              </w:rPr>
              <w:t xml:space="preserve">AFMA has informed the </w:t>
            </w:r>
            <w:r w:rsidR="00B47637" w:rsidRPr="0056543B">
              <w:rPr>
                <w:rFonts w:cs="Arial"/>
              </w:rPr>
              <w:t>d</w:t>
            </w:r>
            <w:r w:rsidRPr="0056543B">
              <w:rPr>
                <w:rFonts w:cs="Arial"/>
              </w:rPr>
              <w:t>epartment of minor amendments to the fishery’s management arrangements since that accreditation.</w:t>
            </w:r>
          </w:p>
        </w:tc>
      </w:tr>
    </w:tbl>
    <w:p w14:paraId="63A4FE7E" w14:textId="4BABCD6D" w:rsidR="009F053A" w:rsidRPr="00E25FDF" w:rsidRDefault="009F053A" w:rsidP="00F541E9">
      <w:pPr>
        <w:pStyle w:val="Heading2"/>
      </w:pPr>
      <w:bookmarkStart w:id="15" w:name="_Toc95304012"/>
      <w:r w:rsidRPr="00E25FDF">
        <w:lastRenderedPageBreak/>
        <w:t xml:space="preserve">Part 12 </w:t>
      </w:r>
      <w:r w:rsidR="00F73C73" w:rsidRPr="00E25FDF">
        <w:t>– Identifying and monitoring biodiversity and making bioregional plans</w:t>
      </w:r>
      <w:bookmarkEnd w:id="15"/>
    </w:p>
    <w:tbl>
      <w:tblPr>
        <w:tblStyle w:val="TableGrid"/>
        <w:tblW w:w="5000" w:type="pct"/>
        <w:tblLook w:val="04A0" w:firstRow="1" w:lastRow="0" w:firstColumn="1" w:lastColumn="0" w:noHBand="0" w:noVBand="1"/>
      </w:tblPr>
      <w:tblGrid>
        <w:gridCol w:w="7647"/>
        <w:gridCol w:w="7139"/>
      </w:tblGrid>
      <w:tr w:rsidR="009F053A" w:rsidRPr="00BC1935" w14:paraId="503FF0BC" w14:textId="77777777" w:rsidTr="00BC1935">
        <w:trPr>
          <w:cnfStyle w:val="100000000000" w:firstRow="1" w:lastRow="0" w:firstColumn="0" w:lastColumn="0" w:oddVBand="0" w:evenVBand="0" w:oddHBand="0" w:evenHBand="0" w:firstRowFirstColumn="0" w:firstRowLastColumn="0" w:lastRowFirstColumn="0" w:lastRowLastColumn="0"/>
        </w:trPr>
        <w:tc>
          <w:tcPr>
            <w:tcW w:w="2586" w:type="pct"/>
            <w:shd w:val="clear" w:color="auto" w:fill="D9D9D9" w:themeFill="background1" w:themeFillShade="D9"/>
            <w:vAlign w:val="center"/>
          </w:tcPr>
          <w:p w14:paraId="4BC41F5C" w14:textId="35615BB6" w:rsidR="009F053A" w:rsidRPr="00BC1935" w:rsidRDefault="00400844" w:rsidP="00C97F5C">
            <w:pPr>
              <w:keepNext/>
              <w:ind w:left="426" w:hanging="426"/>
              <w:jc w:val="center"/>
              <w:rPr>
                <w:rFonts w:cs="Arial"/>
                <w:b/>
              </w:rPr>
            </w:pPr>
            <w:r w:rsidRPr="00BC1935">
              <w:rPr>
                <w:rFonts w:cs="Arial"/>
                <w:b/>
              </w:rPr>
              <w:t>Section 176 Bioregional Plans</w:t>
            </w:r>
          </w:p>
        </w:tc>
        <w:tc>
          <w:tcPr>
            <w:tcW w:w="2414" w:type="pct"/>
            <w:shd w:val="clear" w:color="auto" w:fill="D9D9D9" w:themeFill="background1" w:themeFillShade="D9"/>
            <w:vAlign w:val="center"/>
          </w:tcPr>
          <w:p w14:paraId="3DF3E25D" w14:textId="77777777" w:rsidR="009F053A" w:rsidRPr="00BC1935" w:rsidRDefault="009F053A" w:rsidP="00C97F5C">
            <w:pPr>
              <w:keepNext/>
              <w:jc w:val="center"/>
              <w:rPr>
                <w:rFonts w:cs="Arial"/>
                <w:b/>
              </w:rPr>
            </w:pPr>
            <w:r w:rsidRPr="00BC1935">
              <w:rPr>
                <w:rFonts w:cs="Arial"/>
                <w:b/>
              </w:rPr>
              <w:t>Comment</w:t>
            </w:r>
          </w:p>
        </w:tc>
      </w:tr>
      <w:tr w:rsidR="009F053A" w:rsidRPr="00BC1935" w14:paraId="50519DE6" w14:textId="77777777" w:rsidTr="00BC1935">
        <w:trPr>
          <w:cnfStyle w:val="000000100000" w:firstRow="0" w:lastRow="0" w:firstColumn="0" w:lastColumn="0" w:oddVBand="0" w:evenVBand="0" w:oddHBand="1" w:evenHBand="0" w:firstRowFirstColumn="0" w:firstRowLastColumn="0" w:lastRowFirstColumn="0" w:lastRowLastColumn="0"/>
        </w:trPr>
        <w:tc>
          <w:tcPr>
            <w:tcW w:w="2586" w:type="pct"/>
            <w:shd w:val="clear" w:color="auto" w:fill="FFC000"/>
          </w:tcPr>
          <w:p w14:paraId="2F4C8136" w14:textId="26C0B276" w:rsidR="00D40B13" w:rsidRPr="00BC1935" w:rsidRDefault="00557756" w:rsidP="0056543B">
            <w:pPr>
              <w:pStyle w:val="ListNumber"/>
              <w:spacing w:before="120" w:after="120" w:line="240" w:lineRule="auto"/>
              <w:contextualSpacing w:val="0"/>
              <w:rPr>
                <w:sz w:val="22"/>
                <w:szCs w:val="22"/>
              </w:rPr>
            </w:pPr>
            <w:r w:rsidRPr="00BC1935">
              <w:rPr>
                <w:sz w:val="22"/>
                <w:szCs w:val="22"/>
              </w:rPr>
              <w:t>(5)</w:t>
            </w:r>
            <w:r w:rsidRPr="00BC1935">
              <w:rPr>
                <w:sz w:val="22"/>
                <w:szCs w:val="22"/>
              </w:rPr>
              <w:tab/>
            </w:r>
            <w:r w:rsidR="009F053A" w:rsidRPr="00BC1935">
              <w:rPr>
                <w:sz w:val="22"/>
                <w:szCs w:val="22"/>
              </w:rPr>
              <w:t>Minister must have regard to relevant bioregional plans</w:t>
            </w:r>
          </w:p>
        </w:tc>
        <w:tc>
          <w:tcPr>
            <w:tcW w:w="2414" w:type="pct"/>
            <w:shd w:val="clear" w:color="auto" w:fill="auto"/>
          </w:tcPr>
          <w:p w14:paraId="13429B69" w14:textId="09296FBF" w:rsidR="002F564A" w:rsidRPr="00BC1935" w:rsidRDefault="004F43E3" w:rsidP="00F541E9">
            <w:pPr>
              <w:rPr>
                <w:rFonts w:cs="Arial"/>
                <w:b/>
              </w:rPr>
            </w:pPr>
            <w:r w:rsidRPr="00BC1935">
              <w:rPr>
                <w:rFonts w:cs="Arial"/>
                <w:b/>
              </w:rPr>
              <w:t xml:space="preserve">Partially meets </w:t>
            </w:r>
          </w:p>
          <w:p w14:paraId="5B90C513" w14:textId="7A712CDC" w:rsidR="00184753" w:rsidRPr="00BC1935" w:rsidRDefault="00184753" w:rsidP="00F541E9">
            <w:pPr>
              <w:mirrorIndents/>
              <w:rPr>
                <w:rFonts w:cs="Arial"/>
              </w:rPr>
            </w:pPr>
            <w:r w:rsidRPr="00BC1935">
              <w:rPr>
                <w:rFonts w:cs="Arial"/>
                <w:lang w:val="en-US"/>
              </w:rPr>
              <w:t xml:space="preserve">The </w:t>
            </w:r>
            <w:r w:rsidRPr="00BC1935">
              <w:rPr>
                <w:rFonts w:cs="Arial"/>
              </w:rPr>
              <w:t xml:space="preserve">area of the fishery encompasses </w:t>
            </w:r>
            <w:r w:rsidRPr="00BC1935">
              <w:rPr>
                <w:rFonts w:cs="Arial"/>
                <w:lang w:val="en-US"/>
              </w:rPr>
              <w:t>the South-east Marine Region, the South-west Marine Region, and the Temperate East Marine Region.</w:t>
            </w:r>
          </w:p>
          <w:p w14:paraId="5BE54B62" w14:textId="7AA614DB" w:rsidR="00184753" w:rsidRPr="00BC1935" w:rsidRDefault="00184753" w:rsidP="00F541E9">
            <w:pPr>
              <w:mirrorIndents/>
              <w:rPr>
                <w:rFonts w:cs="Arial"/>
                <w:iCs/>
              </w:rPr>
            </w:pPr>
            <w:r w:rsidRPr="00BC1935">
              <w:rPr>
                <w:rFonts w:cs="Arial"/>
              </w:rPr>
              <w:t xml:space="preserve">There is no </w:t>
            </w:r>
            <w:r w:rsidRPr="00BC1935">
              <w:rPr>
                <w:rFonts w:cs="Arial"/>
                <w:iCs/>
              </w:rPr>
              <w:t>marine bioregional plan</w:t>
            </w:r>
            <w:r w:rsidRPr="00BC1935">
              <w:rPr>
                <w:rFonts w:cs="Arial"/>
                <w:i/>
                <w:iCs/>
              </w:rPr>
              <w:t xml:space="preserve"> </w:t>
            </w:r>
            <w:r w:rsidRPr="00BC1935">
              <w:rPr>
                <w:rFonts w:cs="Arial"/>
                <w:iCs/>
              </w:rPr>
              <w:t xml:space="preserve">for the south-east marine region. However, the </w:t>
            </w:r>
            <w:r w:rsidRPr="00BC1935">
              <w:rPr>
                <w:rFonts w:cs="Arial"/>
                <w:i/>
                <w:iCs/>
              </w:rPr>
              <w:t>South-east marine region profile</w:t>
            </w:r>
            <w:r w:rsidRPr="00BC1935">
              <w:rPr>
                <w:rFonts w:cs="Arial"/>
                <w:iCs/>
              </w:rPr>
              <w:t xml:space="preserve"> describes the major ecosystems and processes in the area. Conservation values of regional priority identified in the region include </w:t>
            </w:r>
            <w:r w:rsidR="00A2120C">
              <w:rPr>
                <w:rFonts w:cs="Arial"/>
                <w:iCs/>
              </w:rPr>
              <w:t>8</w:t>
            </w:r>
            <w:r w:rsidRPr="00BC1935">
              <w:rPr>
                <w:rFonts w:cs="Arial"/>
                <w:iCs/>
              </w:rPr>
              <w:t xml:space="preserve"> key ecological features (KEFs). The region also provides foraging and nursery habitat for over </w:t>
            </w:r>
            <w:r w:rsidR="00A2120C">
              <w:rPr>
                <w:rFonts w:cs="Arial"/>
                <w:iCs/>
              </w:rPr>
              <w:t>45</w:t>
            </w:r>
            <w:r w:rsidRPr="00BC1935">
              <w:rPr>
                <w:rFonts w:cs="Arial"/>
                <w:iCs/>
              </w:rPr>
              <w:t xml:space="preserve"> EPBC Act-listed species, and </w:t>
            </w:r>
            <w:proofErr w:type="gramStart"/>
            <w:r w:rsidRPr="00BC1935">
              <w:rPr>
                <w:rFonts w:cs="Arial"/>
                <w:iCs/>
              </w:rPr>
              <w:t>a number of</w:t>
            </w:r>
            <w:proofErr w:type="gramEnd"/>
            <w:r w:rsidRPr="00BC1935">
              <w:rPr>
                <w:rFonts w:cs="Arial"/>
                <w:iCs/>
              </w:rPr>
              <w:t xml:space="preserve"> protected places including marine reserves, and ecological communities. </w:t>
            </w:r>
          </w:p>
          <w:p w14:paraId="0689D482" w14:textId="5735118D" w:rsidR="00184753" w:rsidRPr="00BC1935" w:rsidRDefault="00184753" w:rsidP="00F541E9">
            <w:pPr>
              <w:mirrorIndents/>
              <w:rPr>
                <w:rFonts w:cs="Arial"/>
                <w:iCs/>
              </w:rPr>
            </w:pPr>
            <w:r w:rsidRPr="00BC1935">
              <w:rPr>
                <w:rFonts w:cs="Arial"/>
                <w:lang w:eastAsia="en-AU"/>
              </w:rPr>
              <w:t xml:space="preserve">The </w:t>
            </w:r>
            <w:r w:rsidRPr="00BC1935">
              <w:rPr>
                <w:rFonts w:cs="Arial"/>
                <w:i/>
              </w:rPr>
              <w:t>Marine bioregional plan for the temperate east marine region 2012</w:t>
            </w:r>
            <w:r w:rsidRPr="00BC1935">
              <w:rPr>
                <w:rFonts w:cs="Arial"/>
                <w:iCs/>
              </w:rPr>
              <w:t xml:space="preserve"> describes 16 conservation values of regional priority, including</w:t>
            </w:r>
            <w:r w:rsidRPr="00BC1935">
              <w:rPr>
                <w:rFonts w:cs="Arial"/>
              </w:rPr>
              <w:t xml:space="preserve"> marine turtles, </w:t>
            </w:r>
            <w:r w:rsidR="006863A2" w:rsidRPr="00BC1935">
              <w:rPr>
                <w:rFonts w:cs="Arial"/>
              </w:rPr>
              <w:t>g</w:t>
            </w:r>
            <w:r w:rsidRPr="00BC1935">
              <w:rPr>
                <w:rFonts w:cs="Arial"/>
              </w:rPr>
              <w:t xml:space="preserve">rey </w:t>
            </w:r>
            <w:r w:rsidR="006863A2" w:rsidRPr="00BC1935">
              <w:rPr>
                <w:rFonts w:cs="Arial"/>
              </w:rPr>
              <w:t>n</w:t>
            </w:r>
            <w:r w:rsidRPr="00BC1935">
              <w:rPr>
                <w:rFonts w:cs="Arial"/>
              </w:rPr>
              <w:t xml:space="preserve">urse </w:t>
            </w:r>
            <w:r w:rsidR="006863A2" w:rsidRPr="00BC1935">
              <w:rPr>
                <w:rFonts w:cs="Arial"/>
              </w:rPr>
              <w:t>s</w:t>
            </w:r>
            <w:r w:rsidRPr="00BC1935">
              <w:rPr>
                <w:rFonts w:cs="Arial"/>
              </w:rPr>
              <w:t xml:space="preserve">hark, </w:t>
            </w:r>
            <w:r w:rsidR="006863A2" w:rsidRPr="00BC1935">
              <w:rPr>
                <w:rFonts w:cs="Arial"/>
              </w:rPr>
              <w:t>w</w:t>
            </w:r>
            <w:r w:rsidRPr="00BC1935">
              <w:rPr>
                <w:rFonts w:cs="Arial"/>
              </w:rPr>
              <w:t xml:space="preserve">hite </w:t>
            </w:r>
            <w:r w:rsidR="006863A2" w:rsidRPr="00BC1935">
              <w:rPr>
                <w:rFonts w:cs="Arial"/>
              </w:rPr>
              <w:t>s</w:t>
            </w:r>
            <w:r w:rsidRPr="00BC1935">
              <w:rPr>
                <w:rFonts w:cs="Arial"/>
              </w:rPr>
              <w:t xml:space="preserve">hark, and seabirds. The fishery has in place mitigation measures that have proven effective in minimising interactions with these species. Harvesting of living resources and physical disturbance to seafloor, are described as pressures </w:t>
            </w:r>
            <w:r w:rsidRPr="00BC1935">
              <w:rPr>
                <w:rFonts w:cs="Arial"/>
                <w:i/>
              </w:rPr>
              <w:t>of concern</w:t>
            </w:r>
            <w:r w:rsidRPr="00BC1935">
              <w:rPr>
                <w:rFonts w:cs="Arial"/>
              </w:rPr>
              <w:t xml:space="preserve"> in the temperate east marine region. Specific measures are in place in the fishery that mitigate the impact of these pressures, including a </w:t>
            </w:r>
            <w:r w:rsidR="00BB2B29" w:rsidRPr="00BC1935">
              <w:rPr>
                <w:rFonts w:cs="Arial"/>
              </w:rPr>
              <w:t>closure</w:t>
            </w:r>
            <w:r w:rsidRPr="00BC1935">
              <w:rPr>
                <w:rFonts w:cs="Arial"/>
              </w:rPr>
              <w:t>, mandatory use of bycatch reduction devices, and trigger limits</w:t>
            </w:r>
            <w:r w:rsidRPr="00BC1935">
              <w:rPr>
                <w:rFonts w:cs="Arial"/>
                <w:iCs/>
              </w:rPr>
              <w:t xml:space="preserve">. </w:t>
            </w:r>
          </w:p>
          <w:p w14:paraId="70AA33E6" w14:textId="686D146F" w:rsidR="00184753" w:rsidRPr="00BC1935" w:rsidRDefault="00184753" w:rsidP="00F541E9">
            <w:pPr>
              <w:mirrorIndents/>
              <w:rPr>
                <w:rFonts w:cs="Arial"/>
                <w:iCs/>
              </w:rPr>
            </w:pPr>
            <w:r w:rsidRPr="00BC1935">
              <w:rPr>
                <w:rFonts w:cs="Arial"/>
              </w:rPr>
              <w:t xml:space="preserve">The </w:t>
            </w:r>
            <w:r w:rsidRPr="00BC1935">
              <w:rPr>
                <w:rFonts w:cs="Arial"/>
                <w:i/>
                <w:iCs/>
              </w:rPr>
              <w:t>Marine bioregional plan for the south-west marine region 2012</w:t>
            </w:r>
            <w:r w:rsidRPr="00BC1935">
              <w:rPr>
                <w:rFonts w:cs="Arial"/>
                <w:iCs/>
              </w:rPr>
              <w:t xml:space="preserve"> identified 23 conservation values of regional priority, including Australian </w:t>
            </w:r>
            <w:r w:rsidR="006863A2" w:rsidRPr="00BC1935">
              <w:rPr>
                <w:rFonts w:cs="Arial"/>
                <w:iCs/>
              </w:rPr>
              <w:t>s</w:t>
            </w:r>
            <w:r w:rsidRPr="00BC1935">
              <w:rPr>
                <w:rFonts w:cs="Arial"/>
                <w:iCs/>
              </w:rPr>
              <w:t xml:space="preserve">ea </w:t>
            </w:r>
            <w:r w:rsidR="006863A2" w:rsidRPr="00BC1935">
              <w:rPr>
                <w:rFonts w:cs="Arial"/>
                <w:iCs/>
              </w:rPr>
              <w:t>l</w:t>
            </w:r>
            <w:r w:rsidRPr="00BC1935">
              <w:rPr>
                <w:rFonts w:cs="Arial"/>
                <w:iCs/>
              </w:rPr>
              <w:t xml:space="preserve">ions, </w:t>
            </w:r>
            <w:r w:rsidR="006863A2" w:rsidRPr="00BC1935">
              <w:rPr>
                <w:rFonts w:cs="Arial"/>
                <w:iCs/>
              </w:rPr>
              <w:t>w</w:t>
            </w:r>
            <w:r w:rsidRPr="00BC1935">
              <w:rPr>
                <w:rFonts w:cs="Arial"/>
                <w:iCs/>
              </w:rPr>
              <w:t xml:space="preserve">hite </w:t>
            </w:r>
            <w:r w:rsidR="006863A2" w:rsidRPr="00BC1935">
              <w:rPr>
                <w:rFonts w:cs="Arial"/>
                <w:iCs/>
              </w:rPr>
              <w:t>s</w:t>
            </w:r>
            <w:r w:rsidRPr="00BC1935">
              <w:rPr>
                <w:rFonts w:cs="Arial"/>
                <w:iCs/>
              </w:rPr>
              <w:t xml:space="preserve">hark, </w:t>
            </w:r>
            <w:r w:rsidR="006863A2" w:rsidRPr="00BC1935">
              <w:rPr>
                <w:rFonts w:cs="Arial"/>
                <w:iCs/>
              </w:rPr>
              <w:t>s</w:t>
            </w:r>
            <w:r w:rsidRPr="00BC1935">
              <w:rPr>
                <w:rFonts w:cs="Arial"/>
                <w:iCs/>
              </w:rPr>
              <w:t xml:space="preserve">chool </w:t>
            </w:r>
            <w:r w:rsidR="006863A2" w:rsidRPr="00BC1935">
              <w:rPr>
                <w:rFonts w:cs="Arial"/>
                <w:iCs/>
              </w:rPr>
              <w:t>s</w:t>
            </w:r>
            <w:r w:rsidRPr="00BC1935">
              <w:rPr>
                <w:rFonts w:cs="Arial"/>
                <w:iCs/>
              </w:rPr>
              <w:t xml:space="preserve">hark, seabirds, and </w:t>
            </w:r>
            <w:r w:rsidR="001A11DA">
              <w:rPr>
                <w:rFonts w:cs="Arial"/>
                <w:iCs/>
              </w:rPr>
              <w:t>eight</w:t>
            </w:r>
            <w:r w:rsidRPr="00BC1935">
              <w:rPr>
                <w:rFonts w:cs="Arial"/>
                <w:iCs/>
              </w:rPr>
              <w:t xml:space="preserve"> KEFs</w:t>
            </w:r>
            <w:r w:rsidRPr="00BC1935">
              <w:rPr>
                <w:rFonts w:cs="Arial"/>
              </w:rPr>
              <w:t xml:space="preserve">. These KEFs support highly diverse marine </w:t>
            </w:r>
            <w:proofErr w:type="gramStart"/>
            <w:r w:rsidRPr="00BC1935">
              <w:rPr>
                <w:rFonts w:cs="Arial"/>
              </w:rPr>
              <w:t>life, and</w:t>
            </w:r>
            <w:proofErr w:type="gramEnd"/>
            <w:r w:rsidRPr="00BC1935">
              <w:rPr>
                <w:rFonts w:cs="Arial"/>
              </w:rPr>
              <w:t xml:space="preserve"> provide important habitat for a range of commercially important species. Climate change factors (</w:t>
            </w:r>
            <w:proofErr w:type="gramStart"/>
            <w:r w:rsidRPr="00BC1935">
              <w:rPr>
                <w:rFonts w:cs="Arial"/>
              </w:rPr>
              <w:t>e.g.</w:t>
            </w:r>
            <w:proofErr w:type="gramEnd"/>
            <w:r w:rsidRPr="00BC1935">
              <w:rPr>
                <w:rFonts w:cs="Arial"/>
              </w:rPr>
              <w:t xml:space="preserve"> acidification and water temperature), and impacts caused by marine debris are considered pressures </w:t>
            </w:r>
            <w:r w:rsidRPr="00BB4F54">
              <w:rPr>
                <w:rFonts w:cs="Arial"/>
              </w:rPr>
              <w:t>of concern</w:t>
            </w:r>
            <w:r w:rsidRPr="00BC1935">
              <w:rPr>
                <w:rFonts w:cs="Arial"/>
                <w:iCs/>
              </w:rPr>
              <w:t xml:space="preserve"> in the region. Extraction of living resources, and bycatch are pressures of potential concern.</w:t>
            </w:r>
            <w:r w:rsidRPr="00BC1935">
              <w:rPr>
                <w:rFonts w:cs="Arial"/>
              </w:rPr>
              <w:t xml:space="preserve"> </w:t>
            </w:r>
            <w:r w:rsidRPr="00BC1935">
              <w:rPr>
                <w:rFonts w:cs="Arial"/>
                <w:iCs/>
              </w:rPr>
              <w:t xml:space="preserve">Extraction of living resources places pressure on Australian </w:t>
            </w:r>
            <w:r w:rsidR="006863A2" w:rsidRPr="00BC1935">
              <w:rPr>
                <w:rFonts w:cs="Arial"/>
                <w:iCs/>
              </w:rPr>
              <w:t>s</w:t>
            </w:r>
            <w:r w:rsidRPr="00BC1935">
              <w:rPr>
                <w:rFonts w:cs="Arial"/>
                <w:iCs/>
              </w:rPr>
              <w:t xml:space="preserve">ea </w:t>
            </w:r>
            <w:r w:rsidR="006863A2" w:rsidRPr="00BC1935">
              <w:rPr>
                <w:rFonts w:cs="Arial"/>
                <w:iCs/>
              </w:rPr>
              <w:t>l</w:t>
            </w:r>
            <w:r w:rsidRPr="00BC1935">
              <w:rPr>
                <w:rFonts w:cs="Arial"/>
                <w:iCs/>
              </w:rPr>
              <w:t xml:space="preserve">ions and seabirds by reducing the availability of prey species. </w:t>
            </w:r>
            <w:proofErr w:type="gramStart"/>
            <w:r w:rsidRPr="00BC1935">
              <w:rPr>
                <w:rFonts w:cs="Arial"/>
                <w:iCs/>
              </w:rPr>
              <w:t>A number of</w:t>
            </w:r>
            <w:proofErr w:type="gramEnd"/>
            <w:r w:rsidRPr="00BC1935">
              <w:rPr>
                <w:rFonts w:cs="Arial"/>
                <w:iCs/>
              </w:rPr>
              <w:t xml:space="preserve"> species such as </w:t>
            </w:r>
            <w:r w:rsidR="006863A2" w:rsidRPr="00BC1935">
              <w:rPr>
                <w:rFonts w:cs="Arial"/>
                <w:iCs/>
              </w:rPr>
              <w:t>o</w:t>
            </w:r>
            <w:r w:rsidRPr="00BC1935">
              <w:rPr>
                <w:rFonts w:cs="Arial"/>
                <w:iCs/>
              </w:rPr>
              <w:t xml:space="preserve">range </w:t>
            </w:r>
            <w:proofErr w:type="spellStart"/>
            <w:r w:rsidR="006863A2" w:rsidRPr="00BC1935">
              <w:rPr>
                <w:rFonts w:cs="Arial"/>
                <w:iCs/>
              </w:rPr>
              <w:t>r</w:t>
            </w:r>
            <w:r w:rsidRPr="00BC1935">
              <w:rPr>
                <w:rFonts w:cs="Arial"/>
                <w:iCs/>
              </w:rPr>
              <w:t>oughy</w:t>
            </w:r>
            <w:proofErr w:type="spellEnd"/>
            <w:r w:rsidRPr="00BC1935">
              <w:rPr>
                <w:rFonts w:cs="Arial"/>
                <w:iCs/>
              </w:rPr>
              <w:t xml:space="preserve">, and seabirds </w:t>
            </w:r>
            <w:r w:rsidRPr="00BC1935">
              <w:rPr>
                <w:rFonts w:cs="Arial"/>
                <w:iCs/>
              </w:rPr>
              <w:lastRenderedPageBreak/>
              <w:t xml:space="preserve">are prone to bycatch. </w:t>
            </w:r>
            <w:r w:rsidRPr="00BC1935">
              <w:rPr>
                <w:rFonts w:cs="Arial"/>
              </w:rPr>
              <w:t>The marine bioregional plan indicates that these pressures are either not well understood or expected to increase</w:t>
            </w:r>
            <w:r w:rsidRPr="00BC1935">
              <w:rPr>
                <w:color w:val="211D1E"/>
              </w:rPr>
              <w:t>.</w:t>
            </w:r>
            <w:r w:rsidRPr="00BC1935">
              <w:rPr>
                <w:rFonts w:cs="Arial"/>
                <w:iCs/>
              </w:rPr>
              <w:t xml:space="preserve"> </w:t>
            </w:r>
          </w:p>
          <w:p w14:paraId="34038212" w14:textId="266DD93D" w:rsidR="006863A2" w:rsidRPr="00BC1935" w:rsidRDefault="00184753" w:rsidP="00F541E9">
            <w:pPr>
              <w:rPr>
                <w:rFonts w:cs="Arial"/>
                <w:bCs/>
              </w:rPr>
            </w:pPr>
            <w:r w:rsidRPr="00BC1935">
              <w:rPr>
                <w:rFonts w:cs="Arial"/>
                <w:iCs/>
              </w:rPr>
              <w:t xml:space="preserve">The fishery is likely to have an impact on many of the conservation values of regional priority identified in these marine bioregional plans and profiles. Ongoing management measures are required to ensure these impacts are minimised. </w:t>
            </w:r>
            <w:r w:rsidRPr="00BC1935">
              <w:rPr>
                <w:rFonts w:cs="Arial"/>
                <w:bCs/>
              </w:rPr>
              <w:t>T</w:t>
            </w:r>
            <w:r w:rsidRPr="00BC1935">
              <w:rPr>
                <w:rFonts w:cs="Arial"/>
              </w:rPr>
              <w:t>here is no clear evidence to suggest any systematic change to species diversity or richness is caused by this fishery</w:t>
            </w:r>
            <w:r w:rsidRPr="00BC1935">
              <w:rPr>
                <w:rFonts w:cs="Arial"/>
                <w:bCs/>
              </w:rPr>
              <w:t>.</w:t>
            </w:r>
          </w:p>
          <w:p w14:paraId="6852ECC1" w14:textId="05A1C914" w:rsidR="009F053A" w:rsidRPr="00BC1935" w:rsidRDefault="00184753" w:rsidP="00F541E9">
            <w:pPr>
              <w:rPr>
                <w:rFonts w:cs="Arial"/>
              </w:rPr>
            </w:pPr>
            <w:r w:rsidRPr="00BC1935">
              <w:rPr>
                <w:rFonts w:cs="Arial"/>
                <w:bCs/>
              </w:rPr>
              <w:t xml:space="preserve">Given the management measures in place in the fishery, the conservation values identified in these marine regions are not compromised by this fishery. </w:t>
            </w:r>
            <w:r w:rsidRPr="00BC1935">
              <w:rPr>
                <w:rFonts w:cs="Arial"/>
              </w:rPr>
              <w:t xml:space="preserve">However, the risks and uncertainties identified in this assessment require ongoing monitoring, assessment, and management to ensure that fishing effort does not have a material impact on the food chain or trophic structure </w:t>
            </w:r>
            <w:proofErr w:type="gramStart"/>
            <w:r w:rsidRPr="00BC1935">
              <w:rPr>
                <w:rFonts w:cs="Arial"/>
              </w:rPr>
              <w:t>in the area of</w:t>
            </w:r>
            <w:proofErr w:type="gramEnd"/>
            <w:r w:rsidRPr="00BC1935">
              <w:rPr>
                <w:rFonts w:cs="Arial"/>
              </w:rPr>
              <w:t xml:space="preserve"> the fishery.</w:t>
            </w:r>
          </w:p>
        </w:tc>
      </w:tr>
    </w:tbl>
    <w:p w14:paraId="6F9840FF" w14:textId="7038ACD1" w:rsidR="009F053A" w:rsidRPr="00EF2FE1" w:rsidRDefault="009F053A" w:rsidP="00F541E9">
      <w:pPr>
        <w:pStyle w:val="Heading2"/>
      </w:pPr>
      <w:bookmarkStart w:id="16" w:name="_Toc95304013"/>
      <w:r w:rsidRPr="00EF2FE1">
        <w:lastRenderedPageBreak/>
        <w:t>Part 13</w:t>
      </w:r>
      <w:r w:rsidR="00C83B59" w:rsidRPr="00EF2FE1">
        <w:t xml:space="preserve"> </w:t>
      </w:r>
      <w:r w:rsidR="00F73C73">
        <w:t>– Species and communities</w:t>
      </w:r>
      <w:bookmarkEnd w:id="16"/>
    </w:p>
    <w:tbl>
      <w:tblPr>
        <w:tblStyle w:val="TableGrid"/>
        <w:tblW w:w="5000" w:type="pct"/>
        <w:tblLook w:val="04A0" w:firstRow="1" w:lastRow="0" w:firstColumn="1" w:lastColumn="0" w:noHBand="0" w:noVBand="1"/>
      </w:tblPr>
      <w:tblGrid>
        <w:gridCol w:w="7393"/>
        <w:gridCol w:w="7393"/>
      </w:tblGrid>
      <w:tr w:rsidR="00400844" w:rsidRPr="00BC1935" w14:paraId="65C1624E" w14:textId="77777777" w:rsidTr="00CC77AB">
        <w:trPr>
          <w:cnfStyle w:val="100000000000" w:firstRow="1" w:lastRow="0" w:firstColumn="0" w:lastColumn="0" w:oddVBand="0" w:evenVBand="0" w:oddHBand="0" w:evenHBand="0" w:firstRowFirstColumn="0" w:firstRowLastColumn="0" w:lastRowFirstColumn="0" w:lastRowLastColumn="0"/>
        </w:trPr>
        <w:tc>
          <w:tcPr>
            <w:tcW w:w="2500" w:type="pct"/>
            <w:shd w:val="clear" w:color="auto" w:fill="D9D9D9" w:themeFill="background1" w:themeFillShade="D9"/>
            <w:vAlign w:val="center"/>
          </w:tcPr>
          <w:p w14:paraId="585CA78D" w14:textId="41595FD3" w:rsidR="00400844" w:rsidRPr="00BC1935" w:rsidRDefault="00400844" w:rsidP="00BC1935">
            <w:pPr>
              <w:ind w:left="426" w:hanging="426"/>
              <w:jc w:val="center"/>
              <w:rPr>
                <w:rFonts w:cs="Arial"/>
                <w:b/>
              </w:rPr>
            </w:pPr>
            <w:r w:rsidRPr="00BC1935">
              <w:rPr>
                <w:rFonts w:cs="Arial"/>
                <w:b/>
              </w:rPr>
              <w:t xml:space="preserve">Accreditable plan, </w:t>
            </w:r>
            <w:proofErr w:type="gramStart"/>
            <w:r w:rsidRPr="00BC1935">
              <w:rPr>
                <w:rFonts w:cs="Arial"/>
                <w:b/>
              </w:rPr>
              <w:t>regime</w:t>
            </w:r>
            <w:proofErr w:type="gramEnd"/>
            <w:r w:rsidRPr="00BC1935">
              <w:rPr>
                <w:rFonts w:cs="Arial"/>
                <w:b/>
              </w:rPr>
              <w:t xml:space="preserve"> or policy (Division</w:t>
            </w:r>
            <w:r w:rsidR="0056543B" w:rsidRPr="00BC1935">
              <w:rPr>
                <w:rFonts w:cs="Arial"/>
                <w:b/>
              </w:rPr>
              <w:t>s</w:t>
            </w:r>
            <w:r w:rsidRPr="00BC1935">
              <w:rPr>
                <w:rFonts w:cs="Arial"/>
                <w:b/>
              </w:rPr>
              <w:t xml:space="preserve"> 1</w:t>
            </w:r>
            <w:r w:rsidR="0056543B" w:rsidRPr="00BC1935">
              <w:rPr>
                <w:rFonts w:cs="Arial"/>
                <w:b/>
              </w:rPr>
              <w:t>,</w:t>
            </w:r>
            <w:r w:rsidRPr="00BC1935">
              <w:rPr>
                <w:rFonts w:cs="Arial"/>
                <w:b/>
              </w:rPr>
              <w:t xml:space="preserve"> 2, 3</w:t>
            </w:r>
            <w:r w:rsidR="0056543B" w:rsidRPr="00BC1935">
              <w:rPr>
                <w:rFonts w:cs="Arial"/>
                <w:b/>
              </w:rPr>
              <w:t xml:space="preserve"> and </w:t>
            </w:r>
            <w:r w:rsidRPr="00BC1935">
              <w:rPr>
                <w:rFonts w:cs="Arial"/>
                <w:b/>
              </w:rPr>
              <w:t>4)</w:t>
            </w:r>
          </w:p>
        </w:tc>
        <w:tc>
          <w:tcPr>
            <w:tcW w:w="2500" w:type="pct"/>
            <w:shd w:val="clear" w:color="auto" w:fill="D9D9D9" w:themeFill="background1" w:themeFillShade="D9"/>
            <w:vAlign w:val="center"/>
          </w:tcPr>
          <w:p w14:paraId="7594BA70" w14:textId="77777777" w:rsidR="00400844" w:rsidRPr="00BC1935" w:rsidRDefault="00400844" w:rsidP="00BC1935">
            <w:pPr>
              <w:jc w:val="center"/>
              <w:rPr>
                <w:rFonts w:cs="Arial"/>
                <w:b/>
              </w:rPr>
            </w:pPr>
            <w:r w:rsidRPr="00BC1935">
              <w:rPr>
                <w:rFonts w:cs="Arial"/>
                <w:b/>
              </w:rPr>
              <w:t>Comment</w:t>
            </w:r>
          </w:p>
        </w:tc>
      </w:tr>
      <w:tr w:rsidR="009F053A" w:rsidRPr="00BC1935" w14:paraId="3F60E2B3" w14:textId="77777777" w:rsidTr="00D47ABA">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13186A7B" w14:textId="76B67564" w:rsidR="003C285B" w:rsidRPr="00BC1935" w:rsidRDefault="009F053A" w:rsidP="00BC1935">
            <w:pPr>
              <w:pStyle w:val="ListNumber2"/>
              <w:spacing w:before="120" w:after="120" w:line="240" w:lineRule="auto"/>
              <w:contextualSpacing w:val="0"/>
              <w:rPr>
                <w:sz w:val="22"/>
                <w:szCs w:val="22"/>
              </w:rPr>
            </w:pPr>
            <w:r w:rsidRPr="00BC1935">
              <w:rPr>
                <w:sz w:val="22"/>
                <w:szCs w:val="22"/>
              </w:rPr>
              <w:t>s. 208A(1)(a-e), s.222A(1)(a-e), s.245 (1) (a-e),  s.265 (1) (a-e)</w:t>
            </w:r>
            <w:r w:rsidR="00F9004A" w:rsidRPr="00BC1935">
              <w:rPr>
                <w:sz w:val="22"/>
                <w:szCs w:val="22"/>
              </w:rPr>
              <w:t xml:space="preserve"> </w:t>
            </w:r>
            <w:r w:rsidR="00F9004A" w:rsidRPr="00BC1935">
              <w:rPr>
                <w:sz w:val="22"/>
                <w:szCs w:val="22"/>
              </w:rPr>
              <w:tab/>
            </w:r>
          </w:p>
          <w:p w14:paraId="10E1301B" w14:textId="2AB9B0D3" w:rsidR="00D40B13" w:rsidRPr="00BC1935" w:rsidRDefault="009F053A" w:rsidP="00BC1935">
            <w:pPr>
              <w:pStyle w:val="ListNumber2"/>
              <w:spacing w:before="120" w:after="120" w:line="240" w:lineRule="auto"/>
              <w:contextualSpacing w:val="0"/>
              <w:rPr>
                <w:sz w:val="22"/>
                <w:szCs w:val="22"/>
              </w:rPr>
            </w:pPr>
            <w:r w:rsidRPr="00BC1935">
              <w:rPr>
                <w:sz w:val="22"/>
                <w:szCs w:val="22"/>
              </w:rPr>
              <w:t xml:space="preserve">Does the fishery have an accreditable plan of management, </w:t>
            </w:r>
            <w:r w:rsidR="00C40AD0" w:rsidRPr="00BC1935">
              <w:rPr>
                <w:sz w:val="22"/>
                <w:szCs w:val="22"/>
              </w:rPr>
              <w:t>regime</w:t>
            </w:r>
            <w:r w:rsidRPr="00BC1935">
              <w:rPr>
                <w:sz w:val="22"/>
                <w:szCs w:val="22"/>
              </w:rPr>
              <w:t xml:space="preserve"> or policy? </w:t>
            </w:r>
          </w:p>
        </w:tc>
        <w:tc>
          <w:tcPr>
            <w:tcW w:w="2500" w:type="pct"/>
            <w:shd w:val="clear" w:color="auto" w:fill="auto"/>
          </w:tcPr>
          <w:p w14:paraId="65BF3569" w14:textId="46DCFC1D" w:rsidR="002F564A" w:rsidRPr="00BC1935" w:rsidRDefault="0056543B" w:rsidP="00BC1935">
            <w:pPr>
              <w:rPr>
                <w:rFonts w:cs="Arial"/>
                <w:b/>
              </w:rPr>
            </w:pPr>
            <w:r w:rsidRPr="00BC1935">
              <w:rPr>
                <w:rFonts w:cs="Arial"/>
                <w:b/>
              </w:rPr>
              <w:t>Yes - m</w:t>
            </w:r>
            <w:r w:rsidR="002F564A" w:rsidRPr="00BC1935">
              <w:rPr>
                <w:rFonts w:cs="Arial"/>
                <w:b/>
              </w:rPr>
              <w:t>eets</w:t>
            </w:r>
          </w:p>
          <w:p w14:paraId="29FF3A00" w14:textId="4036F3B7" w:rsidR="00546023" w:rsidRPr="00BC1935" w:rsidRDefault="0056543B" w:rsidP="00BC1935">
            <w:pPr>
              <w:rPr>
                <w:rFonts w:cs="Arial"/>
              </w:rPr>
            </w:pPr>
            <w:r w:rsidRPr="00BC1935">
              <w:rPr>
                <w:rFonts w:cs="Arial"/>
              </w:rPr>
              <w:t>T</w:t>
            </w:r>
            <w:r w:rsidR="0096392C" w:rsidRPr="00BC1935">
              <w:rPr>
                <w:rFonts w:cs="Arial"/>
              </w:rPr>
              <w:t xml:space="preserve">here is an accreditable management regime. The </w:t>
            </w:r>
            <w:r w:rsidR="00A50288" w:rsidRPr="00BC1935">
              <w:rPr>
                <w:rFonts w:cs="Arial"/>
              </w:rPr>
              <w:t>f</w:t>
            </w:r>
            <w:r w:rsidR="0096392C" w:rsidRPr="00BC1935">
              <w:rPr>
                <w:rFonts w:cs="Arial"/>
              </w:rPr>
              <w:t>ishery will be managed</w:t>
            </w:r>
            <w:r w:rsidR="00AA62EB">
              <w:rPr>
                <w:rFonts w:cs="Arial"/>
              </w:rPr>
              <w:t xml:space="preserve"> by</w:t>
            </w:r>
            <w:r w:rsidR="0096392C" w:rsidRPr="00BC1935">
              <w:rPr>
                <w:rFonts w:cs="Arial"/>
              </w:rPr>
              <w:t xml:space="preserve"> AFMA in accordance with the </w:t>
            </w:r>
            <w:r w:rsidR="0096392C" w:rsidRPr="00BC1935">
              <w:rPr>
                <w:rFonts w:cs="Arial"/>
                <w:iCs/>
              </w:rPr>
              <w:t xml:space="preserve">Southern and Eastern </w:t>
            </w:r>
            <w:proofErr w:type="spellStart"/>
            <w:r w:rsidR="0096392C" w:rsidRPr="00BC1935">
              <w:rPr>
                <w:rFonts w:cs="Arial"/>
                <w:iCs/>
              </w:rPr>
              <w:t>Scalefish</w:t>
            </w:r>
            <w:proofErr w:type="spellEnd"/>
            <w:r w:rsidR="0096392C" w:rsidRPr="00BC1935">
              <w:rPr>
                <w:rFonts w:cs="Arial"/>
                <w:iCs/>
              </w:rPr>
              <w:t xml:space="preserve"> and Shark Fishery Management Plan 2003</w:t>
            </w:r>
            <w:r w:rsidR="0096392C" w:rsidRPr="00BC1935">
              <w:rPr>
                <w:rFonts w:cs="Arial"/>
              </w:rPr>
              <w:t xml:space="preserve">, </w:t>
            </w:r>
            <w:r w:rsidR="00103AC5" w:rsidRPr="00BC1935">
              <w:rPr>
                <w:rFonts w:cs="Arial"/>
              </w:rPr>
              <w:t xml:space="preserve">made within the meaning of section 17 of the </w:t>
            </w:r>
            <w:r w:rsidR="00103AC5" w:rsidRPr="00BC1935">
              <w:rPr>
                <w:rFonts w:cs="Arial"/>
                <w:i/>
              </w:rPr>
              <w:t xml:space="preserve">Fisheries Management Act 1991, </w:t>
            </w:r>
            <w:r w:rsidR="0096392C" w:rsidRPr="00BC1935">
              <w:rPr>
                <w:rFonts w:cs="Arial"/>
              </w:rPr>
              <w:t xml:space="preserve">and </w:t>
            </w:r>
            <w:r w:rsidR="00103AC5" w:rsidRPr="00BC1935">
              <w:rPr>
                <w:rFonts w:cs="Arial"/>
              </w:rPr>
              <w:t xml:space="preserve">the </w:t>
            </w:r>
            <w:r w:rsidR="0096392C" w:rsidRPr="00BC1935">
              <w:rPr>
                <w:rFonts w:cs="Arial"/>
                <w:iCs/>
              </w:rPr>
              <w:t>Fisheries Management Regulation 2019</w:t>
            </w:r>
            <w:r w:rsidR="0096392C" w:rsidRPr="00BC1935">
              <w:rPr>
                <w:rFonts w:cs="Arial"/>
              </w:rPr>
              <w:t>.</w:t>
            </w:r>
          </w:p>
        </w:tc>
      </w:tr>
      <w:tr w:rsidR="00400844" w:rsidRPr="00BC1935" w14:paraId="47E2188F"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D9D9D9" w:themeFill="background1" w:themeFillShade="D9"/>
            <w:vAlign w:val="center"/>
          </w:tcPr>
          <w:p w14:paraId="1EF1F9E9" w14:textId="47A73FF1" w:rsidR="00400844" w:rsidRPr="00BC1935" w:rsidRDefault="00400844" w:rsidP="00BC1935">
            <w:pPr>
              <w:ind w:left="426" w:hanging="426"/>
              <w:jc w:val="center"/>
              <w:rPr>
                <w:rFonts w:cs="Arial"/>
                <w:b/>
              </w:rPr>
            </w:pPr>
            <w:r w:rsidRPr="00BC1935">
              <w:rPr>
                <w:rFonts w:cs="Arial"/>
                <w:b/>
              </w:rPr>
              <w:t>Division 1 Listed threatened species, Section 208A Minister may accredit plans or regimes</w:t>
            </w:r>
          </w:p>
        </w:tc>
        <w:tc>
          <w:tcPr>
            <w:tcW w:w="2500" w:type="pct"/>
            <w:shd w:val="clear" w:color="auto" w:fill="D9D9D9" w:themeFill="background1" w:themeFillShade="D9"/>
            <w:vAlign w:val="center"/>
          </w:tcPr>
          <w:p w14:paraId="440D28C6" w14:textId="77777777" w:rsidR="00400844" w:rsidRPr="00BC1935" w:rsidRDefault="00400844" w:rsidP="00BC1935">
            <w:pPr>
              <w:jc w:val="center"/>
              <w:rPr>
                <w:rFonts w:cs="Arial"/>
                <w:b/>
              </w:rPr>
            </w:pPr>
            <w:r w:rsidRPr="00BC1935">
              <w:rPr>
                <w:rFonts w:cs="Arial"/>
                <w:b/>
              </w:rPr>
              <w:t>Comment</w:t>
            </w:r>
          </w:p>
        </w:tc>
      </w:tr>
      <w:tr w:rsidR="009A1276" w:rsidRPr="00BC1935" w14:paraId="38239CBE" w14:textId="77777777" w:rsidTr="002A6509">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28A6FD13" w14:textId="06280A13" w:rsidR="009A1276" w:rsidRPr="00BC1935" w:rsidRDefault="009A1276" w:rsidP="00BC1935">
            <w:pPr>
              <w:pStyle w:val="ListNumber2"/>
              <w:spacing w:before="120" w:after="120" w:line="240" w:lineRule="auto"/>
              <w:contextualSpacing w:val="0"/>
              <w:rPr>
                <w:sz w:val="22"/>
                <w:szCs w:val="22"/>
              </w:rPr>
            </w:pPr>
            <w:r w:rsidRPr="00BC1935">
              <w:rPr>
                <w:sz w:val="22"/>
                <w:szCs w:val="22"/>
              </w:rPr>
              <w:t>(f)</w:t>
            </w:r>
            <w:r w:rsidRPr="00BC1935">
              <w:rPr>
                <w:sz w:val="22"/>
                <w:szCs w:val="22"/>
              </w:rPr>
              <w:tab/>
              <w:t>Will the plan, regime or policy require fishers to take all reasonable steps to ensure that members of listed threatened species (other than conservation dependent species) are not killed or injured as a result of the fishing?</w:t>
            </w:r>
          </w:p>
        </w:tc>
        <w:tc>
          <w:tcPr>
            <w:tcW w:w="2500" w:type="pct"/>
            <w:shd w:val="clear" w:color="auto" w:fill="auto"/>
          </w:tcPr>
          <w:p w14:paraId="3C47A6A1" w14:textId="439B34EF" w:rsidR="002F564A" w:rsidRPr="00BC1935" w:rsidRDefault="009342DF" w:rsidP="00BC1935">
            <w:pPr>
              <w:rPr>
                <w:rFonts w:cs="Arial"/>
                <w:b/>
              </w:rPr>
            </w:pPr>
            <w:r w:rsidRPr="00BC1935">
              <w:rPr>
                <w:rFonts w:cs="Arial"/>
                <w:b/>
              </w:rPr>
              <w:t>Yes – m</w:t>
            </w:r>
            <w:r w:rsidR="002F564A" w:rsidRPr="00BC1935">
              <w:rPr>
                <w:rFonts w:cs="Arial"/>
                <w:b/>
              </w:rPr>
              <w:t>eets</w:t>
            </w:r>
          </w:p>
          <w:p w14:paraId="4709D935" w14:textId="4E448C05" w:rsidR="002A6509" w:rsidRPr="00BC1935" w:rsidRDefault="009342DF" w:rsidP="00BC1935">
            <w:pPr>
              <w:mirrorIndents/>
              <w:rPr>
                <w:rFonts w:cs="Arial"/>
              </w:rPr>
            </w:pPr>
            <w:r w:rsidRPr="00BC1935">
              <w:rPr>
                <w:rFonts w:cs="Arial"/>
              </w:rPr>
              <w:t>T</w:t>
            </w:r>
            <w:r w:rsidR="002A6509" w:rsidRPr="00BC1935">
              <w:rPr>
                <w:rFonts w:cs="Arial"/>
              </w:rPr>
              <w:t xml:space="preserve">here are specific measures in place to mitigate the risk to listed threatened species, including a management strategy for Australian sea lion, operational guidelines for seabird bycatch, dolphin mitigation strategy for gillnet fishing, </w:t>
            </w:r>
            <w:proofErr w:type="gramStart"/>
            <w:r w:rsidR="002A6509" w:rsidRPr="00BC1935">
              <w:rPr>
                <w:rFonts w:cs="Arial"/>
              </w:rPr>
              <w:t>bycatch</w:t>
            </w:r>
            <w:proofErr w:type="gramEnd"/>
            <w:r w:rsidR="002A6509" w:rsidRPr="00BC1935">
              <w:rPr>
                <w:rFonts w:cs="Arial"/>
              </w:rPr>
              <w:t xml:space="preserve"> and discard workplans, and fishery closures. In addition, AFMA has collaborated with the </w:t>
            </w:r>
            <w:proofErr w:type="gramStart"/>
            <w:r w:rsidR="002A6509" w:rsidRPr="00BC1935">
              <w:rPr>
                <w:rFonts w:cs="Arial"/>
              </w:rPr>
              <w:t>South East</w:t>
            </w:r>
            <w:proofErr w:type="gramEnd"/>
            <w:r w:rsidR="002A6509" w:rsidRPr="00BC1935">
              <w:rPr>
                <w:rFonts w:cs="Arial"/>
              </w:rPr>
              <w:t xml:space="preserve"> Trawl Fishing Industry Association (SETFIA) to implement a formal learning </w:t>
            </w:r>
            <w:r w:rsidR="002A6509" w:rsidRPr="00BC1935">
              <w:rPr>
                <w:rFonts w:cs="Arial"/>
              </w:rPr>
              <w:lastRenderedPageBreak/>
              <w:t xml:space="preserve">pathway for fishing operators and crews regarding </w:t>
            </w:r>
            <w:r w:rsidR="004B1920">
              <w:rPr>
                <w:rFonts w:cs="Arial"/>
              </w:rPr>
              <w:t>protected species</w:t>
            </w:r>
            <w:r w:rsidR="002A6509" w:rsidRPr="00BC1935">
              <w:rPr>
                <w:rFonts w:cs="Arial"/>
              </w:rPr>
              <w:t xml:space="preserve"> interactions. </w:t>
            </w:r>
          </w:p>
          <w:p w14:paraId="3196208C" w14:textId="77777777" w:rsidR="00C9751F" w:rsidRPr="00BC1935" w:rsidRDefault="002A6509" w:rsidP="00BC1935">
            <w:pPr>
              <w:mirrorIndents/>
              <w:rPr>
                <w:rFonts w:cs="Arial"/>
              </w:rPr>
            </w:pPr>
            <w:r w:rsidRPr="00BC1935">
              <w:rPr>
                <w:rFonts w:cs="Arial"/>
              </w:rPr>
              <w:t>The management regime for the fishery was accredited under Part 13 of the EPBC Act in February 201</w:t>
            </w:r>
            <w:r w:rsidR="000C3AAB" w:rsidRPr="00BC1935">
              <w:rPr>
                <w:rFonts w:cs="Arial"/>
              </w:rPr>
              <w:t>9</w:t>
            </w:r>
            <w:r w:rsidRPr="00BC1935">
              <w:rPr>
                <w:rFonts w:cs="Arial"/>
              </w:rPr>
              <w:t xml:space="preserve">. AFMA advise the </w:t>
            </w:r>
            <w:r w:rsidR="003D2AC9" w:rsidRPr="00BC1935">
              <w:rPr>
                <w:rFonts w:cs="Arial"/>
              </w:rPr>
              <w:t>d</w:t>
            </w:r>
            <w:r w:rsidRPr="00BC1935">
              <w:rPr>
                <w:rFonts w:cs="Arial"/>
              </w:rPr>
              <w:t xml:space="preserve">epartment of minor amendments to the management regime as they occur, and through annual reports. </w:t>
            </w:r>
          </w:p>
          <w:p w14:paraId="71EF8907" w14:textId="10899B2B" w:rsidR="002A6509" w:rsidRPr="00BC1935" w:rsidRDefault="002A6509" w:rsidP="00BC1935">
            <w:pPr>
              <w:mirrorIndents/>
              <w:rPr>
                <w:rFonts w:cs="Arial"/>
              </w:rPr>
            </w:pPr>
            <w:r w:rsidRPr="00BC1935">
              <w:rPr>
                <w:rFonts w:cs="Arial"/>
              </w:rPr>
              <w:t xml:space="preserve">The </w:t>
            </w:r>
            <w:r w:rsidR="003D2AC9" w:rsidRPr="00BC1935">
              <w:rPr>
                <w:rFonts w:cs="Arial"/>
              </w:rPr>
              <w:t>d</w:t>
            </w:r>
            <w:r w:rsidRPr="00BC1935">
              <w:rPr>
                <w:rFonts w:cs="Arial"/>
              </w:rPr>
              <w:t xml:space="preserve">epartment </w:t>
            </w:r>
            <w:r w:rsidR="00D53D1E">
              <w:rPr>
                <w:rFonts w:cs="Arial"/>
              </w:rPr>
              <w:t>assessed the amended management regime and determined that a new Part 13 accred</w:t>
            </w:r>
            <w:r w:rsidR="0083536E">
              <w:rPr>
                <w:rFonts w:cs="Arial"/>
              </w:rPr>
              <w:t xml:space="preserve">itation was required </w:t>
            </w:r>
            <w:r w:rsidR="00D53D1E">
              <w:rPr>
                <w:rFonts w:cs="Arial"/>
              </w:rPr>
              <w:t>for the fishery subject to several conditions.</w:t>
            </w:r>
            <w:r w:rsidRPr="00BC1935">
              <w:rPr>
                <w:rFonts w:cs="Arial"/>
              </w:rPr>
              <w:t xml:space="preserve"> </w:t>
            </w:r>
          </w:p>
          <w:p w14:paraId="5FDEAD94" w14:textId="3DA6858D" w:rsidR="002A6509" w:rsidRPr="00BC1935" w:rsidRDefault="002A6509" w:rsidP="00BC1935">
            <w:pPr>
              <w:mirrorIndents/>
              <w:rPr>
                <w:rFonts w:cs="Arial"/>
              </w:rPr>
            </w:pPr>
            <w:r w:rsidRPr="00BC1935">
              <w:rPr>
                <w:rFonts w:cs="Arial"/>
              </w:rPr>
              <w:t xml:space="preserve">The </w:t>
            </w:r>
            <w:r w:rsidR="003D2AC9" w:rsidRPr="00BC1935">
              <w:rPr>
                <w:rFonts w:cs="Arial"/>
              </w:rPr>
              <w:t>d</w:t>
            </w:r>
            <w:r w:rsidRPr="00BC1935">
              <w:rPr>
                <w:rFonts w:cs="Arial"/>
              </w:rPr>
              <w:t xml:space="preserve">epartment considers the conditions attached to the </w:t>
            </w:r>
            <w:r w:rsidR="00D53D1E">
              <w:rPr>
                <w:rFonts w:cs="Arial"/>
              </w:rPr>
              <w:t xml:space="preserve">new </w:t>
            </w:r>
            <w:r w:rsidRPr="00BC1935">
              <w:rPr>
                <w:rFonts w:cs="Arial"/>
              </w:rPr>
              <w:t>Part 13 accreditation are appropriate to help ensure the ongoing protection for threatened species listed under the EPBC Act.</w:t>
            </w:r>
          </w:p>
          <w:p w14:paraId="29478770" w14:textId="512ACD54" w:rsidR="00362A30" w:rsidRPr="00BC1935" w:rsidRDefault="002A6509" w:rsidP="00BC1935">
            <w:pPr>
              <w:rPr>
                <w:rFonts w:cs="Arial"/>
                <w:color w:val="00B0F0"/>
              </w:rPr>
            </w:pPr>
            <w:r w:rsidRPr="00BC1935">
              <w:rPr>
                <w:rFonts w:cs="Arial"/>
              </w:rPr>
              <w:t>The management arrangements continue to require that operators must take all reasonable steps to prevent the killing or injuring of members of listed threatened species</w:t>
            </w:r>
            <w:r w:rsidR="009342DF" w:rsidRPr="00BC1935">
              <w:rPr>
                <w:rFonts w:cs="Arial"/>
              </w:rPr>
              <w:t>.</w:t>
            </w:r>
          </w:p>
        </w:tc>
      </w:tr>
      <w:tr w:rsidR="009A1276" w:rsidRPr="00BC1935" w14:paraId="19444D6C" w14:textId="77777777" w:rsidTr="00D42565">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FFC000"/>
          </w:tcPr>
          <w:p w14:paraId="1CA7993E" w14:textId="205CB946" w:rsidR="009A1276" w:rsidRPr="00BC1935" w:rsidRDefault="009A1276" w:rsidP="00BC1935">
            <w:pPr>
              <w:pStyle w:val="ListNumber2"/>
              <w:spacing w:before="120" w:after="120" w:line="240" w:lineRule="auto"/>
              <w:contextualSpacing w:val="0"/>
              <w:rPr>
                <w:sz w:val="22"/>
                <w:szCs w:val="22"/>
              </w:rPr>
            </w:pPr>
            <w:r w:rsidRPr="00BC1935">
              <w:rPr>
                <w:sz w:val="22"/>
                <w:szCs w:val="22"/>
              </w:rPr>
              <w:lastRenderedPageBreak/>
              <w:t>(g)</w:t>
            </w:r>
            <w:r w:rsidRPr="00BC1935">
              <w:rPr>
                <w:sz w:val="22"/>
                <w:szCs w:val="22"/>
              </w:rPr>
              <w:tab/>
              <w:t>And, is the fishery likely to adversely affect the survival or recovery in nature of the species?</w:t>
            </w:r>
          </w:p>
        </w:tc>
        <w:tc>
          <w:tcPr>
            <w:tcW w:w="2500" w:type="pct"/>
            <w:shd w:val="clear" w:color="auto" w:fill="auto"/>
          </w:tcPr>
          <w:p w14:paraId="3EF8C7E0" w14:textId="1179E200" w:rsidR="002F564A" w:rsidRPr="00BC1935" w:rsidRDefault="002F564A" w:rsidP="00BC1935">
            <w:pPr>
              <w:rPr>
                <w:rFonts w:cs="Arial"/>
                <w:b/>
              </w:rPr>
            </w:pPr>
            <w:r w:rsidRPr="00BC1935">
              <w:rPr>
                <w:rFonts w:cs="Arial"/>
                <w:b/>
              </w:rPr>
              <w:t>Partially meets</w:t>
            </w:r>
          </w:p>
          <w:p w14:paraId="200D5FE2" w14:textId="6B78EF62" w:rsidR="003D2AC9" w:rsidRPr="00BC1935" w:rsidRDefault="004E458A" w:rsidP="00BC1935">
            <w:pPr>
              <w:mirrorIndents/>
              <w:rPr>
                <w:rFonts w:cs="Arial"/>
              </w:rPr>
            </w:pPr>
            <w:r w:rsidRPr="00BC1935">
              <w:rPr>
                <w:rFonts w:cs="Arial"/>
              </w:rPr>
              <w:t>T</w:t>
            </w:r>
            <w:r w:rsidR="003D2AC9" w:rsidRPr="00BC1935">
              <w:rPr>
                <w:rFonts w:cs="Arial"/>
              </w:rPr>
              <w:t xml:space="preserve">here were interactions reported since the most recent assessment in February 2019. </w:t>
            </w:r>
          </w:p>
          <w:p w14:paraId="3C243180" w14:textId="17113FFE" w:rsidR="003D2AC9" w:rsidRPr="00BC1935" w:rsidRDefault="003D2AC9" w:rsidP="00BC1935">
            <w:pPr>
              <w:mirrorIndents/>
              <w:rPr>
                <w:rFonts w:cs="Arial"/>
              </w:rPr>
            </w:pPr>
            <w:r w:rsidRPr="00BC1935">
              <w:rPr>
                <w:rFonts w:cs="Arial"/>
              </w:rPr>
              <w:t xml:space="preserve">The </w:t>
            </w:r>
            <w:r w:rsidR="00C8443B" w:rsidRPr="00BC1935">
              <w:rPr>
                <w:rFonts w:cs="Arial"/>
              </w:rPr>
              <w:t>d</w:t>
            </w:r>
            <w:r w:rsidRPr="00BC1935">
              <w:rPr>
                <w:rFonts w:cs="Arial"/>
              </w:rPr>
              <w:t xml:space="preserve">epartment is informed of interactions with listed threatened species through quarterly protected species reports. These reports indicate that the fishery continues to have frequent interactions with listed threatened species, particularly </w:t>
            </w:r>
            <w:r w:rsidR="00DB3DEC" w:rsidRPr="00BC1935">
              <w:rPr>
                <w:rFonts w:cs="Arial"/>
              </w:rPr>
              <w:t>b</w:t>
            </w:r>
            <w:r w:rsidRPr="00BC1935">
              <w:rPr>
                <w:rFonts w:cs="Arial"/>
              </w:rPr>
              <w:t xml:space="preserve">ottlenose and </w:t>
            </w:r>
            <w:r w:rsidR="00DB3DEC" w:rsidRPr="00BC1935">
              <w:rPr>
                <w:rFonts w:cs="Arial"/>
              </w:rPr>
              <w:t>c</w:t>
            </w:r>
            <w:r w:rsidRPr="00BC1935">
              <w:rPr>
                <w:rFonts w:cs="Arial"/>
              </w:rPr>
              <w:t xml:space="preserve">ommon </w:t>
            </w:r>
            <w:r w:rsidR="00DB3DEC" w:rsidRPr="00BC1935">
              <w:rPr>
                <w:rFonts w:cs="Arial"/>
              </w:rPr>
              <w:t>d</w:t>
            </w:r>
            <w:r w:rsidRPr="00BC1935">
              <w:rPr>
                <w:rFonts w:cs="Arial"/>
              </w:rPr>
              <w:t xml:space="preserve">olphins, Australian </w:t>
            </w:r>
            <w:r w:rsidR="00DB3DEC" w:rsidRPr="00BC1935">
              <w:rPr>
                <w:rFonts w:cs="Arial"/>
              </w:rPr>
              <w:t>s</w:t>
            </w:r>
            <w:r w:rsidRPr="00BC1935">
              <w:rPr>
                <w:rFonts w:cs="Arial"/>
              </w:rPr>
              <w:t xml:space="preserve">ea </w:t>
            </w:r>
            <w:r w:rsidR="00DB3DEC" w:rsidRPr="00BC1935">
              <w:rPr>
                <w:rFonts w:cs="Arial"/>
              </w:rPr>
              <w:t>l</w:t>
            </w:r>
            <w:r w:rsidRPr="00BC1935">
              <w:rPr>
                <w:rFonts w:cs="Arial"/>
              </w:rPr>
              <w:t xml:space="preserve">ions, and a variety of seabirds, including albatrosses and petrels. </w:t>
            </w:r>
          </w:p>
          <w:p w14:paraId="64AE9984" w14:textId="4FC831D3" w:rsidR="00E57AB7" w:rsidRPr="00BC1935" w:rsidRDefault="003D2AC9" w:rsidP="00BC1935">
            <w:pPr>
              <w:rPr>
                <w:rFonts w:cs="Arial"/>
                <w:b/>
                <w:highlight w:val="yellow"/>
              </w:rPr>
            </w:pPr>
            <w:r w:rsidRPr="00BC1935">
              <w:rPr>
                <w:rFonts w:cs="Arial"/>
              </w:rPr>
              <w:t>Although interactions do occur, given the management arrangements in place in the fishery, the department considers the current operation of the fishery is not likely to adversely affect the survival or recovery in nature of any listed threatened species.</w:t>
            </w:r>
          </w:p>
        </w:tc>
      </w:tr>
      <w:tr w:rsidR="00400844" w:rsidRPr="00BC1935" w14:paraId="062B02EA"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D9D9D9" w:themeFill="background1" w:themeFillShade="D9"/>
            <w:vAlign w:val="center"/>
          </w:tcPr>
          <w:p w14:paraId="48A585A5" w14:textId="5D5966F1" w:rsidR="00400844" w:rsidRPr="00BC1935" w:rsidRDefault="00400844" w:rsidP="00A33D22">
            <w:pPr>
              <w:keepNext/>
              <w:ind w:left="426" w:hanging="426"/>
              <w:jc w:val="center"/>
              <w:rPr>
                <w:rFonts w:cs="Arial"/>
                <w:b/>
              </w:rPr>
            </w:pPr>
            <w:r w:rsidRPr="00BC1935">
              <w:rPr>
                <w:rFonts w:cs="Arial"/>
                <w:b/>
              </w:rPr>
              <w:lastRenderedPageBreak/>
              <w:t>Division 2 Migratory species, Section 222A Minister may accredit plans or regimes</w:t>
            </w:r>
          </w:p>
        </w:tc>
        <w:tc>
          <w:tcPr>
            <w:tcW w:w="2500" w:type="pct"/>
            <w:shd w:val="clear" w:color="auto" w:fill="D9D9D9" w:themeFill="background1" w:themeFillShade="D9"/>
            <w:vAlign w:val="center"/>
          </w:tcPr>
          <w:p w14:paraId="1104F4AB" w14:textId="77777777" w:rsidR="00400844" w:rsidRPr="00BC1935" w:rsidRDefault="00400844" w:rsidP="00A33D22">
            <w:pPr>
              <w:keepNext/>
              <w:jc w:val="center"/>
              <w:rPr>
                <w:rFonts w:cs="Arial"/>
                <w:b/>
              </w:rPr>
            </w:pPr>
            <w:r w:rsidRPr="00BC1935">
              <w:rPr>
                <w:rFonts w:cs="Arial"/>
                <w:b/>
              </w:rPr>
              <w:t>Comment</w:t>
            </w:r>
          </w:p>
        </w:tc>
      </w:tr>
      <w:tr w:rsidR="009A1276" w:rsidRPr="00BC1935" w14:paraId="54E5AB0F" w14:textId="77777777" w:rsidTr="00104F07">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92D050"/>
          </w:tcPr>
          <w:p w14:paraId="41E8BDAE" w14:textId="203C6861" w:rsidR="009A1276" w:rsidRPr="00BC1935" w:rsidRDefault="009A1276" w:rsidP="00BC1935">
            <w:pPr>
              <w:pStyle w:val="ListNumber2"/>
              <w:spacing w:before="120" w:after="120" w:line="240" w:lineRule="auto"/>
              <w:contextualSpacing w:val="0"/>
              <w:rPr>
                <w:sz w:val="22"/>
                <w:szCs w:val="22"/>
              </w:rPr>
            </w:pPr>
            <w:r w:rsidRPr="00BC1935">
              <w:rPr>
                <w:sz w:val="22"/>
                <w:szCs w:val="22"/>
              </w:rPr>
              <w:t>(f)</w:t>
            </w:r>
            <w:r w:rsidRPr="00BC1935">
              <w:rPr>
                <w:sz w:val="22"/>
                <w:szCs w:val="22"/>
              </w:rPr>
              <w:tab/>
              <w:t>Will the plan, regime or policy require fishers to take all reasonable steps to ensure that members of listed migratory species are not killed or injured as a result of the fishing?</w:t>
            </w:r>
          </w:p>
        </w:tc>
        <w:tc>
          <w:tcPr>
            <w:tcW w:w="2500" w:type="pct"/>
            <w:shd w:val="clear" w:color="auto" w:fill="auto"/>
          </w:tcPr>
          <w:p w14:paraId="0B996606" w14:textId="47EEE99C" w:rsidR="002F564A" w:rsidRPr="00BC1935" w:rsidRDefault="009342DF" w:rsidP="00BC1935">
            <w:pPr>
              <w:rPr>
                <w:rFonts w:cs="Arial"/>
                <w:b/>
              </w:rPr>
            </w:pPr>
            <w:r w:rsidRPr="00BC1935">
              <w:rPr>
                <w:rFonts w:cs="Arial"/>
                <w:b/>
              </w:rPr>
              <w:t>Yes - m</w:t>
            </w:r>
            <w:r w:rsidR="002F564A" w:rsidRPr="00BC1935">
              <w:rPr>
                <w:rFonts w:cs="Arial"/>
                <w:b/>
              </w:rPr>
              <w:t>eets</w:t>
            </w:r>
          </w:p>
          <w:p w14:paraId="790D10A2" w14:textId="0D2EA2DE" w:rsidR="000C3AAB" w:rsidRPr="00BC1935" w:rsidRDefault="009342DF" w:rsidP="00BC1935">
            <w:pPr>
              <w:mirrorIndents/>
              <w:rPr>
                <w:rFonts w:cs="Arial"/>
              </w:rPr>
            </w:pPr>
            <w:r w:rsidRPr="00BC1935">
              <w:rPr>
                <w:rFonts w:cs="Arial"/>
              </w:rPr>
              <w:t>T</w:t>
            </w:r>
            <w:r w:rsidR="000C3AAB" w:rsidRPr="00BC1935">
              <w:rPr>
                <w:rFonts w:cs="Arial"/>
              </w:rPr>
              <w:t xml:space="preserve">here are specific measures in place to mitigate the risk to listed migratory species, including dolphin mitigation strategy for gillnet fishing, </w:t>
            </w:r>
            <w:proofErr w:type="gramStart"/>
            <w:r w:rsidR="000C3AAB" w:rsidRPr="00BC1935">
              <w:rPr>
                <w:rFonts w:cs="Arial"/>
              </w:rPr>
              <w:t>bycatch</w:t>
            </w:r>
            <w:proofErr w:type="gramEnd"/>
            <w:r w:rsidR="000C3AAB" w:rsidRPr="00BC1935">
              <w:rPr>
                <w:rFonts w:cs="Arial"/>
              </w:rPr>
              <w:t xml:space="preserve"> and discard workplans, and fishery closures to mitigate impacts on key shark prey species such as sea lions.</w:t>
            </w:r>
          </w:p>
          <w:p w14:paraId="46BD8CC0" w14:textId="77777777" w:rsidR="00C9751F" w:rsidRPr="00BC1935" w:rsidRDefault="000C3AAB" w:rsidP="00BC1935">
            <w:pPr>
              <w:mirrorIndents/>
              <w:rPr>
                <w:rFonts w:cs="Arial"/>
              </w:rPr>
            </w:pPr>
            <w:r w:rsidRPr="00BC1935">
              <w:rPr>
                <w:rFonts w:cs="Arial"/>
              </w:rPr>
              <w:t xml:space="preserve">The management regime for the fishery was accredited under Part 13 of the EPBC Act in February 2019. AFMA advise the </w:t>
            </w:r>
            <w:r w:rsidR="00C8443B" w:rsidRPr="00BC1935">
              <w:rPr>
                <w:rFonts w:cs="Arial"/>
              </w:rPr>
              <w:t>d</w:t>
            </w:r>
            <w:r w:rsidRPr="00BC1935">
              <w:rPr>
                <w:rFonts w:cs="Arial"/>
              </w:rPr>
              <w:t xml:space="preserve">epartment of minor amendments to the fishery’s management regime as they occur, and through annual reports. </w:t>
            </w:r>
          </w:p>
          <w:p w14:paraId="10A1070E" w14:textId="5A3F7453" w:rsidR="000C3AAB" w:rsidRPr="00BC1935" w:rsidRDefault="007A441A" w:rsidP="00BC1935">
            <w:pPr>
              <w:mirrorIndents/>
              <w:rPr>
                <w:rFonts w:cs="Arial"/>
              </w:rPr>
            </w:pPr>
            <w:r w:rsidRPr="007A441A">
              <w:rPr>
                <w:rFonts w:cs="Arial"/>
              </w:rPr>
              <w:t xml:space="preserve">The department assessed the amended management regime and determined that a new Part 13 </w:t>
            </w:r>
            <w:r w:rsidR="0083536E">
              <w:rPr>
                <w:rFonts w:cs="Arial"/>
              </w:rPr>
              <w:t xml:space="preserve">accreditation was required </w:t>
            </w:r>
            <w:r w:rsidRPr="007A441A">
              <w:rPr>
                <w:rFonts w:cs="Arial"/>
              </w:rPr>
              <w:t xml:space="preserve">for the fishery subject to several conditions. </w:t>
            </w:r>
            <w:r w:rsidR="000C3AAB" w:rsidRPr="00BC1935">
              <w:rPr>
                <w:rFonts w:cs="Arial"/>
              </w:rPr>
              <w:t xml:space="preserve"> </w:t>
            </w:r>
          </w:p>
          <w:p w14:paraId="05440B25" w14:textId="73A4C194" w:rsidR="000C3AAB" w:rsidRPr="00BC1935" w:rsidRDefault="000C3AAB" w:rsidP="00BC1935">
            <w:pPr>
              <w:mirrorIndents/>
              <w:rPr>
                <w:rFonts w:cs="Arial"/>
              </w:rPr>
            </w:pPr>
            <w:r w:rsidRPr="00BC1935">
              <w:rPr>
                <w:rFonts w:cs="Arial"/>
              </w:rPr>
              <w:t xml:space="preserve">The </w:t>
            </w:r>
            <w:r w:rsidR="00C8443B" w:rsidRPr="00BC1935">
              <w:rPr>
                <w:rFonts w:cs="Arial"/>
              </w:rPr>
              <w:t>d</w:t>
            </w:r>
            <w:r w:rsidRPr="00BC1935">
              <w:rPr>
                <w:rFonts w:cs="Arial"/>
              </w:rPr>
              <w:t>epartment considers the conditions attached to the</w:t>
            </w:r>
            <w:r w:rsidR="007A441A">
              <w:rPr>
                <w:rFonts w:cs="Arial"/>
              </w:rPr>
              <w:t xml:space="preserve"> new</w:t>
            </w:r>
            <w:r w:rsidRPr="00BC1935">
              <w:rPr>
                <w:rFonts w:cs="Arial"/>
              </w:rPr>
              <w:t xml:space="preserve"> Part 13 accreditation are appropriate to help ensure the ongoing protection for species listed as migratory under the EPBC Act.</w:t>
            </w:r>
          </w:p>
          <w:p w14:paraId="18C19108" w14:textId="481E5A87" w:rsidR="00E57AB7" w:rsidRPr="00BC1935" w:rsidRDefault="000C3AAB" w:rsidP="00BC1935">
            <w:pPr>
              <w:rPr>
                <w:rFonts w:cs="Arial"/>
                <w:b/>
                <w:highlight w:val="yellow"/>
              </w:rPr>
            </w:pPr>
            <w:r w:rsidRPr="00BC1935">
              <w:rPr>
                <w:rFonts w:cs="Arial"/>
              </w:rPr>
              <w:t>The management arrangements continue to require that operators must take all reasonable steps to prevent the killing or injuring of members of listed migratory species or a population of that species.</w:t>
            </w:r>
          </w:p>
        </w:tc>
      </w:tr>
      <w:tr w:rsidR="009A1276" w:rsidRPr="00BC1935" w14:paraId="49D7E84F" w14:textId="77777777" w:rsidTr="00C8443B">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FFC000"/>
          </w:tcPr>
          <w:p w14:paraId="7AED5444" w14:textId="13BA4100" w:rsidR="009A1276" w:rsidRPr="00BC1935" w:rsidRDefault="009A1276" w:rsidP="00BC1935">
            <w:pPr>
              <w:pStyle w:val="ListNumber2"/>
              <w:spacing w:before="120" w:after="120" w:line="240" w:lineRule="auto"/>
              <w:contextualSpacing w:val="0"/>
              <w:rPr>
                <w:sz w:val="22"/>
                <w:szCs w:val="22"/>
              </w:rPr>
            </w:pPr>
            <w:r w:rsidRPr="00BC1935">
              <w:rPr>
                <w:sz w:val="22"/>
                <w:szCs w:val="22"/>
              </w:rPr>
              <w:t>(g)</w:t>
            </w:r>
            <w:r w:rsidRPr="00BC1935">
              <w:rPr>
                <w:sz w:val="22"/>
                <w:szCs w:val="22"/>
              </w:rPr>
              <w:tab/>
              <w:t>And, is the fishery likely to adversely affect the conservation status of a listed migratory species or a population of that species?</w:t>
            </w:r>
          </w:p>
        </w:tc>
        <w:tc>
          <w:tcPr>
            <w:tcW w:w="2500" w:type="pct"/>
            <w:shd w:val="clear" w:color="auto" w:fill="auto"/>
          </w:tcPr>
          <w:p w14:paraId="2C89DCCD" w14:textId="77777777" w:rsidR="002F564A" w:rsidRPr="00BC1935" w:rsidRDefault="002F564A" w:rsidP="00BC1935">
            <w:pPr>
              <w:rPr>
                <w:rFonts w:cs="Arial"/>
                <w:b/>
              </w:rPr>
            </w:pPr>
            <w:r w:rsidRPr="00BC1935">
              <w:rPr>
                <w:rFonts w:cs="Arial"/>
                <w:b/>
              </w:rPr>
              <w:t xml:space="preserve">Partially meets </w:t>
            </w:r>
          </w:p>
          <w:p w14:paraId="571DCA4A" w14:textId="088D0DC3" w:rsidR="00C8443B" w:rsidRPr="00BC1935" w:rsidRDefault="004E458A" w:rsidP="00BC1935">
            <w:pPr>
              <w:mirrorIndents/>
              <w:rPr>
                <w:rFonts w:cs="Arial"/>
              </w:rPr>
            </w:pPr>
            <w:r w:rsidRPr="00BC1935">
              <w:rPr>
                <w:rFonts w:cs="Arial"/>
              </w:rPr>
              <w:t>T</w:t>
            </w:r>
            <w:r w:rsidR="00C8443B" w:rsidRPr="00BC1935">
              <w:rPr>
                <w:rFonts w:cs="Arial"/>
              </w:rPr>
              <w:t>here were interactions reported since the most recent assessment in February 2019. The department is informed of interactions with listed migratory species through quarterly protected species reports. These reports indicate frequent interactions with non-target shark species and seabirds.</w:t>
            </w:r>
          </w:p>
          <w:p w14:paraId="7DC6AC96" w14:textId="75059965" w:rsidR="00E57AB7" w:rsidRPr="00BC1935" w:rsidRDefault="00C8443B" w:rsidP="00BC1935">
            <w:pPr>
              <w:rPr>
                <w:rFonts w:cs="Arial"/>
                <w:color w:val="00B0F0"/>
              </w:rPr>
            </w:pPr>
            <w:r w:rsidRPr="00BC1935">
              <w:rPr>
                <w:rFonts w:cs="Arial"/>
              </w:rPr>
              <w:t>Although interactions do occur, given the management arrangements in place in the fishery, the department considers the current operation of the fishery is not likely to adversely affect the conservation status of a listed migratory species or a population of that species.</w:t>
            </w:r>
          </w:p>
        </w:tc>
      </w:tr>
      <w:tr w:rsidR="009A1276" w:rsidRPr="00BC1935" w14:paraId="78470085"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D9D9D9" w:themeFill="background1" w:themeFillShade="D9"/>
            <w:vAlign w:val="center"/>
          </w:tcPr>
          <w:p w14:paraId="3791E835" w14:textId="501D6D1F" w:rsidR="009A1276" w:rsidRPr="00BC1935" w:rsidRDefault="009A1276" w:rsidP="00BC1935">
            <w:pPr>
              <w:ind w:left="426" w:hanging="426"/>
              <w:jc w:val="center"/>
              <w:rPr>
                <w:rFonts w:cs="Arial"/>
                <w:b/>
              </w:rPr>
            </w:pPr>
            <w:r w:rsidRPr="00BC1935">
              <w:rPr>
                <w:rFonts w:cs="Arial"/>
                <w:b/>
              </w:rPr>
              <w:lastRenderedPageBreak/>
              <w:t>Division 3 Whales and other cetaceans, Section 245 Minister may accredit plans or regimes</w:t>
            </w:r>
          </w:p>
        </w:tc>
        <w:tc>
          <w:tcPr>
            <w:tcW w:w="2500" w:type="pct"/>
            <w:shd w:val="clear" w:color="auto" w:fill="D9D9D9" w:themeFill="background1" w:themeFillShade="D9"/>
            <w:vAlign w:val="center"/>
          </w:tcPr>
          <w:p w14:paraId="73860A53" w14:textId="77777777" w:rsidR="009A1276" w:rsidRPr="00BC1935" w:rsidRDefault="009A1276" w:rsidP="00BC1935">
            <w:pPr>
              <w:jc w:val="center"/>
              <w:rPr>
                <w:rFonts w:cs="Arial"/>
                <w:b/>
              </w:rPr>
            </w:pPr>
            <w:r w:rsidRPr="00BC1935">
              <w:rPr>
                <w:rFonts w:cs="Arial"/>
                <w:b/>
              </w:rPr>
              <w:t>Comment</w:t>
            </w:r>
          </w:p>
        </w:tc>
      </w:tr>
      <w:tr w:rsidR="009A1276" w:rsidRPr="00BC1935" w14:paraId="4A23A01E" w14:textId="77777777" w:rsidTr="002A2F9D">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444C14FF" w14:textId="099A3EE2" w:rsidR="009A1276" w:rsidRPr="00BC1935" w:rsidRDefault="009A1276" w:rsidP="00BC1935">
            <w:pPr>
              <w:pStyle w:val="ListNumber2"/>
              <w:spacing w:before="120" w:after="120" w:line="240" w:lineRule="auto"/>
              <w:contextualSpacing w:val="0"/>
              <w:rPr>
                <w:sz w:val="22"/>
                <w:szCs w:val="22"/>
              </w:rPr>
            </w:pPr>
            <w:r w:rsidRPr="00BC1935">
              <w:rPr>
                <w:sz w:val="22"/>
                <w:szCs w:val="22"/>
              </w:rPr>
              <w:t>(f)</w:t>
            </w:r>
            <w:r w:rsidRPr="00BC1935">
              <w:rPr>
                <w:sz w:val="22"/>
                <w:szCs w:val="22"/>
              </w:rPr>
              <w:tab/>
              <w:t xml:space="preserve">Will </w:t>
            </w:r>
            <w:r w:rsidR="00215FE3" w:rsidRPr="00BC1935">
              <w:rPr>
                <w:sz w:val="22"/>
                <w:szCs w:val="22"/>
              </w:rPr>
              <w:t>the plan, regime or policy require fishers to take all reasonable steps to ensure that cetaceans are not killed or injured as a result of the fishing</w:t>
            </w:r>
            <w:r w:rsidRPr="00BC1935">
              <w:rPr>
                <w:sz w:val="22"/>
                <w:szCs w:val="22"/>
              </w:rPr>
              <w:t>?</w:t>
            </w:r>
          </w:p>
        </w:tc>
        <w:tc>
          <w:tcPr>
            <w:tcW w:w="2500" w:type="pct"/>
            <w:shd w:val="clear" w:color="auto" w:fill="auto"/>
          </w:tcPr>
          <w:p w14:paraId="0FBF9408" w14:textId="74B8AA30" w:rsidR="002F564A" w:rsidRPr="00BC1935" w:rsidRDefault="009342DF" w:rsidP="00BC1935">
            <w:pPr>
              <w:rPr>
                <w:rFonts w:cs="Arial"/>
                <w:b/>
              </w:rPr>
            </w:pPr>
            <w:r w:rsidRPr="00BC1935">
              <w:rPr>
                <w:rFonts w:cs="Arial"/>
                <w:b/>
              </w:rPr>
              <w:t>Yes - m</w:t>
            </w:r>
            <w:r w:rsidR="002F564A" w:rsidRPr="00BC1935">
              <w:rPr>
                <w:rFonts w:cs="Arial"/>
                <w:b/>
              </w:rPr>
              <w:t>eets</w:t>
            </w:r>
          </w:p>
          <w:p w14:paraId="74F0A6D9" w14:textId="40C23204" w:rsidR="002A2F9D" w:rsidRPr="00BC1935" w:rsidRDefault="009342DF" w:rsidP="00BC1935">
            <w:pPr>
              <w:mirrorIndents/>
              <w:rPr>
                <w:rFonts w:cs="Arial"/>
              </w:rPr>
            </w:pPr>
            <w:r w:rsidRPr="00BC1935">
              <w:rPr>
                <w:rFonts w:cs="Arial"/>
              </w:rPr>
              <w:t>T</w:t>
            </w:r>
            <w:r w:rsidR="002A2F9D" w:rsidRPr="00BC1935">
              <w:rPr>
                <w:rFonts w:cs="Arial"/>
              </w:rPr>
              <w:t>here are measures in place to mitigate the risk to cetaceans, including fishery closures, a strategy to reduce dolphin bycatch in gillnets, and bycatch and discard workplans.</w:t>
            </w:r>
          </w:p>
          <w:p w14:paraId="332E50D5" w14:textId="77777777" w:rsidR="00C9751F" w:rsidRPr="00BC1935" w:rsidRDefault="002A2F9D" w:rsidP="00BC1935">
            <w:pPr>
              <w:mirrorIndents/>
              <w:rPr>
                <w:rFonts w:cs="Arial"/>
              </w:rPr>
            </w:pPr>
            <w:r w:rsidRPr="00BC1935">
              <w:rPr>
                <w:rFonts w:cs="Arial"/>
              </w:rPr>
              <w:t>The management regime for the fishery was accredited under Part 13 of the EPBC Act in February 2019. AFMA advise the department of minor amendments to the management regime for the fishery as they occur, and through annual reports.</w:t>
            </w:r>
          </w:p>
          <w:p w14:paraId="42501868" w14:textId="1531CC41" w:rsidR="00C9751F" w:rsidRPr="00BC1935" w:rsidRDefault="007A441A" w:rsidP="00BC1935">
            <w:pPr>
              <w:mirrorIndents/>
              <w:rPr>
                <w:rFonts w:cs="Arial"/>
              </w:rPr>
            </w:pPr>
            <w:r w:rsidRPr="007A441A">
              <w:rPr>
                <w:rFonts w:cs="Arial"/>
              </w:rPr>
              <w:t>The department assessed the amended management regime and determined that a new Part 13</w:t>
            </w:r>
            <w:r w:rsidR="00644BC8">
              <w:rPr>
                <w:rFonts w:cs="Arial"/>
              </w:rPr>
              <w:t xml:space="preserve"> accreditation was required for</w:t>
            </w:r>
            <w:r w:rsidRPr="007A441A">
              <w:rPr>
                <w:rFonts w:cs="Arial"/>
              </w:rPr>
              <w:t xml:space="preserve"> the fishery subject to several conditions.</w:t>
            </w:r>
          </w:p>
          <w:p w14:paraId="4F3DDAD4" w14:textId="5D910335" w:rsidR="002A2F9D" w:rsidRPr="00BC1935" w:rsidRDefault="002A2F9D" w:rsidP="00BC1935">
            <w:pPr>
              <w:mirrorIndents/>
              <w:rPr>
                <w:rFonts w:cs="Arial"/>
              </w:rPr>
            </w:pPr>
            <w:r w:rsidRPr="00BC1935">
              <w:rPr>
                <w:rFonts w:cs="Arial"/>
              </w:rPr>
              <w:t xml:space="preserve">The </w:t>
            </w:r>
            <w:r w:rsidR="00C9751F" w:rsidRPr="00BC1935">
              <w:rPr>
                <w:rFonts w:cs="Arial"/>
              </w:rPr>
              <w:t>d</w:t>
            </w:r>
            <w:r w:rsidRPr="00BC1935">
              <w:rPr>
                <w:rFonts w:cs="Arial"/>
              </w:rPr>
              <w:t>epartment considers the conditions attached to the</w:t>
            </w:r>
            <w:r w:rsidR="007A441A">
              <w:rPr>
                <w:rFonts w:cs="Arial"/>
              </w:rPr>
              <w:t xml:space="preserve"> new</w:t>
            </w:r>
            <w:r w:rsidRPr="00BC1935">
              <w:rPr>
                <w:rFonts w:cs="Arial"/>
              </w:rPr>
              <w:t xml:space="preserve"> Part 13 accreditation are appropriate to help ensure the ongoing protection for cetaceans.</w:t>
            </w:r>
          </w:p>
          <w:p w14:paraId="35CE65C9" w14:textId="3D7A971F" w:rsidR="00E57AB7" w:rsidRPr="00BC1935" w:rsidRDefault="002A2F9D" w:rsidP="00BC1935">
            <w:pPr>
              <w:rPr>
                <w:rFonts w:cs="Arial"/>
                <w:color w:val="00B0F0"/>
              </w:rPr>
            </w:pPr>
            <w:r w:rsidRPr="00BC1935">
              <w:rPr>
                <w:rFonts w:cs="Arial"/>
              </w:rPr>
              <w:t>Therefore, the department considers the existing management arrangements require that operators take all reasonable steps to prevent the killing or injuring of cetaceans and that the capture of any cetaceans would be incidental to and not the purpose of the operation of the fishery.</w:t>
            </w:r>
          </w:p>
        </w:tc>
      </w:tr>
      <w:tr w:rsidR="009A1276" w:rsidRPr="00BC1935" w14:paraId="6C9C2156" w14:textId="77777777" w:rsidTr="00104F07">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FFC000"/>
          </w:tcPr>
          <w:p w14:paraId="679E90D2" w14:textId="3C224412" w:rsidR="009A1276" w:rsidRPr="00BC1935" w:rsidRDefault="009A1276" w:rsidP="00BC1935">
            <w:pPr>
              <w:pStyle w:val="ListNumber2"/>
              <w:spacing w:before="120" w:after="120" w:line="240" w:lineRule="auto"/>
              <w:contextualSpacing w:val="0"/>
              <w:rPr>
                <w:sz w:val="22"/>
                <w:szCs w:val="22"/>
              </w:rPr>
            </w:pPr>
            <w:r w:rsidRPr="00BC1935">
              <w:rPr>
                <w:sz w:val="22"/>
                <w:szCs w:val="22"/>
              </w:rPr>
              <w:t>(g)</w:t>
            </w:r>
            <w:r w:rsidRPr="00BC1935">
              <w:rPr>
                <w:sz w:val="22"/>
                <w:szCs w:val="22"/>
              </w:rPr>
              <w:tab/>
              <w:t xml:space="preserve">And, </w:t>
            </w:r>
            <w:r w:rsidR="00215FE3" w:rsidRPr="00BC1935">
              <w:rPr>
                <w:sz w:val="22"/>
                <w:szCs w:val="22"/>
              </w:rPr>
              <w:t>is the fishery likely to adversely affect the conservation status of a species of cetacean or a population of that species</w:t>
            </w:r>
            <w:r w:rsidRPr="00BC1935">
              <w:rPr>
                <w:sz w:val="22"/>
                <w:szCs w:val="22"/>
              </w:rPr>
              <w:t>?</w:t>
            </w:r>
          </w:p>
        </w:tc>
        <w:tc>
          <w:tcPr>
            <w:tcW w:w="2500" w:type="pct"/>
            <w:shd w:val="clear" w:color="auto" w:fill="auto"/>
          </w:tcPr>
          <w:p w14:paraId="08142B13" w14:textId="77777777" w:rsidR="002F564A" w:rsidRPr="00BC1935" w:rsidRDefault="002F564A" w:rsidP="00BC1935">
            <w:pPr>
              <w:rPr>
                <w:rFonts w:cs="Arial"/>
                <w:b/>
              </w:rPr>
            </w:pPr>
            <w:r w:rsidRPr="00BC1935">
              <w:rPr>
                <w:rFonts w:cs="Arial"/>
                <w:b/>
              </w:rPr>
              <w:t xml:space="preserve">Partially meets </w:t>
            </w:r>
          </w:p>
          <w:p w14:paraId="69053EA2" w14:textId="20412456" w:rsidR="0055553C" w:rsidRPr="00BC1935" w:rsidRDefault="004E458A" w:rsidP="00BC1935">
            <w:pPr>
              <w:mirrorIndents/>
              <w:rPr>
                <w:rFonts w:cs="Arial"/>
              </w:rPr>
            </w:pPr>
            <w:r w:rsidRPr="00BC1935">
              <w:rPr>
                <w:rFonts w:cs="Arial"/>
              </w:rPr>
              <w:t>T</w:t>
            </w:r>
            <w:r w:rsidR="0055553C" w:rsidRPr="00BC1935">
              <w:rPr>
                <w:rFonts w:cs="Arial"/>
              </w:rPr>
              <w:t xml:space="preserve">here were interactions reported since the most recent assessment in February 2019. The department is informed of interactions with cetaceans through quarterly protected species reports. These reports indicate frequent interactions with </w:t>
            </w:r>
            <w:r w:rsidR="00DB3DEC" w:rsidRPr="00BC1935">
              <w:rPr>
                <w:rFonts w:cs="Arial"/>
              </w:rPr>
              <w:t>b</w:t>
            </w:r>
            <w:r w:rsidR="0055553C" w:rsidRPr="00BC1935">
              <w:rPr>
                <w:rFonts w:cs="Arial"/>
              </w:rPr>
              <w:t xml:space="preserve">ottlenose and </w:t>
            </w:r>
            <w:r w:rsidR="00DB3DEC" w:rsidRPr="00BC1935">
              <w:rPr>
                <w:rFonts w:cs="Arial"/>
              </w:rPr>
              <w:t>c</w:t>
            </w:r>
            <w:r w:rsidR="0055553C" w:rsidRPr="00BC1935">
              <w:rPr>
                <w:rFonts w:cs="Arial"/>
              </w:rPr>
              <w:t xml:space="preserve">ommon </w:t>
            </w:r>
            <w:r w:rsidR="00DB3DEC" w:rsidRPr="00BC1935">
              <w:rPr>
                <w:rFonts w:cs="Arial"/>
              </w:rPr>
              <w:t>d</w:t>
            </w:r>
            <w:r w:rsidR="0055553C" w:rsidRPr="00BC1935">
              <w:rPr>
                <w:rFonts w:cs="Arial"/>
              </w:rPr>
              <w:t xml:space="preserve">olphins, particularly within the </w:t>
            </w:r>
            <w:r w:rsidR="00DB3DEC" w:rsidRPr="00BC1935">
              <w:rPr>
                <w:rFonts w:cs="Arial"/>
              </w:rPr>
              <w:t>GHAT</w:t>
            </w:r>
            <w:r w:rsidR="0055553C" w:rsidRPr="00BC1935">
              <w:rPr>
                <w:rFonts w:cs="Arial"/>
              </w:rPr>
              <w:t xml:space="preserve"> </w:t>
            </w:r>
            <w:r w:rsidR="00F057DD">
              <w:rPr>
                <w:rFonts w:cs="Arial"/>
              </w:rPr>
              <w:t>sector</w:t>
            </w:r>
            <w:r w:rsidR="0055553C" w:rsidRPr="00BC1935">
              <w:rPr>
                <w:rFonts w:cs="Arial"/>
              </w:rPr>
              <w:t xml:space="preserve"> of the fishery. </w:t>
            </w:r>
          </w:p>
          <w:p w14:paraId="0940B9E0" w14:textId="59D87E11" w:rsidR="0055553C" w:rsidRPr="00BC1935" w:rsidRDefault="0055553C" w:rsidP="00BC1935">
            <w:pPr>
              <w:mirrorIndents/>
              <w:rPr>
                <w:rFonts w:cs="Arial"/>
              </w:rPr>
            </w:pPr>
            <w:r w:rsidRPr="00BC1935">
              <w:rPr>
                <w:rFonts w:cs="Arial"/>
              </w:rPr>
              <w:t>AFMA has implemented a revised strategy to reduce dolphin bycatch across the fishery. In 2017, AFMA implemented the</w:t>
            </w:r>
            <w:r w:rsidRPr="00BC1935">
              <w:rPr>
                <w:rFonts w:eastAsia="Times New Roman" w:cs="Arial"/>
                <w:lang w:eastAsia="en-AU"/>
              </w:rPr>
              <w:t xml:space="preserve"> </w:t>
            </w:r>
            <w:r w:rsidRPr="00BC1935">
              <w:rPr>
                <w:rFonts w:eastAsia="Times New Roman" w:cs="Arial"/>
                <w:i/>
                <w:lang w:eastAsia="en-AU"/>
              </w:rPr>
              <w:t>Gillnet dolphin mitigation strategy: minimising dolphin interactions with gillnets in the SESSF</w:t>
            </w:r>
            <w:r w:rsidR="00DB3DEC" w:rsidRPr="00BC1935">
              <w:rPr>
                <w:rFonts w:eastAsia="Times New Roman" w:cs="Arial"/>
                <w:i/>
                <w:lang w:eastAsia="en-AU"/>
              </w:rPr>
              <w:t xml:space="preserve">, </w:t>
            </w:r>
            <w:r w:rsidR="00DB3DEC" w:rsidRPr="00BC1935">
              <w:rPr>
                <w:rFonts w:eastAsia="Times New Roman" w:cs="Arial"/>
                <w:iCs/>
                <w:lang w:eastAsia="en-AU"/>
              </w:rPr>
              <w:t>the strategy was revi</w:t>
            </w:r>
            <w:r w:rsidR="00FA3783" w:rsidRPr="00BC1935">
              <w:rPr>
                <w:rFonts w:eastAsia="Times New Roman" w:cs="Arial"/>
                <w:iCs/>
                <w:lang w:eastAsia="en-AU"/>
              </w:rPr>
              <w:t>sed</w:t>
            </w:r>
            <w:r w:rsidR="00DB3DEC" w:rsidRPr="00BC1935">
              <w:rPr>
                <w:rFonts w:eastAsia="Times New Roman" w:cs="Arial"/>
                <w:iCs/>
                <w:lang w:eastAsia="en-AU"/>
              </w:rPr>
              <w:t xml:space="preserve"> in 2019</w:t>
            </w:r>
            <w:r w:rsidR="00FA3783" w:rsidRPr="00BC1935">
              <w:rPr>
                <w:rFonts w:eastAsia="Times New Roman" w:cs="Arial"/>
                <w:iCs/>
                <w:lang w:eastAsia="en-AU"/>
              </w:rPr>
              <w:t xml:space="preserve">. The strategy aims to minimise dolphin interactions with gillnets in the SESSF by adopting an individual responsibility approach to create incentives for fishers to innovate and </w:t>
            </w:r>
            <w:r w:rsidR="00FA3783" w:rsidRPr="00BC1935">
              <w:rPr>
                <w:rFonts w:eastAsia="Times New Roman" w:cs="Arial"/>
                <w:iCs/>
                <w:lang w:eastAsia="en-AU"/>
              </w:rPr>
              <w:lastRenderedPageBreak/>
              <w:t>adopt best practices. Under the individual responsibility approach, fishers are responsible for their actions to minimise interactions and stay within defined performance criteria.</w:t>
            </w:r>
            <w:r w:rsidRPr="00BC1935">
              <w:rPr>
                <w:rFonts w:eastAsia="Times New Roman" w:cs="Arial"/>
                <w:lang w:eastAsia="en-AU"/>
              </w:rPr>
              <w:t xml:space="preserve"> Additional actions are described in bycatch and discard workplans for each sector of the fishery.</w:t>
            </w:r>
            <w:r w:rsidRPr="00BC1935">
              <w:rPr>
                <w:rFonts w:cs="Arial"/>
              </w:rPr>
              <w:t xml:space="preserve"> </w:t>
            </w:r>
          </w:p>
          <w:p w14:paraId="4926B28A" w14:textId="24F3CB29" w:rsidR="00E57AB7" w:rsidRPr="00BC1935" w:rsidRDefault="0055553C" w:rsidP="00BC1935">
            <w:pPr>
              <w:rPr>
                <w:rFonts w:cs="Arial"/>
                <w:b/>
                <w:highlight w:val="yellow"/>
              </w:rPr>
            </w:pPr>
            <w:r w:rsidRPr="00BC1935">
              <w:rPr>
                <w:rFonts w:cs="Arial"/>
              </w:rPr>
              <w:t>Although there are obvious risks to cetaceans, the department considers the current operation of the fishery is not likely to adversely affect the conservation status of a species of cetacean or a population of that species in the short term.</w:t>
            </w:r>
          </w:p>
        </w:tc>
      </w:tr>
      <w:tr w:rsidR="009A1276" w:rsidRPr="00BC1935" w14:paraId="7E136D30"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D9D9D9" w:themeFill="background1" w:themeFillShade="D9"/>
            <w:vAlign w:val="center"/>
          </w:tcPr>
          <w:p w14:paraId="2303EF6D" w14:textId="05290EC2" w:rsidR="009A1276" w:rsidRPr="00BC1935" w:rsidRDefault="009A1276" w:rsidP="00F60777">
            <w:pPr>
              <w:keepNext/>
              <w:ind w:left="426" w:hanging="426"/>
              <w:jc w:val="center"/>
              <w:rPr>
                <w:rFonts w:cs="Arial"/>
                <w:b/>
              </w:rPr>
            </w:pPr>
            <w:r w:rsidRPr="00BC1935">
              <w:rPr>
                <w:rFonts w:cs="Arial"/>
                <w:b/>
              </w:rPr>
              <w:lastRenderedPageBreak/>
              <w:t>Division 4 Listed marine species, Section 265 Minister may accredit plans or regimes</w:t>
            </w:r>
          </w:p>
        </w:tc>
        <w:tc>
          <w:tcPr>
            <w:tcW w:w="2500" w:type="pct"/>
            <w:shd w:val="clear" w:color="auto" w:fill="D9D9D9" w:themeFill="background1" w:themeFillShade="D9"/>
            <w:vAlign w:val="center"/>
          </w:tcPr>
          <w:p w14:paraId="6904F40C" w14:textId="36F8E2FF" w:rsidR="009A1276" w:rsidRPr="00BC1935" w:rsidRDefault="009A1276" w:rsidP="00F60777">
            <w:pPr>
              <w:keepNext/>
              <w:jc w:val="center"/>
              <w:rPr>
                <w:rFonts w:cs="Arial"/>
                <w:b/>
              </w:rPr>
            </w:pPr>
            <w:r w:rsidRPr="00BC1935">
              <w:rPr>
                <w:rFonts w:cs="Arial"/>
                <w:b/>
              </w:rPr>
              <w:t>Comment</w:t>
            </w:r>
          </w:p>
        </w:tc>
      </w:tr>
      <w:tr w:rsidR="00215FE3" w:rsidRPr="00BC1935" w14:paraId="6A03A730" w14:textId="77777777" w:rsidTr="00C25804">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92D050"/>
          </w:tcPr>
          <w:p w14:paraId="19C01C49" w14:textId="5EA35C8C" w:rsidR="00215FE3" w:rsidRPr="00BC1935" w:rsidRDefault="00215FE3" w:rsidP="00BC1935">
            <w:pPr>
              <w:pStyle w:val="ListNumber2"/>
              <w:spacing w:before="120" w:after="120" w:line="240" w:lineRule="auto"/>
              <w:contextualSpacing w:val="0"/>
              <w:rPr>
                <w:sz w:val="22"/>
                <w:szCs w:val="22"/>
              </w:rPr>
            </w:pPr>
            <w:r w:rsidRPr="00BC1935">
              <w:rPr>
                <w:sz w:val="22"/>
                <w:szCs w:val="22"/>
              </w:rPr>
              <w:t>(f)</w:t>
            </w:r>
            <w:r w:rsidRPr="00BC1935">
              <w:rPr>
                <w:sz w:val="22"/>
                <w:szCs w:val="22"/>
              </w:rPr>
              <w:tab/>
              <w:t>Will the plan, regime or policy require fishers to take all reasonable steps to ensure that members of listed marine species are not killed or injured as a result of the fishing?</w:t>
            </w:r>
          </w:p>
        </w:tc>
        <w:tc>
          <w:tcPr>
            <w:tcW w:w="2500" w:type="pct"/>
            <w:shd w:val="clear" w:color="auto" w:fill="auto"/>
          </w:tcPr>
          <w:p w14:paraId="7F7A1188" w14:textId="5DD48837" w:rsidR="002F564A" w:rsidRPr="00BC1935" w:rsidRDefault="009342DF" w:rsidP="00BC1935">
            <w:pPr>
              <w:rPr>
                <w:rFonts w:cs="Arial"/>
                <w:b/>
              </w:rPr>
            </w:pPr>
            <w:r w:rsidRPr="00BC1935">
              <w:rPr>
                <w:rFonts w:cs="Arial"/>
                <w:b/>
                <w:bCs/>
              </w:rPr>
              <w:t>Yes</w:t>
            </w:r>
            <w:r w:rsidRPr="00BC1935">
              <w:rPr>
                <w:rFonts w:cs="Arial"/>
              </w:rPr>
              <w:t xml:space="preserve"> - </w:t>
            </w:r>
            <w:r w:rsidRPr="00BC1935">
              <w:rPr>
                <w:rFonts w:cs="Arial"/>
                <w:b/>
              </w:rPr>
              <w:t>m</w:t>
            </w:r>
            <w:r w:rsidR="002F564A" w:rsidRPr="00BC1935">
              <w:rPr>
                <w:rFonts w:cs="Arial"/>
                <w:b/>
              </w:rPr>
              <w:t>eets</w:t>
            </w:r>
          </w:p>
          <w:p w14:paraId="6C4D1ABE" w14:textId="0F53CBFB" w:rsidR="00E438C3" w:rsidRPr="00BC1935" w:rsidRDefault="009342DF" w:rsidP="00BC1935">
            <w:pPr>
              <w:mirrorIndents/>
              <w:rPr>
                <w:rFonts w:eastAsia="Times New Roman" w:cs="Arial"/>
                <w:lang w:eastAsia="en-AU"/>
              </w:rPr>
            </w:pPr>
            <w:r w:rsidRPr="00BC1935">
              <w:rPr>
                <w:rFonts w:cs="Arial"/>
              </w:rPr>
              <w:t>T</w:t>
            </w:r>
            <w:r w:rsidR="00E438C3" w:rsidRPr="00BC1935">
              <w:rPr>
                <w:rFonts w:cs="Arial"/>
              </w:rPr>
              <w:t xml:space="preserve">here are specific measures in place to mitigate the risk to listed marine species, including </w:t>
            </w:r>
            <w:r w:rsidR="00E438C3" w:rsidRPr="00BC1935">
              <w:rPr>
                <w:rFonts w:eastAsia="Times New Roman" w:cs="Arial"/>
                <w:lang w:eastAsia="en-AU"/>
              </w:rPr>
              <w:t xml:space="preserve">mandatory Seabird Management Plans on all vessels using auto-longline and trawl gear, bycatch reduction devices, and actions articulated in vessel management plans and bycatch and discard workplans for each sector of the fishery. </w:t>
            </w:r>
          </w:p>
          <w:p w14:paraId="05183B50" w14:textId="51ECD3A2" w:rsidR="00C9751F" w:rsidRPr="00BC1935" w:rsidRDefault="00E438C3" w:rsidP="00BC1935">
            <w:pPr>
              <w:mirrorIndents/>
              <w:rPr>
                <w:rFonts w:cs="Arial"/>
              </w:rPr>
            </w:pPr>
            <w:r w:rsidRPr="00BC1935">
              <w:rPr>
                <w:rFonts w:cs="Arial"/>
              </w:rPr>
              <w:t>The fishery’s management regime was accredited under Part 13 of the EPBC Act in February 2019. AFMA advise the department of minor amendments to the management regime for the fishery as they occur, and through annual reports.</w:t>
            </w:r>
            <w:r w:rsidR="00C9751F" w:rsidRPr="00BC1935">
              <w:rPr>
                <w:rFonts w:cs="Arial"/>
              </w:rPr>
              <w:t xml:space="preserve"> </w:t>
            </w:r>
          </w:p>
          <w:p w14:paraId="12789ED6" w14:textId="0168B0CB" w:rsidR="00C9751F" w:rsidRPr="00BC1935" w:rsidRDefault="007A441A" w:rsidP="00BC1935">
            <w:pPr>
              <w:mirrorIndents/>
              <w:rPr>
                <w:rFonts w:cs="Arial"/>
              </w:rPr>
            </w:pPr>
            <w:r w:rsidRPr="007A441A">
              <w:rPr>
                <w:rFonts w:cs="Arial"/>
              </w:rPr>
              <w:t xml:space="preserve">The department assessed the amended management regime and determined that a new Part 13 </w:t>
            </w:r>
            <w:r w:rsidR="00B30D69">
              <w:rPr>
                <w:rFonts w:cs="Arial"/>
              </w:rPr>
              <w:t xml:space="preserve">accreditation was required </w:t>
            </w:r>
            <w:r w:rsidRPr="007A441A">
              <w:rPr>
                <w:rFonts w:cs="Arial"/>
              </w:rPr>
              <w:t>for the fishery subject to several conditions.</w:t>
            </w:r>
          </w:p>
          <w:p w14:paraId="253299BA" w14:textId="3ABD11E9" w:rsidR="00E438C3" w:rsidRPr="00BC1935" w:rsidRDefault="00E438C3" w:rsidP="00BC1935">
            <w:pPr>
              <w:mirrorIndents/>
              <w:rPr>
                <w:rFonts w:cs="Arial"/>
              </w:rPr>
            </w:pPr>
            <w:r w:rsidRPr="00BC1935">
              <w:rPr>
                <w:rFonts w:cs="Arial"/>
              </w:rPr>
              <w:t xml:space="preserve">The </w:t>
            </w:r>
            <w:r w:rsidR="00C9751F" w:rsidRPr="00BC1935">
              <w:rPr>
                <w:rFonts w:cs="Arial"/>
              </w:rPr>
              <w:t>d</w:t>
            </w:r>
            <w:r w:rsidRPr="00BC1935">
              <w:rPr>
                <w:rFonts w:cs="Arial"/>
              </w:rPr>
              <w:t xml:space="preserve">epartment considers the conditions attached to the </w:t>
            </w:r>
            <w:r w:rsidR="007A441A">
              <w:rPr>
                <w:rFonts w:cs="Arial"/>
              </w:rPr>
              <w:t xml:space="preserve">new </w:t>
            </w:r>
            <w:r w:rsidRPr="00BC1935">
              <w:rPr>
                <w:rFonts w:cs="Arial"/>
              </w:rPr>
              <w:t xml:space="preserve">Part 13 accreditation are appropriate to help ensure the ongoing protection for species listed as marine under the EPBC Act. </w:t>
            </w:r>
          </w:p>
          <w:p w14:paraId="7A09EE30" w14:textId="620AAD17" w:rsidR="00E57AB7" w:rsidRPr="00BC1935" w:rsidRDefault="00E438C3" w:rsidP="00BC1935">
            <w:pPr>
              <w:rPr>
                <w:rFonts w:cs="Arial"/>
                <w:b/>
                <w:highlight w:val="yellow"/>
              </w:rPr>
            </w:pPr>
            <w:r w:rsidRPr="00BC1935">
              <w:rPr>
                <w:rFonts w:cs="Arial"/>
              </w:rPr>
              <w:t xml:space="preserve">Therefore, the </w:t>
            </w:r>
            <w:r w:rsidR="00C9751F" w:rsidRPr="00BC1935">
              <w:rPr>
                <w:rFonts w:cs="Arial"/>
              </w:rPr>
              <w:t>d</w:t>
            </w:r>
            <w:r w:rsidRPr="00BC1935">
              <w:rPr>
                <w:rFonts w:cs="Arial"/>
              </w:rPr>
              <w:t>epartment considers the current operation of the fishery is not likely to adversely affect the conservation status of a listed marine species.</w:t>
            </w:r>
          </w:p>
        </w:tc>
      </w:tr>
      <w:tr w:rsidR="00215FE3" w:rsidRPr="00BC1935" w14:paraId="27CA6BA7" w14:textId="77777777" w:rsidTr="00C25804">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FFC000"/>
          </w:tcPr>
          <w:p w14:paraId="772FA52A" w14:textId="553147FB" w:rsidR="00215FE3" w:rsidRPr="00BC1935" w:rsidRDefault="00215FE3" w:rsidP="00BC1935">
            <w:pPr>
              <w:pStyle w:val="ListNumber2"/>
              <w:spacing w:before="120" w:after="120" w:line="240" w:lineRule="auto"/>
              <w:contextualSpacing w:val="0"/>
              <w:rPr>
                <w:sz w:val="22"/>
                <w:szCs w:val="22"/>
              </w:rPr>
            </w:pPr>
            <w:r w:rsidRPr="00BC1935">
              <w:rPr>
                <w:sz w:val="22"/>
                <w:szCs w:val="22"/>
              </w:rPr>
              <w:t>(g)</w:t>
            </w:r>
            <w:r w:rsidRPr="00BC1935">
              <w:rPr>
                <w:sz w:val="22"/>
                <w:szCs w:val="22"/>
              </w:rPr>
              <w:tab/>
              <w:t>And, is the fishery likely to adversely affect the conservation status of a listed marine species or a population of that species?</w:t>
            </w:r>
          </w:p>
        </w:tc>
        <w:tc>
          <w:tcPr>
            <w:tcW w:w="2500" w:type="pct"/>
            <w:shd w:val="clear" w:color="auto" w:fill="auto"/>
          </w:tcPr>
          <w:p w14:paraId="63B3BCB6" w14:textId="77777777" w:rsidR="002F564A" w:rsidRPr="00BC1935" w:rsidRDefault="002F564A" w:rsidP="00BC1935">
            <w:pPr>
              <w:rPr>
                <w:rFonts w:cs="Arial"/>
                <w:b/>
              </w:rPr>
            </w:pPr>
            <w:r w:rsidRPr="00BC1935">
              <w:rPr>
                <w:rFonts w:cs="Arial"/>
                <w:b/>
              </w:rPr>
              <w:t xml:space="preserve">Partially meets </w:t>
            </w:r>
          </w:p>
          <w:p w14:paraId="6D1690C9" w14:textId="00492441" w:rsidR="00C25804" w:rsidRPr="00BC1935" w:rsidRDefault="000737B7" w:rsidP="00BC1935">
            <w:pPr>
              <w:mirrorIndents/>
              <w:rPr>
                <w:rFonts w:cs="Arial"/>
              </w:rPr>
            </w:pPr>
            <w:r w:rsidRPr="00BC1935">
              <w:rPr>
                <w:rFonts w:cs="Arial"/>
              </w:rPr>
              <w:t>T</w:t>
            </w:r>
            <w:r w:rsidR="00C25804" w:rsidRPr="00BC1935">
              <w:rPr>
                <w:rFonts w:cs="Arial"/>
              </w:rPr>
              <w:t xml:space="preserve">here were interactions reported since the most recent assessment in February 2019. The department is informed of interactions with listed </w:t>
            </w:r>
            <w:r w:rsidR="00C25804" w:rsidRPr="00BC1935">
              <w:rPr>
                <w:rFonts w:cs="Arial"/>
              </w:rPr>
              <w:lastRenderedPageBreak/>
              <w:t xml:space="preserve">marine species through quarterly protected species reports. These reports indicate frequent interactions with pinnipeds and seabirds. </w:t>
            </w:r>
          </w:p>
          <w:p w14:paraId="1D1C0995" w14:textId="2C3ECCF2" w:rsidR="00C25804" w:rsidRPr="00BC1935" w:rsidRDefault="00C25804" w:rsidP="00BC1935">
            <w:pPr>
              <w:mirrorIndents/>
              <w:rPr>
                <w:rFonts w:cs="Arial"/>
              </w:rPr>
            </w:pPr>
            <w:r w:rsidRPr="00BC1935">
              <w:rPr>
                <w:rFonts w:cs="Arial"/>
              </w:rPr>
              <w:t xml:space="preserve">Mitigation measures include </w:t>
            </w:r>
            <w:r w:rsidRPr="00BC1935">
              <w:rPr>
                <w:rFonts w:eastAsia="Times New Roman" w:cs="Arial"/>
                <w:lang w:eastAsia="en-AU"/>
              </w:rPr>
              <w:t xml:space="preserve">bycatch and discard workplans for each sector, and </w:t>
            </w:r>
            <w:r w:rsidRPr="00BC1935">
              <w:rPr>
                <w:rFonts w:cs="Arial"/>
              </w:rPr>
              <w:t>revised strategies to reduce seabird bycatch for vessels using longline and trawl gear and dolphin bycatch in gillnets.</w:t>
            </w:r>
          </w:p>
          <w:p w14:paraId="79E02A79" w14:textId="6DCF10A5" w:rsidR="00E57AB7" w:rsidRPr="00BC1935" w:rsidRDefault="00C25804" w:rsidP="00BC1935">
            <w:pPr>
              <w:rPr>
                <w:rFonts w:cs="Arial"/>
                <w:b/>
                <w:highlight w:val="yellow"/>
              </w:rPr>
            </w:pPr>
            <w:r w:rsidRPr="00BC1935">
              <w:rPr>
                <w:rFonts w:cs="Arial"/>
              </w:rPr>
              <w:t>Although there are obvious risks to listed marine species, the department considers that the current operation of the fishery is not likely to adversely affect the conservation status of a listed marine species or a population of that species in the short term.</w:t>
            </w:r>
          </w:p>
        </w:tc>
      </w:tr>
      <w:tr w:rsidR="00215FE3" w:rsidRPr="00BC1935" w14:paraId="0B2284B3"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D9D9D9" w:themeFill="background1" w:themeFillShade="D9"/>
            <w:vAlign w:val="center"/>
          </w:tcPr>
          <w:p w14:paraId="13DCAD06" w14:textId="2E23475A" w:rsidR="00215FE3" w:rsidRPr="00BC1935" w:rsidRDefault="00215FE3" w:rsidP="00BC1935">
            <w:pPr>
              <w:ind w:left="426" w:hanging="426"/>
              <w:jc w:val="center"/>
              <w:rPr>
                <w:rFonts w:cs="Arial"/>
                <w:b/>
              </w:rPr>
            </w:pPr>
            <w:r w:rsidRPr="00BC1935">
              <w:rPr>
                <w:rFonts w:cs="Arial"/>
                <w:b/>
              </w:rPr>
              <w:lastRenderedPageBreak/>
              <w:t xml:space="preserve">Section 303AA Conditions relating to accreditation of plans, </w:t>
            </w:r>
            <w:proofErr w:type="gramStart"/>
            <w:r w:rsidRPr="00BC1935">
              <w:rPr>
                <w:rFonts w:cs="Arial"/>
                <w:b/>
              </w:rPr>
              <w:t>regimes</w:t>
            </w:r>
            <w:proofErr w:type="gramEnd"/>
            <w:r w:rsidRPr="00BC1935">
              <w:rPr>
                <w:rFonts w:cs="Arial"/>
                <w:b/>
              </w:rPr>
              <w:t xml:space="preserve"> and policies</w:t>
            </w:r>
          </w:p>
        </w:tc>
        <w:tc>
          <w:tcPr>
            <w:tcW w:w="2500" w:type="pct"/>
            <w:shd w:val="clear" w:color="auto" w:fill="D9D9D9" w:themeFill="background1" w:themeFillShade="D9"/>
            <w:vAlign w:val="center"/>
          </w:tcPr>
          <w:p w14:paraId="13E674FB" w14:textId="6C6D3CED" w:rsidR="00215FE3" w:rsidRPr="00BC1935" w:rsidRDefault="00215FE3" w:rsidP="00BC1935">
            <w:pPr>
              <w:jc w:val="center"/>
              <w:rPr>
                <w:rFonts w:cs="Arial"/>
                <w:b/>
              </w:rPr>
            </w:pPr>
            <w:r w:rsidRPr="00BC1935">
              <w:rPr>
                <w:rFonts w:cs="Arial"/>
                <w:b/>
              </w:rPr>
              <w:t>Comment</w:t>
            </w:r>
          </w:p>
        </w:tc>
      </w:tr>
      <w:tr w:rsidR="00FC510B" w:rsidRPr="00BC1935" w14:paraId="498EBC31" w14:textId="77777777" w:rsidTr="00A212C1">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560276E1" w14:textId="1B51FB74" w:rsidR="00FC510B" w:rsidRPr="00BC1935" w:rsidRDefault="00FC510B" w:rsidP="00BC1935">
            <w:pPr>
              <w:pStyle w:val="ListNumber"/>
              <w:spacing w:before="120" w:after="120" w:line="240" w:lineRule="auto"/>
              <w:contextualSpacing w:val="0"/>
              <w:rPr>
                <w:sz w:val="22"/>
                <w:szCs w:val="22"/>
              </w:rPr>
            </w:pPr>
            <w:r w:rsidRPr="00BC1935">
              <w:rPr>
                <w:sz w:val="22"/>
                <w:szCs w:val="22"/>
              </w:rPr>
              <w:t>(1)</w:t>
            </w:r>
            <w:r w:rsidRPr="00BC1935">
              <w:rPr>
                <w:sz w:val="22"/>
                <w:szCs w:val="22"/>
              </w:rPr>
              <w:tab/>
              <w:t xml:space="preserve">This section applies to an accreditation of a plan, </w:t>
            </w:r>
            <w:proofErr w:type="gramStart"/>
            <w:r w:rsidRPr="00BC1935">
              <w:rPr>
                <w:sz w:val="22"/>
                <w:szCs w:val="22"/>
              </w:rPr>
              <w:t>regime</w:t>
            </w:r>
            <w:proofErr w:type="gramEnd"/>
            <w:r w:rsidRPr="00BC1935">
              <w:rPr>
                <w:sz w:val="22"/>
                <w:szCs w:val="22"/>
              </w:rPr>
              <w:t xml:space="preserve"> or policy under section 208A, 222A, 245 or 265.</w:t>
            </w:r>
          </w:p>
        </w:tc>
        <w:tc>
          <w:tcPr>
            <w:tcW w:w="2500" w:type="pct"/>
            <w:vMerge w:val="restart"/>
            <w:shd w:val="clear" w:color="auto" w:fill="auto"/>
          </w:tcPr>
          <w:p w14:paraId="37977C77" w14:textId="5B2656D5" w:rsidR="00FC510B" w:rsidRPr="00BC1935" w:rsidRDefault="00792DCB" w:rsidP="002837EC">
            <w:pPr>
              <w:mirrorIndents/>
              <w:rPr>
                <w:rFonts w:cs="Arial"/>
              </w:rPr>
            </w:pPr>
            <w:r w:rsidRPr="00BC1935">
              <w:rPr>
                <w:rFonts w:cs="Arial"/>
              </w:rPr>
              <w:t xml:space="preserve">To satisfy the requirements of sections 208A, 222A, 245, and 265, the Department recommends the </w:t>
            </w:r>
            <w:r w:rsidRPr="00BC1935">
              <w:rPr>
                <w:rFonts w:cs="Arial"/>
                <w:iCs/>
              </w:rPr>
              <w:t xml:space="preserve">Southern and Eastern </w:t>
            </w:r>
            <w:proofErr w:type="spellStart"/>
            <w:proofErr w:type="gramStart"/>
            <w:r w:rsidRPr="00BC1935">
              <w:rPr>
                <w:rFonts w:cs="Arial"/>
                <w:iCs/>
              </w:rPr>
              <w:t>Scalefish</w:t>
            </w:r>
            <w:proofErr w:type="spellEnd"/>
            <w:proofErr w:type="gramEnd"/>
            <w:r w:rsidRPr="00BC1935">
              <w:rPr>
                <w:rFonts w:cs="Arial"/>
                <w:iCs/>
              </w:rPr>
              <w:t xml:space="preserve"> and Shark Fishery Management Plan 2003</w:t>
            </w:r>
            <w:r w:rsidRPr="00BC1935">
              <w:rPr>
                <w:rFonts w:cs="Arial"/>
              </w:rPr>
              <w:t xml:space="preserve"> be accredited under Part 13 subject to conditions that require AFMA to</w:t>
            </w:r>
            <w:r w:rsidR="002837EC">
              <w:rPr>
                <w:rFonts w:cs="Arial"/>
              </w:rPr>
              <w:t xml:space="preserve"> continue to improve </w:t>
            </w:r>
            <w:r w:rsidR="00F931DF" w:rsidRPr="00BC1935">
              <w:rPr>
                <w:rFonts w:cs="Arial"/>
              </w:rPr>
              <w:t>manage</w:t>
            </w:r>
            <w:r w:rsidR="002837EC">
              <w:rPr>
                <w:rFonts w:cs="Arial"/>
              </w:rPr>
              <w:t>ment of</w:t>
            </w:r>
            <w:r w:rsidR="00F931DF" w:rsidRPr="00BC1935">
              <w:rPr>
                <w:rFonts w:cs="Arial"/>
              </w:rPr>
              <w:t xml:space="preserve"> </w:t>
            </w:r>
            <w:r w:rsidR="002837EC">
              <w:rPr>
                <w:rFonts w:cs="Arial"/>
              </w:rPr>
              <w:t xml:space="preserve">the fishery’s </w:t>
            </w:r>
            <w:r w:rsidR="00F931DF" w:rsidRPr="00BC1935">
              <w:rPr>
                <w:rFonts w:cs="Arial"/>
              </w:rPr>
              <w:t>impact</w:t>
            </w:r>
            <w:r w:rsidR="00232962">
              <w:rPr>
                <w:rFonts w:cs="Arial"/>
              </w:rPr>
              <w:t>s</w:t>
            </w:r>
            <w:r w:rsidR="00F931DF" w:rsidRPr="00BC1935">
              <w:rPr>
                <w:rFonts w:cs="Arial"/>
              </w:rPr>
              <w:t xml:space="preserve"> on Australian </w:t>
            </w:r>
            <w:r w:rsidR="002837EC">
              <w:rPr>
                <w:rFonts w:cs="Arial"/>
              </w:rPr>
              <w:t>s</w:t>
            </w:r>
            <w:r w:rsidR="00F931DF" w:rsidRPr="00BC1935">
              <w:rPr>
                <w:rFonts w:cs="Arial"/>
              </w:rPr>
              <w:t xml:space="preserve">ea </w:t>
            </w:r>
            <w:r w:rsidR="002837EC">
              <w:rPr>
                <w:rFonts w:cs="Arial"/>
              </w:rPr>
              <w:t>l</w:t>
            </w:r>
            <w:r w:rsidR="00F931DF" w:rsidRPr="00BC1935">
              <w:rPr>
                <w:rFonts w:cs="Arial"/>
              </w:rPr>
              <w:t>ions</w:t>
            </w:r>
            <w:r w:rsidR="002837EC">
              <w:rPr>
                <w:rFonts w:cs="Arial"/>
              </w:rPr>
              <w:t xml:space="preserve">, </w:t>
            </w:r>
            <w:r w:rsidR="00F931DF" w:rsidRPr="00BC1935">
              <w:rPr>
                <w:rFonts w:cs="Arial"/>
              </w:rPr>
              <w:t>dolphins</w:t>
            </w:r>
            <w:r w:rsidR="002837EC">
              <w:rPr>
                <w:rFonts w:cs="Arial"/>
              </w:rPr>
              <w:t xml:space="preserve">, seals and </w:t>
            </w:r>
            <w:r w:rsidR="00F931DF" w:rsidRPr="00BC1935">
              <w:rPr>
                <w:rFonts w:cs="Arial"/>
              </w:rPr>
              <w:t>seabird</w:t>
            </w:r>
            <w:r w:rsidR="002837EC">
              <w:rPr>
                <w:rFonts w:cs="Arial"/>
              </w:rPr>
              <w:t>s.</w:t>
            </w:r>
          </w:p>
        </w:tc>
      </w:tr>
      <w:tr w:rsidR="00FC510B" w:rsidRPr="00BC1935" w14:paraId="066B2084" w14:textId="77777777" w:rsidTr="00A212C1">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92D050"/>
          </w:tcPr>
          <w:p w14:paraId="026B98E0" w14:textId="59AFF196" w:rsidR="00FC510B" w:rsidRPr="00BC1935" w:rsidRDefault="00FC510B" w:rsidP="00BC1935">
            <w:pPr>
              <w:pStyle w:val="ListNumber"/>
              <w:spacing w:before="120" w:after="120" w:line="240" w:lineRule="auto"/>
              <w:contextualSpacing w:val="0"/>
              <w:rPr>
                <w:sz w:val="22"/>
                <w:szCs w:val="22"/>
              </w:rPr>
            </w:pPr>
            <w:r w:rsidRPr="00BC1935">
              <w:rPr>
                <w:sz w:val="22"/>
                <w:szCs w:val="22"/>
              </w:rPr>
              <w:t>(2)</w:t>
            </w:r>
            <w:r w:rsidRPr="00BC1935">
              <w:rPr>
                <w:sz w:val="22"/>
                <w:szCs w:val="22"/>
              </w:rPr>
              <w:tab/>
              <w:t xml:space="preserve">The Minister may accredit a plan, </w:t>
            </w:r>
            <w:proofErr w:type="gramStart"/>
            <w:r w:rsidRPr="00BC1935">
              <w:rPr>
                <w:sz w:val="22"/>
                <w:szCs w:val="22"/>
              </w:rPr>
              <w:t>regime</w:t>
            </w:r>
            <w:proofErr w:type="gramEnd"/>
            <w:r w:rsidRPr="00BC1935">
              <w:rPr>
                <w:sz w:val="22"/>
                <w:szCs w:val="22"/>
              </w:rPr>
              <w:t xml:space="preserve"> or policy under that section even though he or she considers that the plan, regime or policy should be accredited only:</w:t>
            </w:r>
          </w:p>
          <w:p w14:paraId="74D47C40" w14:textId="1AA4A31E" w:rsidR="00FC510B" w:rsidRPr="00BC1935" w:rsidRDefault="00FC510B" w:rsidP="00BC1935">
            <w:pPr>
              <w:pStyle w:val="ListNumber2"/>
              <w:spacing w:before="120" w:after="120" w:line="240" w:lineRule="auto"/>
              <w:contextualSpacing w:val="0"/>
              <w:rPr>
                <w:sz w:val="22"/>
                <w:szCs w:val="22"/>
              </w:rPr>
            </w:pPr>
            <w:r w:rsidRPr="00BC1935">
              <w:rPr>
                <w:sz w:val="22"/>
                <w:szCs w:val="22"/>
              </w:rPr>
              <w:t>(a)</w:t>
            </w:r>
            <w:r w:rsidRPr="00BC1935">
              <w:rPr>
                <w:sz w:val="22"/>
                <w:szCs w:val="22"/>
              </w:rPr>
              <w:tab/>
              <w:t>during a particular period; or</w:t>
            </w:r>
          </w:p>
          <w:p w14:paraId="16AF89E8" w14:textId="391274C4" w:rsidR="00FC510B" w:rsidRPr="00BC1935" w:rsidRDefault="00FC510B" w:rsidP="00BC1935">
            <w:pPr>
              <w:pStyle w:val="ListNumber2"/>
              <w:spacing w:before="120" w:after="120" w:line="240" w:lineRule="auto"/>
              <w:contextualSpacing w:val="0"/>
              <w:rPr>
                <w:sz w:val="22"/>
                <w:szCs w:val="22"/>
              </w:rPr>
            </w:pPr>
            <w:r w:rsidRPr="00BC1935">
              <w:rPr>
                <w:sz w:val="22"/>
                <w:szCs w:val="22"/>
              </w:rPr>
              <w:t>(b)</w:t>
            </w:r>
            <w:r w:rsidRPr="00BC1935">
              <w:rPr>
                <w:sz w:val="22"/>
                <w:szCs w:val="22"/>
              </w:rPr>
              <w:tab/>
              <w:t>while certain circumstances exist; or</w:t>
            </w:r>
          </w:p>
          <w:p w14:paraId="674A4DFD" w14:textId="141645E4" w:rsidR="00FC510B" w:rsidRPr="00BC1935" w:rsidRDefault="00FC510B" w:rsidP="00BC1935">
            <w:pPr>
              <w:pStyle w:val="ListNumber2"/>
              <w:spacing w:before="120" w:after="120" w:line="240" w:lineRule="auto"/>
              <w:contextualSpacing w:val="0"/>
              <w:rPr>
                <w:sz w:val="22"/>
                <w:szCs w:val="22"/>
              </w:rPr>
            </w:pPr>
            <w:r w:rsidRPr="00BC1935">
              <w:rPr>
                <w:sz w:val="22"/>
                <w:szCs w:val="22"/>
              </w:rPr>
              <w:t>(c)</w:t>
            </w:r>
            <w:r w:rsidRPr="00BC1935">
              <w:rPr>
                <w:sz w:val="22"/>
                <w:szCs w:val="22"/>
              </w:rPr>
              <w:tab/>
              <w:t>while a certain condition is complied with.</w:t>
            </w:r>
          </w:p>
          <w:p w14:paraId="56296A80" w14:textId="37F3B420" w:rsidR="00FC510B" w:rsidRPr="00BC1935" w:rsidRDefault="00FC510B" w:rsidP="00BC1935">
            <w:pPr>
              <w:rPr>
                <w:rFonts w:cs="Arial"/>
              </w:rPr>
            </w:pPr>
            <w:r w:rsidRPr="00BC1935">
              <w:rPr>
                <w:rFonts w:cs="Arial"/>
              </w:rPr>
              <w:t xml:space="preserve">In such a case, the instrument of accreditation is to specify the period, </w:t>
            </w:r>
            <w:proofErr w:type="gramStart"/>
            <w:r w:rsidRPr="00BC1935">
              <w:rPr>
                <w:rFonts w:cs="Arial"/>
              </w:rPr>
              <w:t>circumstances</w:t>
            </w:r>
            <w:proofErr w:type="gramEnd"/>
            <w:r w:rsidRPr="00BC1935">
              <w:rPr>
                <w:rFonts w:cs="Arial"/>
              </w:rPr>
              <w:t xml:space="preserve"> or condition.</w:t>
            </w:r>
          </w:p>
        </w:tc>
        <w:tc>
          <w:tcPr>
            <w:tcW w:w="2500" w:type="pct"/>
            <w:vMerge/>
            <w:shd w:val="clear" w:color="auto" w:fill="auto"/>
          </w:tcPr>
          <w:p w14:paraId="0DE78878" w14:textId="03F509FA" w:rsidR="00FC510B" w:rsidRPr="00BC1935" w:rsidRDefault="00FC510B" w:rsidP="00BC1935">
            <w:pPr>
              <w:rPr>
                <w:rFonts w:cs="Arial"/>
              </w:rPr>
            </w:pPr>
          </w:p>
        </w:tc>
      </w:tr>
    </w:tbl>
    <w:p w14:paraId="7CF63A23" w14:textId="3C59189E" w:rsidR="009D5019" w:rsidRPr="00EF2FE1" w:rsidRDefault="009D5019" w:rsidP="00F541E9">
      <w:pPr>
        <w:pStyle w:val="Heading2"/>
      </w:pPr>
      <w:bookmarkStart w:id="17" w:name="_Toc95304014"/>
      <w:r w:rsidRPr="00EF2FE1">
        <w:t>Part 13A</w:t>
      </w:r>
      <w:r w:rsidR="007F1ABC" w:rsidRPr="00EF2FE1">
        <w:t xml:space="preserve"> </w:t>
      </w:r>
      <w:r w:rsidR="00F73C73">
        <w:t>– International movement of wildlife specimens</w:t>
      </w:r>
      <w:bookmarkEnd w:id="17"/>
    </w:p>
    <w:tbl>
      <w:tblPr>
        <w:tblStyle w:val="TableGrid1"/>
        <w:tblW w:w="5000" w:type="pct"/>
        <w:tblLook w:val="04A0" w:firstRow="1" w:lastRow="0" w:firstColumn="1" w:lastColumn="0" w:noHBand="0" w:noVBand="1"/>
      </w:tblPr>
      <w:tblGrid>
        <w:gridCol w:w="7393"/>
        <w:gridCol w:w="7393"/>
      </w:tblGrid>
      <w:tr w:rsidR="00D40B13" w:rsidRPr="00BC1935" w14:paraId="3C655134" w14:textId="77777777" w:rsidTr="00EA6DEA">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D9D9D9" w:themeFill="background1" w:themeFillShade="D9"/>
            <w:vAlign w:val="center"/>
          </w:tcPr>
          <w:p w14:paraId="0F5148DF" w14:textId="01036097" w:rsidR="00D40B13" w:rsidRPr="00BC1935" w:rsidRDefault="00D40B13" w:rsidP="00F541E9">
            <w:pPr>
              <w:jc w:val="center"/>
              <w:rPr>
                <w:rFonts w:cs="Arial"/>
                <w:b/>
              </w:rPr>
            </w:pPr>
            <w:r w:rsidRPr="00BC1935">
              <w:rPr>
                <w:rFonts w:cs="Arial"/>
                <w:b/>
                <w:bCs/>
                <w:noProof/>
              </w:rPr>
              <w:t>Section 303BA Objects of Part 13A</w:t>
            </w:r>
          </w:p>
        </w:tc>
      </w:tr>
      <w:tr w:rsidR="001C70CA" w:rsidRPr="00BC1935" w14:paraId="2C296CF2" w14:textId="77777777" w:rsidTr="00EA6DEA">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214AF701" w14:textId="48F00C58" w:rsidR="001C70CA" w:rsidRPr="00BC1935" w:rsidRDefault="001C70CA" w:rsidP="00F541E9">
            <w:pPr>
              <w:pStyle w:val="ListNumber"/>
              <w:spacing w:before="120" w:after="120" w:line="240" w:lineRule="auto"/>
              <w:contextualSpacing w:val="0"/>
              <w:rPr>
                <w:noProof/>
                <w:sz w:val="22"/>
                <w:szCs w:val="22"/>
              </w:rPr>
            </w:pPr>
            <w:r w:rsidRPr="00BC1935">
              <w:rPr>
                <w:sz w:val="22"/>
                <w:szCs w:val="22"/>
              </w:rPr>
              <w:t>(1)</w:t>
            </w:r>
            <w:r w:rsidRPr="00BC1935">
              <w:rPr>
                <w:sz w:val="22"/>
                <w:szCs w:val="22"/>
              </w:rPr>
              <w:tab/>
              <w:t xml:space="preserve">The </w:t>
            </w:r>
            <w:r w:rsidRPr="00BC1935">
              <w:rPr>
                <w:noProof/>
                <w:sz w:val="22"/>
                <w:szCs w:val="22"/>
              </w:rPr>
              <w:t>objects of this Part are as follows</w:t>
            </w:r>
            <w:r w:rsidRPr="00BC1935">
              <w:rPr>
                <w:sz w:val="22"/>
                <w:szCs w:val="22"/>
              </w:rPr>
              <w:t>:</w:t>
            </w:r>
          </w:p>
          <w:p w14:paraId="53F2A16D" w14:textId="7F2BF5AB" w:rsidR="001C70CA" w:rsidRPr="00BC1935" w:rsidRDefault="001C70CA" w:rsidP="00F541E9">
            <w:pPr>
              <w:pStyle w:val="ListNumber2"/>
              <w:spacing w:before="120" w:after="120" w:line="240" w:lineRule="auto"/>
              <w:contextualSpacing w:val="0"/>
              <w:rPr>
                <w:sz w:val="22"/>
                <w:szCs w:val="22"/>
              </w:rPr>
            </w:pPr>
            <w:r w:rsidRPr="00BC1935">
              <w:rPr>
                <w:sz w:val="22"/>
                <w:szCs w:val="22"/>
              </w:rPr>
              <w:t>(a)</w:t>
            </w:r>
            <w:r w:rsidRPr="00BC1935">
              <w:rPr>
                <w:sz w:val="22"/>
                <w:szCs w:val="22"/>
              </w:rPr>
              <w:tab/>
              <w:t>to ensure that Australia complies with its obligations under CITES and the Biodiversity Convention;</w:t>
            </w:r>
          </w:p>
          <w:p w14:paraId="1E27B80E" w14:textId="1B22B1A9" w:rsidR="001C70CA" w:rsidRPr="00BC1935" w:rsidRDefault="001C70CA" w:rsidP="00F541E9">
            <w:pPr>
              <w:pStyle w:val="ListNumber2"/>
              <w:spacing w:before="120" w:after="120" w:line="240" w:lineRule="auto"/>
              <w:contextualSpacing w:val="0"/>
              <w:rPr>
                <w:sz w:val="22"/>
                <w:szCs w:val="22"/>
              </w:rPr>
            </w:pPr>
            <w:r w:rsidRPr="00BC1935">
              <w:rPr>
                <w:sz w:val="22"/>
                <w:szCs w:val="22"/>
              </w:rPr>
              <w:t>(b)</w:t>
            </w:r>
            <w:r w:rsidRPr="00BC1935">
              <w:rPr>
                <w:sz w:val="22"/>
                <w:szCs w:val="22"/>
              </w:rPr>
              <w:tab/>
              <w:t>to protect wildlife that may be adversely affected by trade;</w:t>
            </w:r>
          </w:p>
          <w:p w14:paraId="0BD3A59F" w14:textId="77777777" w:rsidR="001C70CA" w:rsidRPr="00BC1935" w:rsidRDefault="001C70CA" w:rsidP="00F541E9">
            <w:pPr>
              <w:pStyle w:val="ListNumber2"/>
              <w:spacing w:before="120" w:after="120" w:line="240" w:lineRule="auto"/>
              <w:contextualSpacing w:val="0"/>
              <w:rPr>
                <w:sz w:val="22"/>
                <w:szCs w:val="22"/>
              </w:rPr>
            </w:pPr>
            <w:r w:rsidRPr="00BC1935">
              <w:rPr>
                <w:sz w:val="22"/>
                <w:szCs w:val="22"/>
              </w:rPr>
              <w:lastRenderedPageBreak/>
              <w:t>(c)</w:t>
            </w:r>
            <w:r w:rsidRPr="00BC1935">
              <w:rPr>
                <w:sz w:val="22"/>
                <w:szCs w:val="22"/>
              </w:rPr>
              <w:tab/>
              <w:t>to promote the conservation of biodiversity in Australia and other countries;</w:t>
            </w:r>
          </w:p>
          <w:p w14:paraId="51856DBF" w14:textId="77777777" w:rsidR="001C70CA" w:rsidRPr="00BC1935" w:rsidRDefault="001C70CA" w:rsidP="00F541E9">
            <w:pPr>
              <w:pStyle w:val="ListNumber2"/>
              <w:spacing w:before="120" w:after="120" w:line="240" w:lineRule="auto"/>
              <w:contextualSpacing w:val="0"/>
              <w:rPr>
                <w:sz w:val="22"/>
                <w:szCs w:val="22"/>
              </w:rPr>
            </w:pPr>
            <w:r w:rsidRPr="00BC1935">
              <w:rPr>
                <w:sz w:val="22"/>
                <w:szCs w:val="22"/>
              </w:rPr>
              <w:t>(d)</w:t>
            </w:r>
            <w:r w:rsidRPr="00BC1935">
              <w:rPr>
                <w:sz w:val="22"/>
                <w:szCs w:val="22"/>
              </w:rPr>
              <w:tab/>
              <w:t>to ensure that any commercial utilisation of Australian native wildlife for the purposes of export is managed in an ecologically sustainable way;</w:t>
            </w:r>
          </w:p>
          <w:p w14:paraId="06D01FF1" w14:textId="77777777" w:rsidR="001C70CA" w:rsidRPr="00BC1935" w:rsidRDefault="001C70CA" w:rsidP="00F541E9">
            <w:pPr>
              <w:pStyle w:val="ListNumber2"/>
              <w:spacing w:before="120" w:after="120" w:line="240" w:lineRule="auto"/>
              <w:contextualSpacing w:val="0"/>
              <w:rPr>
                <w:sz w:val="22"/>
                <w:szCs w:val="22"/>
              </w:rPr>
            </w:pPr>
            <w:r w:rsidRPr="00BC1935">
              <w:rPr>
                <w:sz w:val="22"/>
                <w:szCs w:val="22"/>
              </w:rPr>
              <w:t>(e)</w:t>
            </w:r>
            <w:r w:rsidRPr="00BC1935">
              <w:rPr>
                <w:sz w:val="22"/>
                <w:szCs w:val="22"/>
              </w:rPr>
              <w:tab/>
              <w:t>to promote the humane treatment of wildlife;</w:t>
            </w:r>
          </w:p>
          <w:p w14:paraId="79661513" w14:textId="77777777" w:rsidR="001C70CA" w:rsidRPr="00BC1935" w:rsidRDefault="001C70CA" w:rsidP="00F541E9">
            <w:pPr>
              <w:pStyle w:val="ListNumber2"/>
              <w:spacing w:before="120" w:after="120" w:line="240" w:lineRule="auto"/>
              <w:contextualSpacing w:val="0"/>
              <w:rPr>
                <w:sz w:val="22"/>
                <w:szCs w:val="22"/>
              </w:rPr>
            </w:pPr>
            <w:r w:rsidRPr="00BC1935">
              <w:rPr>
                <w:sz w:val="22"/>
                <w:szCs w:val="22"/>
              </w:rPr>
              <w:t>(f)</w:t>
            </w:r>
            <w:r w:rsidRPr="00BC1935">
              <w:rPr>
                <w:sz w:val="22"/>
                <w:szCs w:val="22"/>
              </w:rPr>
              <w:tab/>
              <w:t>to ensure ethical conduct during any research associated with the utilisation of wildlife; and</w:t>
            </w:r>
          </w:p>
          <w:p w14:paraId="4E62EAB3" w14:textId="5C436067" w:rsidR="001C70CA" w:rsidRPr="00BC1935" w:rsidRDefault="001C70CA" w:rsidP="00F541E9">
            <w:pPr>
              <w:pStyle w:val="ListNumber2"/>
              <w:spacing w:before="120" w:after="120" w:line="240" w:lineRule="auto"/>
              <w:contextualSpacing w:val="0"/>
              <w:rPr>
                <w:sz w:val="22"/>
                <w:szCs w:val="22"/>
              </w:rPr>
            </w:pPr>
            <w:r w:rsidRPr="00BC1935">
              <w:rPr>
                <w:sz w:val="22"/>
                <w:szCs w:val="22"/>
              </w:rPr>
              <w:t>(h)</w:t>
            </w:r>
            <w:r w:rsidRPr="00BC1935">
              <w:rPr>
                <w:sz w:val="22"/>
                <w:szCs w:val="22"/>
              </w:rPr>
              <w:tab/>
              <w:t>to ensure the precautionary principle is taken into account in making decisions relating to the utilisation of wildlife.</w:t>
            </w:r>
          </w:p>
        </w:tc>
        <w:tc>
          <w:tcPr>
            <w:tcW w:w="2500" w:type="pct"/>
          </w:tcPr>
          <w:p w14:paraId="63AE0F15" w14:textId="1B8EAB84" w:rsidR="001C70CA" w:rsidRPr="00BC1935" w:rsidRDefault="001C70CA" w:rsidP="00F541E9">
            <w:pPr>
              <w:rPr>
                <w:rFonts w:cs="Arial"/>
                <w:iCs/>
              </w:rPr>
            </w:pPr>
            <w:r w:rsidRPr="00BC1935">
              <w:rPr>
                <w:rFonts w:cs="Arial"/>
                <w:noProof/>
              </w:rPr>
              <w:lastRenderedPageBreak/>
              <w:t xml:space="preserve">The management arrangements for the </w:t>
            </w:r>
            <w:r w:rsidR="00130B5B" w:rsidRPr="00BC1935">
              <w:rPr>
                <w:rFonts w:cs="Arial"/>
                <w:noProof/>
              </w:rPr>
              <w:t>fishery</w:t>
            </w:r>
            <w:r w:rsidRPr="00BC1935">
              <w:rPr>
                <w:rFonts w:cs="Arial"/>
                <w:noProof/>
              </w:rPr>
              <w:t xml:space="preserve"> have been assessed as consistent with the general guidance provided in the objects of Part 13A </w:t>
            </w:r>
            <w:r w:rsidRPr="00BC1935">
              <w:rPr>
                <w:rFonts w:cs="Arial"/>
                <w:iCs/>
              </w:rPr>
              <w:t>as:</w:t>
            </w:r>
          </w:p>
          <w:p w14:paraId="46992ADA" w14:textId="717E9267" w:rsidR="001C70CA" w:rsidRPr="00BC1935" w:rsidRDefault="001C70CA" w:rsidP="00F541E9">
            <w:pPr>
              <w:pStyle w:val="ListBullet"/>
              <w:spacing w:before="120" w:after="120" w:line="240" w:lineRule="auto"/>
              <w:contextualSpacing w:val="0"/>
              <w:rPr>
                <w:sz w:val="22"/>
                <w:szCs w:val="22"/>
              </w:rPr>
            </w:pPr>
            <w:r w:rsidRPr="00BC1935">
              <w:rPr>
                <w:sz w:val="22"/>
                <w:szCs w:val="22"/>
              </w:rPr>
              <w:t xml:space="preserve">there are management arrangements in place to ensure that the </w:t>
            </w:r>
            <w:r w:rsidR="007F7A5D" w:rsidRPr="007F7A5D">
              <w:rPr>
                <w:sz w:val="22"/>
                <w:szCs w:val="22"/>
              </w:rPr>
              <w:t xml:space="preserve">harvest </w:t>
            </w:r>
            <w:r w:rsidR="007F7A5D">
              <w:rPr>
                <w:sz w:val="22"/>
                <w:szCs w:val="22"/>
              </w:rPr>
              <w:t xml:space="preserve">of </w:t>
            </w:r>
            <w:r w:rsidR="007F7A5D" w:rsidRPr="007F7A5D">
              <w:rPr>
                <w:sz w:val="22"/>
                <w:szCs w:val="22"/>
              </w:rPr>
              <w:t xml:space="preserve">any Convention on International Trade in Endangered </w:t>
            </w:r>
            <w:r w:rsidR="007F7A5D" w:rsidRPr="007F7A5D">
              <w:rPr>
                <w:sz w:val="22"/>
                <w:szCs w:val="22"/>
              </w:rPr>
              <w:lastRenderedPageBreak/>
              <w:t xml:space="preserve">Species of Wild Fauna and Flora (CITES) listed species </w:t>
            </w:r>
            <w:r w:rsidRPr="00BC1935">
              <w:rPr>
                <w:sz w:val="22"/>
                <w:szCs w:val="22"/>
              </w:rPr>
              <w:t xml:space="preserve">is being managed in an ecologically sustainable way </w:t>
            </w:r>
          </w:p>
          <w:p w14:paraId="7D0DBA98" w14:textId="447D0435" w:rsidR="001C70CA" w:rsidRPr="00BC1935" w:rsidRDefault="001C70CA" w:rsidP="00F541E9">
            <w:pPr>
              <w:pStyle w:val="ListBullet"/>
              <w:spacing w:before="120" w:after="120" w:line="240" w:lineRule="auto"/>
              <w:contextualSpacing w:val="0"/>
              <w:rPr>
                <w:sz w:val="22"/>
                <w:szCs w:val="22"/>
              </w:rPr>
            </w:pPr>
            <w:r w:rsidRPr="00BC1935">
              <w:rPr>
                <w:sz w:val="22"/>
                <w:szCs w:val="22"/>
              </w:rPr>
              <w:t xml:space="preserve">the operation of the </w:t>
            </w:r>
            <w:r w:rsidR="00130B5B" w:rsidRPr="00BC1935">
              <w:rPr>
                <w:sz w:val="22"/>
                <w:szCs w:val="22"/>
              </w:rPr>
              <w:t>fishery</w:t>
            </w:r>
            <w:r w:rsidRPr="00BC1935">
              <w:rPr>
                <w:sz w:val="22"/>
                <w:szCs w:val="22"/>
              </w:rPr>
              <w:t xml:space="preserve"> is unlikely to be unsustainable and threaten biodiversity within the next </w:t>
            </w:r>
            <w:r w:rsidR="009120D3">
              <w:rPr>
                <w:sz w:val="22"/>
                <w:szCs w:val="22"/>
              </w:rPr>
              <w:t>three</w:t>
            </w:r>
            <w:r w:rsidRPr="00BC1935">
              <w:rPr>
                <w:sz w:val="22"/>
                <w:szCs w:val="22"/>
              </w:rPr>
              <w:t xml:space="preserve"> years, and </w:t>
            </w:r>
          </w:p>
          <w:p w14:paraId="0FEDAD98" w14:textId="342B6542" w:rsidR="001C70CA" w:rsidRPr="00BC1935" w:rsidRDefault="001C70CA" w:rsidP="008C7028">
            <w:pPr>
              <w:pStyle w:val="ListBullet"/>
              <w:spacing w:before="120" w:after="120" w:line="240" w:lineRule="auto"/>
              <w:contextualSpacing w:val="0"/>
              <w:rPr>
                <w:sz w:val="22"/>
                <w:szCs w:val="22"/>
              </w:rPr>
            </w:pPr>
            <w:r w:rsidRPr="00BC1935">
              <w:rPr>
                <w:sz w:val="22"/>
                <w:szCs w:val="22"/>
              </w:rPr>
              <w:t>the Environment Protection and Biodiversity Conservation Regulations 2000 do not specify fish as a class of animal in relation to the welfare of live specimens.</w:t>
            </w:r>
          </w:p>
        </w:tc>
      </w:tr>
      <w:tr w:rsidR="00D40B13" w:rsidRPr="00BC1935" w14:paraId="4624BC86" w14:textId="77777777" w:rsidTr="00EA6DEA">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D9D9D9" w:themeFill="background1" w:themeFillShade="D9"/>
            <w:vAlign w:val="center"/>
          </w:tcPr>
          <w:p w14:paraId="22E737C0" w14:textId="4706CC4F" w:rsidR="00D40B13" w:rsidRPr="00BC1935" w:rsidRDefault="00D40B13" w:rsidP="00F541E9">
            <w:pPr>
              <w:ind w:left="426" w:hanging="426"/>
              <w:jc w:val="center"/>
              <w:rPr>
                <w:rFonts w:cs="Arial"/>
                <w:b/>
              </w:rPr>
            </w:pPr>
            <w:r w:rsidRPr="00BC1935">
              <w:rPr>
                <w:rFonts w:cs="Arial"/>
                <w:b/>
              </w:rPr>
              <w:lastRenderedPageBreak/>
              <w:t>Section 303 CG Minister may issue permits (CITES species)</w:t>
            </w:r>
          </w:p>
        </w:tc>
        <w:tc>
          <w:tcPr>
            <w:tcW w:w="2500" w:type="pct"/>
            <w:shd w:val="clear" w:color="auto" w:fill="D9D9D9" w:themeFill="background1" w:themeFillShade="D9"/>
            <w:vAlign w:val="center"/>
          </w:tcPr>
          <w:p w14:paraId="1B527A26" w14:textId="1573575D" w:rsidR="00D40B13" w:rsidRPr="00BC1935" w:rsidRDefault="00D40B13" w:rsidP="00F541E9">
            <w:pPr>
              <w:jc w:val="center"/>
              <w:rPr>
                <w:rFonts w:cs="Arial"/>
                <w:b/>
              </w:rPr>
            </w:pPr>
            <w:r w:rsidRPr="00BC1935">
              <w:rPr>
                <w:rFonts w:cs="Arial"/>
                <w:b/>
              </w:rPr>
              <w:t>Comment</w:t>
            </w:r>
          </w:p>
        </w:tc>
      </w:tr>
      <w:tr w:rsidR="00D40B13" w:rsidRPr="00BC1935" w14:paraId="6658FC4B" w14:textId="77777777" w:rsidTr="00EA6DEA">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34E2FBCB" w14:textId="3C165E9D" w:rsidR="00D40B13" w:rsidRPr="00BC1935" w:rsidRDefault="00D40B13" w:rsidP="00F541E9">
            <w:pPr>
              <w:pStyle w:val="ListNumber"/>
              <w:spacing w:before="120" w:after="120" w:line="240" w:lineRule="auto"/>
              <w:contextualSpacing w:val="0"/>
              <w:rPr>
                <w:sz w:val="22"/>
                <w:szCs w:val="22"/>
              </w:rPr>
            </w:pPr>
            <w:r w:rsidRPr="00BC1935">
              <w:rPr>
                <w:sz w:val="22"/>
                <w:szCs w:val="22"/>
              </w:rPr>
              <w:t>(3)</w:t>
            </w:r>
            <w:r w:rsidR="00A961C6" w:rsidRPr="00BC1935">
              <w:rPr>
                <w:sz w:val="22"/>
                <w:szCs w:val="22"/>
              </w:rPr>
              <w:tab/>
            </w:r>
            <w:r w:rsidRPr="00BC1935">
              <w:rPr>
                <w:sz w:val="22"/>
                <w:szCs w:val="22"/>
              </w:rPr>
              <w:t>The Minister must not issue a permit unless the Minister is satisfied that:</w:t>
            </w:r>
          </w:p>
          <w:p w14:paraId="415815ED" w14:textId="3C4D10A3" w:rsidR="00D40B13" w:rsidRPr="00BC1935" w:rsidRDefault="00A961C6" w:rsidP="00F541E9">
            <w:pPr>
              <w:pStyle w:val="ListNumber2"/>
              <w:spacing w:before="120" w:after="120" w:line="240" w:lineRule="auto"/>
              <w:contextualSpacing w:val="0"/>
              <w:rPr>
                <w:sz w:val="22"/>
                <w:szCs w:val="22"/>
              </w:rPr>
            </w:pPr>
            <w:r w:rsidRPr="00BC1935">
              <w:rPr>
                <w:sz w:val="22"/>
                <w:szCs w:val="22"/>
              </w:rPr>
              <w:t>(a)</w:t>
            </w:r>
            <w:r w:rsidR="00D40B13" w:rsidRPr="00BC1935">
              <w:rPr>
                <w:sz w:val="22"/>
                <w:szCs w:val="22"/>
              </w:rPr>
              <w:tab/>
              <w:t>the action or actions specified in the permit will not be detrimental to, or contribute to trade which is detrimental to:</w:t>
            </w:r>
          </w:p>
          <w:p w14:paraId="5A0FB4C6" w14:textId="2485C036" w:rsidR="00807BB8" w:rsidRPr="00BC1935" w:rsidRDefault="00111796" w:rsidP="008C7028">
            <w:pPr>
              <w:pStyle w:val="ListNumber3"/>
              <w:spacing w:before="120" w:after="120"/>
              <w:contextualSpacing w:val="0"/>
              <w:rPr>
                <w:sz w:val="22"/>
                <w:szCs w:val="22"/>
              </w:rPr>
            </w:pPr>
            <w:r w:rsidRPr="00BC1935">
              <w:rPr>
                <w:sz w:val="22"/>
                <w:szCs w:val="22"/>
              </w:rPr>
              <w:t>(</w:t>
            </w:r>
            <w:proofErr w:type="spellStart"/>
            <w:r w:rsidRPr="00BC1935">
              <w:rPr>
                <w:sz w:val="22"/>
                <w:szCs w:val="22"/>
              </w:rPr>
              <w:t>i</w:t>
            </w:r>
            <w:proofErr w:type="spellEnd"/>
            <w:r w:rsidRPr="00BC1935">
              <w:rPr>
                <w:sz w:val="22"/>
                <w:szCs w:val="22"/>
              </w:rPr>
              <w:t>)</w:t>
            </w:r>
            <w:r w:rsidRPr="00BC1935">
              <w:rPr>
                <w:sz w:val="22"/>
                <w:szCs w:val="22"/>
              </w:rPr>
              <w:tab/>
              <w:t>the survival of any taxon to which th</w:t>
            </w:r>
            <w:r w:rsidRPr="00BC1935">
              <w:rPr>
                <w:sz w:val="22"/>
                <w:szCs w:val="22"/>
                <w:shd w:val="clear" w:color="auto" w:fill="92D050"/>
              </w:rPr>
              <w:t>e</w:t>
            </w:r>
            <w:r w:rsidRPr="00BC1935">
              <w:rPr>
                <w:sz w:val="22"/>
                <w:szCs w:val="22"/>
              </w:rPr>
              <w:t xml:space="preserve"> specimen belongs; or</w:t>
            </w:r>
          </w:p>
        </w:tc>
        <w:tc>
          <w:tcPr>
            <w:tcW w:w="2500" w:type="pct"/>
          </w:tcPr>
          <w:p w14:paraId="2796FC47" w14:textId="137EF263" w:rsidR="00056E19" w:rsidRPr="00BC1935" w:rsidRDefault="00D40B13" w:rsidP="00F541E9">
            <w:pPr>
              <w:rPr>
                <w:rFonts w:cs="Arial"/>
                <w:highlight w:val="cyan"/>
              </w:rPr>
            </w:pPr>
            <w:r w:rsidRPr="00BC1935">
              <w:rPr>
                <w:rFonts w:cs="Arial"/>
              </w:rPr>
              <w:t xml:space="preserve">Given the fishery’s management arrangements in place to monitor and control the level of harvest of CITES </w:t>
            </w:r>
            <w:r w:rsidR="008427CB">
              <w:rPr>
                <w:rFonts w:cs="Arial"/>
              </w:rPr>
              <w:t xml:space="preserve">listed </w:t>
            </w:r>
            <w:r w:rsidR="00970FCE" w:rsidRPr="00BC1935">
              <w:rPr>
                <w:rFonts w:cs="Arial"/>
              </w:rPr>
              <w:t>species, the</w:t>
            </w:r>
            <w:r w:rsidRPr="00BC1935">
              <w:rPr>
                <w:rFonts w:cs="Arial"/>
              </w:rPr>
              <w:t xml:space="preserve"> </w:t>
            </w:r>
            <w:r w:rsidR="0061495C" w:rsidRPr="00BC1935">
              <w:rPr>
                <w:rFonts w:cs="Arial"/>
              </w:rPr>
              <w:t>d</w:t>
            </w:r>
            <w:r w:rsidRPr="00BC1935">
              <w:rPr>
                <w:rFonts w:cs="Arial"/>
              </w:rPr>
              <w:t xml:space="preserve">epartment considers that the </w:t>
            </w:r>
            <w:r w:rsidR="001B5AA8" w:rsidRPr="00BC1935">
              <w:rPr>
                <w:rFonts w:cs="Arial"/>
              </w:rPr>
              <w:t>f</w:t>
            </w:r>
            <w:r w:rsidRPr="00BC1935">
              <w:rPr>
                <w:rFonts w:cs="Arial"/>
              </w:rPr>
              <w:t xml:space="preserve">ishery will not be detrimental to the survival of any taxon to which the CITES specimen belongs in the short to medium term. A condition on the WTO declaration for </w:t>
            </w:r>
            <w:r w:rsidR="001B5AA8" w:rsidRPr="00BC1935">
              <w:rPr>
                <w:rFonts w:cs="Arial"/>
              </w:rPr>
              <w:t xml:space="preserve">the fishery </w:t>
            </w:r>
            <w:r w:rsidRPr="00BC1935">
              <w:rPr>
                <w:rFonts w:cs="Arial"/>
              </w:rPr>
              <w:t xml:space="preserve">includes annual reporting requirements, which will allow the </w:t>
            </w:r>
            <w:r w:rsidR="0061495C" w:rsidRPr="00BC1935">
              <w:rPr>
                <w:rFonts w:cs="Arial"/>
              </w:rPr>
              <w:t>d</w:t>
            </w:r>
            <w:r w:rsidRPr="00BC1935">
              <w:rPr>
                <w:rFonts w:cs="Arial"/>
              </w:rPr>
              <w:t>epartment to monitor the status of CITES specimens harvested in the fishery.</w:t>
            </w:r>
          </w:p>
        </w:tc>
      </w:tr>
      <w:tr w:rsidR="00D40B13" w:rsidRPr="00BC1935" w14:paraId="10EE98F1" w14:textId="77777777" w:rsidTr="00EA6DEA">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92D050"/>
          </w:tcPr>
          <w:p w14:paraId="47C6F1FD" w14:textId="1711E4DD" w:rsidR="00807BB8" w:rsidRPr="00BC1935" w:rsidRDefault="00111796" w:rsidP="008C7028">
            <w:pPr>
              <w:pStyle w:val="ListNumber3"/>
              <w:spacing w:before="120" w:after="120"/>
              <w:contextualSpacing w:val="0"/>
              <w:rPr>
                <w:sz w:val="22"/>
                <w:szCs w:val="22"/>
              </w:rPr>
            </w:pPr>
            <w:r w:rsidRPr="00BC1935">
              <w:rPr>
                <w:sz w:val="22"/>
                <w:szCs w:val="22"/>
              </w:rPr>
              <w:t>(ii)</w:t>
            </w:r>
            <w:r w:rsidRPr="00BC1935">
              <w:rPr>
                <w:sz w:val="22"/>
                <w:szCs w:val="22"/>
              </w:rPr>
              <w:tab/>
              <w:t>the recovery in nature of any taxon to which the specimen belongs; or</w:t>
            </w:r>
          </w:p>
        </w:tc>
        <w:tc>
          <w:tcPr>
            <w:tcW w:w="2500" w:type="pct"/>
          </w:tcPr>
          <w:p w14:paraId="65E3369E" w14:textId="1C3F9CBC" w:rsidR="00824606" w:rsidRPr="00BC1935" w:rsidRDefault="00824606" w:rsidP="00F541E9">
            <w:pPr>
              <w:rPr>
                <w:rFonts w:cs="Arial"/>
              </w:rPr>
            </w:pPr>
            <w:r w:rsidRPr="00BC1935">
              <w:rPr>
                <w:rFonts w:cs="Arial"/>
              </w:rPr>
              <w:t>The CITES species harvested from the fishery are not considered to be overfished in Australian waters, as concluded by non-detriment finding</w:t>
            </w:r>
            <w:r w:rsidR="00FA3783" w:rsidRPr="00BC1935">
              <w:rPr>
                <w:rFonts w:cs="Arial"/>
              </w:rPr>
              <w:t>s</w:t>
            </w:r>
            <w:r w:rsidRPr="00BC1935">
              <w:rPr>
                <w:rFonts w:cs="Arial"/>
              </w:rPr>
              <w:t>. Management arrangements are in place to help ensure CITES species are sustainably fished. Should stocks fall below defined reference points, the fishery is conducted such that there is a high degree of probability the stock would recover to ecologically viable stock levels within nominated timeframes.</w:t>
            </w:r>
          </w:p>
          <w:p w14:paraId="70DB4AF4" w14:textId="4A4268F7" w:rsidR="00824606" w:rsidRPr="00BC1935" w:rsidRDefault="00824606" w:rsidP="00F541E9">
            <w:pPr>
              <w:rPr>
                <w:rFonts w:cs="Arial"/>
              </w:rPr>
            </w:pPr>
            <w:r w:rsidRPr="00BC1935">
              <w:rPr>
                <w:rFonts w:cs="Arial"/>
              </w:rPr>
              <w:t xml:space="preserve">Management arrangements in place to control harvest of CITES species include limited entry, gear restrictions, and spatial closures. Mitigation measures include specific trigger limits for </w:t>
            </w:r>
            <w:r w:rsidR="002A3FA6" w:rsidRPr="00BC1935">
              <w:rPr>
                <w:rFonts w:cs="Arial"/>
              </w:rPr>
              <w:t>s</w:t>
            </w:r>
            <w:r w:rsidRPr="00BC1935">
              <w:rPr>
                <w:rFonts w:cs="Arial"/>
              </w:rPr>
              <w:t xml:space="preserve">mooth </w:t>
            </w:r>
            <w:r w:rsidR="002A3FA6" w:rsidRPr="00BC1935">
              <w:rPr>
                <w:rFonts w:cs="Arial"/>
              </w:rPr>
              <w:t>h</w:t>
            </w:r>
            <w:r w:rsidRPr="00BC1935">
              <w:rPr>
                <w:rFonts w:cs="Arial"/>
              </w:rPr>
              <w:t>ammerhead</w:t>
            </w:r>
            <w:r w:rsidR="002A3FA6" w:rsidRPr="00BC1935">
              <w:rPr>
                <w:rFonts w:cs="Arial"/>
              </w:rPr>
              <w:t xml:space="preserve"> sharks</w:t>
            </w:r>
            <w:r w:rsidRPr="00BC1935">
              <w:rPr>
                <w:rFonts w:cs="Arial"/>
              </w:rPr>
              <w:t xml:space="preserve"> in the shark gillnet sub-sector of the </w:t>
            </w:r>
            <w:r w:rsidR="00FA3783" w:rsidRPr="00BC1935">
              <w:rPr>
                <w:rFonts w:cs="Arial"/>
              </w:rPr>
              <w:t>GHAT</w:t>
            </w:r>
            <w:r w:rsidRPr="00BC1935">
              <w:rPr>
                <w:rFonts w:cs="Arial"/>
              </w:rPr>
              <w:t xml:space="preserve"> </w:t>
            </w:r>
            <w:r w:rsidR="00F057DD">
              <w:rPr>
                <w:rFonts w:cs="Arial"/>
              </w:rPr>
              <w:t>sector</w:t>
            </w:r>
            <w:r w:rsidRPr="00BC1935">
              <w:rPr>
                <w:rFonts w:cs="Arial"/>
              </w:rPr>
              <w:t>.</w:t>
            </w:r>
          </w:p>
          <w:p w14:paraId="363E5924" w14:textId="038054BF" w:rsidR="00056E19" w:rsidRPr="00BC1935" w:rsidRDefault="00056E19" w:rsidP="00F541E9">
            <w:pPr>
              <w:rPr>
                <w:rFonts w:cs="Arial"/>
                <w:b/>
              </w:rPr>
            </w:pPr>
          </w:p>
        </w:tc>
      </w:tr>
      <w:tr w:rsidR="00D40B13" w:rsidRPr="00BC1935" w14:paraId="7AC271A7" w14:textId="77777777" w:rsidTr="00EA6DEA">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1D292992" w14:textId="333F8EDB" w:rsidR="00807BB8" w:rsidRPr="00BC1935" w:rsidRDefault="00111796" w:rsidP="008C7028">
            <w:pPr>
              <w:pStyle w:val="ListNumber3"/>
              <w:spacing w:before="120" w:after="120"/>
              <w:contextualSpacing w:val="0"/>
              <w:rPr>
                <w:sz w:val="22"/>
                <w:szCs w:val="22"/>
              </w:rPr>
            </w:pPr>
            <w:r w:rsidRPr="00BC1935">
              <w:rPr>
                <w:sz w:val="22"/>
                <w:szCs w:val="22"/>
              </w:rPr>
              <w:lastRenderedPageBreak/>
              <w:t>(iii)</w:t>
            </w:r>
            <w:r w:rsidRPr="00BC1935">
              <w:rPr>
                <w:sz w:val="22"/>
                <w:szCs w:val="22"/>
              </w:rPr>
              <w:tab/>
              <w:t>any relevant ecosystem (for example, detriment to habitat or biodiversity); and</w:t>
            </w:r>
          </w:p>
        </w:tc>
        <w:tc>
          <w:tcPr>
            <w:tcW w:w="2500" w:type="pct"/>
          </w:tcPr>
          <w:p w14:paraId="4F2C8A4C" w14:textId="6A9BA116" w:rsidR="00056E19" w:rsidRPr="00BC1935" w:rsidRDefault="00BF0A2B" w:rsidP="00F541E9">
            <w:pPr>
              <w:rPr>
                <w:rFonts w:cs="Arial"/>
                <w:b/>
              </w:rPr>
            </w:pPr>
            <w:r w:rsidRPr="00BC1935">
              <w:rPr>
                <w:rFonts w:cs="Arial"/>
              </w:rPr>
              <w:t xml:space="preserve">Recognising the management arrangements including restrictions and mitigation measures in the fishery, the potential for the fishery to impact unacceptably and unsustainably on any relevant ecosystem generally is considered quite low. The </w:t>
            </w:r>
            <w:r w:rsidR="00FA3783" w:rsidRPr="00BC1935">
              <w:rPr>
                <w:rFonts w:cs="Arial"/>
              </w:rPr>
              <w:t>d</w:t>
            </w:r>
            <w:r w:rsidRPr="00BC1935">
              <w:rPr>
                <w:rFonts w:cs="Arial"/>
              </w:rPr>
              <w:t>epartment is satisfied that the fishery is conducted in a manner that minimises the impact of fishing operations on the ecosystem generally.</w:t>
            </w:r>
          </w:p>
        </w:tc>
      </w:tr>
      <w:tr w:rsidR="00400844" w:rsidRPr="00BC1935" w14:paraId="5EC1D884" w14:textId="77777777" w:rsidTr="00EA6DEA">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D9D9D9" w:themeFill="background1" w:themeFillShade="D9"/>
            <w:vAlign w:val="center"/>
          </w:tcPr>
          <w:p w14:paraId="6B284D35" w14:textId="198A92B6" w:rsidR="00400844" w:rsidRPr="00BC1935" w:rsidRDefault="00400844" w:rsidP="00F541E9">
            <w:pPr>
              <w:ind w:left="426" w:hanging="426"/>
              <w:jc w:val="center"/>
              <w:rPr>
                <w:rFonts w:cs="Arial"/>
                <w:b/>
              </w:rPr>
            </w:pPr>
            <w:r w:rsidRPr="00BC1935">
              <w:rPr>
                <w:rFonts w:cs="Arial"/>
                <w:b/>
              </w:rPr>
              <w:t>Section 303DC Minister may amend list (</w:t>
            </w:r>
            <w:proofErr w:type="gramStart"/>
            <w:r w:rsidRPr="00BC1935">
              <w:rPr>
                <w:rFonts w:cs="Arial"/>
                <w:b/>
              </w:rPr>
              <w:t>non CITES</w:t>
            </w:r>
            <w:proofErr w:type="gramEnd"/>
            <w:r w:rsidRPr="00BC1935">
              <w:rPr>
                <w:rFonts w:cs="Arial"/>
                <w:b/>
              </w:rPr>
              <w:t xml:space="preserve"> species)</w:t>
            </w:r>
          </w:p>
        </w:tc>
        <w:tc>
          <w:tcPr>
            <w:tcW w:w="2500" w:type="pct"/>
            <w:shd w:val="clear" w:color="auto" w:fill="D9D9D9" w:themeFill="background1" w:themeFillShade="D9"/>
            <w:vAlign w:val="center"/>
          </w:tcPr>
          <w:p w14:paraId="0426C78B" w14:textId="352AD0C9" w:rsidR="00400844" w:rsidRPr="00BC1935" w:rsidRDefault="00400844" w:rsidP="00F541E9">
            <w:pPr>
              <w:jc w:val="center"/>
              <w:rPr>
                <w:rFonts w:cs="Arial"/>
                <w:b/>
              </w:rPr>
            </w:pPr>
            <w:r w:rsidRPr="00BC1935">
              <w:rPr>
                <w:rFonts w:cs="Arial"/>
                <w:b/>
              </w:rPr>
              <w:t>Comment</w:t>
            </w:r>
          </w:p>
        </w:tc>
      </w:tr>
      <w:tr w:rsidR="00D40B13" w:rsidRPr="00BC1935" w14:paraId="2F4AE07E" w14:textId="77777777" w:rsidTr="00EA6DEA">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358C20E3" w14:textId="0F5EE9C0" w:rsidR="00D40B13" w:rsidRPr="00BC1935" w:rsidRDefault="00D40B13" w:rsidP="00F541E9">
            <w:pPr>
              <w:pStyle w:val="ListNumber"/>
              <w:spacing w:before="120" w:after="120" w:line="240" w:lineRule="auto"/>
              <w:contextualSpacing w:val="0"/>
              <w:rPr>
                <w:sz w:val="22"/>
                <w:szCs w:val="22"/>
              </w:rPr>
            </w:pPr>
            <w:r w:rsidRPr="00BC1935">
              <w:rPr>
                <w:sz w:val="22"/>
                <w:szCs w:val="22"/>
              </w:rPr>
              <w:t>(1)</w:t>
            </w:r>
            <w:r w:rsidR="00A961C6" w:rsidRPr="00BC1935">
              <w:rPr>
                <w:sz w:val="22"/>
                <w:szCs w:val="22"/>
              </w:rPr>
              <w:tab/>
            </w:r>
            <w:r w:rsidRPr="00BC1935">
              <w:rPr>
                <w:sz w:val="22"/>
                <w:szCs w:val="22"/>
              </w:rPr>
              <w:tab/>
              <w:t>The Minister may, by legislative instrument, amend the list referred to in section 303DB [list of exempt native specimens] by:</w:t>
            </w:r>
          </w:p>
          <w:p w14:paraId="5BD6692C" w14:textId="77777777" w:rsidR="00D40B13" w:rsidRPr="00BC1935" w:rsidRDefault="00D40B13" w:rsidP="00F541E9">
            <w:pPr>
              <w:pStyle w:val="ListNumber2"/>
              <w:spacing w:before="120" w:after="120" w:line="240" w:lineRule="auto"/>
              <w:contextualSpacing w:val="0"/>
              <w:rPr>
                <w:sz w:val="22"/>
                <w:szCs w:val="22"/>
              </w:rPr>
            </w:pPr>
            <w:r w:rsidRPr="00BC1935">
              <w:rPr>
                <w:sz w:val="22"/>
                <w:szCs w:val="22"/>
              </w:rPr>
              <w:t>(a)</w:t>
            </w:r>
            <w:r w:rsidRPr="00BC1935">
              <w:rPr>
                <w:sz w:val="22"/>
                <w:szCs w:val="22"/>
              </w:rPr>
              <w:tab/>
              <w:t>doing any of the following:</w:t>
            </w:r>
          </w:p>
          <w:p w14:paraId="37F3AF82" w14:textId="77777777" w:rsidR="00807BB8" w:rsidRPr="00BC1935" w:rsidRDefault="00807BB8" w:rsidP="00F541E9">
            <w:pPr>
              <w:pStyle w:val="ListNumber3"/>
              <w:spacing w:before="120" w:after="120"/>
              <w:contextualSpacing w:val="0"/>
              <w:rPr>
                <w:sz w:val="22"/>
                <w:szCs w:val="22"/>
              </w:rPr>
            </w:pPr>
            <w:r w:rsidRPr="00BC1935">
              <w:rPr>
                <w:sz w:val="22"/>
                <w:szCs w:val="22"/>
              </w:rPr>
              <w:t>(</w:t>
            </w:r>
            <w:proofErr w:type="spellStart"/>
            <w:r w:rsidRPr="00BC1935">
              <w:rPr>
                <w:sz w:val="22"/>
                <w:szCs w:val="22"/>
              </w:rPr>
              <w:t>i</w:t>
            </w:r>
            <w:proofErr w:type="spellEnd"/>
            <w:r w:rsidRPr="00BC1935">
              <w:rPr>
                <w:sz w:val="22"/>
                <w:szCs w:val="22"/>
              </w:rPr>
              <w:t>)</w:t>
            </w:r>
            <w:r w:rsidRPr="00BC1935">
              <w:rPr>
                <w:sz w:val="22"/>
                <w:szCs w:val="22"/>
              </w:rPr>
              <w:tab/>
              <w:t xml:space="preserve">including items in the </w:t>
            </w:r>
            <w:proofErr w:type="gramStart"/>
            <w:r w:rsidRPr="00BC1935">
              <w:rPr>
                <w:sz w:val="22"/>
                <w:szCs w:val="22"/>
              </w:rPr>
              <w:t>list;</w:t>
            </w:r>
            <w:proofErr w:type="gramEnd"/>
          </w:p>
          <w:p w14:paraId="076142CE" w14:textId="77777777" w:rsidR="00807BB8" w:rsidRPr="00BC1935" w:rsidRDefault="00807BB8" w:rsidP="00F541E9">
            <w:pPr>
              <w:pStyle w:val="ListNumber3"/>
              <w:spacing w:before="120" w:after="120"/>
              <w:contextualSpacing w:val="0"/>
              <w:rPr>
                <w:sz w:val="22"/>
                <w:szCs w:val="22"/>
              </w:rPr>
            </w:pPr>
            <w:r w:rsidRPr="00BC1935">
              <w:rPr>
                <w:sz w:val="22"/>
                <w:szCs w:val="22"/>
              </w:rPr>
              <w:t>(ii)</w:t>
            </w:r>
            <w:r w:rsidRPr="00BC1935">
              <w:rPr>
                <w:sz w:val="22"/>
                <w:szCs w:val="22"/>
              </w:rPr>
              <w:tab/>
              <w:t xml:space="preserve">deleting items from the </w:t>
            </w:r>
            <w:proofErr w:type="gramStart"/>
            <w:r w:rsidRPr="00BC1935">
              <w:rPr>
                <w:sz w:val="22"/>
                <w:szCs w:val="22"/>
              </w:rPr>
              <w:t>list;</w:t>
            </w:r>
            <w:proofErr w:type="gramEnd"/>
          </w:p>
          <w:p w14:paraId="718D1923" w14:textId="77777777" w:rsidR="00807BB8" w:rsidRPr="00BC1935" w:rsidRDefault="00807BB8" w:rsidP="00F541E9">
            <w:pPr>
              <w:pStyle w:val="ListNumber3"/>
              <w:spacing w:before="120" w:after="120"/>
              <w:contextualSpacing w:val="0"/>
              <w:rPr>
                <w:sz w:val="22"/>
                <w:szCs w:val="22"/>
              </w:rPr>
            </w:pPr>
            <w:r w:rsidRPr="00BC1935">
              <w:rPr>
                <w:sz w:val="22"/>
                <w:szCs w:val="22"/>
              </w:rPr>
              <w:t>(iii)</w:t>
            </w:r>
            <w:r w:rsidRPr="00BC1935">
              <w:rPr>
                <w:sz w:val="22"/>
                <w:szCs w:val="22"/>
              </w:rPr>
              <w:tab/>
              <w:t xml:space="preserve">imposing a condition or restriction to which the inclusion of a specimen in the list is </w:t>
            </w:r>
            <w:proofErr w:type="gramStart"/>
            <w:r w:rsidRPr="00BC1935">
              <w:rPr>
                <w:sz w:val="22"/>
                <w:szCs w:val="22"/>
              </w:rPr>
              <w:t>subject;</w:t>
            </w:r>
            <w:proofErr w:type="gramEnd"/>
          </w:p>
          <w:p w14:paraId="0B90D3C4" w14:textId="77777777" w:rsidR="00807BB8" w:rsidRPr="00BC1935" w:rsidRDefault="00807BB8" w:rsidP="00F541E9">
            <w:pPr>
              <w:pStyle w:val="ListNumber3"/>
              <w:spacing w:before="120" w:after="120"/>
              <w:contextualSpacing w:val="0"/>
              <w:rPr>
                <w:sz w:val="22"/>
                <w:szCs w:val="22"/>
              </w:rPr>
            </w:pPr>
            <w:r w:rsidRPr="00BC1935">
              <w:rPr>
                <w:sz w:val="22"/>
                <w:szCs w:val="22"/>
              </w:rPr>
              <w:t>(iv)</w:t>
            </w:r>
            <w:r w:rsidRPr="00BC1935">
              <w:rPr>
                <w:sz w:val="22"/>
                <w:szCs w:val="22"/>
              </w:rPr>
              <w:tab/>
              <w:t>varying or revoking a condition or restriction to which the inclusion of a specimen in the list is subject; or</w:t>
            </w:r>
          </w:p>
          <w:p w14:paraId="4E0E7799" w14:textId="3FE5D9E7" w:rsidR="00807BB8" w:rsidRPr="00BC1935" w:rsidRDefault="00807BB8" w:rsidP="008C7028">
            <w:pPr>
              <w:pStyle w:val="ListNumber2"/>
              <w:spacing w:before="120" w:after="120" w:line="240" w:lineRule="auto"/>
              <w:contextualSpacing w:val="0"/>
              <w:rPr>
                <w:sz w:val="22"/>
                <w:szCs w:val="22"/>
              </w:rPr>
            </w:pPr>
            <w:r w:rsidRPr="00BC1935">
              <w:rPr>
                <w:sz w:val="22"/>
                <w:szCs w:val="22"/>
              </w:rPr>
              <w:t>(b)</w:t>
            </w:r>
            <w:r w:rsidRPr="00BC1935">
              <w:rPr>
                <w:sz w:val="22"/>
                <w:szCs w:val="22"/>
              </w:rPr>
              <w:tab/>
              <w:t>correcting an inaccuracy or updating the name of a species.</w:t>
            </w:r>
          </w:p>
        </w:tc>
        <w:tc>
          <w:tcPr>
            <w:tcW w:w="2500" w:type="pct"/>
            <w:shd w:val="clear" w:color="auto" w:fill="auto"/>
          </w:tcPr>
          <w:p w14:paraId="784D8761" w14:textId="4B6436B2" w:rsidR="004A6708" w:rsidRPr="00BC1935" w:rsidRDefault="004A6708" w:rsidP="00F541E9">
            <w:pPr>
              <w:rPr>
                <w:rFonts w:cs="Arial"/>
              </w:rPr>
            </w:pPr>
            <w:r w:rsidRPr="00BC1935">
              <w:rPr>
                <w:rFonts w:cs="Arial"/>
              </w:rPr>
              <w:t xml:space="preserve">The department recommends that specimens that are or are derived from fish or invertebrates harvested in the </w:t>
            </w:r>
            <w:r w:rsidR="00FA3783" w:rsidRPr="00BC1935">
              <w:rPr>
                <w:rFonts w:cs="Arial"/>
              </w:rPr>
              <w:t>f</w:t>
            </w:r>
            <w:r w:rsidRPr="00BC1935">
              <w:rPr>
                <w:rFonts w:cs="Arial"/>
              </w:rPr>
              <w:t xml:space="preserve">ishery, as defined in the </w:t>
            </w:r>
            <w:r w:rsidRPr="00BC1935">
              <w:rPr>
                <w:rFonts w:cs="Arial"/>
                <w:iCs/>
              </w:rPr>
              <w:t xml:space="preserve">Southern and Eastern </w:t>
            </w:r>
            <w:proofErr w:type="spellStart"/>
            <w:r w:rsidRPr="00BC1935">
              <w:rPr>
                <w:rFonts w:cs="Arial"/>
                <w:iCs/>
              </w:rPr>
              <w:t>Scalefish</w:t>
            </w:r>
            <w:proofErr w:type="spellEnd"/>
            <w:r w:rsidRPr="00BC1935">
              <w:rPr>
                <w:rFonts w:cs="Arial"/>
                <w:iCs/>
              </w:rPr>
              <w:t xml:space="preserve"> and Shark Fishery Management Plan 2003</w:t>
            </w:r>
            <w:r w:rsidRPr="00BC1935">
              <w:rPr>
                <w:rFonts w:cs="Arial"/>
              </w:rPr>
              <w:t xml:space="preserve">, in force under the </w:t>
            </w:r>
            <w:r w:rsidRPr="00BC1935">
              <w:rPr>
                <w:rFonts w:cs="Arial"/>
                <w:i/>
              </w:rPr>
              <w:t>Fisheries Management Act 1991</w:t>
            </w:r>
            <w:r w:rsidRPr="00BC1935">
              <w:rPr>
                <w:rFonts w:cs="Arial"/>
              </w:rPr>
              <w:t xml:space="preserve"> and </w:t>
            </w:r>
            <w:r w:rsidRPr="00BC1935">
              <w:rPr>
                <w:rFonts w:cs="Arial"/>
                <w:iCs/>
              </w:rPr>
              <w:t>Fisheries Management Regulations 2019</w:t>
            </w:r>
            <w:r w:rsidRPr="00BC1935">
              <w:rPr>
                <w:rFonts w:cs="Arial"/>
              </w:rPr>
              <w:t>, but not including</w:t>
            </w:r>
            <w:r w:rsidR="001D2C2B">
              <w:rPr>
                <w:rFonts w:cs="Arial"/>
              </w:rPr>
              <w:t>:</w:t>
            </w:r>
          </w:p>
          <w:p w14:paraId="514F8262" w14:textId="0EB6C085" w:rsidR="004A6708" w:rsidRPr="00BC1935" w:rsidRDefault="007A441A" w:rsidP="00F541E9">
            <w:pPr>
              <w:numPr>
                <w:ilvl w:val="0"/>
                <w:numId w:val="12"/>
              </w:numPr>
              <w:ind w:left="291" w:hanging="291"/>
              <w:rPr>
                <w:rFonts w:cs="Arial"/>
              </w:rPr>
            </w:pPr>
            <w:r w:rsidRPr="007A441A">
              <w:rPr>
                <w:rFonts w:cs="Arial"/>
              </w:rPr>
              <w:t>specimens that belong to taxa listed under section 209 of the EPBC</w:t>
            </w:r>
            <w:r w:rsidR="00DF0F59">
              <w:rPr>
                <w:rFonts w:cs="Arial"/>
              </w:rPr>
              <w:t> </w:t>
            </w:r>
            <w:r w:rsidRPr="007A441A">
              <w:rPr>
                <w:rFonts w:cs="Arial"/>
              </w:rPr>
              <w:t>Act (Australia’s List of Migratory Species)</w:t>
            </w:r>
          </w:p>
          <w:p w14:paraId="01CAD91A" w14:textId="0ACEB064" w:rsidR="008224BF" w:rsidRDefault="007A441A" w:rsidP="00F541E9">
            <w:pPr>
              <w:numPr>
                <w:ilvl w:val="0"/>
                <w:numId w:val="12"/>
              </w:numPr>
              <w:ind w:left="291" w:hanging="291"/>
              <w:rPr>
                <w:rFonts w:cs="Arial"/>
              </w:rPr>
            </w:pPr>
            <w:r w:rsidRPr="007A441A">
              <w:rPr>
                <w:rFonts w:cs="Arial"/>
              </w:rPr>
              <w:t>specimens that belong to taxa listed under section 248 of the EPBC</w:t>
            </w:r>
            <w:r w:rsidR="00DF0F59">
              <w:rPr>
                <w:rFonts w:cs="Arial"/>
              </w:rPr>
              <w:t> </w:t>
            </w:r>
            <w:r w:rsidRPr="007A441A">
              <w:rPr>
                <w:rFonts w:cs="Arial"/>
              </w:rPr>
              <w:t>Act (Australia’s List of Marine Species)</w:t>
            </w:r>
          </w:p>
          <w:p w14:paraId="425EEE06" w14:textId="417C7D11" w:rsidR="007A441A" w:rsidRDefault="007A441A" w:rsidP="00F541E9">
            <w:pPr>
              <w:numPr>
                <w:ilvl w:val="0"/>
                <w:numId w:val="12"/>
              </w:numPr>
              <w:ind w:left="291" w:hanging="291"/>
              <w:rPr>
                <w:rFonts w:cs="Arial"/>
              </w:rPr>
            </w:pPr>
            <w:r w:rsidRPr="007A441A">
              <w:rPr>
                <w:rFonts w:cs="Arial"/>
              </w:rPr>
              <w:t>specimens that belong to eligible listed threatened species, as defined under section 303BC of the EPBC Act</w:t>
            </w:r>
          </w:p>
          <w:p w14:paraId="5FC4FF56" w14:textId="74DC8E76" w:rsidR="007A441A" w:rsidRPr="00BC1935" w:rsidRDefault="007A441A" w:rsidP="00F541E9">
            <w:pPr>
              <w:numPr>
                <w:ilvl w:val="0"/>
                <w:numId w:val="12"/>
              </w:numPr>
              <w:ind w:left="291" w:hanging="291"/>
              <w:rPr>
                <w:rFonts w:cs="Arial"/>
              </w:rPr>
            </w:pPr>
            <w:r w:rsidRPr="007A441A">
              <w:rPr>
                <w:rFonts w:cs="Arial"/>
              </w:rPr>
              <w:t>specimens that belong to taxa listed under section 303CA of the EPBC</w:t>
            </w:r>
            <w:r w:rsidR="00DF0F59">
              <w:rPr>
                <w:rFonts w:cs="Arial"/>
              </w:rPr>
              <w:t> </w:t>
            </w:r>
            <w:r w:rsidRPr="007A441A">
              <w:rPr>
                <w:rFonts w:cs="Arial"/>
              </w:rPr>
              <w:t>Act (Australia’s CITES List)</w:t>
            </w:r>
            <w:r w:rsidR="00DF0F59">
              <w:rPr>
                <w:rFonts w:cs="Arial"/>
              </w:rPr>
              <w:t>,</w:t>
            </w:r>
          </w:p>
          <w:p w14:paraId="093E1F7E" w14:textId="73F93065" w:rsidR="00060995" w:rsidRPr="00BC1935" w:rsidRDefault="004A6708" w:rsidP="00F541E9">
            <w:pPr>
              <w:pStyle w:val="Default"/>
              <w:spacing w:before="120" w:after="120"/>
              <w:rPr>
                <w:rFonts w:ascii="Arial" w:hAnsi="Arial" w:cs="Arial"/>
                <w:sz w:val="22"/>
                <w:szCs w:val="22"/>
              </w:rPr>
            </w:pPr>
            <w:r w:rsidRPr="00BC1935">
              <w:rPr>
                <w:rFonts w:ascii="Arial" w:hAnsi="Arial" w:cs="Arial"/>
                <w:color w:val="auto"/>
                <w:sz w:val="22"/>
                <w:szCs w:val="22"/>
              </w:rPr>
              <w:t xml:space="preserve">be included in the list of exempt native specimens while the </w:t>
            </w:r>
            <w:r w:rsidR="00FA3783" w:rsidRPr="00BC1935">
              <w:rPr>
                <w:rFonts w:ascii="Arial" w:hAnsi="Arial" w:cs="Arial"/>
                <w:color w:val="auto"/>
                <w:sz w:val="22"/>
                <w:szCs w:val="22"/>
              </w:rPr>
              <w:t>f</w:t>
            </w:r>
            <w:r w:rsidRPr="00BC1935">
              <w:rPr>
                <w:rFonts w:ascii="Arial" w:hAnsi="Arial" w:cs="Arial"/>
                <w:color w:val="auto"/>
                <w:sz w:val="22"/>
                <w:szCs w:val="22"/>
              </w:rPr>
              <w:t>ishery is subject to a declaration as an approved wildlife trade operation.</w:t>
            </w:r>
          </w:p>
        </w:tc>
      </w:tr>
      <w:tr w:rsidR="00D40B13" w:rsidRPr="00BC1935" w14:paraId="5A8D2589" w14:textId="77777777" w:rsidTr="00EA6DEA">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92D050"/>
          </w:tcPr>
          <w:p w14:paraId="669312B2" w14:textId="3AC558A1" w:rsidR="00227603" w:rsidRPr="00BC1935" w:rsidRDefault="00D40B13" w:rsidP="008C7028">
            <w:pPr>
              <w:pStyle w:val="ListNumber"/>
              <w:spacing w:before="120" w:after="120" w:line="240" w:lineRule="auto"/>
              <w:contextualSpacing w:val="0"/>
              <w:rPr>
                <w:sz w:val="22"/>
                <w:szCs w:val="22"/>
              </w:rPr>
            </w:pPr>
            <w:r w:rsidRPr="00BC1935">
              <w:rPr>
                <w:sz w:val="22"/>
                <w:szCs w:val="22"/>
              </w:rPr>
              <w:t>(1A)</w:t>
            </w:r>
            <w:r w:rsidR="00A961C6" w:rsidRPr="00BC1935">
              <w:rPr>
                <w:sz w:val="22"/>
                <w:szCs w:val="22"/>
              </w:rPr>
              <w:tab/>
            </w:r>
            <w:r w:rsidRPr="00BC1935">
              <w:rPr>
                <w:sz w:val="22"/>
                <w:szCs w:val="22"/>
              </w:rPr>
              <w:t xml:space="preserve">In deciding to amend the LENS, the Minister must rely primarily on outcomes </w:t>
            </w:r>
            <w:r w:rsidR="008E3115" w:rsidRPr="00BC1935">
              <w:rPr>
                <w:sz w:val="22"/>
                <w:szCs w:val="22"/>
              </w:rPr>
              <w:t xml:space="preserve">an assessment under </w:t>
            </w:r>
            <w:r w:rsidRPr="00BC1935">
              <w:rPr>
                <w:sz w:val="22"/>
                <w:szCs w:val="22"/>
              </w:rPr>
              <w:t>Part 10, Div</w:t>
            </w:r>
            <w:r w:rsidR="008E3115" w:rsidRPr="00BC1935">
              <w:rPr>
                <w:sz w:val="22"/>
                <w:szCs w:val="22"/>
              </w:rPr>
              <w:t>isions</w:t>
            </w:r>
            <w:r w:rsidRPr="00BC1935">
              <w:rPr>
                <w:sz w:val="22"/>
                <w:szCs w:val="22"/>
              </w:rPr>
              <w:t xml:space="preserve"> 1 or 2 </w:t>
            </w:r>
          </w:p>
        </w:tc>
        <w:tc>
          <w:tcPr>
            <w:tcW w:w="2500" w:type="pct"/>
            <w:shd w:val="clear" w:color="auto" w:fill="auto"/>
          </w:tcPr>
          <w:p w14:paraId="3234A401" w14:textId="77777777" w:rsidR="002F564A" w:rsidRPr="00BC1935" w:rsidRDefault="002F564A" w:rsidP="00F541E9">
            <w:pPr>
              <w:rPr>
                <w:rFonts w:cs="Arial"/>
                <w:b/>
              </w:rPr>
            </w:pPr>
            <w:r w:rsidRPr="00BC1935">
              <w:rPr>
                <w:rFonts w:cs="Arial"/>
                <w:b/>
              </w:rPr>
              <w:t>Meets</w:t>
            </w:r>
          </w:p>
          <w:p w14:paraId="72480B45" w14:textId="40027EC0" w:rsidR="00BF0A2B" w:rsidRPr="00BC1935" w:rsidRDefault="00BF0A2B" w:rsidP="00F541E9">
            <w:pPr>
              <w:rPr>
                <w:rFonts w:cs="Arial"/>
              </w:rPr>
            </w:pPr>
            <w:r w:rsidRPr="00BC1935">
              <w:rPr>
                <w:rFonts w:cs="Arial"/>
              </w:rPr>
              <w:t xml:space="preserve">The fishery was assessed under Part 10 of the EPBC Act in May 2007. </w:t>
            </w:r>
            <w:r w:rsidRPr="00BC1935">
              <w:rPr>
                <w:rFonts w:eastAsia="Arial Unicode MS" w:cs="Arial"/>
                <w:lang w:val="en-US"/>
              </w:rPr>
              <w:t xml:space="preserve">That assessment concluded that actions approved or taken in accordance with the </w:t>
            </w:r>
            <w:r w:rsidRPr="00BC1935">
              <w:rPr>
                <w:rFonts w:eastAsia="Arial Unicode MS" w:cs="Arial"/>
                <w:iCs/>
                <w:lang w:val="en-US"/>
              </w:rPr>
              <w:t xml:space="preserve">Southern and Eastern </w:t>
            </w:r>
            <w:proofErr w:type="spellStart"/>
            <w:r w:rsidRPr="00BC1935">
              <w:rPr>
                <w:rFonts w:eastAsia="Arial Unicode MS" w:cs="Arial"/>
                <w:iCs/>
                <w:lang w:val="en-US"/>
              </w:rPr>
              <w:t>Scalefish</w:t>
            </w:r>
            <w:proofErr w:type="spellEnd"/>
            <w:r w:rsidRPr="00BC1935">
              <w:rPr>
                <w:rFonts w:eastAsia="Arial Unicode MS" w:cs="Arial"/>
                <w:iCs/>
                <w:lang w:val="en-US"/>
              </w:rPr>
              <w:t xml:space="preserve"> and Shark Fishery Management Plan 2003</w:t>
            </w:r>
            <w:r w:rsidRPr="00BC1935">
              <w:rPr>
                <w:rFonts w:eastAsia="Arial Unicode MS" w:cs="Arial"/>
                <w:lang w:val="en-US"/>
              </w:rPr>
              <w:t xml:space="preserve">, as amended by the Southern and Eastern </w:t>
            </w:r>
            <w:proofErr w:type="spellStart"/>
            <w:r w:rsidRPr="00BC1935">
              <w:rPr>
                <w:rFonts w:eastAsia="Arial Unicode MS" w:cs="Arial"/>
                <w:lang w:val="en-US"/>
              </w:rPr>
              <w:t>Scalefish</w:t>
            </w:r>
            <w:proofErr w:type="spellEnd"/>
            <w:r w:rsidRPr="00BC1935">
              <w:rPr>
                <w:rFonts w:eastAsia="Arial Unicode MS" w:cs="Arial"/>
                <w:lang w:val="en-US"/>
              </w:rPr>
              <w:t xml:space="preserve"> and Shark Fishery Management Plan Amendment 2006 (No. 2), </w:t>
            </w:r>
            <w:r w:rsidRPr="00BC1935">
              <w:rPr>
                <w:rFonts w:cs="Arial"/>
              </w:rPr>
              <w:t xml:space="preserve">would not have an unacceptable or unsustainable impact on the environment in a Commonwealth marine area. </w:t>
            </w:r>
          </w:p>
          <w:p w14:paraId="069084D2" w14:textId="1FC0BC3F" w:rsidR="00BF0A2B" w:rsidRPr="00BC1935" w:rsidRDefault="00BF0A2B" w:rsidP="00F541E9">
            <w:pPr>
              <w:rPr>
                <w:rFonts w:cs="Arial"/>
              </w:rPr>
            </w:pPr>
            <w:r w:rsidRPr="00BC1935">
              <w:rPr>
                <w:rFonts w:cs="Arial"/>
              </w:rPr>
              <w:lastRenderedPageBreak/>
              <w:t xml:space="preserve">Consequently, the management plan was accredited under section 33 of the EPBC Act. </w:t>
            </w:r>
          </w:p>
          <w:p w14:paraId="479C215E" w14:textId="5E0A8DCC" w:rsidR="00BF0A2B" w:rsidRPr="00BC1935" w:rsidRDefault="00BF0A2B" w:rsidP="00F541E9">
            <w:pPr>
              <w:rPr>
                <w:rFonts w:cs="Arial"/>
              </w:rPr>
            </w:pPr>
            <w:r w:rsidRPr="00BC1935">
              <w:rPr>
                <w:rFonts w:cs="Arial"/>
              </w:rPr>
              <w:t>AFMA has informed the department of minor amendments to the fishery’s management arrangements since that accreditation, including:</w:t>
            </w:r>
          </w:p>
          <w:p w14:paraId="4BB8F3E1" w14:textId="77777777" w:rsidR="00BF0A2B" w:rsidRPr="00BC1935" w:rsidRDefault="00BF0A2B" w:rsidP="00F541E9">
            <w:pPr>
              <w:numPr>
                <w:ilvl w:val="0"/>
                <w:numId w:val="12"/>
              </w:numPr>
              <w:ind w:left="291" w:hanging="291"/>
              <w:rPr>
                <w:rFonts w:cs="Arial"/>
              </w:rPr>
            </w:pPr>
            <w:r w:rsidRPr="00BC1935">
              <w:rPr>
                <w:rFonts w:cs="Arial"/>
              </w:rPr>
              <w:t>mandatory requirement for trawl vessels to use approved seabird mitigation devices,</w:t>
            </w:r>
          </w:p>
          <w:p w14:paraId="1170EBB0" w14:textId="77777777" w:rsidR="00BF0A2B" w:rsidRPr="00BC1935" w:rsidRDefault="00BF0A2B" w:rsidP="00F541E9">
            <w:pPr>
              <w:numPr>
                <w:ilvl w:val="0"/>
                <w:numId w:val="12"/>
              </w:numPr>
              <w:ind w:left="291" w:hanging="291"/>
              <w:rPr>
                <w:rFonts w:cs="Arial"/>
              </w:rPr>
            </w:pPr>
            <w:r w:rsidRPr="00BC1935">
              <w:rPr>
                <w:rFonts w:cs="Arial"/>
              </w:rPr>
              <w:t>decision rules that trigger fishing zone closures to reduce protected species bycatch implemented,</w:t>
            </w:r>
          </w:p>
          <w:p w14:paraId="340E7676" w14:textId="77777777" w:rsidR="00BF0A2B" w:rsidRPr="00BC1935" w:rsidRDefault="00BF0A2B" w:rsidP="00F541E9">
            <w:pPr>
              <w:numPr>
                <w:ilvl w:val="0"/>
                <w:numId w:val="12"/>
              </w:numPr>
              <w:ind w:left="291" w:hanging="291"/>
              <w:rPr>
                <w:rFonts w:cs="Arial"/>
              </w:rPr>
            </w:pPr>
            <w:r w:rsidRPr="00BC1935">
              <w:rPr>
                <w:rFonts w:cs="Arial"/>
              </w:rPr>
              <w:t>ecological risk management framework developed and implemented,</w:t>
            </w:r>
          </w:p>
          <w:p w14:paraId="29E35733" w14:textId="1E984E64" w:rsidR="00BF0A2B" w:rsidRPr="00BC1935" w:rsidRDefault="00BF0A2B" w:rsidP="00F541E9">
            <w:pPr>
              <w:numPr>
                <w:ilvl w:val="0"/>
                <w:numId w:val="12"/>
              </w:numPr>
              <w:ind w:left="291" w:hanging="291"/>
              <w:rPr>
                <w:rFonts w:cs="Arial"/>
              </w:rPr>
            </w:pPr>
            <w:r w:rsidRPr="00BC1935">
              <w:rPr>
                <w:rFonts w:cs="Arial"/>
              </w:rPr>
              <w:t xml:space="preserve">decision rules to protect </w:t>
            </w:r>
            <w:r w:rsidR="00FA3783" w:rsidRPr="00BC1935">
              <w:rPr>
                <w:rFonts w:cs="Arial"/>
              </w:rPr>
              <w:t>b</w:t>
            </w:r>
            <w:r w:rsidRPr="00BC1935">
              <w:rPr>
                <w:rFonts w:cs="Arial"/>
              </w:rPr>
              <w:t xml:space="preserve">oarfish and </w:t>
            </w:r>
            <w:r w:rsidR="00FA3783" w:rsidRPr="00BC1935">
              <w:rPr>
                <w:rFonts w:cs="Arial"/>
              </w:rPr>
              <w:t>o</w:t>
            </w:r>
            <w:r w:rsidRPr="00BC1935">
              <w:rPr>
                <w:rFonts w:cs="Arial"/>
              </w:rPr>
              <w:t xml:space="preserve">range </w:t>
            </w:r>
            <w:proofErr w:type="spellStart"/>
            <w:r w:rsidR="00FA3783" w:rsidRPr="00BC1935">
              <w:rPr>
                <w:rFonts w:cs="Arial"/>
              </w:rPr>
              <w:t>r</w:t>
            </w:r>
            <w:r w:rsidRPr="00BC1935">
              <w:rPr>
                <w:rFonts w:cs="Arial"/>
              </w:rPr>
              <w:t>oughy</w:t>
            </w:r>
            <w:proofErr w:type="spellEnd"/>
            <w:r w:rsidRPr="00BC1935">
              <w:rPr>
                <w:rFonts w:cs="Arial"/>
              </w:rPr>
              <w:t xml:space="preserve"> stocks implemented, </w:t>
            </w:r>
          </w:p>
          <w:p w14:paraId="1194FA33" w14:textId="77777777" w:rsidR="00BF0A2B" w:rsidRPr="00BC1935" w:rsidRDefault="00BF0A2B" w:rsidP="00F541E9">
            <w:pPr>
              <w:numPr>
                <w:ilvl w:val="0"/>
                <w:numId w:val="12"/>
              </w:numPr>
              <w:ind w:left="291" w:hanging="291"/>
              <w:rPr>
                <w:rFonts w:cs="Arial"/>
              </w:rPr>
            </w:pPr>
            <w:r w:rsidRPr="00BC1935">
              <w:rPr>
                <w:rFonts w:cs="Arial"/>
              </w:rPr>
              <w:t>implement/revise management strategies for protected species,</w:t>
            </w:r>
          </w:p>
          <w:p w14:paraId="1B4F329F" w14:textId="77777777" w:rsidR="00BF0A2B" w:rsidRPr="00BC1935" w:rsidRDefault="00BF0A2B" w:rsidP="00F541E9">
            <w:pPr>
              <w:numPr>
                <w:ilvl w:val="0"/>
                <w:numId w:val="12"/>
              </w:numPr>
              <w:ind w:left="291" w:hanging="291"/>
              <w:rPr>
                <w:rFonts w:cs="Arial"/>
              </w:rPr>
            </w:pPr>
            <w:r w:rsidRPr="00BC1935">
              <w:rPr>
                <w:rFonts w:cs="Arial"/>
              </w:rPr>
              <w:t xml:space="preserve">implement dogfish management strategy, and a monitoring and assessment workplan to assess the effectiveness of the strategy, </w:t>
            </w:r>
          </w:p>
          <w:p w14:paraId="4855CB2A" w14:textId="77777777" w:rsidR="00BF0A2B" w:rsidRPr="00BC1935" w:rsidRDefault="00BF0A2B" w:rsidP="00F541E9">
            <w:pPr>
              <w:numPr>
                <w:ilvl w:val="0"/>
                <w:numId w:val="12"/>
              </w:numPr>
              <w:ind w:left="291" w:hanging="291"/>
              <w:rPr>
                <w:rFonts w:cs="Arial"/>
              </w:rPr>
            </w:pPr>
            <w:r w:rsidRPr="00BC1935">
              <w:rPr>
                <w:rFonts w:cs="Arial"/>
              </w:rPr>
              <w:t>implement fishery bycatch strategy, and revise bycatch and discarding workplans for the main fishing methods,</w:t>
            </w:r>
          </w:p>
          <w:p w14:paraId="1E5FD616" w14:textId="77777777" w:rsidR="00BF0A2B" w:rsidRPr="00BC1935" w:rsidRDefault="00BF0A2B" w:rsidP="00F541E9">
            <w:pPr>
              <w:numPr>
                <w:ilvl w:val="0"/>
                <w:numId w:val="12"/>
              </w:numPr>
              <w:ind w:left="291" w:hanging="291"/>
              <w:rPr>
                <w:rFonts w:cs="Arial"/>
              </w:rPr>
            </w:pPr>
            <w:r w:rsidRPr="00BC1935">
              <w:rPr>
                <w:rFonts w:cs="Arial"/>
              </w:rPr>
              <w:t>stock rebuilding strategies implemented for overfished species stocks,</w:t>
            </w:r>
          </w:p>
          <w:p w14:paraId="5DA4DCF0" w14:textId="77777777" w:rsidR="00BF0A2B" w:rsidRPr="00BC1935" w:rsidRDefault="00BF0A2B" w:rsidP="00F541E9">
            <w:pPr>
              <w:numPr>
                <w:ilvl w:val="0"/>
                <w:numId w:val="12"/>
              </w:numPr>
              <w:ind w:left="291" w:hanging="291"/>
              <w:rPr>
                <w:rFonts w:cs="Arial"/>
              </w:rPr>
            </w:pPr>
            <w:r w:rsidRPr="00BC1935">
              <w:rPr>
                <w:rFonts w:cs="Arial"/>
              </w:rPr>
              <w:t>negotiate industry co-management arrangements,</w:t>
            </w:r>
          </w:p>
          <w:p w14:paraId="18BCBFF4" w14:textId="62080DF2" w:rsidR="00BF0A2B" w:rsidRPr="00BC1935" w:rsidRDefault="00BF0A2B" w:rsidP="00F541E9">
            <w:pPr>
              <w:numPr>
                <w:ilvl w:val="0"/>
                <w:numId w:val="12"/>
              </w:numPr>
              <w:ind w:left="291" w:hanging="291"/>
              <w:rPr>
                <w:rFonts w:cs="Arial"/>
              </w:rPr>
            </w:pPr>
            <w:r w:rsidRPr="00BC1935">
              <w:rPr>
                <w:rFonts w:cs="Arial"/>
              </w:rPr>
              <w:t>introduce electronic monitoring, and</w:t>
            </w:r>
          </w:p>
          <w:p w14:paraId="631FEB27" w14:textId="0471E091" w:rsidR="00E57AB7" w:rsidRPr="00BC1935" w:rsidRDefault="00BF0A2B" w:rsidP="00F541E9">
            <w:pPr>
              <w:numPr>
                <w:ilvl w:val="0"/>
                <w:numId w:val="12"/>
              </w:numPr>
              <w:ind w:left="291" w:hanging="291"/>
              <w:rPr>
                <w:rFonts w:cs="Arial"/>
              </w:rPr>
            </w:pPr>
            <w:r w:rsidRPr="00BC1935">
              <w:rPr>
                <w:rFonts w:cs="Arial"/>
              </w:rPr>
              <w:t>mandatory catch disposal via a fish receiver.</w:t>
            </w:r>
          </w:p>
        </w:tc>
      </w:tr>
      <w:tr w:rsidR="00D40B13" w:rsidRPr="00BC1935" w14:paraId="38C0624F" w14:textId="77777777" w:rsidTr="00EA6DEA">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73E5E7F6" w14:textId="01B3E598" w:rsidR="00227603" w:rsidRPr="00BC1935" w:rsidRDefault="00D40B13" w:rsidP="008C7028">
            <w:pPr>
              <w:pStyle w:val="ListNumber"/>
              <w:spacing w:before="120" w:after="120" w:line="240" w:lineRule="auto"/>
              <w:contextualSpacing w:val="0"/>
              <w:rPr>
                <w:sz w:val="22"/>
                <w:szCs w:val="22"/>
              </w:rPr>
            </w:pPr>
            <w:r w:rsidRPr="00BC1935">
              <w:rPr>
                <w:sz w:val="22"/>
                <w:szCs w:val="22"/>
              </w:rPr>
              <w:lastRenderedPageBreak/>
              <w:t>(1C)</w:t>
            </w:r>
            <w:r w:rsidR="00A961C6" w:rsidRPr="00BC1935">
              <w:rPr>
                <w:sz w:val="22"/>
                <w:szCs w:val="22"/>
              </w:rPr>
              <w:tab/>
            </w:r>
            <w:r w:rsidRPr="00BC1935">
              <w:rPr>
                <w:sz w:val="22"/>
                <w:szCs w:val="22"/>
              </w:rPr>
              <w:t>The above does not limit matters that may be considered when deciding to amend LENS.</w:t>
            </w:r>
          </w:p>
        </w:tc>
        <w:tc>
          <w:tcPr>
            <w:tcW w:w="2500" w:type="pct"/>
            <w:shd w:val="clear" w:color="auto" w:fill="auto"/>
          </w:tcPr>
          <w:p w14:paraId="7BC65A21" w14:textId="77777777" w:rsidR="002F564A" w:rsidRPr="00BC1935" w:rsidRDefault="002F564A" w:rsidP="00F541E9">
            <w:pPr>
              <w:rPr>
                <w:rFonts w:cs="Arial"/>
                <w:b/>
              </w:rPr>
            </w:pPr>
            <w:r w:rsidRPr="00BC1935">
              <w:rPr>
                <w:rFonts w:cs="Arial"/>
                <w:b/>
              </w:rPr>
              <w:t>Meets</w:t>
            </w:r>
          </w:p>
          <w:p w14:paraId="748BF845" w14:textId="6D7BAC85" w:rsidR="00E57AB7" w:rsidRPr="00BC1935" w:rsidRDefault="00FB656E" w:rsidP="00F541E9">
            <w:pPr>
              <w:rPr>
                <w:rFonts w:cs="Arial"/>
              </w:rPr>
            </w:pPr>
            <w:r w:rsidRPr="00BC1935">
              <w:rPr>
                <w:rFonts w:cs="Arial"/>
              </w:rPr>
              <w:t xml:space="preserve">The </w:t>
            </w:r>
            <w:r w:rsidR="00BF0A2B" w:rsidRPr="00BC1935">
              <w:rPr>
                <w:rFonts w:cs="Arial"/>
              </w:rPr>
              <w:t>d</w:t>
            </w:r>
            <w:r w:rsidRPr="00BC1935">
              <w:rPr>
                <w:rFonts w:cs="Arial"/>
              </w:rPr>
              <w:t xml:space="preserve">epartment considers that it has </w:t>
            </w:r>
            <w:proofErr w:type="gramStart"/>
            <w:r w:rsidRPr="00BC1935">
              <w:rPr>
                <w:rFonts w:cs="Arial"/>
              </w:rPr>
              <w:t>taken into account</w:t>
            </w:r>
            <w:proofErr w:type="gramEnd"/>
            <w:r w:rsidRPr="00BC1935">
              <w:rPr>
                <w:rFonts w:cs="Arial"/>
              </w:rPr>
              <w:t xml:space="preserve"> all matters relevant to making an informed decision to amend the list of exempt native specimens to include product taken in this fishery.</w:t>
            </w:r>
          </w:p>
        </w:tc>
      </w:tr>
      <w:tr w:rsidR="00D40B13" w:rsidRPr="00BC1935" w14:paraId="50241D9F" w14:textId="77777777" w:rsidTr="00EA6DEA">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92D050"/>
          </w:tcPr>
          <w:p w14:paraId="47883243" w14:textId="7925DC91" w:rsidR="00D40B13" w:rsidRPr="00BC1935" w:rsidRDefault="00D40B13" w:rsidP="00F541E9">
            <w:pPr>
              <w:pStyle w:val="ListNumber"/>
              <w:spacing w:before="120" w:after="120" w:line="240" w:lineRule="auto"/>
              <w:contextualSpacing w:val="0"/>
              <w:rPr>
                <w:sz w:val="22"/>
                <w:szCs w:val="22"/>
              </w:rPr>
            </w:pPr>
            <w:r w:rsidRPr="00BC1935">
              <w:rPr>
                <w:sz w:val="22"/>
                <w:szCs w:val="22"/>
              </w:rPr>
              <w:t>(3)</w:t>
            </w:r>
            <w:r w:rsidR="00A961C6" w:rsidRPr="00BC1935">
              <w:rPr>
                <w:sz w:val="22"/>
                <w:szCs w:val="22"/>
              </w:rPr>
              <w:tab/>
            </w:r>
            <w:r w:rsidRPr="00BC1935">
              <w:rPr>
                <w:sz w:val="22"/>
                <w:szCs w:val="22"/>
              </w:rPr>
              <w:t>Before amending the LENS, the Minister must consult:</w:t>
            </w:r>
          </w:p>
          <w:p w14:paraId="72317F56" w14:textId="7F20C045" w:rsidR="00807BB8" w:rsidRPr="00BC1935" w:rsidRDefault="00807BB8" w:rsidP="00F541E9">
            <w:pPr>
              <w:pStyle w:val="ListNumber2"/>
              <w:spacing w:before="120" w:after="120" w:line="240" w:lineRule="auto"/>
              <w:contextualSpacing w:val="0"/>
              <w:rPr>
                <w:sz w:val="22"/>
                <w:szCs w:val="22"/>
              </w:rPr>
            </w:pPr>
            <w:r w:rsidRPr="00BC1935">
              <w:rPr>
                <w:sz w:val="22"/>
                <w:szCs w:val="22"/>
              </w:rPr>
              <w:t>(a)</w:t>
            </w:r>
            <w:r w:rsidRPr="00BC1935">
              <w:rPr>
                <w:sz w:val="22"/>
                <w:szCs w:val="22"/>
              </w:rPr>
              <w:tab/>
              <w:t>other Minister or Ministers as appropriate; and</w:t>
            </w:r>
          </w:p>
          <w:p w14:paraId="6FEF0265" w14:textId="7EB32D86" w:rsidR="00807BB8" w:rsidRPr="00BC1935" w:rsidRDefault="00807BB8" w:rsidP="00F541E9">
            <w:pPr>
              <w:pStyle w:val="ListNumber2"/>
              <w:spacing w:before="120" w:after="120" w:line="240" w:lineRule="auto"/>
              <w:contextualSpacing w:val="0"/>
              <w:rPr>
                <w:sz w:val="22"/>
                <w:szCs w:val="22"/>
              </w:rPr>
            </w:pPr>
            <w:r w:rsidRPr="00BC1935">
              <w:rPr>
                <w:sz w:val="22"/>
                <w:szCs w:val="22"/>
              </w:rPr>
              <w:t>(b)</w:t>
            </w:r>
            <w:r w:rsidRPr="00BC1935">
              <w:rPr>
                <w:sz w:val="22"/>
                <w:szCs w:val="22"/>
              </w:rPr>
              <w:tab/>
              <w:t>other Minister or Ministers of each State and self-governing Territory as appropriate; and</w:t>
            </w:r>
          </w:p>
          <w:p w14:paraId="713AFE99" w14:textId="026BEEC6" w:rsidR="00227603" w:rsidRPr="00BC1935" w:rsidRDefault="00807BB8" w:rsidP="008C7028">
            <w:pPr>
              <w:pStyle w:val="ListNumber2"/>
              <w:spacing w:before="120" w:after="120" w:line="240" w:lineRule="auto"/>
              <w:contextualSpacing w:val="0"/>
              <w:rPr>
                <w:sz w:val="22"/>
                <w:szCs w:val="22"/>
              </w:rPr>
            </w:pPr>
            <w:r w:rsidRPr="00BC1935">
              <w:rPr>
                <w:sz w:val="22"/>
                <w:szCs w:val="22"/>
              </w:rPr>
              <w:lastRenderedPageBreak/>
              <w:t>(c)</w:t>
            </w:r>
            <w:r w:rsidRPr="00BC1935">
              <w:rPr>
                <w:sz w:val="22"/>
                <w:szCs w:val="22"/>
              </w:rPr>
              <w:tab/>
              <w:t>other persons and organisations as appropriate.</w:t>
            </w:r>
          </w:p>
        </w:tc>
        <w:tc>
          <w:tcPr>
            <w:tcW w:w="2500" w:type="pct"/>
            <w:shd w:val="clear" w:color="auto" w:fill="auto"/>
          </w:tcPr>
          <w:p w14:paraId="66DBCCC8" w14:textId="77777777" w:rsidR="001C70CA" w:rsidRPr="00BC1935" w:rsidRDefault="001C70CA" w:rsidP="00F541E9">
            <w:pPr>
              <w:rPr>
                <w:rFonts w:cs="Arial"/>
                <w:b/>
              </w:rPr>
            </w:pPr>
            <w:r w:rsidRPr="00BC1935">
              <w:rPr>
                <w:rFonts w:cs="Arial"/>
                <w:b/>
              </w:rPr>
              <w:lastRenderedPageBreak/>
              <w:t>Meets</w:t>
            </w:r>
          </w:p>
          <w:p w14:paraId="3FA5A127" w14:textId="70FB6386" w:rsidR="00E57AB7" w:rsidRPr="00BC1935" w:rsidRDefault="00BC1EA8" w:rsidP="00F541E9">
            <w:pPr>
              <w:rPr>
                <w:rFonts w:cs="Arial"/>
              </w:rPr>
            </w:pPr>
            <w:r w:rsidRPr="00BC1935">
              <w:rPr>
                <w:rFonts w:cs="Arial"/>
              </w:rPr>
              <w:t xml:space="preserve">The submission from AFMA was made available on the </w:t>
            </w:r>
            <w:r w:rsidR="002A3FA6" w:rsidRPr="00BC1935">
              <w:rPr>
                <w:rFonts w:cs="Arial"/>
              </w:rPr>
              <w:t>d</w:t>
            </w:r>
            <w:r w:rsidRPr="00BC1935">
              <w:rPr>
                <w:rFonts w:cs="Arial"/>
              </w:rPr>
              <w:t xml:space="preserve">epartment’s website from </w:t>
            </w:r>
            <w:r w:rsidR="00954C41" w:rsidRPr="00BC1935">
              <w:rPr>
                <w:rFonts w:cs="Arial"/>
              </w:rPr>
              <w:t>10 September 2021 to 15 October 2021</w:t>
            </w:r>
            <w:r w:rsidRPr="00BC1935">
              <w:rPr>
                <w:rFonts w:cs="Arial"/>
              </w:rPr>
              <w:t>. One comment was received.</w:t>
            </w:r>
          </w:p>
        </w:tc>
      </w:tr>
      <w:tr w:rsidR="00DF3B87" w:rsidRPr="00BC1935" w14:paraId="29D711AC" w14:textId="77777777" w:rsidTr="00EA6DEA">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D9D9D9" w:themeFill="background1" w:themeFillShade="D9"/>
            <w:vAlign w:val="center"/>
          </w:tcPr>
          <w:p w14:paraId="5A470539" w14:textId="22216B5A" w:rsidR="00DF3B87" w:rsidRPr="00BC1935" w:rsidRDefault="00DF3B87" w:rsidP="00F541E9">
            <w:pPr>
              <w:ind w:left="426" w:hanging="426"/>
              <w:jc w:val="center"/>
              <w:rPr>
                <w:rFonts w:cs="Arial"/>
              </w:rPr>
            </w:pPr>
            <w:r w:rsidRPr="00BC1935">
              <w:rPr>
                <w:rFonts w:cs="Arial"/>
                <w:b/>
              </w:rPr>
              <w:t>Section 303FN Approved wildlife trade operation</w:t>
            </w:r>
          </w:p>
        </w:tc>
        <w:tc>
          <w:tcPr>
            <w:tcW w:w="2500" w:type="pct"/>
            <w:shd w:val="clear" w:color="auto" w:fill="D9D9D9" w:themeFill="background1" w:themeFillShade="D9"/>
            <w:vAlign w:val="center"/>
          </w:tcPr>
          <w:p w14:paraId="71A03325" w14:textId="666FCAFD" w:rsidR="00DF3B87" w:rsidRPr="00BC1935" w:rsidRDefault="00DF3B87" w:rsidP="00F541E9">
            <w:pPr>
              <w:jc w:val="center"/>
              <w:rPr>
                <w:rFonts w:cs="Arial"/>
                <w:b/>
              </w:rPr>
            </w:pPr>
            <w:r w:rsidRPr="00BC1935">
              <w:rPr>
                <w:rFonts w:cs="Arial"/>
                <w:b/>
              </w:rPr>
              <w:t>Comment</w:t>
            </w:r>
          </w:p>
        </w:tc>
      </w:tr>
      <w:tr w:rsidR="00A74920" w:rsidRPr="00BC1935" w14:paraId="3FA8DBB8" w14:textId="77777777" w:rsidTr="00EA6DEA">
        <w:trPr>
          <w:cnfStyle w:val="000000010000" w:firstRow="0" w:lastRow="0" w:firstColumn="0" w:lastColumn="0" w:oddVBand="0" w:evenVBand="0" w:oddHBand="0" w:evenHBand="1" w:firstRowFirstColumn="0" w:firstRowLastColumn="0" w:lastRowFirstColumn="0" w:lastRowLastColumn="0"/>
          <w:trHeight w:val="3304"/>
        </w:trPr>
        <w:tc>
          <w:tcPr>
            <w:tcW w:w="2500" w:type="pct"/>
            <w:shd w:val="clear" w:color="auto" w:fill="92D050"/>
          </w:tcPr>
          <w:p w14:paraId="7640CCDD" w14:textId="0BD238FA" w:rsidR="00A74920" w:rsidRPr="00BC1935" w:rsidRDefault="00A74920" w:rsidP="00F541E9">
            <w:pPr>
              <w:pStyle w:val="ListNumber"/>
              <w:spacing w:before="120" w:after="120" w:line="240" w:lineRule="auto"/>
              <w:contextualSpacing w:val="0"/>
              <w:rPr>
                <w:sz w:val="22"/>
                <w:szCs w:val="22"/>
              </w:rPr>
            </w:pPr>
            <w:r w:rsidRPr="00BC1935">
              <w:rPr>
                <w:sz w:val="22"/>
                <w:szCs w:val="22"/>
              </w:rPr>
              <w:t>(3)</w:t>
            </w:r>
            <w:r w:rsidRPr="00BC1935">
              <w:rPr>
                <w:sz w:val="22"/>
                <w:szCs w:val="22"/>
              </w:rPr>
              <w:tab/>
              <w:t xml:space="preserve">The Minister must not declare an operation as an approved wildlife trade operation unless the Minister is </w:t>
            </w:r>
            <w:r w:rsidRPr="00BC1935">
              <w:rPr>
                <w:b/>
                <w:sz w:val="22"/>
                <w:szCs w:val="22"/>
              </w:rPr>
              <w:t>satisfied</w:t>
            </w:r>
            <w:r w:rsidRPr="00BC1935">
              <w:rPr>
                <w:sz w:val="22"/>
                <w:szCs w:val="22"/>
              </w:rPr>
              <w:t xml:space="preserve"> that:</w:t>
            </w:r>
          </w:p>
          <w:p w14:paraId="532CF461" w14:textId="77777777" w:rsidR="00A74920" w:rsidRPr="00BC1935" w:rsidRDefault="00A74920" w:rsidP="00F541E9">
            <w:pPr>
              <w:pStyle w:val="ListNumber2"/>
              <w:spacing w:before="120" w:after="120" w:line="240" w:lineRule="auto"/>
              <w:contextualSpacing w:val="0"/>
              <w:rPr>
                <w:sz w:val="22"/>
                <w:szCs w:val="22"/>
              </w:rPr>
            </w:pPr>
            <w:r w:rsidRPr="00BC1935">
              <w:rPr>
                <w:sz w:val="22"/>
                <w:szCs w:val="22"/>
              </w:rPr>
              <w:t>(a)</w:t>
            </w:r>
            <w:r w:rsidRPr="00BC1935">
              <w:rPr>
                <w:sz w:val="22"/>
                <w:szCs w:val="22"/>
              </w:rPr>
              <w:tab/>
              <w:t>the operation is consistent with the objects of Part 13A of the Act; and</w:t>
            </w:r>
          </w:p>
          <w:p w14:paraId="07F71B09" w14:textId="77777777" w:rsidR="00A74920" w:rsidRPr="00BC1935" w:rsidRDefault="00A74920" w:rsidP="00F541E9">
            <w:pPr>
              <w:pStyle w:val="ListNumber2"/>
              <w:spacing w:before="120" w:after="120" w:line="240" w:lineRule="auto"/>
              <w:contextualSpacing w:val="0"/>
              <w:rPr>
                <w:sz w:val="22"/>
                <w:szCs w:val="22"/>
              </w:rPr>
            </w:pPr>
            <w:r w:rsidRPr="00BC1935">
              <w:rPr>
                <w:sz w:val="22"/>
                <w:szCs w:val="22"/>
              </w:rPr>
              <w:t>(b)</w:t>
            </w:r>
            <w:r w:rsidRPr="00BC1935">
              <w:rPr>
                <w:sz w:val="22"/>
                <w:szCs w:val="22"/>
              </w:rPr>
              <w:tab/>
              <w:t>the operation will not be detrimental to:</w:t>
            </w:r>
          </w:p>
          <w:p w14:paraId="2DD4D83A" w14:textId="77777777" w:rsidR="00A74920" w:rsidRPr="00BC1935" w:rsidRDefault="00A74920" w:rsidP="00F541E9">
            <w:pPr>
              <w:pStyle w:val="ListNumber3"/>
              <w:spacing w:before="120" w:after="120"/>
              <w:contextualSpacing w:val="0"/>
              <w:rPr>
                <w:sz w:val="22"/>
                <w:szCs w:val="22"/>
              </w:rPr>
            </w:pPr>
            <w:r w:rsidRPr="00BC1935">
              <w:rPr>
                <w:sz w:val="22"/>
                <w:szCs w:val="22"/>
              </w:rPr>
              <w:t>(</w:t>
            </w:r>
            <w:proofErr w:type="spellStart"/>
            <w:r w:rsidRPr="00BC1935">
              <w:rPr>
                <w:sz w:val="22"/>
                <w:szCs w:val="22"/>
              </w:rPr>
              <w:t>i</w:t>
            </w:r>
            <w:proofErr w:type="spellEnd"/>
            <w:r w:rsidRPr="00BC1935">
              <w:rPr>
                <w:sz w:val="22"/>
                <w:szCs w:val="22"/>
              </w:rPr>
              <w:t>)</w:t>
            </w:r>
            <w:r w:rsidRPr="00BC1935">
              <w:rPr>
                <w:sz w:val="22"/>
                <w:szCs w:val="22"/>
              </w:rPr>
              <w:tab/>
              <w:t xml:space="preserve">the survival of a </w:t>
            </w:r>
            <w:proofErr w:type="spellStart"/>
            <w:r w:rsidRPr="00BC1935">
              <w:rPr>
                <w:sz w:val="22"/>
                <w:szCs w:val="22"/>
              </w:rPr>
              <w:t>taxon</w:t>
            </w:r>
            <w:proofErr w:type="spellEnd"/>
            <w:r w:rsidRPr="00BC1935">
              <w:rPr>
                <w:sz w:val="22"/>
                <w:szCs w:val="22"/>
              </w:rPr>
              <w:t xml:space="preserve"> to which the operation relates; or</w:t>
            </w:r>
          </w:p>
          <w:p w14:paraId="5977E623" w14:textId="77777777" w:rsidR="00A74920" w:rsidRPr="00BC1935" w:rsidRDefault="00A74920" w:rsidP="00F541E9">
            <w:pPr>
              <w:pStyle w:val="ListNumber3"/>
              <w:spacing w:before="120" w:after="120"/>
              <w:contextualSpacing w:val="0"/>
              <w:rPr>
                <w:sz w:val="22"/>
                <w:szCs w:val="22"/>
              </w:rPr>
            </w:pPr>
            <w:r w:rsidRPr="00BC1935">
              <w:rPr>
                <w:sz w:val="22"/>
                <w:szCs w:val="22"/>
              </w:rPr>
              <w:t>(ii)</w:t>
            </w:r>
            <w:r w:rsidRPr="00BC1935">
              <w:rPr>
                <w:sz w:val="22"/>
                <w:szCs w:val="22"/>
              </w:rPr>
              <w:tab/>
              <w:t xml:space="preserve">the conservation status of a </w:t>
            </w:r>
            <w:proofErr w:type="spellStart"/>
            <w:r w:rsidRPr="00BC1935">
              <w:rPr>
                <w:sz w:val="22"/>
                <w:szCs w:val="22"/>
              </w:rPr>
              <w:t>taxon</w:t>
            </w:r>
            <w:proofErr w:type="spellEnd"/>
            <w:r w:rsidRPr="00BC1935">
              <w:rPr>
                <w:sz w:val="22"/>
                <w:szCs w:val="22"/>
              </w:rPr>
              <w:t xml:space="preserve"> to which the operation relates; and</w:t>
            </w:r>
          </w:p>
          <w:p w14:paraId="48696EA2" w14:textId="0BB78FA8" w:rsidR="00A74920" w:rsidRPr="00BC1935" w:rsidRDefault="00A74920" w:rsidP="00F541E9">
            <w:pPr>
              <w:pStyle w:val="ListNumber2"/>
              <w:spacing w:before="120" w:after="120" w:line="240" w:lineRule="auto"/>
              <w:contextualSpacing w:val="0"/>
              <w:rPr>
                <w:sz w:val="22"/>
                <w:szCs w:val="22"/>
              </w:rPr>
            </w:pPr>
            <w:r w:rsidRPr="00BC1935">
              <w:rPr>
                <w:sz w:val="22"/>
                <w:szCs w:val="22"/>
              </w:rPr>
              <w:t>(ba)</w:t>
            </w:r>
            <w:r w:rsidRPr="00BC1935">
              <w:rPr>
                <w:sz w:val="22"/>
                <w:szCs w:val="22"/>
              </w:rPr>
              <w:tab/>
              <w:t>the operation will not be likely to threaten any relevant ecosystem including (but not limited to) any habitat or biodiversity; and</w:t>
            </w:r>
          </w:p>
        </w:tc>
        <w:tc>
          <w:tcPr>
            <w:tcW w:w="2500" w:type="pct"/>
            <w:shd w:val="clear" w:color="auto" w:fill="auto"/>
          </w:tcPr>
          <w:p w14:paraId="10A6E1BE" w14:textId="77777777" w:rsidR="00A74920" w:rsidRPr="00BC1935" w:rsidRDefault="00A74920" w:rsidP="00F541E9">
            <w:pPr>
              <w:rPr>
                <w:rFonts w:cs="Arial"/>
                <w:b/>
              </w:rPr>
            </w:pPr>
            <w:r w:rsidRPr="00BC1935">
              <w:rPr>
                <w:rFonts w:cs="Arial"/>
                <w:b/>
              </w:rPr>
              <w:t>Meets</w:t>
            </w:r>
          </w:p>
          <w:p w14:paraId="57E46C3A" w14:textId="0517DE14" w:rsidR="00A74920" w:rsidRPr="00BC1935" w:rsidRDefault="00A74920" w:rsidP="00F541E9">
            <w:pPr>
              <w:rPr>
                <w:rFonts w:cs="Arial"/>
              </w:rPr>
            </w:pPr>
            <w:r w:rsidRPr="00BC1935">
              <w:rPr>
                <w:rFonts w:cs="Arial"/>
              </w:rPr>
              <w:t xml:space="preserve">The fishery is consistent with </w:t>
            </w:r>
            <w:r w:rsidR="00786A66">
              <w:rPr>
                <w:rFonts w:cs="Arial"/>
              </w:rPr>
              <w:t>o</w:t>
            </w:r>
            <w:r w:rsidRPr="00BC1935">
              <w:rPr>
                <w:rFonts w:cs="Arial"/>
              </w:rPr>
              <w:t xml:space="preserve">bjects of </w:t>
            </w:r>
            <w:r w:rsidR="002A3FA6" w:rsidRPr="00BC1935">
              <w:rPr>
                <w:rFonts w:cs="Arial"/>
              </w:rPr>
              <w:t xml:space="preserve">Part </w:t>
            </w:r>
            <w:r w:rsidRPr="00BC1935">
              <w:rPr>
                <w:rFonts w:cs="Arial"/>
              </w:rPr>
              <w:t xml:space="preserve">13A </w:t>
            </w:r>
            <w:r w:rsidR="002A3FA6" w:rsidRPr="00BC1935">
              <w:rPr>
                <w:rFonts w:cs="Arial"/>
              </w:rPr>
              <w:t xml:space="preserve">of the Act </w:t>
            </w:r>
            <w:r w:rsidRPr="00BC1935">
              <w:rPr>
                <w:rFonts w:cs="Arial"/>
              </w:rPr>
              <w:t>– see above assessment against the Guidelines.</w:t>
            </w:r>
          </w:p>
          <w:p w14:paraId="0FC625E7" w14:textId="70449FE7" w:rsidR="00A74920" w:rsidRPr="00BC1935" w:rsidRDefault="00A74920" w:rsidP="00F541E9">
            <w:pPr>
              <w:rPr>
                <w:rFonts w:cs="Arial"/>
              </w:rPr>
            </w:pPr>
            <w:r w:rsidRPr="00BC1935">
              <w:rPr>
                <w:rFonts w:cs="Arial"/>
              </w:rPr>
              <w:t xml:space="preserve">The </w:t>
            </w:r>
            <w:r w:rsidRPr="00BC1935">
              <w:rPr>
                <w:rFonts w:cs="Arial"/>
                <w:iCs/>
              </w:rPr>
              <w:t>fishery</w:t>
            </w:r>
            <w:r w:rsidRPr="00BC1935">
              <w:rPr>
                <w:rFonts w:cs="Arial"/>
              </w:rPr>
              <w:t xml:space="preserve"> will not be detrimental to the survival or conservation status of a </w:t>
            </w:r>
            <w:proofErr w:type="spellStart"/>
            <w:r w:rsidRPr="00BC1935">
              <w:rPr>
                <w:rFonts w:cs="Arial"/>
              </w:rPr>
              <w:t>taxon</w:t>
            </w:r>
            <w:proofErr w:type="spellEnd"/>
            <w:r w:rsidRPr="00BC1935">
              <w:rPr>
                <w:rFonts w:cs="Arial"/>
              </w:rPr>
              <w:t xml:space="preserve"> to which it relates, nor will it threaten any relevant ecosystem, within the next </w:t>
            </w:r>
            <w:r w:rsidR="00FE6644">
              <w:rPr>
                <w:rFonts w:cs="Arial"/>
              </w:rPr>
              <w:t>three</w:t>
            </w:r>
            <w:r w:rsidRPr="00BC1935">
              <w:rPr>
                <w:rFonts w:cs="Arial"/>
                <w:bCs/>
              </w:rPr>
              <w:t xml:space="preserve"> years</w:t>
            </w:r>
            <w:r w:rsidRPr="00BC1935">
              <w:rPr>
                <w:rFonts w:cs="Arial"/>
              </w:rPr>
              <w:t>, given the management measures currently in place.</w:t>
            </w:r>
          </w:p>
        </w:tc>
      </w:tr>
      <w:tr w:rsidR="00DF3B87" w:rsidRPr="00BC1935" w14:paraId="22144A57" w14:textId="77777777" w:rsidTr="00EA6DEA">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052799C3" w14:textId="33B058A8" w:rsidR="00DF3B87" w:rsidRPr="00BC1935" w:rsidRDefault="00DF3B87" w:rsidP="00725F7F">
            <w:pPr>
              <w:pStyle w:val="ListNumber2"/>
              <w:spacing w:before="120" w:after="120" w:line="240" w:lineRule="auto"/>
              <w:contextualSpacing w:val="0"/>
              <w:rPr>
                <w:sz w:val="22"/>
                <w:szCs w:val="22"/>
              </w:rPr>
            </w:pPr>
            <w:r w:rsidRPr="00BC1935">
              <w:rPr>
                <w:sz w:val="22"/>
                <w:szCs w:val="22"/>
              </w:rPr>
              <w:t>(c)</w:t>
            </w:r>
            <w:r w:rsidRPr="00BC1935">
              <w:rPr>
                <w:sz w:val="22"/>
                <w:szCs w:val="22"/>
              </w:rPr>
              <w:tab/>
              <w:t>if the operation relates to the taking of live specimens that belong to a taxon specified in the regulations – the conditions that, under the regulations, are applicable to the welfare of the specimens are likely to be complied with; and</w:t>
            </w:r>
          </w:p>
        </w:tc>
        <w:tc>
          <w:tcPr>
            <w:tcW w:w="2500" w:type="pct"/>
            <w:shd w:val="clear" w:color="auto" w:fill="auto"/>
          </w:tcPr>
          <w:p w14:paraId="4AD6AA95" w14:textId="77777777" w:rsidR="00DF3B87" w:rsidRPr="00BC1935" w:rsidRDefault="00DF3B87" w:rsidP="00F541E9">
            <w:pPr>
              <w:rPr>
                <w:rFonts w:cs="Arial"/>
                <w:b/>
              </w:rPr>
            </w:pPr>
            <w:r w:rsidRPr="00BC1935">
              <w:rPr>
                <w:rFonts w:cs="Arial"/>
                <w:b/>
              </w:rPr>
              <w:t>Meets</w:t>
            </w:r>
          </w:p>
          <w:p w14:paraId="5B4285CF" w14:textId="0F45E865" w:rsidR="00DF3B87" w:rsidRPr="00BC1935" w:rsidRDefault="00DF3B87" w:rsidP="00F541E9">
            <w:pPr>
              <w:rPr>
                <w:rFonts w:cs="Arial"/>
              </w:rPr>
            </w:pPr>
            <w:r w:rsidRPr="00BC1935">
              <w:rPr>
                <w:rFonts w:cs="Arial"/>
              </w:rPr>
              <w:t xml:space="preserve">The Environment Protection and Biodiversity Conservation Regulations 2000 (EPBC Regulations) do not specify </w:t>
            </w:r>
            <w:r w:rsidR="00E35930" w:rsidRPr="00BC1935">
              <w:rPr>
                <w:rFonts w:cs="Arial"/>
              </w:rPr>
              <w:t>Crustacea</w:t>
            </w:r>
            <w:r w:rsidRPr="00BC1935">
              <w:rPr>
                <w:rFonts w:cs="Arial"/>
              </w:rPr>
              <w:t xml:space="preserve"> or fish as a class of animal in relation to the welfare of live specimens.</w:t>
            </w:r>
          </w:p>
        </w:tc>
      </w:tr>
      <w:tr w:rsidR="00DF3B87" w:rsidRPr="00BC1935" w14:paraId="69E94C3C" w14:textId="77777777" w:rsidTr="00EA6DEA">
        <w:trPr>
          <w:cnfStyle w:val="000000010000" w:firstRow="0" w:lastRow="0" w:firstColumn="0" w:lastColumn="0" w:oddVBand="0" w:evenVBand="0" w:oddHBand="0" w:evenHBand="1" w:firstRowFirstColumn="0" w:firstRowLastColumn="0" w:lastRowFirstColumn="0" w:lastRowLastColumn="0"/>
        </w:trPr>
        <w:tc>
          <w:tcPr>
            <w:tcW w:w="2500" w:type="pct"/>
          </w:tcPr>
          <w:p w14:paraId="3255826D" w14:textId="355908B8" w:rsidR="00DF3B87" w:rsidRPr="00BC1935" w:rsidRDefault="00DF3B87" w:rsidP="00725F7F">
            <w:pPr>
              <w:pStyle w:val="ListNumber2"/>
              <w:spacing w:before="120" w:after="120" w:line="240" w:lineRule="auto"/>
              <w:contextualSpacing w:val="0"/>
              <w:rPr>
                <w:sz w:val="22"/>
                <w:szCs w:val="22"/>
              </w:rPr>
            </w:pPr>
            <w:r w:rsidRPr="00BC1935">
              <w:rPr>
                <w:sz w:val="22"/>
                <w:szCs w:val="22"/>
              </w:rPr>
              <w:t>(d)</w:t>
            </w:r>
            <w:r w:rsidRPr="00BC1935">
              <w:rPr>
                <w:sz w:val="22"/>
                <w:szCs w:val="22"/>
              </w:rPr>
              <w:tab/>
              <w:t>such other conditions (if any) as are specified in the regulations have been, or are likely to be, satisfied.</w:t>
            </w:r>
          </w:p>
        </w:tc>
        <w:tc>
          <w:tcPr>
            <w:tcW w:w="2500" w:type="pct"/>
            <w:shd w:val="clear" w:color="auto" w:fill="auto"/>
          </w:tcPr>
          <w:p w14:paraId="40540906" w14:textId="77777777" w:rsidR="00DF3B87" w:rsidRPr="00BC1935" w:rsidRDefault="00DF3B87" w:rsidP="00F541E9">
            <w:pPr>
              <w:rPr>
                <w:rFonts w:cs="Arial"/>
                <w:b/>
              </w:rPr>
            </w:pPr>
            <w:r w:rsidRPr="00BC1935">
              <w:rPr>
                <w:rFonts w:cs="Arial"/>
                <w:b/>
              </w:rPr>
              <w:t xml:space="preserve">Not applicable </w:t>
            </w:r>
          </w:p>
          <w:p w14:paraId="15794F71" w14:textId="56AC918F" w:rsidR="00DF3B87" w:rsidRPr="00BC1935" w:rsidRDefault="00DF3B87" w:rsidP="00F541E9">
            <w:pPr>
              <w:rPr>
                <w:rFonts w:cs="Arial"/>
              </w:rPr>
            </w:pPr>
            <w:r w:rsidRPr="00BC1935">
              <w:rPr>
                <w:rFonts w:cs="Arial"/>
              </w:rPr>
              <w:t>No other conditions are specified in relation to commercial fisheries in the EPBC Regulations.</w:t>
            </w:r>
          </w:p>
        </w:tc>
      </w:tr>
      <w:tr w:rsidR="00DF3B87" w:rsidRPr="00BC1935" w14:paraId="00A781E9" w14:textId="77777777" w:rsidTr="00EA6DEA">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37044E32" w14:textId="0DB8F0E0" w:rsidR="00DF3B87" w:rsidRPr="00BC1935" w:rsidRDefault="00DF3B87" w:rsidP="00F541E9">
            <w:pPr>
              <w:pStyle w:val="ListNumber"/>
              <w:spacing w:before="120" w:after="120" w:line="240" w:lineRule="auto"/>
              <w:contextualSpacing w:val="0"/>
              <w:rPr>
                <w:sz w:val="22"/>
                <w:szCs w:val="22"/>
              </w:rPr>
            </w:pPr>
            <w:r w:rsidRPr="00BC1935">
              <w:rPr>
                <w:sz w:val="22"/>
                <w:szCs w:val="22"/>
              </w:rPr>
              <w:t>(4)</w:t>
            </w:r>
            <w:r w:rsidRPr="00BC1935">
              <w:rPr>
                <w:sz w:val="22"/>
                <w:szCs w:val="22"/>
              </w:rPr>
              <w:tab/>
              <w:t xml:space="preserve">In deciding whether to declare an operation as an approved wildlife trade operation the Minister must have </w:t>
            </w:r>
            <w:r w:rsidRPr="00BC1935">
              <w:rPr>
                <w:b/>
                <w:sz w:val="22"/>
                <w:szCs w:val="22"/>
              </w:rPr>
              <w:t>regard</w:t>
            </w:r>
            <w:r w:rsidRPr="00BC1935">
              <w:rPr>
                <w:sz w:val="22"/>
                <w:szCs w:val="22"/>
              </w:rPr>
              <w:t xml:space="preserve"> to:</w:t>
            </w:r>
          </w:p>
          <w:p w14:paraId="1C68DEAA" w14:textId="28E92E29" w:rsidR="00DF3B87" w:rsidRPr="00BC1935" w:rsidRDefault="00DF3B87" w:rsidP="00725F7F">
            <w:pPr>
              <w:pStyle w:val="ListNumber2"/>
              <w:spacing w:before="120" w:after="120" w:line="240" w:lineRule="auto"/>
              <w:contextualSpacing w:val="0"/>
              <w:rPr>
                <w:sz w:val="22"/>
                <w:szCs w:val="22"/>
              </w:rPr>
            </w:pPr>
            <w:r w:rsidRPr="00BC1935">
              <w:rPr>
                <w:sz w:val="22"/>
                <w:szCs w:val="22"/>
              </w:rPr>
              <w:t>(a)</w:t>
            </w:r>
            <w:r w:rsidRPr="00BC1935">
              <w:rPr>
                <w:sz w:val="22"/>
                <w:szCs w:val="22"/>
              </w:rPr>
              <w:tab/>
              <w:t>the significance of the impact of the operation on an ecosystem (for example, an impact on habitat or biodiversity); and</w:t>
            </w:r>
          </w:p>
        </w:tc>
        <w:tc>
          <w:tcPr>
            <w:tcW w:w="2500" w:type="pct"/>
            <w:shd w:val="clear" w:color="auto" w:fill="auto"/>
          </w:tcPr>
          <w:p w14:paraId="69507286" w14:textId="77777777" w:rsidR="00DF3B87" w:rsidRPr="00BC1935" w:rsidRDefault="00DF3B87" w:rsidP="00F541E9">
            <w:pPr>
              <w:rPr>
                <w:rFonts w:cs="Arial"/>
                <w:b/>
              </w:rPr>
            </w:pPr>
            <w:r w:rsidRPr="00BC1935">
              <w:rPr>
                <w:rFonts w:cs="Arial"/>
                <w:b/>
              </w:rPr>
              <w:t>Meets</w:t>
            </w:r>
          </w:p>
          <w:p w14:paraId="7E32DF25" w14:textId="2CBBBA0C" w:rsidR="00DF3B87" w:rsidRPr="00BC1935" w:rsidRDefault="00DF3B87" w:rsidP="00F541E9">
            <w:pPr>
              <w:rPr>
                <w:rFonts w:cs="Arial"/>
              </w:rPr>
            </w:pPr>
            <w:r w:rsidRPr="00BC1935">
              <w:rPr>
                <w:rFonts w:cs="Arial"/>
              </w:rPr>
              <w:t xml:space="preserve">The fishery will not have a significant impact on any relevant ecosystem within the next </w:t>
            </w:r>
            <w:r w:rsidR="00191DAE">
              <w:rPr>
                <w:rFonts w:cs="Arial"/>
              </w:rPr>
              <w:t>three</w:t>
            </w:r>
            <w:r w:rsidRPr="00BC1935">
              <w:rPr>
                <w:rFonts w:cs="Arial"/>
                <w:bCs/>
              </w:rPr>
              <w:t xml:space="preserve"> years</w:t>
            </w:r>
            <w:r w:rsidRPr="00BC1935">
              <w:rPr>
                <w:rFonts w:cs="Arial"/>
              </w:rPr>
              <w:t>, given the management measures currently in place, which include the arrangements described above at s303FN 3(b).</w:t>
            </w:r>
          </w:p>
        </w:tc>
      </w:tr>
      <w:tr w:rsidR="00DF3B87" w:rsidRPr="00BC1935" w14:paraId="7252F391" w14:textId="77777777" w:rsidTr="00EA6DEA">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92D050"/>
          </w:tcPr>
          <w:p w14:paraId="6C1B27E2" w14:textId="174ABAB3" w:rsidR="00DF3B87" w:rsidRPr="00BC1935" w:rsidRDefault="00DF3B87" w:rsidP="00725F7F">
            <w:pPr>
              <w:pStyle w:val="ListNumber2"/>
              <w:spacing w:before="120" w:after="120" w:line="240" w:lineRule="auto"/>
              <w:contextualSpacing w:val="0"/>
              <w:rPr>
                <w:sz w:val="22"/>
                <w:szCs w:val="22"/>
              </w:rPr>
            </w:pPr>
            <w:r w:rsidRPr="00BC1935">
              <w:rPr>
                <w:sz w:val="22"/>
                <w:szCs w:val="22"/>
              </w:rPr>
              <w:t>(b)</w:t>
            </w:r>
            <w:r w:rsidRPr="00BC1935">
              <w:rPr>
                <w:sz w:val="22"/>
                <w:szCs w:val="22"/>
              </w:rPr>
              <w:tab/>
              <w:t>the effectiveness of the management arrangements for the operation (including monitoring procedures).</w:t>
            </w:r>
          </w:p>
        </w:tc>
        <w:tc>
          <w:tcPr>
            <w:tcW w:w="2500" w:type="pct"/>
            <w:shd w:val="clear" w:color="auto" w:fill="auto"/>
          </w:tcPr>
          <w:p w14:paraId="22E56732" w14:textId="77777777" w:rsidR="00DF3B87" w:rsidRPr="00BC1935" w:rsidRDefault="00DF3B87" w:rsidP="00F541E9">
            <w:pPr>
              <w:rPr>
                <w:rFonts w:cs="Arial"/>
                <w:b/>
              </w:rPr>
            </w:pPr>
            <w:r w:rsidRPr="00BC1935">
              <w:rPr>
                <w:rFonts w:cs="Arial"/>
                <w:b/>
              </w:rPr>
              <w:t>Meets</w:t>
            </w:r>
          </w:p>
          <w:p w14:paraId="68D5EF87" w14:textId="1F04D421" w:rsidR="00DF3B87" w:rsidRPr="00BC1935" w:rsidRDefault="00DF3B87" w:rsidP="00F541E9">
            <w:pPr>
              <w:rPr>
                <w:rFonts w:cs="Arial"/>
              </w:rPr>
            </w:pPr>
            <w:r w:rsidRPr="00BC1935">
              <w:rPr>
                <w:rFonts w:cs="Arial"/>
              </w:rPr>
              <w:t xml:space="preserve">The management arrangements that will be employed for the </w:t>
            </w:r>
            <w:r w:rsidR="00BC1EA8" w:rsidRPr="00BC1935">
              <w:rPr>
                <w:rFonts w:cs="Arial"/>
              </w:rPr>
              <w:t>fishery</w:t>
            </w:r>
            <w:r w:rsidRPr="00BC1935">
              <w:rPr>
                <w:rFonts w:cs="Arial"/>
              </w:rPr>
              <w:t xml:space="preserve"> as outlined in in the assessment against the Guidelines (above), are likely to be effective.</w:t>
            </w:r>
          </w:p>
        </w:tc>
      </w:tr>
      <w:tr w:rsidR="00DF3B87" w:rsidRPr="00BC1935" w14:paraId="4B92FE55" w14:textId="77777777" w:rsidTr="00EA6DEA">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1F897613" w14:textId="4DD7CB90" w:rsidR="00DF3B87" w:rsidRPr="00BC1935" w:rsidRDefault="00DF3B87" w:rsidP="00F541E9">
            <w:pPr>
              <w:pStyle w:val="ListNumber"/>
              <w:spacing w:before="120" w:after="120" w:line="240" w:lineRule="auto"/>
              <w:contextualSpacing w:val="0"/>
              <w:rPr>
                <w:sz w:val="22"/>
                <w:szCs w:val="22"/>
              </w:rPr>
            </w:pPr>
            <w:r w:rsidRPr="00BC1935">
              <w:rPr>
                <w:sz w:val="22"/>
                <w:szCs w:val="22"/>
              </w:rPr>
              <w:lastRenderedPageBreak/>
              <w:t>(5)</w:t>
            </w:r>
            <w:r w:rsidRPr="00BC1935">
              <w:rPr>
                <w:sz w:val="22"/>
                <w:szCs w:val="22"/>
              </w:rPr>
              <w:tab/>
              <w:t xml:space="preserve">In deciding whether to declare an operation as an approved wildlife trade operation the Minister must have </w:t>
            </w:r>
            <w:r w:rsidRPr="00BC1935">
              <w:rPr>
                <w:b/>
                <w:sz w:val="22"/>
                <w:szCs w:val="22"/>
              </w:rPr>
              <w:t>regard</w:t>
            </w:r>
            <w:r w:rsidRPr="00BC1935">
              <w:rPr>
                <w:sz w:val="22"/>
                <w:szCs w:val="22"/>
              </w:rPr>
              <w:t xml:space="preserve"> to:</w:t>
            </w:r>
          </w:p>
          <w:p w14:paraId="7783753D" w14:textId="77777777" w:rsidR="00DF3B87" w:rsidRPr="00BC1935" w:rsidRDefault="00DF3B87" w:rsidP="00F541E9">
            <w:pPr>
              <w:pStyle w:val="ListNumber2"/>
              <w:spacing w:before="120" w:after="120" w:line="240" w:lineRule="auto"/>
              <w:contextualSpacing w:val="0"/>
              <w:rPr>
                <w:sz w:val="22"/>
                <w:szCs w:val="22"/>
              </w:rPr>
            </w:pPr>
            <w:r w:rsidRPr="00BC1935">
              <w:rPr>
                <w:sz w:val="22"/>
                <w:szCs w:val="22"/>
              </w:rPr>
              <w:t>(a)</w:t>
            </w:r>
            <w:r w:rsidRPr="00BC1935">
              <w:rPr>
                <w:sz w:val="22"/>
                <w:szCs w:val="22"/>
              </w:rPr>
              <w:tab/>
              <w:t>whether legislation relating to the protection, conservation or management of the specimens to which the operation relates is in force in the State or Territory concerned; and</w:t>
            </w:r>
          </w:p>
          <w:p w14:paraId="0935AA29" w14:textId="77777777" w:rsidR="00DF3B87" w:rsidRPr="00BC1935" w:rsidRDefault="00DF3B87" w:rsidP="00F541E9">
            <w:pPr>
              <w:pStyle w:val="ListNumber2"/>
              <w:spacing w:before="120" w:after="120" w:line="240" w:lineRule="auto"/>
              <w:contextualSpacing w:val="0"/>
              <w:rPr>
                <w:sz w:val="22"/>
                <w:szCs w:val="22"/>
              </w:rPr>
            </w:pPr>
            <w:r w:rsidRPr="00BC1935">
              <w:rPr>
                <w:sz w:val="22"/>
                <w:szCs w:val="22"/>
              </w:rPr>
              <w:t>(b)</w:t>
            </w:r>
            <w:r w:rsidRPr="00BC1935">
              <w:rPr>
                <w:sz w:val="22"/>
                <w:szCs w:val="22"/>
              </w:rPr>
              <w:tab/>
              <w:t>whether the legislation applies throughout the State or Territory concerned; and</w:t>
            </w:r>
          </w:p>
          <w:p w14:paraId="273548CE" w14:textId="56419D29" w:rsidR="00DF3B87" w:rsidRPr="00BC1935" w:rsidRDefault="00DF3B87" w:rsidP="00725F7F">
            <w:pPr>
              <w:pStyle w:val="ListNumber2"/>
              <w:spacing w:before="120" w:after="120" w:line="240" w:lineRule="auto"/>
              <w:contextualSpacing w:val="0"/>
              <w:rPr>
                <w:sz w:val="22"/>
                <w:szCs w:val="22"/>
              </w:rPr>
            </w:pPr>
            <w:r w:rsidRPr="00BC1935">
              <w:rPr>
                <w:sz w:val="22"/>
                <w:szCs w:val="22"/>
              </w:rPr>
              <w:t>(c)</w:t>
            </w:r>
            <w:r w:rsidRPr="00BC1935">
              <w:rPr>
                <w:sz w:val="22"/>
                <w:szCs w:val="22"/>
              </w:rPr>
              <w:tab/>
              <w:t>whether, in the opinion of the Minister, the legislation is effective.</w:t>
            </w:r>
          </w:p>
        </w:tc>
        <w:tc>
          <w:tcPr>
            <w:tcW w:w="2500" w:type="pct"/>
            <w:shd w:val="clear" w:color="auto" w:fill="auto"/>
          </w:tcPr>
          <w:p w14:paraId="103D607D" w14:textId="0F19B584" w:rsidR="00DF3B87" w:rsidRPr="00BC1935" w:rsidRDefault="00DF3B87" w:rsidP="00F541E9">
            <w:pPr>
              <w:rPr>
                <w:rFonts w:cs="Arial"/>
                <w:b/>
              </w:rPr>
            </w:pPr>
            <w:r w:rsidRPr="00BC1935">
              <w:rPr>
                <w:rFonts w:cs="Arial"/>
                <w:b/>
              </w:rPr>
              <w:t>Meets</w:t>
            </w:r>
          </w:p>
          <w:p w14:paraId="0C722AF4" w14:textId="68554C16" w:rsidR="00DF3B87" w:rsidRPr="00BC1935" w:rsidRDefault="00AB4DA2" w:rsidP="00F541E9">
            <w:pPr>
              <w:rPr>
                <w:rFonts w:cs="Arial"/>
              </w:rPr>
            </w:pPr>
            <w:r w:rsidRPr="00BC1935">
              <w:rPr>
                <w:rFonts w:cs="Arial"/>
              </w:rPr>
              <w:t>The fishery</w:t>
            </w:r>
            <w:r w:rsidRPr="00BC1935">
              <w:rPr>
                <w:rFonts w:cs="Arial"/>
                <w:b/>
              </w:rPr>
              <w:t xml:space="preserve"> </w:t>
            </w:r>
            <w:r w:rsidRPr="00BC1935">
              <w:rPr>
                <w:rFonts w:cs="Arial"/>
              </w:rPr>
              <w:t>will be managed under the</w:t>
            </w:r>
            <w:r w:rsidRPr="00BC1935">
              <w:rPr>
                <w:rFonts w:cs="Arial"/>
                <w:color w:val="3366FF"/>
              </w:rPr>
              <w:t xml:space="preserve"> </w:t>
            </w:r>
            <w:r w:rsidRPr="00BC1935">
              <w:rPr>
                <w:rFonts w:cs="Arial"/>
                <w:bCs/>
              </w:rPr>
              <w:t xml:space="preserve">Southern and Eastern </w:t>
            </w:r>
            <w:proofErr w:type="spellStart"/>
            <w:r w:rsidRPr="00BC1935">
              <w:rPr>
                <w:rFonts w:cs="Arial"/>
                <w:bCs/>
              </w:rPr>
              <w:t>Scalefish</w:t>
            </w:r>
            <w:proofErr w:type="spellEnd"/>
            <w:r w:rsidRPr="00BC1935">
              <w:rPr>
                <w:rFonts w:cs="Arial"/>
                <w:bCs/>
              </w:rPr>
              <w:t xml:space="preserve"> and Shark</w:t>
            </w:r>
            <w:r w:rsidRPr="00BC1935">
              <w:rPr>
                <w:rFonts w:cs="Arial"/>
              </w:rPr>
              <w:t xml:space="preserve"> Fishery Management Plan 2003, the </w:t>
            </w:r>
            <w:r w:rsidRPr="00BC1935">
              <w:rPr>
                <w:rFonts w:cs="Arial"/>
                <w:i/>
              </w:rPr>
              <w:t xml:space="preserve">Fisheries Management Act </w:t>
            </w:r>
            <w:proofErr w:type="gramStart"/>
            <w:r w:rsidRPr="00BC1935">
              <w:rPr>
                <w:rFonts w:cs="Arial"/>
                <w:i/>
              </w:rPr>
              <w:t>1991</w:t>
            </w:r>
            <w:proofErr w:type="gramEnd"/>
            <w:r w:rsidRPr="00BC1935">
              <w:rPr>
                <w:rFonts w:cs="Arial"/>
              </w:rPr>
              <w:t xml:space="preserve"> and </w:t>
            </w:r>
            <w:r w:rsidRPr="00BC1935">
              <w:rPr>
                <w:rFonts w:cs="Arial"/>
                <w:iCs/>
              </w:rPr>
              <w:t>Fisheries Management Regulations 2019</w:t>
            </w:r>
            <w:r w:rsidRPr="00BC1935">
              <w:rPr>
                <w:rFonts w:cs="Arial"/>
              </w:rPr>
              <w:t>.</w:t>
            </w:r>
          </w:p>
          <w:p w14:paraId="31B6B2EF" w14:textId="2B54DE9B" w:rsidR="00DF3B87" w:rsidRPr="00BC1935" w:rsidRDefault="00DF3B87" w:rsidP="00F541E9">
            <w:pPr>
              <w:rPr>
                <w:rFonts w:cs="Arial"/>
              </w:rPr>
            </w:pPr>
            <w:r w:rsidRPr="00BC1935">
              <w:rPr>
                <w:rFonts w:cs="Arial"/>
              </w:rPr>
              <w:t xml:space="preserve">The </w:t>
            </w:r>
            <w:r w:rsidR="00AB4DA2" w:rsidRPr="00BC1935">
              <w:rPr>
                <w:rFonts w:cs="Arial"/>
                <w:i/>
              </w:rPr>
              <w:t>Fisheries Management Act 1991</w:t>
            </w:r>
            <w:r w:rsidR="00AB4DA2" w:rsidRPr="00BC1935">
              <w:rPr>
                <w:rFonts w:cs="Arial"/>
              </w:rPr>
              <w:t xml:space="preserve"> </w:t>
            </w:r>
            <w:r w:rsidRPr="00BC1935">
              <w:rPr>
                <w:rFonts w:cs="Arial"/>
              </w:rPr>
              <w:t xml:space="preserve">applies throughout </w:t>
            </w:r>
            <w:r w:rsidR="00AB4DA2" w:rsidRPr="00BC1935">
              <w:rPr>
                <w:rFonts w:cs="Arial"/>
              </w:rPr>
              <w:t>Commonwealth</w:t>
            </w:r>
            <w:r w:rsidRPr="00BC1935">
              <w:rPr>
                <w:rFonts w:cs="Arial"/>
              </w:rPr>
              <w:t xml:space="preserve"> waters.</w:t>
            </w:r>
          </w:p>
          <w:p w14:paraId="4236CE3E" w14:textId="1D2602AE" w:rsidR="00DF3B87" w:rsidRPr="00BC1935" w:rsidRDefault="00DF3B87" w:rsidP="00F541E9">
            <w:pPr>
              <w:rPr>
                <w:rFonts w:cs="Arial"/>
              </w:rPr>
            </w:pPr>
            <w:r w:rsidRPr="00BC1935">
              <w:rPr>
                <w:rFonts w:cs="Arial"/>
              </w:rPr>
              <w:t xml:space="preserve">The </w:t>
            </w:r>
            <w:r w:rsidR="002A3FA6" w:rsidRPr="00BC1935">
              <w:rPr>
                <w:rFonts w:cs="Arial"/>
              </w:rPr>
              <w:t>d</w:t>
            </w:r>
            <w:r w:rsidRPr="00BC1935">
              <w:rPr>
                <w:rFonts w:cs="Arial"/>
              </w:rPr>
              <w:t>epartment considers that the legislation is likely to be effective.</w:t>
            </w:r>
          </w:p>
        </w:tc>
      </w:tr>
      <w:tr w:rsidR="00DF3B87" w:rsidRPr="00BC1935" w14:paraId="060036F7" w14:textId="77777777" w:rsidTr="00EA6DEA">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92D050"/>
          </w:tcPr>
          <w:p w14:paraId="6EE05E75" w14:textId="0A04F26A" w:rsidR="00DF3B87" w:rsidRPr="00BC1935" w:rsidRDefault="00DF3B87" w:rsidP="00F541E9">
            <w:pPr>
              <w:pStyle w:val="ListNumber"/>
              <w:spacing w:before="120" w:after="120" w:line="240" w:lineRule="auto"/>
              <w:contextualSpacing w:val="0"/>
              <w:rPr>
                <w:sz w:val="22"/>
                <w:szCs w:val="22"/>
              </w:rPr>
            </w:pPr>
            <w:r w:rsidRPr="00BC1935">
              <w:rPr>
                <w:sz w:val="22"/>
                <w:szCs w:val="22"/>
              </w:rPr>
              <w:t>(10)</w:t>
            </w:r>
            <w:r w:rsidRPr="00BC1935">
              <w:rPr>
                <w:sz w:val="22"/>
                <w:szCs w:val="22"/>
              </w:rPr>
              <w:tab/>
              <w:t>For the purposes of section 303FN, an operation is a wildlife trade operation if, an only if, the operation is an operation for the taking of specimens and:</w:t>
            </w:r>
          </w:p>
          <w:p w14:paraId="09ABE326" w14:textId="17F84BFE" w:rsidR="00DF3B87" w:rsidRPr="00BC1935" w:rsidRDefault="00DF3B87" w:rsidP="00725F7F">
            <w:pPr>
              <w:pStyle w:val="ListNumber2"/>
              <w:spacing w:before="120" w:after="120" w:line="240" w:lineRule="auto"/>
              <w:contextualSpacing w:val="0"/>
              <w:rPr>
                <w:sz w:val="22"/>
                <w:szCs w:val="22"/>
              </w:rPr>
            </w:pPr>
            <w:r w:rsidRPr="00BC1935">
              <w:rPr>
                <w:sz w:val="22"/>
                <w:szCs w:val="22"/>
              </w:rPr>
              <w:t>(a)</w:t>
            </w:r>
            <w:r w:rsidRPr="00BC1935">
              <w:rPr>
                <w:sz w:val="22"/>
                <w:szCs w:val="22"/>
              </w:rPr>
              <w:tab/>
              <w:t>the operation is a commercial fishery.</w:t>
            </w:r>
          </w:p>
        </w:tc>
        <w:tc>
          <w:tcPr>
            <w:tcW w:w="2500" w:type="pct"/>
            <w:shd w:val="clear" w:color="auto" w:fill="auto"/>
          </w:tcPr>
          <w:p w14:paraId="77996C5D" w14:textId="77777777" w:rsidR="00DF3B87" w:rsidRPr="00BC1935" w:rsidRDefault="00DF3B87" w:rsidP="00F541E9">
            <w:pPr>
              <w:rPr>
                <w:rFonts w:cs="Arial"/>
                <w:b/>
              </w:rPr>
            </w:pPr>
            <w:r w:rsidRPr="00BC1935">
              <w:rPr>
                <w:rFonts w:cs="Arial"/>
                <w:b/>
              </w:rPr>
              <w:t>Meets</w:t>
            </w:r>
          </w:p>
          <w:p w14:paraId="2235D384" w14:textId="2B880B4B" w:rsidR="00DF3B87" w:rsidRPr="00BC1935" w:rsidRDefault="00AB4DA2" w:rsidP="00F541E9">
            <w:pPr>
              <w:rPr>
                <w:rFonts w:cs="Arial"/>
              </w:rPr>
            </w:pPr>
            <w:r w:rsidRPr="00BC1935">
              <w:rPr>
                <w:rFonts w:cs="Arial"/>
              </w:rPr>
              <w:t xml:space="preserve">The </w:t>
            </w:r>
            <w:r w:rsidR="002A3FA6" w:rsidRPr="00BC1935">
              <w:rPr>
                <w:rFonts w:cs="Arial"/>
              </w:rPr>
              <w:t xml:space="preserve">Commonwealth </w:t>
            </w:r>
            <w:r w:rsidRPr="00BC1935">
              <w:rPr>
                <w:rFonts w:cs="Arial"/>
              </w:rPr>
              <w:t xml:space="preserve">Southern and Eastern </w:t>
            </w:r>
            <w:proofErr w:type="spellStart"/>
            <w:r w:rsidRPr="00BC1935">
              <w:rPr>
                <w:rFonts w:cs="Arial"/>
              </w:rPr>
              <w:t>Scalefish</w:t>
            </w:r>
            <w:proofErr w:type="spellEnd"/>
            <w:r w:rsidRPr="00BC1935">
              <w:rPr>
                <w:rFonts w:cs="Arial"/>
              </w:rPr>
              <w:t xml:space="preserve"> and Shark Fishery is a commercial fishery.</w:t>
            </w:r>
          </w:p>
        </w:tc>
      </w:tr>
      <w:tr w:rsidR="003C3B62" w:rsidRPr="00BC1935" w14:paraId="631A20D1" w14:textId="77777777" w:rsidTr="00EA6DEA">
        <w:trPr>
          <w:cnfStyle w:val="000000100000" w:firstRow="0" w:lastRow="0" w:firstColumn="0" w:lastColumn="0" w:oddVBand="0" w:evenVBand="0" w:oddHBand="1" w:evenHBand="0" w:firstRowFirstColumn="0" w:firstRowLastColumn="0" w:lastRowFirstColumn="0" w:lastRowLastColumn="0"/>
          <w:trHeight w:val="3812"/>
        </w:trPr>
        <w:tc>
          <w:tcPr>
            <w:tcW w:w="2500" w:type="pct"/>
            <w:shd w:val="clear" w:color="auto" w:fill="92D050"/>
          </w:tcPr>
          <w:p w14:paraId="6F24B61D" w14:textId="66C789B6" w:rsidR="00D84E36" w:rsidRPr="00BC1935" w:rsidRDefault="003C3B62" w:rsidP="00BC1935">
            <w:pPr>
              <w:pStyle w:val="ListNumber"/>
              <w:spacing w:before="120" w:after="120" w:line="240" w:lineRule="auto"/>
              <w:contextualSpacing w:val="0"/>
              <w:rPr>
                <w:sz w:val="22"/>
                <w:szCs w:val="22"/>
              </w:rPr>
            </w:pPr>
            <w:r w:rsidRPr="00BC1935">
              <w:rPr>
                <w:sz w:val="22"/>
                <w:szCs w:val="22"/>
              </w:rPr>
              <w:t>(10A)</w:t>
            </w:r>
            <w:r w:rsidRPr="00BC1935">
              <w:rPr>
                <w:sz w:val="22"/>
                <w:szCs w:val="22"/>
              </w:rPr>
              <w:tab/>
              <w:t xml:space="preserve">In deciding whether to declare that a commercial fishery is an approved wildlife trade operation for the purposes of this section, the Minister must rely primarily on the outcomes of any assessment in relation to the fishery carried out for the purposes of Division 1 or 2 of Part 10. </w:t>
            </w:r>
          </w:p>
          <w:p w14:paraId="723E213C" w14:textId="15CDEC8B" w:rsidR="003C3B62" w:rsidRPr="00BC1935" w:rsidRDefault="003C3B62" w:rsidP="00F541E9">
            <w:pPr>
              <w:pStyle w:val="ListNumber"/>
              <w:spacing w:before="120" w:after="120" w:line="240" w:lineRule="auto"/>
              <w:contextualSpacing w:val="0"/>
              <w:rPr>
                <w:sz w:val="22"/>
                <w:szCs w:val="22"/>
              </w:rPr>
            </w:pPr>
            <w:r w:rsidRPr="00BC1935">
              <w:rPr>
                <w:sz w:val="22"/>
                <w:szCs w:val="22"/>
              </w:rPr>
              <w:t>(10B)</w:t>
            </w:r>
            <w:r w:rsidRPr="00BC1935">
              <w:rPr>
                <w:sz w:val="22"/>
                <w:szCs w:val="22"/>
              </w:rPr>
              <w:tab/>
              <w:t xml:space="preserve">Subsection (10A) does not limit the matters that may be </w:t>
            </w:r>
            <w:proofErr w:type="gramStart"/>
            <w:r w:rsidRPr="00BC1935">
              <w:rPr>
                <w:sz w:val="22"/>
                <w:szCs w:val="22"/>
              </w:rPr>
              <w:t>taken into account</w:t>
            </w:r>
            <w:proofErr w:type="gramEnd"/>
            <w:r w:rsidRPr="00BC1935">
              <w:rPr>
                <w:sz w:val="22"/>
                <w:szCs w:val="22"/>
              </w:rPr>
              <w:t xml:space="preserve"> in deciding whether to declare that a fishery is an approved wildlife trade operation for the purposes of this section.</w:t>
            </w:r>
          </w:p>
        </w:tc>
        <w:tc>
          <w:tcPr>
            <w:tcW w:w="2500" w:type="pct"/>
            <w:shd w:val="clear" w:color="auto" w:fill="auto"/>
          </w:tcPr>
          <w:p w14:paraId="0FC80EE9" w14:textId="77777777" w:rsidR="00AB4DA2" w:rsidRPr="00BC1935" w:rsidRDefault="00AB4DA2" w:rsidP="00F541E9">
            <w:pPr>
              <w:rPr>
                <w:rFonts w:eastAsia="Arial Unicode MS" w:cs="Arial"/>
                <w:lang w:val="en-US"/>
              </w:rPr>
            </w:pPr>
            <w:r w:rsidRPr="00BC1935">
              <w:rPr>
                <w:rFonts w:eastAsia="Arial Unicode MS" w:cs="Arial"/>
                <w:lang w:val="en-US"/>
              </w:rPr>
              <w:t xml:space="preserve">The impacts of actions under the operations of the fishery were assessed under Part 10 of the EPBC Act in May 2007. That assessment concluded that actions approved or taken in accordance with the </w:t>
            </w:r>
            <w:r w:rsidRPr="00BC1935">
              <w:rPr>
                <w:rFonts w:eastAsia="Arial Unicode MS" w:cs="Arial"/>
                <w:iCs/>
                <w:lang w:val="en-US"/>
              </w:rPr>
              <w:t xml:space="preserve">Southern and Eastern </w:t>
            </w:r>
            <w:proofErr w:type="spellStart"/>
            <w:r w:rsidRPr="00BC1935">
              <w:rPr>
                <w:rFonts w:eastAsia="Arial Unicode MS" w:cs="Arial"/>
                <w:iCs/>
                <w:lang w:val="en-US"/>
              </w:rPr>
              <w:t>Scalefish</w:t>
            </w:r>
            <w:proofErr w:type="spellEnd"/>
            <w:r w:rsidRPr="00BC1935">
              <w:rPr>
                <w:rFonts w:eastAsia="Arial Unicode MS" w:cs="Arial"/>
                <w:iCs/>
                <w:lang w:val="en-US"/>
              </w:rPr>
              <w:t xml:space="preserve"> and Shark Fishery Management Plan 2003</w:t>
            </w:r>
            <w:r w:rsidRPr="00BC1935">
              <w:rPr>
                <w:rFonts w:eastAsia="Arial Unicode MS" w:cs="Arial"/>
                <w:lang w:val="en-US"/>
              </w:rPr>
              <w:t xml:space="preserve">, as amended, would not have an unacceptable or unsustainable impact on the environment in a Commonwealth marine area. </w:t>
            </w:r>
          </w:p>
          <w:p w14:paraId="08F0CB6D" w14:textId="44338D3B" w:rsidR="00AB4DA2" w:rsidRPr="00BC1935" w:rsidRDefault="00AB4DA2" w:rsidP="00F541E9">
            <w:pPr>
              <w:rPr>
                <w:rFonts w:eastAsia="Arial Unicode MS" w:cs="Arial"/>
                <w:lang w:val="en-US"/>
              </w:rPr>
            </w:pPr>
            <w:r w:rsidRPr="00BC1935">
              <w:rPr>
                <w:rFonts w:eastAsia="Arial Unicode MS" w:cs="Arial"/>
                <w:lang w:val="en-US"/>
              </w:rPr>
              <w:t xml:space="preserve">Consequently, the </w:t>
            </w:r>
            <w:r w:rsidRPr="00BC1935">
              <w:rPr>
                <w:rFonts w:eastAsia="Arial Unicode MS" w:cs="Arial"/>
                <w:iCs/>
                <w:lang w:val="en-US"/>
              </w:rPr>
              <w:t xml:space="preserve">Southern and Eastern </w:t>
            </w:r>
            <w:proofErr w:type="spellStart"/>
            <w:r w:rsidRPr="00BC1935">
              <w:rPr>
                <w:rFonts w:eastAsia="Arial Unicode MS" w:cs="Arial"/>
                <w:iCs/>
                <w:lang w:val="en-US"/>
              </w:rPr>
              <w:t>Scalefish</w:t>
            </w:r>
            <w:proofErr w:type="spellEnd"/>
            <w:r w:rsidRPr="00BC1935">
              <w:rPr>
                <w:rFonts w:eastAsia="Arial Unicode MS" w:cs="Arial"/>
                <w:iCs/>
                <w:lang w:val="en-US"/>
              </w:rPr>
              <w:t xml:space="preserve"> and Shark Fishery Management Plan 2003</w:t>
            </w:r>
            <w:r w:rsidRPr="00BC1935">
              <w:rPr>
                <w:rFonts w:eastAsia="Arial Unicode MS" w:cs="Arial"/>
                <w:lang w:val="en-US"/>
              </w:rPr>
              <w:t xml:space="preserve">, as amended by the </w:t>
            </w:r>
            <w:r w:rsidRPr="00BC1935">
              <w:rPr>
                <w:rFonts w:eastAsia="Arial Unicode MS" w:cs="Arial"/>
                <w:iCs/>
                <w:lang w:val="en-US"/>
              </w:rPr>
              <w:t xml:space="preserve">Southern and Eastern </w:t>
            </w:r>
            <w:proofErr w:type="spellStart"/>
            <w:r w:rsidRPr="00BC1935">
              <w:rPr>
                <w:rFonts w:eastAsia="Arial Unicode MS" w:cs="Arial"/>
                <w:iCs/>
                <w:lang w:val="en-US"/>
              </w:rPr>
              <w:t>Scalefish</w:t>
            </w:r>
            <w:proofErr w:type="spellEnd"/>
            <w:r w:rsidRPr="00BC1935">
              <w:rPr>
                <w:rFonts w:eastAsia="Arial Unicode MS" w:cs="Arial"/>
                <w:iCs/>
                <w:lang w:val="en-US"/>
              </w:rPr>
              <w:t xml:space="preserve"> and Shark Fishery Management Plan Amendment 2006 (No.2)</w:t>
            </w:r>
            <w:r w:rsidRPr="00BC1935">
              <w:rPr>
                <w:rFonts w:eastAsia="Arial Unicode MS" w:cs="Arial"/>
                <w:lang w:val="en-US"/>
              </w:rPr>
              <w:t xml:space="preserve">, was accredited under section 33 of the EPBC Act. </w:t>
            </w:r>
          </w:p>
          <w:p w14:paraId="548DE86B" w14:textId="6F2F048A" w:rsidR="003C3B62" w:rsidRPr="00BC1935" w:rsidRDefault="00AB4DA2" w:rsidP="00F541E9">
            <w:pPr>
              <w:rPr>
                <w:rFonts w:cs="Arial"/>
                <w:b/>
              </w:rPr>
            </w:pPr>
            <w:r w:rsidRPr="00BC1935">
              <w:rPr>
                <w:rFonts w:cs="Arial"/>
              </w:rPr>
              <w:t xml:space="preserve">AFMA has informed the </w:t>
            </w:r>
            <w:r w:rsidR="00954C41" w:rsidRPr="00BC1935">
              <w:rPr>
                <w:rFonts w:cs="Arial"/>
              </w:rPr>
              <w:t>d</w:t>
            </w:r>
            <w:r w:rsidRPr="00BC1935">
              <w:rPr>
                <w:rFonts w:cs="Arial"/>
              </w:rPr>
              <w:t>epartment of minor amendments to the fishery’s management arrangements since that accreditation, including those identified at section 303DC(1A) above.</w:t>
            </w:r>
          </w:p>
        </w:tc>
      </w:tr>
      <w:tr w:rsidR="00DF3B87" w:rsidRPr="00BC1935" w14:paraId="32060519" w14:textId="77777777" w:rsidTr="00EA6DEA">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D9D9D9" w:themeFill="background1" w:themeFillShade="D9"/>
            <w:vAlign w:val="center"/>
          </w:tcPr>
          <w:p w14:paraId="7FAC38A3" w14:textId="60FCFF5A" w:rsidR="00DF3B87" w:rsidRPr="00BC1935" w:rsidRDefault="00DF3B87" w:rsidP="00A33D22">
            <w:pPr>
              <w:keepNext/>
              <w:ind w:left="539" w:hanging="539"/>
              <w:jc w:val="center"/>
              <w:rPr>
                <w:rFonts w:cs="Arial"/>
                <w:highlight w:val="cyan"/>
              </w:rPr>
            </w:pPr>
            <w:r w:rsidRPr="00BC1935">
              <w:rPr>
                <w:rFonts w:cs="Arial"/>
                <w:b/>
              </w:rPr>
              <w:lastRenderedPageBreak/>
              <w:t xml:space="preserve">Section 303FR Public consultation </w:t>
            </w:r>
          </w:p>
        </w:tc>
        <w:tc>
          <w:tcPr>
            <w:tcW w:w="2500" w:type="pct"/>
            <w:shd w:val="clear" w:color="auto" w:fill="D9D9D9" w:themeFill="background1" w:themeFillShade="D9"/>
            <w:vAlign w:val="center"/>
          </w:tcPr>
          <w:p w14:paraId="0D05C93E" w14:textId="1EC893B4" w:rsidR="00DF3B87" w:rsidRPr="00BC1935" w:rsidRDefault="00DF3B87" w:rsidP="00A33D22">
            <w:pPr>
              <w:keepNext/>
              <w:jc w:val="center"/>
              <w:rPr>
                <w:rFonts w:cs="Arial"/>
                <w:b/>
              </w:rPr>
            </w:pPr>
            <w:r w:rsidRPr="00BC1935">
              <w:rPr>
                <w:rFonts w:cs="Arial"/>
                <w:b/>
              </w:rPr>
              <w:t>Comment</w:t>
            </w:r>
          </w:p>
        </w:tc>
      </w:tr>
      <w:tr w:rsidR="007A0140" w:rsidRPr="00BC1935" w14:paraId="051815FF" w14:textId="77777777" w:rsidTr="00C63168">
        <w:trPr>
          <w:cnfStyle w:val="000000100000" w:firstRow="0" w:lastRow="0" w:firstColumn="0" w:lastColumn="0" w:oddVBand="0" w:evenVBand="0" w:oddHBand="1" w:evenHBand="0" w:firstRowFirstColumn="0" w:firstRowLastColumn="0" w:lastRowFirstColumn="0" w:lastRowLastColumn="0"/>
          <w:trHeight w:val="5155"/>
        </w:trPr>
        <w:tc>
          <w:tcPr>
            <w:tcW w:w="2500" w:type="pct"/>
            <w:shd w:val="clear" w:color="auto" w:fill="92D050"/>
          </w:tcPr>
          <w:p w14:paraId="394E7B7A" w14:textId="5CB7E6DC" w:rsidR="007A0140" w:rsidRPr="00BC1935" w:rsidRDefault="007A0140" w:rsidP="00F541E9">
            <w:pPr>
              <w:pStyle w:val="ListNumber"/>
              <w:spacing w:before="120" w:after="120" w:line="240" w:lineRule="auto"/>
              <w:contextualSpacing w:val="0"/>
              <w:rPr>
                <w:sz w:val="22"/>
                <w:szCs w:val="22"/>
              </w:rPr>
            </w:pPr>
            <w:r w:rsidRPr="00BC1935">
              <w:rPr>
                <w:sz w:val="22"/>
                <w:szCs w:val="22"/>
              </w:rPr>
              <w:t>(1)</w:t>
            </w:r>
            <w:r w:rsidRPr="00BC1935">
              <w:rPr>
                <w:sz w:val="22"/>
                <w:szCs w:val="22"/>
              </w:rPr>
              <w:tab/>
              <w:t>Before making a declaration under section 303FN, the Minister must cause to be published on the Internet a notice:</w:t>
            </w:r>
          </w:p>
          <w:p w14:paraId="12E3BD75" w14:textId="6CC41823" w:rsidR="007A0140" w:rsidRPr="00BC1935" w:rsidRDefault="007A0140" w:rsidP="00F541E9">
            <w:pPr>
              <w:pStyle w:val="ListNumber2"/>
              <w:spacing w:before="120" w:after="120" w:line="240" w:lineRule="auto"/>
              <w:contextualSpacing w:val="0"/>
              <w:rPr>
                <w:sz w:val="22"/>
                <w:szCs w:val="22"/>
              </w:rPr>
            </w:pPr>
            <w:r w:rsidRPr="00BC1935">
              <w:rPr>
                <w:sz w:val="22"/>
                <w:szCs w:val="22"/>
              </w:rPr>
              <w:t>(a)</w:t>
            </w:r>
            <w:r w:rsidRPr="00BC1935">
              <w:rPr>
                <w:sz w:val="22"/>
                <w:szCs w:val="22"/>
              </w:rPr>
              <w:tab/>
              <w:t>setting out the proposal to make the declaration; and</w:t>
            </w:r>
          </w:p>
          <w:p w14:paraId="45E7E594" w14:textId="63B2FB12" w:rsidR="007A0140" w:rsidRPr="00BC1935" w:rsidRDefault="007A0140" w:rsidP="00F541E9">
            <w:pPr>
              <w:pStyle w:val="ListNumber2"/>
              <w:spacing w:before="120" w:after="120" w:line="240" w:lineRule="auto"/>
              <w:contextualSpacing w:val="0"/>
              <w:rPr>
                <w:sz w:val="22"/>
                <w:szCs w:val="22"/>
              </w:rPr>
            </w:pPr>
            <w:r w:rsidRPr="00BC1935">
              <w:rPr>
                <w:sz w:val="22"/>
                <w:szCs w:val="22"/>
              </w:rPr>
              <w:t>(b)</w:t>
            </w:r>
            <w:r w:rsidRPr="00BC1935">
              <w:rPr>
                <w:sz w:val="22"/>
                <w:szCs w:val="22"/>
              </w:rPr>
              <w:tab/>
              <w:t>setting out sufficient information to enable persons and organisations to consider adequately the merits of the proposal; and</w:t>
            </w:r>
          </w:p>
          <w:p w14:paraId="6C5F41D2" w14:textId="2C8A724B" w:rsidR="007A0140" w:rsidRPr="00BC1935" w:rsidRDefault="007A0140" w:rsidP="00F541E9">
            <w:pPr>
              <w:pStyle w:val="ListNumber2"/>
              <w:spacing w:before="120" w:after="120" w:line="240" w:lineRule="auto"/>
              <w:contextualSpacing w:val="0"/>
              <w:rPr>
                <w:sz w:val="22"/>
                <w:szCs w:val="22"/>
              </w:rPr>
            </w:pPr>
            <w:r w:rsidRPr="00BC1935">
              <w:rPr>
                <w:sz w:val="22"/>
                <w:szCs w:val="22"/>
              </w:rPr>
              <w:t>(c)</w:t>
            </w:r>
            <w:r w:rsidRPr="00BC1935">
              <w:rPr>
                <w:sz w:val="22"/>
                <w:szCs w:val="22"/>
              </w:rPr>
              <w:tab/>
              <w:t>inviting persons and organisations to give the Minister, within the period specified in the notice, written comments about the proposal.</w:t>
            </w:r>
          </w:p>
          <w:p w14:paraId="6B09D91F" w14:textId="77777777" w:rsidR="007A0140" w:rsidRPr="00BC1935" w:rsidRDefault="007A0140" w:rsidP="00F541E9">
            <w:pPr>
              <w:pStyle w:val="ListNumber"/>
              <w:spacing w:before="120" w:after="120" w:line="240" w:lineRule="auto"/>
              <w:contextualSpacing w:val="0"/>
              <w:rPr>
                <w:sz w:val="22"/>
                <w:szCs w:val="22"/>
              </w:rPr>
            </w:pPr>
            <w:r w:rsidRPr="00BC1935">
              <w:rPr>
                <w:sz w:val="22"/>
                <w:szCs w:val="22"/>
              </w:rPr>
              <w:t>(2)</w:t>
            </w:r>
            <w:r w:rsidRPr="00BC1935">
              <w:rPr>
                <w:sz w:val="22"/>
                <w:szCs w:val="22"/>
              </w:rPr>
              <w:tab/>
              <w:t>A period specified in the notice must not be shorter than 20 business days after the date on which the notice was published on the Internet.</w:t>
            </w:r>
          </w:p>
          <w:p w14:paraId="0C500D63" w14:textId="4BA1B5F2" w:rsidR="007A0140" w:rsidRPr="00BC1935" w:rsidRDefault="007A0140" w:rsidP="00725F7F">
            <w:pPr>
              <w:pStyle w:val="ListNumber"/>
              <w:spacing w:before="120" w:after="120" w:line="240" w:lineRule="auto"/>
              <w:contextualSpacing w:val="0"/>
              <w:rPr>
                <w:sz w:val="22"/>
                <w:szCs w:val="22"/>
              </w:rPr>
            </w:pPr>
            <w:r w:rsidRPr="00BC1935">
              <w:rPr>
                <w:sz w:val="22"/>
                <w:szCs w:val="22"/>
              </w:rPr>
              <w:t>(3)</w:t>
            </w:r>
            <w:r w:rsidRPr="00BC1935">
              <w:rPr>
                <w:sz w:val="22"/>
                <w:szCs w:val="22"/>
              </w:rPr>
              <w:tab/>
              <w:t xml:space="preserve">In </w:t>
            </w:r>
            <w:proofErr w:type="gramStart"/>
            <w:r w:rsidRPr="00BC1935">
              <w:rPr>
                <w:sz w:val="22"/>
                <w:szCs w:val="22"/>
              </w:rPr>
              <w:t>making a decision</w:t>
            </w:r>
            <w:proofErr w:type="gramEnd"/>
            <w:r w:rsidRPr="00BC1935">
              <w:rPr>
                <w:sz w:val="22"/>
                <w:szCs w:val="22"/>
              </w:rPr>
              <w:t xml:space="preserve"> about whether to make a declaration under section 303FN, the Minister must consider any comments about the proposal to make the declaration that were given in response to the invitation in the notice.</w:t>
            </w:r>
          </w:p>
        </w:tc>
        <w:tc>
          <w:tcPr>
            <w:tcW w:w="2500" w:type="pct"/>
            <w:shd w:val="clear" w:color="auto" w:fill="auto"/>
          </w:tcPr>
          <w:p w14:paraId="63CA731B" w14:textId="77777777" w:rsidR="007A0140" w:rsidRPr="00BC1935" w:rsidRDefault="007A0140" w:rsidP="00F541E9">
            <w:pPr>
              <w:rPr>
                <w:rFonts w:cs="Arial"/>
                <w:b/>
              </w:rPr>
            </w:pPr>
            <w:r w:rsidRPr="00BC1935">
              <w:rPr>
                <w:rFonts w:cs="Arial"/>
                <w:b/>
              </w:rPr>
              <w:t>Meets</w:t>
            </w:r>
          </w:p>
          <w:p w14:paraId="3FDDA632" w14:textId="2B4915B9" w:rsidR="007A0140" w:rsidRPr="00BC1935" w:rsidRDefault="00C63168" w:rsidP="00F541E9">
            <w:pPr>
              <w:rPr>
                <w:rFonts w:cs="Arial"/>
                <w:iCs/>
              </w:rPr>
            </w:pPr>
            <w:r w:rsidRPr="00BC1935">
              <w:rPr>
                <w:rFonts w:cs="Arial"/>
                <w:iCs/>
              </w:rPr>
              <w:t>A public notice, which set out the proposal to declare the</w:t>
            </w:r>
            <w:r w:rsidRPr="00BC1935">
              <w:rPr>
                <w:rFonts w:cs="Arial"/>
                <w:bCs/>
                <w:iCs/>
              </w:rPr>
              <w:t xml:space="preserve"> </w:t>
            </w:r>
            <w:r w:rsidRPr="00BC1935">
              <w:rPr>
                <w:rFonts w:cs="Arial"/>
              </w:rPr>
              <w:t>fishery</w:t>
            </w:r>
            <w:r w:rsidRPr="00BC1935">
              <w:rPr>
                <w:rFonts w:cs="Arial"/>
                <w:iCs/>
              </w:rPr>
              <w:t xml:space="preserve"> an approved wildlife trade operation includ</w:t>
            </w:r>
            <w:r w:rsidR="004C5CC0" w:rsidRPr="00BC1935">
              <w:rPr>
                <w:rFonts w:cs="Arial"/>
                <w:iCs/>
              </w:rPr>
              <w:t>ing</w:t>
            </w:r>
            <w:r w:rsidRPr="00BC1935">
              <w:rPr>
                <w:rFonts w:cs="Arial"/>
                <w:iCs/>
              </w:rPr>
              <w:t xml:space="preserve"> the application from AFMA, was released for public comment on</w:t>
            </w:r>
            <w:r w:rsidRPr="00BC1935">
              <w:rPr>
                <w:rFonts w:cs="Arial"/>
              </w:rPr>
              <w:t xml:space="preserve"> </w:t>
            </w:r>
            <w:r w:rsidR="00954C41" w:rsidRPr="00BC1935">
              <w:rPr>
                <w:rFonts w:cs="Arial"/>
              </w:rPr>
              <w:t>10 September 2021 to 15</w:t>
            </w:r>
            <w:r w:rsidR="00C84257">
              <w:rPr>
                <w:rFonts w:cs="Arial"/>
              </w:rPr>
              <w:t> </w:t>
            </w:r>
            <w:r w:rsidR="00954C41" w:rsidRPr="00BC1935">
              <w:rPr>
                <w:rFonts w:cs="Arial"/>
              </w:rPr>
              <w:t>October</w:t>
            </w:r>
            <w:r w:rsidR="00C84257">
              <w:rPr>
                <w:rFonts w:cs="Arial"/>
              </w:rPr>
              <w:t> </w:t>
            </w:r>
            <w:r w:rsidR="00954C41" w:rsidRPr="00BC1935">
              <w:rPr>
                <w:rFonts w:cs="Arial"/>
              </w:rPr>
              <w:t>2021</w:t>
            </w:r>
            <w:r w:rsidRPr="00BC1935">
              <w:rPr>
                <w:rFonts w:cs="Arial"/>
                <w:iCs/>
              </w:rPr>
              <w:t>, a total of 2</w:t>
            </w:r>
            <w:r w:rsidR="00954C41" w:rsidRPr="00BC1935">
              <w:rPr>
                <w:rFonts w:cs="Arial"/>
                <w:iCs/>
              </w:rPr>
              <w:t>6</w:t>
            </w:r>
            <w:r w:rsidRPr="00BC1935">
              <w:rPr>
                <w:rFonts w:cs="Arial"/>
                <w:iCs/>
              </w:rPr>
              <w:t> business days.</w:t>
            </w:r>
            <w:r w:rsidR="007A0140" w:rsidRPr="00BC1935">
              <w:rPr>
                <w:rFonts w:cs="Arial"/>
                <w:iCs/>
              </w:rPr>
              <w:t xml:space="preserve"> </w:t>
            </w:r>
          </w:p>
          <w:p w14:paraId="69F59FAF" w14:textId="0C0F9780" w:rsidR="007A0140" w:rsidRPr="00BC1935" w:rsidRDefault="00C63168" w:rsidP="00F541E9">
            <w:pPr>
              <w:rPr>
                <w:rFonts w:cs="Arial"/>
                <w:iCs/>
              </w:rPr>
            </w:pPr>
            <w:r w:rsidRPr="00BC1935">
              <w:rPr>
                <w:rFonts w:cs="Arial"/>
                <w:iCs/>
              </w:rPr>
              <w:t>One</w:t>
            </w:r>
            <w:r w:rsidR="007A0140" w:rsidRPr="00BC1935">
              <w:rPr>
                <w:rFonts w:cs="Arial"/>
                <w:iCs/>
              </w:rPr>
              <w:t xml:space="preserve"> public comment</w:t>
            </w:r>
            <w:r w:rsidRPr="00BC1935">
              <w:rPr>
                <w:rFonts w:cs="Arial"/>
                <w:iCs/>
              </w:rPr>
              <w:t xml:space="preserve"> was</w:t>
            </w:r>
            <w:r w:rsidR="007A0140" w:rsidRPr="00BC1935">
              <w:rPr>
                <w:rFonts w:cs="Arial"/>
                <w:iCs/>
              </w:rPr>
              <w:t xml:space="preserve"> received on the submission. The public comment expressed concerns about </w:t>
            </w:r>
            <w:r w:rsidR="00954C41" w:rsidRPr="00BC1935">
              <w:rPr>
                <w:rFonts w:cs="Arial"/>
                <w:iCs/>
              </w:rPr>
              <w:t xml:space="preserve">risks to threatened and protected species and habitats, recovery of </w:t>
            </w:r>
            <w:r w:rsidR="006A3B1D" w:rsidRPr="00BC1935">
              <w:rPr>
                <w:rFonts w:cs="Arial"/>
                <w:iCs/>
              </w:rPr>
              <w:t>c</w:t>
            </w:r>
            <w:r w:rsidR="00954C41" w:rsidRPr="00BC1935">
              <w:rPr>
                <w:rFonts w:cs="Arial"/>
                <w:iCs/>
              </w:rPr>
              <w:t xml:space="preserve">onservation </w:t>
            </w:r>
            <w:r w:rsidR="006A3B1D" w:rsidRPr="00BC1935">
              <w:rPr>
                <w:rFonts w:cs="Arial"/>
                <w:iCs/>
              </w:rPr>
              <w:t>d</w:t>
            </w:r>
            <w:r w:rsidR="00954C41" w:rsidRPr="00BC1935">
              <w:rPr>
                <w:rFonts w:cs="Arial"/>
                <w:iCs/>
              </w:rPr>
              <w:t>ependent listed species, endemic chondrichthyans at high risk from fishing and declines in key target stocks.</w:t>
            </w:r>
          </w:p>
          <w:p w14:paraId="761E57B8" w14:textId="6470054A" w:rsidR="007A0140" w:rsidRPr="00BC1935" w:rsidRDefault="007A0140" w:rsidP="00F541E9">
            <w:pPr>
              <w:rPr>
                <w:rFonts w:cs="Arial"/>
                <w:iCs/>
              </w:rPr>
            </w:pPr>
            <w:r w:rsidRPr="00BC1935">
              <w:rPr>
                <w:rFonts w:cs="Arial"/>
                <w:iCs/>
              </w:rPr>
              <w:t xml:space="preserve">The </w:t>
            </w:r>
            <w:r w:rsidR="00F922DC">
              <w:rPr>
                <w:rFonts w:cs="Arial"/>
                <w:iCs/>
              </w:rPr>
              <w:t>d</w:t>
            </w:r>
            <w:r w:rsidRPr="00BC1935">
              <w:rPr>
                <w:rFonts w:cs="Arial"/>
                <w:iCs/>
              </w:rPr>
              <w:t xml:space="preserve">epartment’s assessment has considered the public comments received on the submission and addressed the issue of </w:t>
            </w:r>
            <w:r w:rsidR="003627BA" w:rsidRPr="00BC1935">
              <w:rPr>
                <w:rFonts w:cs="Arial"/>
                <w:iCs/>
              </w:rPr>
              <w:t>risks to threatened and protected species and habitats</w:t>
            </w:r>
            <w:r w:rsidRPr="00BC1935">
              <w:rPr>
                <w:rFonts w:cs="Arial"/>
                <w:iCs/>
              </w:rPr>
              <w:t xml:space="preserve"> through </w:t>
            </w:r>
            <w:r w:rsidR="006A3B1D" w:rsidRPr="00BC1935">
              <w:rPr>
                <w:rFonts w:cs="Arial"/>
                <w:iCs/>
              </w:rPr>
              <w:t>c</w:t>
            </w:r>
            <w:r w:rsidRPr="00BC1935">
              <w:rPr>
                <w:rFonts w:cs="Arial"/>
                <w:iCs/>
              </w:rPr>
              <w:t>ondition</w:t>
            </w:r>
            <w:r w:rsidR="003627BA" w:rsidRPr="00BC1935">
              <w:rPr>
                <w:rFonts w:cs="Arial"/>
                <w:iCs/>
              </w:rPr>
              <w:t>s</w:t>
            </w:r>
            <w:r w:rsidRPr="00BC1935">
              <w:rPr>
                <w:rFonts w:cs="Arial"/>
                <w:iCs/>
              </w:rPr>
              <w:t xml:space="preserve"> </w:t>
            </w:r>
            <w:r w:rsidR="003627BA" w:rsidRPr="00BC1935">
              <w:rPr>
                <w:rFonts w:cs="Arial"/>
                <w:iCs/>
              </w:rPr>
              <w:t>A - D</w:t>
            </w:r>
            <w:r w:rsidRPr="00BC1935">
              <w:rPr>
                <w:rFonts w:cs="Arial"/>
                <w:iCs/>
              </w:rPr>
              <w:t xml:space="preserve"> (</w:t>
            </w:r>
            <w:r w:rsidR="003627BA" w:rsidRPr="00BC1935">
              <w:rPr>
                <w:rFonts w:cs="Arial"/>
                <w:iCs/>
              </w:rPr>
              <w:t xml:space="preserve">Table 2, </w:t>
            </w:r>
            <w:r w:rsidRPr="00BC1935">
              <w:rPr>
                <w:rFonts w:cs="Arial"/>
                <w:iCs/>
              </w:rPr>
              <w:t>Section </w:t>
            </w:r>
            <w:r w:rsidR="00C63168" w:rsidRPr="00BC1935">
              <w:rPr>
                <w:rFonts w:cs="Arial"/>
                <w:iCs/>
              </w:rPr>
              <w:t>2</w:t>
            </w:r>
            <w:r w:rsidRPr="00BC1935">
              <w:rPr>
                <w:rFonts w:cs="Arial"/>
                <w:iCs/>
              </w:rPr>
              <w:t>)</w:t>
            </w:r>
            <w:r w:rsidR="003627BA" w:rsidRPr="00BC1935">
              <w:rPr>
                <w:rFonts w:cs="Arial"/>
                <w:iCs/>
              </w:rPr>
              <w:t xml:space="preserve">, recovery of </w:t>
            </w:r>
            <w:r w:rsidR="006A3B1D" w:rsidRPr="00BC1935">
              <w:rPr>
                <w:rFonts w:cs="Arial"/>
                <w:iCs/>
              </w:rPr>
              <w:t>c</w:t>
            </w:r>
            <w:r w:rsidR="003627BA" w:rsidRPr="00BC1935">
              <w:rPr>
                <w:rFonts w:cs="Arial"/>
                <w:iCs/>
              </w:rPr>
              <w:t xml:space="preserve">onservation </w:t>
            </w:r>
            <w:r w:rsidR="006A3B1D" w:rsidRPr="00BC1935">
              <w:rPr>
                <w:rFonts w:cs="Arial"/>
                <w:iCs/>
              </w:rPr>
              <w:t>d</w:t>
            </w:r>
            <w:r w:rsidR="003627BA" w:rsidRPr="00BC1935">
              <w:rPr>
                <w:rFonts w:cs="Arial"/>
                <w:iCs/>
              </w:rPr>
              <w:t>ependant listed species through Condition 5 (Table 1, Section 2) and risks to endemic chondrichthyans through Condition 8 (Table 1, Section 2)</w:t>
            </w:r>
            <w:r w:rsidRPr="00BC1935">
              <w:rPr>
                <w:rFonts w:cs="Arial"/>
                <w:iCs/>
              </w:rPr>
              <w:t>.</w:t>
            </w:r>
          </w:p>
        </w:tc>
      </w:tr>
      <w:tr w:rsidR="00DF3B87" w:rsidRPr="00BC1935" w14:paraId="7891866A" w14:textId="77777777" w:rsidTr="00EA6DEA">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D9D9D9" w:themeFill="background1" w:themeFillShade="D9"/>
            <w:vAlign w:val="center"/>
          </w:tcPr>
          <w:p w14:paraId="6C0B4DF5" w14:textId="53CC3909" w:rsidR="00DF3B87" w:rsidRPr="00BC1935" w:rsidRDefault="00DF3B87" w:rsidP="00F541E9">
            <w:pPr>
              <w:ind w:left="360" w:hanging="360"/>
              <w:jc w:val="center"/>
              <w:rPr>
                <w:rFonts w:cs="Arial"/>
              </w:rPr>
            </w:pPr>
            <w:r w:rsidRPr="00BC1935">
              <w:rPr>
                <w:rFonts w:cs="Arial"/>
                <w:b/>
              </w:rPr>
              <w:t xml:space="preserve">Section 303FT Additional provisions relating to declarations </w:t>
            </w:r>
          </w:p>
        </w:tc>
        <w:tc>
          <w:tcPr>
            <w:tcW w:w="2500" w:type="pct"/>
            <w:shd w:val="clear" w:color="auto" w:fill="D9D9D9" w:themeFill="background1" w:themeFillShade="D9"/>
            <w:vAlign w:val="center"/>
          </w:tcPr>
          <w:p w14:paraId="08BA9277" w14:textId="48DB3479" w:rsidR="00DF3B87" w:rsidRPr="00BC1935" w:rsidRDefault="00DF3B87" w:rsidP="00F541E9">
            <w:pPr>
              <w:jc w:val="center"/>
              <w:rPr>
                <w:rFonts w:cs="Arial"/>
                <w:b/>
                <w:iCs/>
              </w:rPr>
            </w:pPr>
            <w:r w:rsidRPr="00BC1935">
              <w:rPr>
                <w:rFonts w:cs="Arial"/>
                <w:b/>
              </w:rPr>
              <w:t>Comments</w:t>
            </w:r>
          </w:p>
        </w:tc>
      </w:tr>
      <w:tr w:rsidR="00DF3B87" w:rsidRPr="00BC1935" w14:paraId="70ECFDED" w14:textId="77777777" w:rsidTr="002B42FA">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386BEE9E" w14:textId="1663C4FA" w:rsidR="00DF3B87" w:rsidRPr="00BC1935" w:rsidRDefault="00DF3B87" w:rsidP="00F541E9">
            <w:pPr>
              <w:pStyle w:val="ListNumber"/>
              <w:spacing w:before="120" w:after="120" w:line="240" w:lineRule="auto"/>
              <w:contextualSpacing w:val="0"/>
              <w:rPr>
                <w:sz w:val="22"/>
                <w:szCs w:val="22"/>
              </w:rPr>
            </w:pPr>
            <w:r w:rsidRPr="00BC1935">
              <w:rPr>
                <w:sz w:val="22"/>
                <w:szCs w:val="22"/>
              </w:rPr>
              <w:t>(1)</w:t>
            </w:r>
            <w:r w:rsidRPr="00BC1935">
              <w:rPr>
                <w:sz w:val="22"/>
                <w:szCs w:val="22"/>
              </w:rPr>
              <w:tab/>
              <w:t>This section applies to a declaration made under section 303FN, 303FO or 303FP.</w:t>
            </w:r>
          </w:p>
        </w:tc>
        <w:tc>
          <w:tcPr>
            <w:tcW w:w="2500" w:type="pct"/>
            <w:shd w:val="clear" w:color="auto" w:fill="auto"/>
          </w:tcPr>
          <w:p w14:paraId="1FADFDC4" w14:textId="1944ECA9" w:rsidR="00DF3B87" w:rsidRPr="00BC1935" w:rsidRDefault="00DF3B87" w:rsidP="00F541E9">
            <w:pPr>
              <w:rPr>
                <w:rFonts w:cs="Arial"/>
                <w:b/>
                <w:iCs/>
              </w:rPr>
            </w:pPr>
            <w:r w:rsidRPr="00BC1935">
              <w:rPr>
                <w:rFonts w:cs="Arial"/>
              </w:rPr>
              <w:t xml:space="preserve">A declaration for the </w:t>
            </w:r>
            <w:r w:rsidR="002B42FA" w:rsidRPr="00BC1935">
              <w:rPr>
                <w:rFonts w:cs="Arial"/>
              </w:rPr>
              <w:t>fishery</w:t>
            </w:r>
            <w:r w:rsidRPr="00BC1935">
              <w:rPr>
                <w:rFonts w:cs="Arial"/>
              </w:rPr>
              <w:t xml:space="preserve"> will be made under section 303FN.</w:t>
            </w:r>
          </w:p>
        </w:tc>
      </w:tr>
      <w:tr w:rsidR="00DF3B87" w:rsidRPr="00BC1935" w14:paraId="3FE1C85F" w14:textId="77777777" w:rsidTr="002B42FA">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92D050"/>
          </w:tcPr>
          <w:p w14:paraId="09D9E527" w14:textId="41851D69" w:rsidR="00DF3B87" w:rsidRPr="00BC1935" w:rsidRDefault="00DF3B87" w:rsidP="00F541E9">
            <w:pPr>
              <w:pStyle w:val="ListNumber"/>
              <w:spacing w:before="120" w:after="120" w:line="240" w:lineRule="auto"/>
              <w:contextualSpacing w:val="0"/>
              <w:rPr>
                <w:sz w:val="22"/>
                <w:szCs w:val="22"/>
              </w:rPr>
            </w:pPr>
            <w:r w:rsidRPr="00BC1935">
              <w:rPr>
                <w:sz w:val="22"/>
                <w:szCs w:val="22"/>
              </w:rPr>
              <w:t>(4)</w:t>
            </w:r>
            <w:r w:rsidRPr="00BC1935">
              <w:rPr>
                <w:sz w:val="22"/>
                <w:szCs w:val="22"/>
              </w:rPr>
              <w:tab/>
              <w:t>The Minister may make a declaration about a plan or operation even though he or she considers that the plan or operation should be the subject of the declaration only:</w:t>
            </w:r>
          </w:p>
          <w:p w14:paraId="588AB7D9" w14:textId="5C6303ED" w:rsidR="00DF3B87" w:rsidRPr="00BC1935" w:rsidRDefault="00DF3B87" w:rsidP="00F541E9">
            <w:pPr>
              <w:pStyle w:val="ListNumber2"/>
              <w:spacing w:before="120" w:after="120" w:line="240" w:lineRule="auto"/>
              <w:contextualSpacing w:val="0"/>
              <w:rPr>
                <w:sz w:val="22"/>
                <w:szCs w:val="22"/>
              </w:rPr>
            </w:pPr>
            <w:r w:rsidRPr="00BC1935">
              <w:rPr>
                <w:sz w:val="22"/>
                <w:szCs w:val="22"/>
              </w:rPr>
              <w:t>(a)</w:t>
            </w:r>
            <w:r w:rsidRPr="00BC1935">
              <w:rPr>
                <w:sz w:val="22"/>
                <w:szCs w:val="22"/>
              </w:rPr>
              <w:tab/>
              <w:t>during a particular period; or</w:t>
            </w:r>
          </w:p>
          <w:p w14:paraId="5CBBE9A2" w14:textId="5D9A9395" w:rsidR="00DF3B87" w:rsidRPr="00BC1935" w:rsidRDefault="00DF3B87" w:rsidP="00F541E9">
            <w:pPr>
              <w:pStyle w:val="ListNumber2"/>
              <w:spacing w:before="120" w:after="120" w:line="240" w:lineRule="auto"/>
              <w:contextualSpacing w:val="0"/>
              <w:rPr>
                <w:sz w:val="22"/>
                <w:szCs w:val="22"/>
              </w:rPr>
            </w:pPr>
            <w:r w:rsidRPr="00BC1935">
              <w:rPr>
                <w:sz w:val="22"/>
                <w:szCs w:val="22"/>
              </w:rPr>
              <w:t>(b)</w:t>
            </w:r>
            <w:r w:rsidRPr="00BC1935">
              <w:rPr>
                <w:sz w:val="22"/>
                <w:szCs w:val="22"/>
              </w:rPr>
              <w:tab/>
              <w:t>while certain circumstances exist; or</w:t>
            </w:r>
          </w:p>
          <w:p w14:paraId="2FFEC89D" w14:textId="0E1C97F8" w:rsidR="00DF3B87" w:rsidRPr="00BC1935" w:rsidRDefault="00DF3B87" w:rsidP="00F541E9">
            <w:pPr>
              <w:pStyle w:val="ListNumber2"/>
              <w:spacing w:before="120" w:after="120" w:line="240" w:lineRule="auto"/>
              <w:contextualSpacing w:val="0"/>
              <w:rPr>
                <w:sz w:val="22"/>
                <w:szCs w:val="22"/>
              </w:rPr>
            </w:pPr>
            <w:r w:rsidRPr="00BC1935">
              <w:rPr>
                <w:sz w:val="22"/>
                <w:szCs w:val="22"/>
              </w:rPr>
              <w:t>(c)</w:t>
            </w:r>
            <w:r w:rsidRPr="00BC1935">
              <w:rPr>
                <w:sz w:val="22"/>
                <w:szCs w:val="22"/>
              </w:rPr>
              <w:tab/>
              <w:t>while a certain condition is complied with.</w:t>
            </w:r>
          </w:p>
          <w:p w14:paraId="2BD49449" w14:textId="7435B65B" w:rsidR="00DF3B87" w:rsidRPr="00BC1935" w:rsidRDefault="00DF3B87" w:rsidP="00725F7F">
            <w:pPr>
              <w:rPr>
                <w:rFonts w:cs="Arial"/>
              </w:rPr>
            </w:pPr>
            <w:r w:rsidRPr="00BC1935">
              <w:rPr>
                <w:rFonts w:cs="Arial"/>
              </w:rPr>
              <w:t xml:space="preserve">In such a case, the instrument of declaration is to specify the period, </w:t>
            </w:r>
            <w:proofErr w:type="gramStart"/>
            <w:r w:rsidRPr="00BC1935">
              <w:rPr>
                <w:rFonts w:cs="Arial"/>
              </w:rPr>
              <w:t>circumstances</w:t>
            </w:r>
            <w:proofErr w:type="gramEnd"/>
            <w:r w:rsidRPr="00BC1935">
              <w:rPr>
                <w:rFonts w:cs="Arial"/>
              </w:rPr>
              <w:t xml:space="preserve"> or condition.</w:t>
            </w:r>
          </w:p>
        </w:tc>
        <w:tc>
          <w:tcPr>
            <w:tcW w:w="2500" w:type="pct"/>
            <w:shd w:val="clear" w:color="auto" w:fill="auto"/>
          </w:tcPr>
          <w:p w14:paraId="7D3F6858" w14:textId="77777777" w:rsidR="00DF3B87" w:rsidRPr="00BC1935" w:rsidRDefault="00DF3B87" w:rsidP="00F541E9">
            <w:pPr>
              <w:rPr>
                <w:rFonts w:cs="Arial"/>
              </w:rPr>
            </w:pPr>
            <w:r w:rsidRPr="00BC1935">
              <w:rPr>
                <w:rFonts w:cs="Arial"/>
              </w:rPr>
              <w:t xml:space="preserve">The standard conditions applied to commercial fishery </w:t>
            </w:r>
            <w:r w:rsidRPr="00BC1935">
              <w:rPr>
                <w:rFonts w:cs="Arial"/>
                <w:iCs/>
              </w:rPr>
              <w:t>wildlife trade operations</w:t>
            </w:r>
            <w:r w:rsidRPr="00BC1935">
              <w:rPr>
                <w:rFonts w:cs="Arial"/>
              </w:rPr>
              <w:t xml:space="preserve"> include:</w:t>
            </w:r>
          </w:p>
          <w:p w14:paraId="0492F507" w14:textId="4C9A44CF" w:rsidR="00DF3B87" w:rsidRPr="00BC1935" w:rsidRDefault="00DF3B87" w:rsidP="00F541E9">
            <w:pPr>
              <w:pStyle w:val="ListBullet"/>
              <w:spacing w:before="120" w:after="120" w:line="240" w:lineRule="auto"/>
              <w:contextualSpacing w:val="0"/>
              <w:rPr>
                <w:sz w:val="22"/>
                <w:szCs w:val="22"/>
              </w:rPr>
            </w:pPr>
            <w:r w:rsidRPr="00BC1935">
              <w:rPr>
                <w:sz w:val="22"/>
                <w:szCs w:val="22"/>
              </w:rPr>
              <w:t xml:space="preserve">operation in accordance with the </w:t>
            </w:r>
            <w:r w:rsidR="002B42FA" w:rsidRPr="00BC1935">
              <w:rPr>
                <w:i/>
                <w:iCs/>
                <w:sz w:val="22"/>
                <w:szCs w:val="22"/>
              </w:rPr>
              <w:t xml:space="preserve">Southern and Eastern </w:t>
            </w:r>
            <w:proofErr w:type="spellStart"/>
            <w:r w:rsidR="002B42FA" w:rsidRPr="00BC1935">
              <w:rPr>
                <w:i/>
                <w:iCs/>
                <w:sz w:val="22"/>
                <w:szCs w:val="22"/>
              </w:rPr>
              <w:t>Scalefish</w:t>
            </w:r>
            <w:proofErr w:type="spellEnd"/>
            <w:r w:rsidR="002B42FA" w:rsidRPr="00BC1935">
              <w:rPr>
                <w:i/>
                <w:iCs/>
                <w:sz w:val="22"/>
                <w:szCs w:val="22"/>
              </w:rPr>
              <w:t xml:space="preserve"> and Shark Fishery Management Plan 2003</w:t>
            </w:r>
            <w:r w:rsidR="002B42FA" w:rsidRPr="00BC1935">
              <w:rPr>
                <w:sz w:val="22"/>
                <w:szCs w:val="22"/>
              </w:rPr>
              <w:t xml:space="preserve"> made under the </w:t>
            </w:r>
            <w:r w:rsidR="002B42FA" w:rsidRPr="00BC1935">
              <w:rPr>
                <w:i/>
                <w:iCs/>
                <w:sz w:val="22"/>
                <w:szCs w:val="22"/>
              </w:rPr>
              <w:t>Fisheries Management Act 1991.</w:t>
            </w:r>
          </w:p>
          <w:p w14:paraId="14CEC72A" w14:textId="490D5E49" w:rsidR="00DF3B87" w:rsidRPr="00BC1935" w:rsidRDefault="00DF3B87" w:rsidP="00F541E9">
            <w:pPr>
              <w:pStyle w:val="ListBullet"/>
              <w:spacing w:before="120" w:after="120" w:line="240" w:lineRule="auto"/>
              <w:contextualSpacing w:val="0"/>
              <w:rPr>
                <w:sz w:val="22"/>
                <w:szCs w:val="22"/>
              </w:rPr>
            </w:pPr>
            <w:r w:rsidRPr="00BC1935">
              <w:rPr>
                <w:sz w:val="22"/>
                <w:szCs w:val="22"/>
              </w:rPr>
              <w:t xml:space="preserve">notifying the </w:t>
            </w:r>
            <w:r w:rsidR="00A64149">
              <w:rPr>
                <w:sz w:val="22"/>
                <w:szCs w:val="22"/>
              </w:rPr>
              <w:t>d</w:t>
            </w:r>
            <w:r w:rsidRPr="00BC1935">
              <w:rPr>
                <w:sz w:val="22"/>
                <w:szCs w:val="22"/>
              </w:rPr>
              <w:t>epartment of changes to the management regime, and</w:t>
            </w:r>
          </w:p>
          <w:p w14:paraId="5BBB63E2" w14:textId="77777777" w:rsidR="00DF3B87" w:rsidRPr="00BC1935" w:rsidRDefault="00DF3B87" w:rsidP="00F541E9">
            <w:pPr>
              <w:pStyle w:val="ListBullet"/>
              <w:spacing w:before="120" w:after="120" w:line="240" w:lineRule="auto"/>
              <w:contextualSpacing w:val="0"/>
              <w:rPr>
                <w:sz w:val="22"/>
                <w:szCs w:val="22"/>
              </w:rPr>
            </w:pPr>
            <w:r w:rsidRPr="00BC1935">
              <w:rPr>
                <w:sz w:val="22"/>
                <w:szCs w:val="22"/>
              </w:rPr>
              <w:lastRenderedPageBreak/>
              <w:t xml:space="preserve">annual reporting in accordance with the requirements of the Australian Government </w:t>
            </w:r>
            <w:r w:rsidRPr="00A076C8">
              <w:rPr>
                <w:i/>
                <w:iCs/>
                <w:sz w:val="22"/>
                <w:szCs w:val="22"/>
              </w:rPr>
              <w:t>Guidelines for the Ecologically Sustainable Management of Fisheries – 2nd Edition</w:t>
            </w:r>
            <w:r w:rsidRPr="00BC1935">
              <w:rPr>
                <w:sz w:val="22"/>
                <w:szCs w:val="22"/>
              </w:rPr>
              <w:t>.</w:t>
            </w:r>
          </w:p>
          <w:p w14:paraId="154980E0" w14:textId="422C03A3" w:rsidR="00DF3B87" w:rsidRPr="00BC1935" w:rsidRDefault="00DF3B87" w:rsidP="00F541E9">
            <w:pPr>
              <w:rPr>
                <w:rFonts w:cs="Arial"/>
              </w:rPr>
            </w:pPr>
            <w:r w:rsidRPr="00BC1935">
              <w:rPr>
                <w:rFonts w:cs="Arial"/>
              </w:rPr>
              <w:t xml:space="preserve">The </w:t>
            </w:r>
            <w:r w:rsidRPr="00BC1935">
              <w:rPr>
                <w:rFonts w:cs="Arial"/>
                <w:iCs/>
              </w:rPr>
              <w:t xml:space="preserve">wildlife trade operation </w:t>
            </w:r>
            <w:r w:rsidRPr="00BC1935">
              <w:rPr>
                <w:rFonts w:cs="Arial"/>
              </w:rPr>
              <w:t xml:space="preserve">instrument for the </w:t>
            </w:r>
            <w:r w:rsidR="002B42FA" w:rsidRPr="00BC1935">
              <w:rPr>
                <w:rFonts w:cs="Arial"/>
              </w:rPr>
              <w:t>fishery</w:t>
            </w:r>
            <w:r w:rsidRPr="00BC1935">
              <w:rPr>
                <w:rFonts w:cs="Arial"/>
              </w:rPr>
              <w:t xml:space="preserve"> specifies the standard and any additional conditions applied.</w:t>
            </w:r>
          </w:p>
        </w:tc>
      </w:tr>
      <w:tr w:rsidR="00DF3B87" w:rsidRPr="00BC1935" w14:paraId="48D7EE06" w14:textId="77777777" w:rsidTr="002B42FA">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73CB78BE" w14:textId="457D5514" w:rsidR="00DF3B87" w:rsidRPr="00BC1935" w:rsidRDefault="00DF3B87" w:rsidP="00725F7F">
            <w:pPr>
              <w:pStyle w:val="ListNumber"/>
              <w:spacing w:before="120" w:after="120" w:line="240" w:lineRule="auto"/>
              <w:contextualSpacing w:val="0"/>
              <w:rPr>
                <w:sz w:val="22"/>
                <w:szCs w:val="22"/>
              </w:rPr>
            </w:pPr>
            <w:r w:rsidRPr="00BC1935">
              <w:rPr>
                <w:sz w:val="22"/>
                <w:szCs w:val="22"/>
              </w:rPr>
              <w:lastRenderedPageBreak/>
              <w:t>(8)</w:t>
            </w:r>
            <w:r w:rsidRPr="00BC1935">
              <w:rPr>
                <w:sz w:val="22"/>
                <w:szCs w:val="22"/>
              </w:rPr>
              <w:tab/>
              <w:t>A condition may relate to reporting or monitoring.</w:t>
            </w:r>
          </w:p>
        </w:tc>
        <w:tc>
          <w:tcPr>
            <w:tcW w:w="2500" w:type="pct"/>
            <w:shd w:val="clear" w:color="auto" w:fill="auto"/>
          </w:tcPr>
          <w:p w14:paraId="5FE3FFC4" w14:textId="669AB9D8" w:rsidR="00DF3B87" w:rsidRPr="00BC1935" w:rsidRDefault="002B42FA" w:rsidP="00F541E9">
            <w:pPr>
              <w:rPr>
                <w:rFonts w:cs="Arial"/>
                <w:b/>
                <w:iCs/>
              </w:rPr>
            </w:pPr>
            <w:r w:rsidRPr="00BC1935">
              <w:rPr>
                <w:rFonts w:cs="Arial"/>
              </w:rPr>
              <w:t xml:space="preserve">One of the standard conditions (Condition </w:t>
            </w:r>
            <w:r w:rsidR="00EE33CD" w:rsidRPr="00BC1935">
              <w:rPr>
                <w:rFonts w:cs="Arial"/>
              </w:rPr>
              <w:t>4</w:t>
            </w:r>
            <w:r w:rsidRPr="00BC1935">
              <w:rPr>
                <w:rFonts w:cs="Arial"/>
              </w:rPr>
              <w:t>) relates to reporting.</w:t>
            </w:r>
          </w:p>
        </w:tc>
      </w:tr>
      <w:tr w:rsidR="00DF3B87" w:rsidRPr="00BC1935" w14:paraId="4E07C6FF" w14:textId="77777777" w:rsidTr="00EA6DEA">
        <w:trPr>
          <w:cnfStyle w:val="000000010000" w:firstRow="0" w:lastRow="0" w:firstColumn="0" w:lastColumn="0" w:oddVBand="0" w:evenVBand="0" w:oddHBand="0" w:evenHBand="1" w:firstRowFirstColumn="0" w:firstRowLastColumn="0" w:lastRowFirstColumn="0" w:lastRowLastColumn="0"/>
        </w:trPr>
        <w:tc>
          <w:tcPr>
            <w:tcW w:w="2500" w:type="pct"/>
          </w:tcPr>
          <w:p w14:paraId="53464FBC" w14:textId="21739613" w:rsidR="00DF3B87" w:rsidRPr="00BC1935" w:rsidRDefault="00DF3B87" w:rsidP="00725F7F">
            <w:pPr>
              <w:pStyle w:val="ListNumber"/>
              <w:spacing w:before="120" w:after="120" w:line="240" w:lineRule="auto"/>
              <w:contextualSpacing w:val="0"/>
              <w:rPr>
                <w:sz w:val="22"/>
                <w:szCs w:val="22"/>
              </w:rPr>
            </w:pPr>
            <w:r w:rsidRPr="00BC1935">
              <w:rPr>
                <w:sz w:val="22"/>
                <w:szCs w:val="22"/>
              </w:rPr>
              <w:t>(9)</w:t>
            </w:r>
            <w:r w:rsidRPr="00BC1935">
              <w:rPr>
                <w:sz w:val="22"/>
                <w:szCs w:val="22"/>
              </w:rPr>
              <w:tab/>
              <w:t xml:space="preserve">The Minister must, by instrument published in the </w:t>
            </w:r>
            <w:r w:rsidRPr="00BC1935">
              <w:rPr>
                <w:i/>
                <w:sz w:val="22"/>
                <w:szCs w:val="22"/>
              </w:rPr>
              <w:t>Gazette</w:t>
            </w:r>
            <w:r w:rsidRPr="00BC1935">
              <w:rPr>
                <w:sz w:val="22"/>
                <w:szCs w:val="22"/>
              </w:rPr>
              <w:t>, revoke a declaration if he or she is satisfied that a condition of the declaration has been contravened.</w:t>
            </w:r>
          </w:p>
        </w:tc>
        <w:tc>
          <w:tcPr>
            <w:tcW w:w="2500" w:type="pct"/>
            <w:shd w:val="clear" w:color="auto" w:fill="auto"/>
          </w:tcPr>
          <w:p w14:paraId="4B6DCABE" w14:textId="4BDD4985" w:rsidR="00DF3B87" w:rsidRPr="00BC1935" w:rsidRDefault="002B42FA" w:rsidP="00F541E9">
            <w:pPr>
              <w:rPr>
                <w:rFonts w:cs="Arial"/>
                <w:b/>
                <w:bCs/>
              </w:rPr>
            </w:pPr>
            <w:r w:rsidRPr="00BC1935">
              <w:rPr>
                <w:rFonts w:cs="Arial"/>
                <w:b/>
                <w:bCs/>
              </w:rPr>
              <w:t>Not applicable</w:t>
            </w:r>
          </w:p>
        </w:tc>
      </w:tr>
    </w:tbl>
    <w:p w14:paraId="14E9DF07" w14:textId="7C16E3AF" w:rsidR="009F053A" w:rsidRPr="00FC2EBF" w:rsidRDefault="009F053A" w:rsidP="00F541E9">
      <w:pPr>
        <w:pStyle w:val="Heading2"/>
      </w:pPr>
      <w:bookmarkStart w:id="18" w:name="_Toc95304015"/>
      <w:r w:rsidRPr="00FC2EBF">
        <w:t>Part 16</w:t>
      </w:r>
      <w:r w:rsidR="007F1ABC" w:rsidRPr="00FC2EBF">
        <w:t xml:space="preserve"> </w:t>
      </w:r>
      <w:r w:rsidR="00F73C73" w:rsidRPr="00FC2EBF">
        <w:t>– Precautionary principle and other considerations in making decisions</w:t>
      </w:r>
      <w:bookmarkEnd w:id="18"/>
    </w:p>
    <w:tbl>
      <w:tblPr>
        <w:tblStyle w:val="TableGrid"/>
        <w:tblW w:w="5000" w:type="pct"/>
        <w:tblLook w:val="04A0" w:firstRow="1" w:lastRow="0" w:firstColumn="1" w:lastColumn="0" w:noHBand="0" w:noVBand="1"/>
      </w:tblPr>
      <w:tblGrid>
        <w:gridCol w:w="7393"/>
        <w:gridCol w:w="7393"/>
      </w:tblGrid>
      <w:tr w:rsidR="00227603" w:rsidRPr="0056543B" w14:paraId="3BE2E755" w14:textId="77777777" w:rsidTr="00CC77AB">
        <w:trPr>
          <w:cnfStyle w:val="100000000000" w:firstRow="1" w:lastRow="0" w:firstColumn="0" w:lastColumn="0" w:oddVBand="0" w:evenVBand="0" w:oddHBand="0" w:evenHBand="0" w:firstRowFirstColumn="0" w:firstRowLastColumn="0" w:lastRowFirstColumn="0" w:lastRowLastColumn="0"/>
        </w:trPr>
        <w:tc>
          <w:tcPr>
            <w:tcW w:w="2500" w:type="pct"/>
            <w:shd w:val="clear" w:color="auto" w:fill="D9D9D9" w:themeFill="background1" w:themeFillShade="D9"/>
            <w:vAlign w:val="center"/>
          </w:tcPr>
          <w:p w14:paraId="6B1DC830" w14:textId="7492A6B0" w:rsidR="00227603" w:rsidRPr="0056543B" w:rsidRDefault="00227603" w:rsidP="00F541E9">
            <w:pPr>
              <w:ind w:left="426" w:hanging="426"/>
              <w:contextualSpacing/>
              <w:jc w:val="center"/>
              <w:rPr>
                <w:rFonts w:cs="Arial"/>
                <w:b/>
              </w:rPr>
            </w:pPr>
            <w:r w:rsidRPr="0056543B">
              <w:rPr>
                <w:rFonts w:cs="Arial"/>
                <w:b/>
              </w:rPr>
              <w:t>Section 391 Minister must consider precautionary principle in making decisions</w:t>
            </w:r>
          </w:p>
        </w:tc>
        <w:tc>
          <w:tcPr>
            <w:tcW w:w="2500" w:type="pct"/>
            <w:shd w:val="clear" w:color="auto" w:fill="D9D9D9" w:themeFill="background1" w:themeFillShade="D9"/>
            <w:vAlign w:val="center"/>
          </w:tcPr>
          <w:p w14:paraId="7095BF90" w14:textId="77777777" w:rsidR="00227603" w:rsidRPr="0056543B" w:rsidRDefault="00227603" w:rsidP="00F541E9">
            <w:pPr>
              <w:contextualSpacing/>
              <w:jc w:val="center"/>
              <w:rPr>
                <w:rFonts w:cs="Arial"/>
                <w:b/>
              </w:rPr>
            </w:pPr>
            <w:r w:rsidRPr="0056543B">
              <w:rPr>
                <w:rFonts w:cs="Arial"/>
                <w:b/>
              </w:rPr>
              <w:t>Comment</w:t>
            </w:r>
          </w:p>
        </w:tc>
      </w:tr>
      <w:tr w:rsidR="00227603" w:rsidRPr="0056543B" w14:paraId="2C506DC9" w14:textId="77777777" w:rsidTr="002B42FA">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3CA4F7CF" w14:textId="1AD57C1B" w:rsidR="00287189" w:rsidRPr="0056543B" w:rsidRDefault="00A961C6" w:rsidP="00F541E9">
            <w:pPr>
              <w:pStyle w:val="ListNumber"/>
              <w:spacing w:before="120" w:after="120" w:line="240" w:lineRule="auto"/>
              <w:rPr>
                <w:sz w:val="22"/>
                <w:szCs w:val="22"/>
              </w:rPr>
            </w:pPr>
            <w:r w:rsidRPr="0056543B">
              <w:rPr>
                <w:sz w:val="22"/>
                <w:szCs w:val="22"/>
              </w:rPr>
              <w:t>(1)</w:t>
            </w:r>
            <w:r w:rsidRPr="0056543B">
              <w:rPr>
                <w:sz w:val="22"/>
                <w:szCs w:val="22"/>
              </w:rPr>
              <w:tab/>
            </w:r>
            <w:r w:rsidR="00227603" w:rsidRPr="0056543B">
              <w:rPr>
                <w:sz w:val="22"/>
                <w:szCs w:val="22"/>
              </w:rPr>
              <w:t xml:space="preserve">Minister must take account of </w:t>
            </w:r>
            <w:r w:rsidR="00403196" w:rsidRPr="0056543B">
              <w:rPr>
                <w:sz w:val="22"/>
                <w:szCs w:val="22"/>
              </w:rPr>
              <w:t xml:space="preserve">the </w:t>
            </w:r>
            <w:r w:rsidR="00227603" w:rsidRPr="0056543B">
              <w:rPr>
                <w:sz w:val="22"/>
                <w:szCs w:val="22"/>
              </w:rPr>
              <w:t>precautionary principle</w:t>
            </w:r>
            <w:r w:rsidR="00403196" w:rsidRPr="0056543B">
              <w:rPr>
                <w:sz w:val="22"/>
                <w:szCs w:val="22"/>
              </w:rPr>
              <w:t xml:space="preserve"> in </w:t>
            </w:r>
            <w:proofErr w:type="gramStart"/>
            <w:r w:rsidR="00403196" w:rsidRPr="0056543B">
              <w:rPr>
                <w:sz w:val="22"/>
                <w:szCs w:val="22"/>
              </w:rPr>
              <w:t>making a decision</w:t>
            </w:r>
            <w:proofErr w:type="gramEnd"/>
            <w:r w:rsidR="00403196" w:rsidRPr="0056543B">
              <w:rPr>
                <w:sz w:val="22"/>
                <w:szCs w:val="22"/>
              </w:rPr>
              <w:t>, to the extent that the decision is consistent with other provisions under this Act</w:t>
            </w:r>
            <w:r w:rsidR="00287189" w:rsidRPr="0056543B">
              <w:rPr>
                <w:sz w:val="22"/>
                <w:szCs w:val="22"/>
              </w:rPr>
              <w:t>.</w:t>
            </w:r>
          </w:p>
          <w:p w14:paraId="2AA9EF46" w14:textId="6A512174" w:rsidR="00111796" w:rsidRPr="0056543B" w:rsidRDefault="00287189" w:rsidP="00725F7F">
            <w:pPr>
              <w:pStyle w:val="ListNumber"/>
              <w:spacing w:before="120" w:after="120" w:line="240" w:lineRule="auto"/>
              <w:rPr>
                <w:sz w:val="22"/>
                <w:szCs w:val="22"/>
              </w:rPr>
            </w:pPr>
            <w:r w:rsidRPr="0056543B">
              <w:rPr>
                <w:sz w:val="22"/>
                <w:szCs w:val="22"/>
              </w:rPr>
              <w:t>(2)</w:t>
            </w:r>
            <w:r w:rsidR="00A961C6" w:rsidRPr="0056543B">
              <w:rPr>
                <w:sz w:val="22"/>
                <w:szCs w:val="22"/>
              </w:rPr>
              <w:tab/>
            </w:r>
            <w:r w:rsidRPr="0056543B">
              <w:rPr>
                <w:sz w:val="22"/>
                <w:szCs w:val="22"/>
              </w:rPr>
              <w:t>The precautionary principle is that lack of full scientific certainty should not be used as a reason for postponing a measure to prevent degradation of the environment where there are threats of serious or irreversible environmental damage.</w:t>
            </w:r>
          </w:p>
        </w:tc>
        <w:tc>
          <w:tcPr>
            <w:tcW w:w="2500" w:type="pct"/>
          </w:tcPr>
          <w:p w14:paraId="3505A899" w14:textId="77777777" w:rsidR="001C70CA" w:rsidRPr="0056543B" w:rsidRDefault="001C70CA" w:rsidP="00F541E9">
            <w:pPr>
              <w:contextualSpacing/>
              <w:rPr>
                <w:rFonts w:cs="Arial"/>
                <w:b/>
              </w:rPr>
            </w:pPr>
            <w:r w:rsidRPr="0056543B">
              <w:rPr>
                <w:rFonts w:cs="Arial"/>
                <w:b/>
              </w:rPr>
              <w:t>Meets</w:t>
            </w:r>
          </w:p>
          <w:p w14:paraId="6422D20A" w14:textId="77777777" w:rsidR="002B42FA" w:rsidRPr="0056543B" w:rsidRDefault="002B42FA" w:rsidP="00F541E9">
            <w:pPr>
              <w:contextualSpacing/>
              <w:mirrorIndents/>
              <w:rPr>
                <w:rFonts w:cs="Arial"/>
              </w:rPr>
            </w:pPr>
            <w:r w:rsidRPr="0056543B">
              <w:rPr>
                <w:rFonts w:cs="Arial"/>
              </w:rPr>
              <w:t xml:space="preserve">Having regard to: </w:t>
            </w:r>
          </w:p>
          <w:p w14:paraId="26E0B5E8" w14:textId="142BDDD0" w:rsidR="002B42FA" w:rsidRPr="0056543B" w:rsidRDefault="002B42FA" w:rsidP="00F541E9">
            <w:pPr>
              <w:numPr>
                <w:ilvl w:val="0"/>
                <w:numId w:val="12"/>
              </w:numPr>
              <w:ind w:left="291" w:hanging="291"/>
              <w:contextualSpacing/>
              <w:mirrorIndents/>
              <w:rPr>
                <w:rFonts w:cs="Arial"/>
              </w:rPr>
            </w:pPr>
            <w:r w:rsidRPr="0056543B">
              <w:rPr>
                <w:rFonts w:cs="Arial"/>
              </w:rPr>
              <w:t>the management measures in place in the fishery, including the annual monitoring of stocks against prescribed performance measures, management strategies for overfished stocks, and the mitigation measures already in place to minimise risks to protected species</w:t>
            </w:r>
          </w:p>
          <w:p w14:paraId="15AF4AD1" w14:textId="71E9215E" w:rsidR="002B42FA" w:rsidRPr="0056543B" w:rsidRDefault="002B42FA" w:rsidP="00F541E9">
            <w:pPr>
              <w:numPr>
                <w:ilvl w:val="0"/>
                <w:numId w:val="12"/>
              </w:numPr>
              <w:ind w:left="291" w:hanging="291"/>
              <w:contextualSpacing/>
              <w:mirrorIndents/>
              <w:rPr>
                <w:rFonts w:cs="Arial"/>
                <w:i/>
              </w:rPr>
            </w:pPr>
            <w:r w:rsidRPr="0056543B">
              <w:rPr>
                <w:rFonts w:cs="Arial"/>
              </w:rPr>
              <w:t xml:space="preserve">the requirement under the </w:t>
            </w:r>
            <w:r w:rsidRPr="0056543B">
              <w:rPr>
                <w:rFonts w:cs="Arial"/>
                <w:i/>
              </w:rPr>
              <w:t>Fisheries Management Act 1991</w:t>
            </w:r>
            <w:r w:rsidRPr="0056543B">
              <w:rPr>
                <w:rFonts w:cs="Arial"/>
              </w:rPr>
              <w:t xml:space="preserve"> for all Commonwealth fisheries to be managed consistent with the precautionary principle, and </w:t>
            </w:r>
          </w:p>
          <w:p w14:paraId="619CDE73" w14:textId="28FD88BD" w:rsidR="002B42FA" w:rsidRPr="0056543B" w:rsidRDefault="002B42FA" w:rsidP="00725F7F">
            <w:pPr>
              <w:numPr>
                <w:ilvl w:val="0"/>
                <w:numId w:val="12"/>
              </w:numPr>
              <w:ind w:left="291" w:hanging="291"/>
              <w:contextualSpacing/>
              <w:mirrorIndents/>
              <w:rPr>
                <w:rFonts w:cs="Arial"/>
                <w:iCs/>
              </w:rPr>
            </w:pPr>
            <w:r w:rsidRPr="0056543B">
              <w:rPr>
                <w:rFonts w:cs="Arial"/>
              </w:rPr>
              <w:t>the proposed conditions that would form part of the declaration as an approved wildlife trade operation</w:t>
            </w:r>
            <w:r w:rsidR="00B4347E" w:rsidRPr="0056543B">
              <w:rPr>
                <w:rFonts w:cs="Arial"/>
              </w:rPr>
              <w:t>.</w:t>
            </w:r>
          </w:p>
          <w:p w14:paraId="544D15F6" w14:textId="555AB703" w:rsidR="00221359" w:rsidRPr="0056543B" w:rsidRDefault="002B42FA" w:rsidP="00F541E9">
            <w:pPr>
              <w:contextualSpacing/>
              <w:rPr>
                <w:rFonts w:cs="Arial"/>
              </w:rPr>
            </w:pPr>
            <w:r w:rsidRPr="0056543B">
              <w:t>The department considers that the precautionary principle has been accounted for in the preparation of advice in relation to a decision under section 303DC and section 303FN.</w:t>
            </w:r>
          </w:p>
        </w:tc>
      </w:tr>
    </w:tbl>
    <w:p w14:paraId="4F13199B" w14:textId="77777777" w:rsidR="00ED0F91" w:rsidRPr="00A23801" w:rsidRDefault="00ED0F91" w:rsidP="00F541E9">
      <w:pPr>
        <w:sectPr w:rsidR="00ED0F91" w:rsidRPr="00A23801" w:rsidSect="001955CD">
          <w:pgSz w:w="16838" w:h="11906" w:orient="landscape"/>
          <w:pgMar w:top="1021" w:right="1021" w:bottom="1021" w:left="1021" w:header="709" w:footer="709" w:gutter="0"/>
          <w:cols w:space="708"/>
          <w:docGrid w:linePitch="360"/>
        </w:sectPr>
      </w:pPr>
      <w:bookmarkStart w:id="19" w:name="_Toc316301052"/>
      <w:bookmarkEnd w:id="3"/>
    </w:p>
    <w:p w14:paraId="3FD16CD5" w14:textId="77777777" w:rsidR="00B6012C" w:rsidRPr="000510C4" w:rsidRDefault="00B6012C" w:rsidP="00F541E9">
      <w:pPr>
        <w:pStyle w:val="Heading1"/>
        <w:spacing w:before="120" w:after="120" w:line="240" w:lineRule="auto"/>
        <w:rPr>
          <w:rFonts w:ascii="Arial" w:hAnsi="Arial"/>
        </w:rPr>
      </w:pPr>
      <w:bookmarkStart w:id="20" w:name="_Toc316301053"/>
      <w:bookmarkStart w:id="21" w:name="_Toc95304016"/>
      <w:bookmarkEnd w:id="19"/>
      <w:r w:rsidRPr="000510C4">
        <w:rPr>
          <w:rFonts w:ascii="Arial" w:hAnsi="Arial"/>
        </w:rPr>
        <w:lastRenderedPageBreak/>
        <w:t>References</w:t>
      </w:r>
      <w:bookmarkEnd w:id="20"/>
      <w:bookmarkEnd w:id="21"/>
    </w:p>
    <w:p w14:paraId="2E93AC31" w14:textId="6E707CB7" w:rsidR="002B42FA" w:rsidRPr="002B42FA" w:rsidRDefault="002B42FA" w:rsidP="00F541E9">
      <w:pPr>
        <w:rPr>
          <w:rFonts w:cs="Arial"/>
          <w:sz w:val="20"/>
          <w:szCs w:val="20"/>
        </w:rPr>
      </w:pPr>
      <w:r w:rsidRPr="002B42FA">
        <w:rPr>
          <w:rFonts w:cs="Arial"/>
          <w:sz w:val="20"/>
          <w:szCs w:val="20"/>
        </w:rPr>
        <w:t>(AFMA) Australian Fisheries Management Authority</w:t>
      </w:r>
      <w:r w:rsidR="007F42B0">
        <w:rPr>
          <w:rFonts w:cs="Arial"/>
          <w:sz w:val="20"/>
          <w:szCs w:val="20"/>
        </w:rPr>
        <w:t>,</w:t>
      </w:r>
      <w:r w:rsidRPr="002B42FA">
        <w:rPr>
          <w:rFonts w:cs="Arial"/>
          <w:sz w:val="20"/>
          <w:szCs w:val="20"/>
        </w:rPr>
        <w:t xml:space="preserve"> </w:t>
      </w:r>
      <w:hyperlink r:id="rId42" w:history="1">
        <w:r w:rsidR="00D52690" w:rsidRPr="00D52690">
          <w:rPr>
            <w:rStyle w:val="Hyperlink"/>
            <w:rFonts w:cs="Arial"/>
            <w:sz w:val="20"/>
            <w:szCs w:val="20"/>
          </w:rPr>
          <w:t xml:space="preserve">Five year Blue </w:t>
        </w:r>
        <w:proofErr w:type="spellStart"/>
        <w:r w:rsidR="00D52690" w:rsidRPr="00D52690">
          <w:rPr>
            <w:rStyle w:val="Hyperlink"/>
            <w:rFonts w:cs="Arial"/>
            <w:sz w:val="20"/>
            <w:szCs w:val="20"/>
          </w:rPr>
          <w:t>Warehou</w:t>
        </w:r>
        <w:proofErr w:type="spellEnd"/>
        <w:r w:rsidR="00D52690" w:rsidRPr="00D52690">
          <w:rPr>
            <w:rStyle w:val="Hyperlink"/>
            <w:rFonts w:cs="Arial"/>
            <w:sz w:val="20"/>
            <w:szCs w:val="20"/>
          </w:rPr>
          <w:t xml:space="preserve"> Stock Rebuilding Strategy 2014 Review</w:t>
        </w:r>
      </w:hyperlink>
      <w:r w:rsidRPr="002B42FA">
        <w:rPr>
          <w:rFonts w:cs="Arial"/>
          <w:sz w:val="20"/>
          <w:szCs w:val="20"/>
        </w:rPr>
        <w:t xml:space="preserve">, Australian Fisheries Management Authority, Canberra ACT, </w:t>
      </w:r>
      <w:r w:rsidR="00D52690">
        <w:rPr>
          <w:rFonts w:cs="Arial"/>
          <w:sz w:val="20"/>
          <w:szCs w:val="20"/>
        </w:rPr>
        <w:t>accessed 9 February 2022.</w:t>
      </w:r>
    </w:p>
    <w:p w14:paraId="7241A95E" w14:textId="62F47795" w:rsidR="002B42FA" w:rsidRPr="002B42FA" w:rsidRDefault="002B42FA" w:rsidP="00F541E9">
      <w:pPr>
        <w:rPr>
          <w:rFonts w:cs="Arial"/>
          <w:sz w:val="20"/>
          <w:szCs w:val="20"/>
        </w:rPr>
      </w:pPr>
      <w:r w:rsidRPr="002B42FA">
        <w:rPr>
          <w:rFonts w:cs="Arial"/>
          <w:sz w:val="20"/>
          <w:szCs w:val="20"/>
        </w:rPr>
        <w:t>(AFMA) Australian Fisheries Management Authority</w:t>
      </w:r>
      <w:r w:rsidR="007F42B0">
        <w:rPr>
          <w:rFonts w:cs="Arial"/>
          <w:sz w:val="20"/>
          <w:szCs w:val="20"/>
        </w:rPr>
        <w:t>,</w:t>
      </w:r>
      <w:r w:rsidRPr="002B42FA">
        <w:rPr>
          <w:rFonts w:cs="Arial"/>
          <w:sz w:val="20"/>
          <w:szCs w:val="20"/>
        </w:rPr>
        <w:t xml:space="preserve"> </w:t>
      </w:r>
      <w:hyperlink r:id="rId43" w:history="1">
        <w:r w:rsidR="00D52690" w:rsidRPr="00D52690">
          <w:rPr>
            <w:rStyle w:val="Hyperlink"/>
          </w:rPr>
          <w:t xml:space="preserve">Orange </w:t>
        </w:r>
        <w:proofErr w:type="spellStart"/>
        <w:r w:rsidR="00D52690" w:rsidRPr="00D52690">
          <w:rPr>
            <w:rStyle w:val="Hyperlink"/>
          </w:rPr>
          <w:t>Roughy</w:t>
        </w:r>
        <w:proofErr w:type="spellEnd"/>
        <w:r w:rsidR="00D52690" w:rsidRPr="00D52690">
          <w:rPr>
            <w:rStyle w:val="Hyperlink"/>
          </w:rPr>
          <w:t xml:space="preserve"> Stock Rebuilding Strategy 2014 Five Year Review</w:t>
        </w:r>
      </w:hyperlink>
      <w:r w:rsidRPr="002B42FA">
        <w:rPr>
          <w:rFonts w:cs="Arial"/>
          <w:sz w:val="20"/>
          <w:szCs w:val="20"/>
        </w:rPr>
        <w:t>, Australian Fisheries Management Authority, Canberra ACT,</w:t>
      </w:r>
      <w:r w:rsidR="00D52690">
        <w:rPr>
          <w:rFonts w:cs="Arial"/>
          <w:sz w:val="20"/>
          <w:szCs w:val="20"/>
        </w:rPr>
        <w:t xml:space="preserve"> </w:t>
      </w:r>
      <w:r w:rsidRPr="002B42FA">
        <w:rPr>
          <w:rFonts w:cs="Arial"/>
          <w:sz w:val="20"/>
          <w:szCs w:val="20"/>
        </w:rPr>
        <w:t xml:space="preserve"> </w:t>
      </w:r>
      <w:r w:rsidR="00D52690" w:rsidRPr="00D52690">
        <w:rPr>
          <w:rFonts w:cs="Arial"/>
          <w:sz w:val="20"/>
          <w:szCs w:val="20"/>
        </w:rPr>
        <w:t>accessed 9 February 2022</w:t>
      </w:r>
      <w:r w:rsidR="00D52690">
        <w:rPr>
          <w:rFonts w:cs="Arial"/>
          <w:sz w:val="20"/>
          <w:szCs w:val="20"/>
        </w:rPr>
        <w:t>.</w:t>
      </w:r>
    </w:p>
    <w:p w14:paraId="5C0B659F" w14:textId="7AC0DCA3" w:rsidR="002B42FA" w:rsidRPr="002B42FA" w:rsidRDefault="002B42FA" w:rsidP="00F541E9">
      <w:pPr>
        <w:rPr>
          <w:rFonts w:cs="Arial"/>
          <w:sz w:val="20"/>
          <w:szCs w:val="20"/>
        </w:rPr>
      </w:pPr>
      <w:r w:rsidRPr="002B42FA">
        <w:rPr>
          <w:rFonts w:cs="Arial"/>
          <w:sz w:val="20"/>
          <w:szCs w:val="20"/>
        </w:rPr>
        <w:t>(AFMA) Australian Fisheries Management Authority</w:t>
      </w:r>
      <w:r w:rsidR="007F42B0">
        <w:rPr>
          <w:rFonts w:cs="Arial"/>
          <w:sz w:val="20"/>
          <w:szCs w:val="20"/>
        </w:rPr>
        <w:t>,</w:t>
      </w:r>
      <w:r w:rsidRPr="002B42FA">
        <w:rPr>
          <w:rFonts w:cs="Arial"/>
          <w:sz w:val="20"/>
          <w:szCs w:val="20"/>
        </w:rPr>
        <w:t xml:space="preserve"> </w:t>
      </w:r>
      <w:hyperlink r:id="rId44" w:history="1">
        <w:r w:rsidR="00D52690" w:rsidRPr="00D52690">
          <w:rPr>
            <w:rStyle w:val="Hyperlink"/>
          </w:rPr>
          <w:t>Eastern Gemfish (</w:t>
        </w:r>
        <w:proofErr w:type="spellStart"/>
        <w:r w:rsidR="00D52690" w:rsidRPr="00D52690">
          <w:rPr>
            <w:rStyle w:val="Hyperlink"/>
          </w:rPr>
          <w:t>Rexea</w:t>
        </w:r>
        <w:proofErr w:type="spellEnd"/>
        <w:r w:rsidR="00D52690" w:rsidRPr="00D52690">
          <w:rPr>
            <w:rStyle w:val="Hyperlink"/>
          </w:rPr>
          <w:t xml:space="preserve"> solandri) Stock Rebuilding Strategy Revised 2015</w:t>
        </w:r>
      </w:hyperlink>
      <w:r w:rsidRPr="002B42FA">
        <w:rPr>
          <w:rFonts w:cs="Arial"/>
          <w:sz w:val="20"/>
          <w:szCs w:val="20"/>
        </w:rPr>
        <w:t xml:space="preserve">, Australian Fisheries Management Authority, Canberra ACT, </w:t>
      </w:r>
      <w:r w:rsidR="00D52690" w:rsidRPr="00D52690">
        <w:rPr>
          <w:rFonts w:cs="Arial"/>
          <w:sz w:val="20"/>
          <w:szCs w:val="20"/>
        </w:rPr>
        <w:t>accessed 9 February 2022</w:t>
      </w:r>
      <w:r w:rsidR="00D52690">
        <w:rPr>
          <w:rFonts w:cs="Arial"/>
          <w:sz w:val="20"/>
          <w:szCs w:val="20"/>
        </w:rPr>
        <w:t>.</w:t>
      </w:r>
    </w:p>
    <w:p w14:paraId="3C4662F2" w14:textId="419CF349" w:rsidR="002B42FA" w:rsidRPr="002B42FA" w:rsidRDefault="002B42FA" w:rsidP="00F541E9">
      <w:pPr>
        <w:rPr>
          <w:rFonts w:cs="Arial"/>
          <w:sz w:val="20"/>
          <w:szCs w:val="20"/>
        </w:rPr>
      </w:pPr>
      <w:r w:rsidRPr="002B42FA">
        <w:rPr>
          <w:rFonts w:cs="Arial"/>
          <w:sz w:val="20"/>
          <w:szCs w:val="20"/>
        </w:rPr>
        <w:t>(AFMA) Australian Fisheries Management Authority</w:t>
      </w:r>
      <w:r w:rsidR="007F42B0">
        <w:rPr>
          <w:rFonts w:cs="Arial"/>
          <w:sz w:val="20"/>
          <w:szCs w:val="20"/>
        </w:rPr>
        <w:t>,</w:t>
      </w:r>
      <w:r w:rsidRPr="002B42FA">
        <w:rPr>
          <w:rFonts w:cs="Arial"/>
          <w:sz w:val="20"/>
          <w:szCs w:val="20"/>
        </w:rPr>
        <w:t xml:space="preserve"> </w:t>
      </w:r>
      <w:hyperlink r:id="rId45" w:history="1">
        <w:r w:rsidRPr="00D52690">
          <w:rPr>
            <w:rStyle w:val="Hyperlink"/>
            <w:rFonts w:cs="Arial"/>
            <w:i/>
            <w:iCs/>
            <w:sz w:val="20"/>
            <w:szCs w:val="20"/>
          </w:rPr>
          <w:t>School Shark (</w:t>
        </w:r>
        <w:proofErr w:type="spellStart"/>
        <w:r w:rsidRPr="00D52690">
          <w:rPr>
            <w:rStyle w:val="Hyperlink"/>
            <w:rFonts w:cs="Arial"/>
            <w:i/>
            <w:iCs/>
            <w:sz w:val="20"/>
            <w:szCs w:val="20"/>
          </w:rPr>
          <w:t>Galeorhinus</w:t>
        </w:r>
        <w:proofErr w:type="spellEnd"/>
        <w:r w:rsidRPr="00D52690">
          <w:rPr>
            <w:rStyle w:val="Hyperlink"/>
            <w:rFonts w:cs="Arial"/>
            <w:i/>
            <w:iCs/>
            <w:sz w:val="20"/>
            <w:szCs w:val="20"/>
          </w:rPr>
          <w:t xml:space="preserve"> </w:t>
        </w:r>
        <w:proofErr w:type="spellStart"/>
        <w:r w:rsidRPr="00D52690">
          <w:rPr>
            <w:rStyle w:val="Hyperlink"/>
            <w:rFonts w:cs="Arial"/>
            <w:i/>
            <w:iCs/>
            <w:sz w:val="20"/>
            <w:szCs w:val="20"/>
          </w:rPr>
          <w:t>galeus</w:t>
        </w:r>
        <w:proofErr w:type="spellEnd"/>
        <w:r w:rsidRPr="00D52690">
          <w:rPr>
            <w:rStyle w:val="Hyperlink"/>
            <w:rFonts w:cs="Arial"/>
            <w:i/>
            <w:iCs/>
            <w:sz w:val="20"/>
            <w:szCs w:val="20"/>
          </w:rPr>
          <w:t>) stock rebuilding strategy 2015</w:t>
        </w:r>
      </w:hyperlink>
      <w:r w:rsidRPr="002B42FA">
        <w:rPr>
          <w:rFonts w:cs="Arial"/>
          <w:sz w:val="20"/>
          <w:szCs w:val="20"/>
        </w:rPr>
        <w:t>, Australian Fisheries Management Authority, Canberra ACT,</w:t>
      </w:r>
      <w:r w:rsidR="00D52690">
        <w:rPr>
          <w:rFonts w:cs="Arial"/>
          <w:sz w:val="20"/>
          <w:szCs w:val="20"/>
        </w:rPr>
        <w:t xml:space="preserve"> </w:t>
      </w:r>
      <w:r w:rsidRPr="002B42FA">
        <w:rPr>
          <w:rFonts w:cs="Arial"/>
          <w:sz w:val="20"/>
          <w:szCs w:val="20"/>
        </w:rPr>
        <w:t xml:space="preserve"> </w:t>
      </w:r>
      <w:r w:rsidR="00D52690" w:rsidRPr="00D52690">
        <w:rPr>
          <w:rFonts w:cs="Arial"/>
          <w:sz w:val="20"/>
          <w:szCs w:val="20"/>
        </w:rPr>
        <w:t>accessed 9 February 2022.</w:t>
      </w:r>
    </w:p>
    <w:p w14:paraId="734EC41D" w14:textId="0367705B" w:rsidR="002B42FA" w:rsidRPr="002B42FA" w:rsidRDefault="002B42FA" w:rsidP="00F541E9">
      <w:pPr>
        <w:rPr>
          <w:rFonts w:cs="Arial"/>
          <w:sz w:val="20"/>
          <w:szCs w:val="20"/>
        </w:rPr>
      </w:pPr>
      <w:r w:rsidRPr="002B42FA">
        <w:rPr>
          <w:rFonts w:cs="Arial"/>
          <w:sz w:val="20"/>
          <w:szCs w:val="20"/>
        </w:rPr>
        <w:t>(AFMA) Australian Fisheries Management Authority 2016</w:t>
      </w:r>
      <w:r w:rsidR="007F42B0">
        <w:rPr>
          <w:rFonts w:cs="Arial"/>
          <w:sz w:val="20"/>
          <w:szCs w:val="20"/>
        </w:rPr>
        <w:t>,</w:t>
      </w:r>
      <w:r w:rsidRPr="002B42FA">
        <w:rPr>
          <w:rFonts w:cs="Arial"/>
          <w:sz w:val="20"/>
          <w:szCs w:val="20"/>
        </w:rPr>
        <w:t xml:space="preserve"> </w:t>
      </w:r>
      <w:hyperlink r:id="rId46" w:history="1">
        <w:r w:rsidR="00D52690" w:rsidRPr="00D52690">
          <w:rPr>
            <w:rStyle w:val="Hyperlink"/>
          </w:rPr>
          <w:t>Redfish (</w:t>
        </w:r>
        <w:proofErr w:type="spellStart"/>
        <w:r w:rsidR="00D52690" w:rsidRPr="00D52690">
          <w:rPr>
            <w:rStyle w:val="Hyperlink"/>
          </w:rPr>
          <w:t>Centroberyx</w:t>
        </w:r>
        <w:proofErr w:type="spellEnd"/>
        <w:r w:rsidR="00D52690" w:rsidRPr="00D52690">
          <w:rPr>
            <w:rStyle w:val="Hyperlink"/>
          </w:rPr>
          <w:t xml:space="preserve"> </w:t>
        </w:r>
        <w:proofErr w:type="spellStart"/>
        <w:r w:rsidR="00D52690" w:rsidRPr="00D52690">
          <w:rPr>
            <w:rStyle w:val="Hyperlink"/>
          </w:rPr>
          <w:t>affinis</w:t>
        </w:r>
        <w:proofErr w:type="spellEnd"/>
        <w:r w:rsidR="00D52690" w:rsidRPr="00D52690">
          <w:rPr>
            <w:rStyle w:val="Hyperlink"/>
          </w:rPr>
          <w:t>) Stock Rebuilding Strategy 2016 -2021</w:t>
        </w:r>
      </w:hyperlink>
      <w:r w:rsidRPr="002B42FA">
        <w:rPr>
          <w:rFonts w:cs="Arial"/>
          <w:sz w:val="20"/>
          <w:szCs w:val="20"/>
        </w:rPr>
        <w:t xml:space="preserve">, Australian Fisheries Management Authority, Canberra ACT, </w:t>
      </w:r>
      <w:r w:rsidR="00D52690" w:rsidRPr="00D52690">
        <w:rPr>
          <w:rFonts w:cs="Arial"/>
          <w:sz w:val="20"/>
          <w:szCs w:val="20"/>
        </w:rPr>
        <w:t>accessed 9 February 2022.</w:t>
      </w:r>
    </w:p>
    <w:p w14:paraId="2FC68373" w14:textId="606DD836" w:rsidR="002B42FA" w:rsidRPr="002B42FA" w:rsidRDefault="002B42FA" w:rsidP="00F541E9">
      <w:pPr>
        <w:rPr>
          <w:rFonts w:cs="Arial"/>
          <w:sz w:val="20"/>
          <w:szCs w:val="20"/>
        </w:rPr>
      </w:pPr>
      <w:r w:rsidRPr="002B42FA">
        <w:rPr>
          <w:rFonts w:cs="Arial"/>
          <w:sz w:val="20"/>
          <w:szCs w:val="20"/>
        </w:rPr>
        <w:t>(D</w:t>
      </w:r>
      <w:r w:rsidR="00766B03">
        <w:rPr>
          <w:rFonts w:cs="Arial"/>
          <w:sz w:val="20"/>
          <w:szCs w:val="20"/>
        </w:rPr>
        <w:t>A</w:t>
      </w:r>
      <w:r w:rsidRPr="002B42FA">
        <w:rPr>
          <w:rFonts w:cs="Arial"/>
          <w:sz w:val="20"/>
          <w:szCs w:val="20"/>
        </w:rPr>
        <w:t>WR) Department of Agriculture and Water Resources</w:t>
      </w:r>
      <w:r w:rsidR="007F42B0">
        <w:rPr>
          <w:rFonts w:cs="Arial"/>
          <w:sz w:val="20"/>
          <w:szCs w:val="20"/>
        </w:rPr>
        <w:t>,</w:t>
      </w:r>
      <w:r w:rsidRPr="002B42FA">
        <w:rPr>
          <w:rFonts w:cs="Arial"/>
          <w:sz w:val="20"/>
          <w:szCs w:val="20"/>
        </w:rPr>
        <w:t xml:space="preserve"> </w:t>
      </w:r>
      <w:hyperlink r:id="rId47" w:history="1">
        <w:r w:rsidR="00C60882" w:rsidRPr="00C60882">
          <w:rPr>
            <w:rStyle w:val="Hyperlink"/>
            <w:rFonts w:cs="Arial"/>
            <w:sz w:val="20"/>
            <w:szCs w:val="20"/>
          </w:rPr>
          <w:t>Commonwealth Fisheries Bycatch Policy</w:t>
        </w:r>
        <w:r w:rsidRPr="00C60882">
          <w:rPr>
            <w:rStyle w:val="Hyperlink"/>
            <w:rFonts w:cs="Arial"/>
            <w:sz w:val="20"/>
            <w:szCs w:val="20"/>
          </w:rPr>
          <w:t>,</w:t>
        </w:r>
      </w:hyperlink>
      <w:r w:rsidRPr="002B42FA">
        <w:rPr>
          <w:rFonts w:cs="Arial"/>
          <w:sz w:val="20"/>
          <w:szCs w:val="20"/>
        </w:rPr>
        <w:t xml:space="preserve"> Commonwealth of Australia, Canberra ACT, </w:t>
      </w:r>
      <w:r w:rsidR="00C60882" w:rsidRPr="00C60882">
        <w:rPr>
          <w:rFonts w:cs="Arial"/>
          <w:sz w:val="20"/>
          <w:szCs w:val="20"/>
        </w:rPr>
        <w:t>accessed 9 February 2022.</w:t>
      </w:r>
    </w:p>
    <w:p w14:paraId="6DAD9071" w14:textId="08101A6B" w:rsidR="002B42FA" w:rsidRPr="002B42FA" w:rsidRDefault="002B42FA" w:rsidP="00F541E9">
      <w:pPr>
        <w:rPr>
          <w:rFonts w:cs="Arial"/>
          <w:sz w:val="20"/>
          <w:szCs w:val="20"/>
        </w:rPr>
      </w:pPr>
      <w:r w:rsidRPr="002B42FA">
        <w:rPr>
          <w:rFonts w:cs="Arial"/>
          <w:sz w:val="20"/>
          <w:szCs w:val="20"/>
        </w:rPr>
        <w:t>(D</w:t>
      </w:r>
      <w:r w:rsidR="00766B03">
        <w:rPr>
          <w:rFonts w:cs="Arial"/>
          <w:sz w:val="20"/>
          <w:szCs w:val="20"/>
        </w:rPr>
        <w:t>A</w:t>
      </w:r>
      <w:r w:rsidRPr="002B42FA">
        <w:rPr>
          <w:rFonts w:cs="Arial"/>
          <w:sz w:val="20"/>
          <w:szCs w:val="20"/>
        </w:rPr>
        <w:t xml:space="preserve">WR) Department of Agriculture and Water </w:t>
      </w:r>
      <w:r w:rsidR="00F379C6" w:rsidRPr="002B42FA">
        <w:rPr>
          <w:rFonts w:cs="Arial"/>
          <w:sz w:val="20"/>
          <w:szCs w:val="20"/>
        </w:rPr>
        <w:t>Resources</w:t>
      </w:r>
      <w:r w:rsidR="00F379C6">
        <w:rPr>
          <w:rFonts w:cs="Arial"/>
          <w:sz w:val="20"/>
          <w:szCs w:val="20"/>
        </w:rPr>
        <w:t>,</w:t>
      </w:r>
      <w:r w:rsidR="00F379C6" w:rsidRPr="00766B03">
        <w:rPr>
          <w:rFonts w:cs="Arial"/>
          <w:i/>
          <w:iCs/>
          <w:sz w:val="20"/>
          <w:szCs w:val="20"/>
        </w:rPr>
        <w:t xml:space="preserve"> </w:t>
      </w:r>
      <w:hyperlink r:id="rId48" w:history="1">
        <w:r w:rsidR="00F379C6" w:rsidRPr="00C60882">
          <w:rPr>
            <w:rStyle w:val="Hyperlink"/>
            <w:rFonts w:cs="Arial"/>
            <w:sz w:val="20"/>
            <w:szCs w:val="20"/>
          </w:rPr>
          <w:t>Commonwealth</w:t>
        </w:r>
        <w:r w:rsidRPr="00C60882">
          <w:rPr>
            <w:rStyle w:val="Hyperlink"/>
            <w:rFonts w:cs="Arial"/>
            <w:sz w:val="20"/>
            <w:szCs w:val="20"/>
          </w:rPr>
          <w:t xml:space="preserve"> fisheries harvest strategy policy</w:t>
        </w:r>
      </w:hyperlink>
      <w:r w:rsidRPr="002B42FA">
        <w:rPr>
          <w:rFonts w:cs="Arial"/>
          <w:sz w:val="20"/>
          <w:szCs w:val="20"/>
        </w:rPr>
        <w:t xml:space="preserve">, Commonwealth of Australia, Canberra ACT, </w:t>
      </w:r>
      <w:r w:rsidR="00C60882" w:rsidRPr="00C60882">
        <w:rPr>
          <w:rFonts w:cs="Arial"/>
          <w:sz w:val="20"/>
          <w:szCs w:val="20"/>
        </w:rPr>
        <w:t>accessed 9 February 2022.</w:t>
      </w:r>
    </w:p>
    <w:p w14:paraId="7F96FE2F" w14:textId="054CB9AE" w:rsidR="002B42FA" w:rsidRPr="002B42FA" w:rsidRDefault="002B42FA" w:rsidP="00F541E9">
      <w:pPr>
        <w:rPr>
          <w:rFonts w:cs="Arial"/>
          <w:sz w:val="20"/>
          <w:szCs w:val="20"/>
        </w:rPr>
      </w:pPr>
      <w:r w:rsidRPr="002B42FA">
        <w:rPr>
          <w:rFonts w:cs="Arial"/>
          <w:sz w:val="20"/>
          <w:szCs w:val="20"/>
        </w:rPr>
        <w:t>(DAFF) Department of Agriculture, Fisheries and Forestry 2012</w:t>
      </w:r>
      <w:r w:rsidR="007F42B0">
        <w:rPr>
          <w:rFonts w:cs="Arial"/>
          <w:sz w:val="20"/>
          <w:szCs w:val="20"/>
        </w:rPr>
        <w:t xml:space="preserve">, </w:t>
      </w:r>
      <w:hyperlink r:id="rId49" w:history="1">
        <w:r w:rsidR="00C60882" w:rsidRPr="00C60882">
          <w:rPr>
            <w:rStyle w:val="Hyperlink"/>
            <w:sz w:val="20"/>
            <w:szCs w:val="20"/>
          </w:rPr>
          <w:t>Australia's Second National Plan of Action for the Conservation and Management of Sharks 2012 (Shark-plan 2)</w:t>
        </w:r>
      </w:hyperlink>
      <w:r w:rsidRPr="002B42FA">
        <w:rPr>
          <w:rFonts w:cs="Arial"/>
          <w:sz w:val="20"/>
          <w:szCs w:val="20"/>
        </w:rPr>
        <w:t xml:space="preserve">, Commonwealth of Australia, Canberra ACT, </w:t>
      </w:r>
      <w:r w:rsidR="00C60882" w:rsidRPr="00C60882">
        <w:rPr>
          <w:rFonts w:cs="Arial"/>
          <w:sz w:val="20"/>
          <w:szCs w:val="20"/>
        </w:rPr>
        <w:t>accessed 9 February 2022.</w:t>
      </w:r>
    </w:p>
    <w:p w14:paraId="5EA24EBA" w14:textId="279190AA" w:rsidR="002B42FA" w:rsidRPr="002B42FA" w:rsidRDefault="002B42FA" w:rsidP="00F541E9">
      <w:pPr>
        <w:rPr>
          <w:rFonts w:cs="Arial"/>
          <w:sz w:val="20"/>
          <w:szCs w:val="20"/>
        </w:rPr>
      </w:pPr>
      <w:r w:rsidRPr="002B42FA">
        <w:rPr>
          <w:rFonts w:cs="Arial"/>
          <w:sz w:val="20"/>
          <w:szCs w:val="20"/>
        </w:rPr>
        <w:t>(DAFF) Department of Agriculture, Fisheries and Forestry 2013</w:t>
      </w:r>
      <w:r w:rsidR="001D1ACA">
        <w:rPr>
          <w:rFonts w:cs="Arial"/>
          <w:sz w:val="20"/>
          <w:szCs w:val="20"/>
        </w:rPr>
        <w:t xml:space="preserve">, </w:t>
      </w:r>
      <w:hyperlink r:id="rId50" w:history="1">
        <w:r w:rsidR="00C60882" w:rsidRPr="00C60882">
          <w:rPr>
            <w:rStyle w:val="Hyperlink"/>
            <w:rFonts w:cs="Arial"/>
            <w:sz w:val="20"/>
            <w:szCs w:val="20"/>
          </w:rPr>
          <w:t>Report on the review of the Commonwealth Policy on Fisheries Bycatch</w:t>
        </w:r>
      </w:hyperlink>
      <w:r w:rsidRPr="002B42FA">
        <w:rPr>
          <w:rFonts w:cs="Arial"/>
          <w:sz w:val="20"/>
          <w:szCs w:val="20"/>
        </w:rPr>
        <w:t xml:space="preserve">, Department of Agriculture, Fisheries and Forestry, Canberra ACT, </w:t>
      </w:r>
      <w:r w:rsidR="00C60882" w:rsidRPr="00C60882">
        <w:rPr>
          <w:rFonts w:cs="Arial"/>
          <w:sz w:val="20"/>
          <w:szCs w:val="20"/>
        </w:rPr>
        <w:t>accessed 9 February 2022.</w:t>
      </w:r>
    </w:p>
    <w:p w14:paraId="13B326F1" w14:textId="7F0AEBD4" w:rsidR="002B42FA" w:rsidRPr="002B42FA" w:rsidRDefault="002B42FA" w:rsidP="00F541E9">
      <w:pPr>
        <w:rPr>
          <w:rFonts w:cs="Arial"/>
          <w:sz w:val="20"/>
          <w:szCs w:val="20"/>
        </w:rPr>
      </w:pPr>
      <w:r w:rsidRPr="002B42FA">
        <w:rPr>
          <w:rFonts w:cs="Arial"/>
          <w:sz w:val="20"/>
          <w:szCs w:val="20"/>
        </w:rPr>
        <w:t>(DoE) Department of the Environment 2014</w:t>
      </w:r>
      <w:r w:rsidR="001D1ACA">
        <w:rPr>
          <w:rFonts w:cs="Arial"/>
          <w:sz w:val="20"/>
          <w:szCs w:val="20"/>
        </w:rPr>
        <w:t xml:space="preserve">, </w:t>
      </w:r>
      <w:hyperlink r:id="rId51" w:history="1">
        <w:r w:rsidR="00DC2879" w:rsidRPr="00DC2879">
          <w:rPr>
            <w:rStyle w:val="Hyperlink"/>
            <w:rFonts w:cs="Arial"/>
            <w:sz w:val="20"/>
            <w:szCs w:val="20"/>
          </w:rPr>
          <w:t>Non-detriment finding for the export of shark species listed in CITES and harvested from Australian waters</w:t>
        </w:r>
      </w:hyperlink>
      <w:r w:rsidRPr="002B42FA">
        <w:rPr>
          <w:rFonts w:cs="Arial"/>
          <w:sz w:val="20"/>
          <w:szCs w:val="20"/>
        </w:rPr>
        <w:t xml:space="preserve">, Canberra ACT, </w:t>
      </w:r>
      <w:r w:rsidR="00DC2879" w:rsidRPr="00DC2879">
        <w:rPr>
          <w:rFonts w:cs="Arial"/>
          <w:sz w:val="20"/>
          <w:szCs w:val="20"/>
        </w:rPr>
        <w:t>accessed 9 February 2022.</w:t>
      </w:r>
    </w:p>
    <w:p w14:paraId="5AE99835" w14:textId="0DFCC793" w:rsidR="002B42FA" w:rsidRPr="002B42FA" w:rsidRDefault="002B42FA" w:rsidP="00F541E9">
      <w:pPr>
        <w:rPr>
          <w:rFonts w:cs="Arial"/>
          <w:sz w:val="20"/>
          <w:szCs w:val="20"/>
        </w:rPr>
      </w:pPr>
      <w:r w:rsidRPr="002B42FA">
        <w:rPr>
          <w:rFonts w:cs="Arial"/>
          <w:sz w:val="20"/>
          <w:szCs w:val="20"/>
        </w:rPr>
        <w:t>(DoE) Department of the Environment 2015</w:t>
      </w:r>
      <w:r w:rsidR="001D1ACA">
        <w:rPr>
          <w:rFonts w:cs="Arial"/>
          <w:sz w:val="20"/>
          <w:szCs w:val="20"/>
        </w:rPr>
        <w:t xml:space="preserve">, </w:t>
      </w:r>
      <w:hyperlink r:id="rId52" w:history="1">
        <w:r w:rsidR="00DC2879" w:rsidRPr="00DC2879">
          <w:rPr>
            <w:rStyle w:val="Hyperlink"/>
            <w:rFonts w:cs="Arial"/>
            <w:sz w:val="20"/>
            <w:szCs w:val="20"/>
          </w:rPr>
          <w:t>South-east marine region profile: A description of the ecosystems, conservation values and uses of the South-east Marine Region</w:t>
        </w:r>
      </w:hyperlink>
      <w:r w:rsidRPr="002B42FA">
        <w:rPr>
          <w:rFonts w:cs="Arial"/>
          <w:sz w:val="20"/>
          <w:szCs w:val="20"/>
        </w:rPr>
        <w:t xml:space="preserve">, Department of the Environment, Canberra ACT, </w:t>
      </w:r>
      <w:r w:rsidR="00DC2879" w:rsidRPr="00DC2879">
        <w:rPr>
          <w:rFonts w:cs="Arial"/>
          <w:sz w:val="20"/>
          <w:szCs w:val="20"/>
        </w:rPr>
        <w:t>accessed 9 February 2022.</w:t>
      </w:r>
    </w:p>
    <w:p w14:paraId="4E810CFC" w14:textId="1C180CD0" w:rsidR="002B42FA" w:rsidRPr="002B42FA" w:rsidRDefault="002B42FA" w:rsidP="00F541E9">
      <w:pPr>
        <w:rPr>
          <w:rFonts w:cs="Arial"/>
          <w:sz w:val="20"/>
          <w:szCs w:val="20"/>
        </w:rPr>
      </w:pPr>
      <w:r w:rsidRPr="002B42FA">
        <w:rPr>
          <w:rFonts w:cs="Arial"/>
          <w:sz w:val="20"/>
          <w:szCs w:val="20"/>
        </w:rPr>
        <w:t>(DoE) Department of the Environment 2018</w:t>
      </w:r>
      <w:r w:rsidR="001D1ACA">
        <w:rPr>
          <w:rFonts w:cs="Arial"/>
          <w:sz w:val="20"/>
          <w:szCs w:val="20"/>
        </w:rPr>
        <w:t xml:space="preserve">, </w:t>
      </w:r>
      <w:hyperlink r:id="rId53" w:history="1">
        <w:r w:rsidR="00DC2879" w:rsidRPr="00DC2879">
          <w:rPr>
            <w:rStyle w:val="Hyperlink"/>
            <w:rFonts w:cs="Arial"/>
            <w:sz w:val="20"/>
            <w:szCs w:val="20"/>
          </w:rPr>
          <w:t>Threat Abatement Plan for the incidental catch (or bycatch) of seabirds during oceanic longline fishing operations (2018)</w:t>
        </w:r>
      </w:hyperlink>
      <w:r w:rsidRPr="002B42FA">
        <w:rPr>
          <w:rFonts w:cs="Arial"/>
          <w:sz w:val="20"/>
          <w:szCs w:val="20"/>
        </w:rPr>
        <w:t xml:space="preserve">, Australian Antarctic Division of the Department of the Environment and Energy, </w:t>
      </w:r>
      <w:r w:rsidR="00DC2879" w:rsidRPr="00DC2879">
        <w:rPr>
          <w:rFonts w:cs="Arial"/>
          <w:sz w:val="20"/>
          <w:szCs w:val="20"/>
        </w:rPr>
        <w:t>accessed 9 February 2022.</w:t>
      </w:r>
    </w:p>
    <w:p w14:paraId="5B9F4C49" w14:textId="443BC8D7" w:rsidR="002B42FA" w:rsidRPr="002B42FA" w:rsidRDefault="002B42FA" w:rsidP="00F541E9">
      <w:pPr>
        <w:rPr>
          <w:rFonts w:cs="Arial"/>
          <w:sz w:val="20"/>
          <w:szCs w:val="20"/>
        </w:rPr>
      </w:pPr>
      <w:r w:rsidRPr="002B42FA">
        <w:rPr>
          <w:rFonts w:cs="Arial"/>
          <w:sz w:val="20"/>
          <w:szCs w:val="20"/>
        </w:rPr>
        <w:t>(</w:t>
      </w:r>
      <w:proofErr w:type="spellStart"/>
      <w:r w:rsidRPr="002B42FA">
        <w:rPr>
          <w:rFonts w:cs="Arial"/>
          <w:sz w:val="20"/>
          <w:szCs w:val="20"/>
        </w:rPr>
        <w:t>DSEWPaC</w:t>
      </w:r>
      <w:proofErr w:type="spellEnd"/>
      <w:r w:rsidRPr="002B42FA">
        <w:rPr>
          <w:rFonts w:cs="Arial"/>
          <w:sz w:val="20"/>
          <w:szCs w:val="20"/>
        </w:rPr>
        <w:t>) Department of Sustainability, Environment, Water, Population and Communities</w:t>
      </w:r>
      <w:r w:rsidR="001D1ACA">
        <w:rPr>
          <w:rFonts w:cs="Arial"/>
          <w:sz w:val="20"/>
          <w:szCs w:val="20"/>
        </w:rPr>
        <w:t xml:space="preserve">, </w:t>
      </w:r>
      <w:hyperlink r:id="rId54" w:history="1">
        <w:r w:rsidR="00162EAB" w:rsidRPr="00162EAB">
          <w:rPr>
            <w:rStyle w:val="Hyperlink"/>
            <w:rFonts w:cs="Arial"/>
            <w:sz w:val="20"/>
            <w:szCs w:val="20"/>
          </w:rPr>
          <w:t>Marine bioregional plan for the South-west Marine Region</w:t>
        </w:r>
      </w:hyperlink>
      <w:r w:rsidRPr="002B42FA">
        <w:rPr>
          <w:rFonts w:cs="Arial"/>
          <w:sz w:val="20"/>
          <w:szCs w:val="20"/>
        </w:rPr>
        <w:t xml:space="preserve">, Commonwealth of Australia, Canberra, ACT, </w:t>
      </w:r>
      <w:r w:rsidR="00162EAB" w:rsidRPr="00162EAB">
        <w:rPr>
          <w:rFonts w:cs="Arial"/>
          <w:sz w:val="20"/>
          <w:szCs w:val="20"/>
        </w:rPr>
        <w:t>accessed 9 February 2022.</w:t>
      </w:r>
    </w:p>
    <w:p w14:paraId="093E65D6" w14:textId="77AA958F" w:rsidR="002B42FA" w:rsidRPr="002B42FA" w:rsidRDefault="002B42FA" w:rsidP="00F541E9">
      <w:pPr>
        <w:rPr>
          <w:rFonts w:cs="Arial"/>
          <w:sz w:val="20"/>
          <w:szCs w:val="20"/>
        </w:rPr>
      </w:pPr>
      <w:r w:rsidRPr="002B42FA">
        <w:rPr>
          <w:rFonts w:cs="Arial"/>
          <w:sz w:val="20"/>
          <w:szCs w:val="20"/>
        </w:rPr>
        <w:t>(</w:t>
      </w:r>
      <w:proofErr w:type="spellStart"/>
      <w:r w:rsidRPr="002B42FA">
        <w:rPr>
          <w:rFonts w:cs="Arial"/>
          <w:sz w:val="20"/>
          <w:szCs w:val="20"/>
        </w:rPr>
        <w:t>DSEWPaC</w:t>
      </w:r>
      <w:proofErr w:type="spellEnd"/>
      <w:r w:rsidRPr="002B42FA">
        <w:rPr>
          <w:rFonts w:cs="Arial"/>
          <w:sz w:val="20"/>
          <w:szCs w:val="20"/>
        </w:rPr>
        <w:t>) Department of Sustainability, Environment, Water, Population and Communities</w:t>
      </w:r>
      <w:r w:rsidR="001D1ACA">
        <w:rPr>
          <w:rFonts w:cs="Arial"/>
          <w:sz w:val="20"/>
          <w:szCs w:val="20"/>
        </w:rPr>
        <w:t xml:space="preserve">, </w:t>
      </w:r>
      <w:hyperlink r:id="rId55" w:history="1">
        <w:r w:rsidR="00162EAB" w:rsidRPr="00162EAB">
          <w:rPr>
            <w:rStyle w:val="Hyperlink"/>
            <w:rFonts w:cs="Arial"/>
            <w:sz w:val="20"/>
            <w:szCs w:val="20"/>
          </w:rPr>
          <w:t>Marine bioregional plan for the Temperate East Marine Region</w:t>
        </w:r>
      </w:hyperlink>
      <w:r w:rsidRPr="002B42FA">
        <w:rPr>
          <w:rFonts w:cs="Arial"/>
          <w:sz w:val="20"/>
          <w:szCs w:val="20"/>
        </w:rPr>
        <w:t xml:space="preserve">, Commonwealth of Australia, Canberra, ACT, </w:t>
      </w:r>
      <w:r w:rsidR="00162EAB" w:rsidRPr="00162EAB">
        <w:rPr>
          <w:rFonts w:cs="Arial"/>
          <w:sz w:val="20"/>
          <w:szCs w:val="20"/>
        </w:rPr>
        <w:t>accessed 9 February 2022.</w:t>
      </w:r>
    </w:p>
    <w:p w14:paraId="39D58A00" w14:textId="11D095E5" w:rsidR="002B42FA" w:rsidRPr="002B42FA" w:rsidRDefault="002B42FA" w:rsidP="00F541E9">
      <w:pPr>
        <w:rPr>
          <w:rFonts w:cs="Arial"/>
          <w:sz w:val="20"/>
          <w:szCs w:val="20"/>
        </w:rPr>
      </w:pPr>
      <w:proofErr w:type="spellStart"/>
      <w:r w:rsidRPr="002B42FA">
        <w:rPr>
          <w:rFonts w:cs="Arial"/>
          <w:sz w:val="20"/>
          <w:szCs w:val="20"/>
        </w:rPr>
        <w:t>Knuckey</w:t>
      </w:r>
      <w:proofErr w:type="spellEnd"/>
      <w:r w:rsidRPr="002B42FA">
        <w:rPr>
          <w:rFonts w:cs="Arial"/>
          <w:sz w:val="20"/>
          <w:szCs w:val="20"/>
        </w:rPr>
        <w:t xml:space="preserve"> I, Koopman M, and </w:t>
      </w:r>
      <w:proofErr w:type="spellStart"/>
      <w:r w:rsidRPr="002B42FA">
        <w:rPr>
          <w:rFonts w:cs="Arial"/>
          <w:sz w:val="20"/>
          <w:szCs w:val="20"/>
        </w:rPr>
        <w:t>Boag</w:t>
      </w:r>
      <w:proofErr w:type="spellEnd"/>
      <w:r w:rsidRPr="002B42FA">
        <w:rPr>
          <w:rFonts w:cs="Arial"/>
          <w:sz w:val="20"/>
          <w:szCs w:val="20"/>
        </w:rPr>
        <w:t xml:space="preserve"> S 2017</w:t>
      </w:r>
      <w:r w:rsidR="001D1ACA">
        <w:rPr>
          <w:rFonts w:cs="Arial"/>
          <w:sz w:val="20"/>
          <w:szCs w:val="20"/>
        </w:rPr>
        <w:t xml:space="preserve">, </w:t>
      </w:r>
      <w:hyperlink r:id="rId56" w:history="1">
        <w:r w:rsidR="00162EAB" w:rsidRPr="00162EAB">
          <w:rPr>
            <w:rStyle w:val="Hyperlink"/>
            <w:rFonts w:cs="Arial"/>
            <w:sz w:val="20"/>
            <w:szCs w:val="20"/>
          </w:rPr>
          <w:t xml:space="preserve">Fishery Independent Survey for the Southern and Eastern </w:t>
        </w:r>
        <w:proofErr w:type="spellStart"/>
        <w:r w:rsidR="00162EAB" w:rsidRPr="00162EAB">
          <w:rPr>
            <w:rStyle w:val="Hyperlink"/>
            <w:rFonts w:cs="Arial"/>
            <w:sz w:val="20"/>
            <w:szCs w:val="20"/>
          </w:rPr>
          <w:t>Scalefish</w:t>
        </w:r>
        <w:proofErr w:type="spellEnd"/>
        <w:r w:rsidR="00162EAB" w:rsidRPr="00162EAB">
          <w:rPr>
            <w:rStyle w:val="Hyperlink"/>
            <w:rFonts w:cs="Arial"/>
            <w:sz w:val="20"/>
            <w:szCs w:val="20"/>
          </w:rPr>
          <w:t xml:space="preserve"> and Shark Fishery – Winter 2016</w:t>
        </w:r>
      </w:hyperlink>
      <w:r w:rsidRPr="002B42FA">
        <w:rPr>
          <w:rFonts w:cs="Arial"/>
          <w:sz w:val="20"/>
          <w:szCs w:val="20"/>
        </w:rPr>
        <w:t xml:space="preserve">, Australian Fisheries Management Authority, Canberra ACT, </w:t>
      </w:r>
      <w:r w:rsidR="00162EAB" w:rsidRPr="00162EAB">
        <w:rPr>
          <w:rFonts w:cs="Arial"/>
          <w:sz w:val="20"/>
          <w:szCs w:val="20"/>
        </w:rPr>
        <w:t>accessed 9 February 2022.</w:t>
      </w:r>
    </w:p>
    <w:p w14:paraId="3DDACA50" w14:textId="3A59939E" w:rsidR="00E74A26" w:rsidRDefault="00E74A26" w:rsidP="00F541E9">
      <w:pPr>
        <w:rPr>
          <w:rFonts w:cs="Arial"/>
          <w:sz w:val="20"/>
          <w:szCs w:val="20"/>
        </w:rPr>
      </w:pPr>
      <w:r w:rsidRPr="00E74A26">
        <w:rPr>
          <w:rFonts w:cs="Arial"/>
          <w:sz w:val="20"/>
          <w:szCs w:val="20"/>
        </w:rPr>
        <w:t xml:space="preserve">Patterson, H, </w:t>
      </w:r>
      <w:proofErr w:type="spellStart"/>
      <w:r w:rsidRPr="00E74A26">
        <w:rPr>
          <w:rFonts w:cs="Arial"/>
          <w:sz w:val="20"/>
          <w:szCs w:val="20"/>
        </w:rPr>
        <w:t>Bromhead</w:t>
      </w:r>
      <w:proofErr w:type="spellEnd"/>
      <w:r w:rsidRPr="00E74A26">
        <w:rPr>
          <w:rFonts w:cs="Arial"/>
          <w:sz w:val="20"/>
          <w:szCs w:val="20"/>
        </w:rPr>
        <w:t xml:space="preserve">, D, </w:t>
      </w:r>
      <w:proofErr w:type="spellStart"/>
      <w:r w:rsidRPr="00E74A26">
        <w:rPr>
          <w:rFonts w:cs="Arial"/>
          <w:sz w:val="20"/>
          <w:szCs w:val="20"/>
        </w:rPr>
        <w:t>Galeano</w:t>
      </w:r>
      <w:proofErr w:type="spellEnd"/>
      <w:r w:rsidRPr="00E74A26">
        <w:rPr>
          <w:rFonts w:cs="Arial"/>
          <w:sz w:val="20"/>
          <w:szCs w:val="20"/>
        </w:rPr>
        <w:t xml:space="preserve">, D, </w:t>
      </w:r>
      <w:proofErr w:type="spellStart"/>
      <w:r w:rsidRPr="00E74A26">
        <w:rPr>
          <w:rFonts w:cs="Arial"/>
          <w:sz w:val="20"/>
          <w:szCs w:val="20"/>
        </w:rPr>
        <w:t>Larcombe</w:t>
      </w:r>
      <w:proofErr w:type="spellEnd"/>
      <w:r w:rsidRPr="00E74A26">
        <w:rPr>
          <w:rFonts w:cs="Arial"/>
          <w:sz w:val="20"/>
          <w:szCs w:val="20"/>
        </w:rPr>
        <w:t xml:space="preserve">, J, Woodhams, J and </w:t>
      </w:r>
      <w:proofErr w:type="spellStart"/>
      <w:r w:rsidRPr="00E74A26">
        <w:rPr>
          <w:rFonts w:cs="Arial"/>
          <w:sz w:val="20"/>
          <w:szCs w:val="20"/>
        </w:rPr>
        <w:t>Curtotti</w:t>
      </w:r>
      <w:proofErr w:type="spellEnd"/>
      <w:r w:rsidRPr="00E74A26">
        <w:rPr>
          <w:rFonts w:cs="Arial"/>
          <w:sz w:val="20"/>
          <w:szCs w:val="20"/>
        </w:rPr>
        <w:t xml:space="preserve">, R 2021, </w:t>
      </w:r>
      <w:hyperlink r:id="rId57" w:history="1">
        <w:r w:rsidRPr="00162EAB">
          <w:rPr>
            <w:rStyle w:val="Hyperlink"/>
            <w:rFonts w:cs="Arial"/>
            <w:sz w:val="20"/>
            <w:szCs w:val="20"/>
          </w:rPr>
          <w:t>Fishery status reports 2021</w:t>
        </w:r>
      </w:hyperlink>
      <w:r w:rsidRPr="00E74A26">
        <w:rPr>
          <w:rFonts w:cs="Arial"/>
          <w:sz w:val="20"/>
          <w:szCs w:val="20"/>
        </w:rPr>
        <w:t>, Australian Bureau of Agricultural and Resource Economics and Sciences, Canberra</w:t>
      </w:r>
      <w:r>
        <w:rPr>
          <w:rFonts w:cs="Arial"/>
          <w:sz w:val="20"/>
          <w:szCs w:val="20"/>
        </w:rPr>
        <w:t xml:space="preserve"> ACT.</w:t>
      </w:r>
    </w:p>
    <w:p w14:paraId="25FD2478" w14:textId="04093EF6" w:rsidR="00E74A26" w:rsidRDefault="00E74A26" w:rsidP="00F541E9">
      <w:pPr>
        <w:rPr>
          <w:rFonts w:cs="Arial"/>
          <w:sz w:val="20"/>
          <w:szCs w:val="20"/>
        </w:rPr>
      </w:pPr>
      <w:r w:rsidRPr="00E74A26">
        <w:rPr>
          <w:rFonts w:cs="Arial"/>
          <w:sz w:val="20"/>
          <w:szCs w:val="20"/>
        </w:rPr>
        <w:t xml:space="preserve">Patterson, H, </w:t>
      </w:r>
      <w:proofErr w:type="spellStart"/>
      <w:r w:rsidRPr="00E74A26">
        <w:rPr>
          <w:rFonts w:cs="Arial"/>
          <w:sz w:val="20"/>
          <w:szCs w:val="20"/>
        </w:rPr>
        <w:t>Larcombe</w:t>
      </w:r>
      <w:proofErr w:type="spellEnd"/>
      <w:r w:rsidRPr="00E74A26">
        <w:rPr>
          <w:rFonts w:cs="Arial"/>
          <w:sz w:val="20"/>
          <w:szCs w:val="20"/>
        </w:rPr>
        <w:t xml:space="preserve">, J, Woodhams, J </w:t>
      </w:r>
      <w:r w:rsidR="00326CD5">
        <w:rPr>
          <w:rFonts w:cs="Arial"/>
          <w:sz w:val="20"/>
          <w:szCs w:val="20"/>
        </w:rPr>
        <w:t>&amp;</w:t>
      </w:r>
      <w:r w:rsidR="00326CD5" w:rsidRPr="00E74A26">
        <w:rPr>
          <w:rFonts w:cs="Arial"/>
          <w:sz w:val="20"/>
          <w:szCs w:val="20"/>
        </w:rPr>
        <w:t xml:space="preserve"> </w:t>
      </w:r>
      <w:proofErr w:type="spellStart"/>
      <w:r w:rsidRPr="00E74A26">
        <w:rPr>
          <w:rFonts w:cs="Arial"/>
          <w:sz w:val="20"/>
          <w:szCs w:val="20"/>
        </w:rPr>
        <w:t>Curtotti</w:t>
      </w:r>
      <w:proofErr w:type="spellEnd"/>
      <w:r w:rsidRPr="00E74A26">
        <w:rPr>
          <w:rFonts w:cs="Arial"/>
          <w:sz w:val="20"/>
          <w:szCs w:val="20"/>
        </w:rPr>
        <w:t xml:space="preserve">, R 2020, </w:t>
      </w:r>
      <w:hyperlink r:id="rId58" w:history="1">
        <w:r w:rsidRPr="00162EAB">
          <w:rPr>
            <w:rStyle w:val="Hyperlink"/>
            <w:rFonts w:cs="Arial"/>
            <w:sz w:val="20"/>
            <w:szCs w:val="20"/>
          </w:rPr>
          <w:t>Fishery status reports 2020</w:t>
        </w:r>
      </w:hyperlink>
      <w:r w:rsidRPr="00E74A26">
        <w:rPr>
          <w:rFonts w:cs="Arial"/>
          <w:sz w:val="20"/>
          <w:szCs w:val="20"/>
        </w:rPr>
        <w:t>, Australian Bureau of Agricultural and Resource Economics and Sciences, Canberra</w:t>
      </w:r>
      <w:r>
        <w:rPr>
          <w:rFonts w:cs="Arial"/>
          <w:sz w:val="20"/>
          <w:szCs w:val="20"/>
        </w:rPr>
        <w:t xml:space="preserve"> ACT.</w:t>
      </w:r>
    </w:p>
    <w:p w14:paraId="08904232" w14:textId="71C11EEF" w:rsidR="00E74A26" w:rsidRDefault="00E74A26" w:rsidP="00F541E9">
      <w:pPr>
        <w:rPr>
          <w:rFonts w:cs="Arial"/>
          <w:sz w:val="20"/>
          <w:szCs w:val="20"/>
        </w:rPr>
      </w:pPr>
      <w:r w:rsidRPr="00E74A26">
        <w:rPr>
          <w:rFonts w:cs="Arial"/>
          <w:sz w:val="20"/>
          <w:szCs w:val="20"/>
        </w:rPr>
        <w:t xml:space="preserve">Patterson, H, Williams, A, Woodhams, J </w:t>
      </w:r>
      <w:r w:rsidR="00326CD5">
        <w:rPr>
          <w:rFonts w:cs="Arial"/>
          <w:sz w:val="20"/>
          <w:szCs w:val="20"/>
        </w:rPr>
        <w:t>&amp;</w:t>
      </w:r>
      <w:r w:rsidR="00326CD5" w:rsidRPr="00E74A26">
        <w:rPr>
          <w:rFonts w:cs="Arial"/>
          <w:sz w:val="20"/>
          <w:szCs w:val="20"/>
        </w:rPr>
        <w:t xml:space="preserve"> </w:t>
      </w:r>
      <w:proofErr w:type="spellStart"/>
      <w:r w:rsidRPr="00E74A26">
        <w:rPr>
          <w:rFonts w:cs="Arial"/>
          <w:sz w:val="20"/>
          <w:szCs w:val="20"/>
        </w:rPr>
        <w:t>Curtotti</w:t>
      </w:r>
      <w:proofErr w:type="spellEnd"/>
      <w:r w:rsidRPr="00E74A26">
        <w:rPr>
          <w:rFonts w:cs="Arial"/>
          <w:sz w:val="20"/>
          <w:szCs w:val="20"/>
        </w:rPr>
        <w:t xml:space="preserve">, R 2019, </w:t>
      </w:r>
      <w:r w:rsidRPr="00DF2EA7">
        <w:rPr>
          <w:rFonts w:cs="Arial"/>
          <w:i/>
          <w:iCs/>
          <w:sz w:val="20"/>
          <w:szCs w:val="20"/>
        </w:rPr>
        <w:t>Fishery status reports 2019</w:t>
      </w:r>
      <w:r w:rsidRPr="00E74A26">
        <w:rPr>
          <w:rFonts w:cs="Arial"/>
          <w:sz w:val="20"/>
          <w:szCs w:val="20"/>
        </w:rPr>
        <w:t>, Australian Bureau of Agricultural and Resource Economics and Sciences</w:t>
      </w:r>
      <w:r>
        <w:rPr>
          <w:rFonts w:cs="Arial"/>
          <w:sz w:val="20"/>
          <w:szCs w:val="20"/>
        </w:rPr>
        <w:t>, Canberra ACT.</w:t>
      </w:r>
    </w:p>
    <w:p w14:paraId="501BF1DF" w14:textId="18CCA02D" w:rsidR="002B42FA" w:rsidRPr="002B42FA" w:rsidRDefault="002B42FA" w:rsidP="00F541E9">
      <w:pPr>
        <w:rPr>
          <w:rFonts w:cs="Arial"/>
          <w:sz w:val="20"/>
          <w:szCs w:val="20"/>
        </w:rPr>
      </w:pPr>
      <w:r w:rsidRPr="002B42FA">
        <w:rPr>
          <w:rFonts w:cs="Arial"/>
          <w:sz w:val="20"/>
          <w:szCs w:val="20"/>
        </w:rPr>
        <w:t>Patterson</w:t>
      </w:r>
      <w:r w:rsidR="00796C7F">
        <w:rPr>
          <w:rFonts w:cs="Arial"/>
          <w:sz w:val="20"/>
          <w:szCs w:val="20"/>
        </w:rPr>
        <w:t>,</w:t>
      </w:r>
      <w:r w:rsidRPr="002B42FA">
        <w:rPr>
          <w:rFonts w:cs="Arial"/>
          <w:sz w:val="20"/>
          <w:szCs w:val="20"/>
        </w:rPr>
        <w:t xml:space="preserve"> H, </w:t>
      </w:r>
      <w:proofErr w:type="spellStart"/>
      <w:r w:rsidRPr="002B42FA">
        <w:rPr>
          <w:rFonts w:cs="Arial"/>
          <w:sz w:val="20"/>
          <w:szCs w:val="20"/>
        </w:rPr>
        <w:t>Larcombe</w:t>
      </w:r>
      <w:proofErr w:type="spellEnd"/>
      <w:r w:rsidR="00796C7F">
        <w:rPr>
          <w:rFonts w:cs="Arial"/>
          <w:sz w:val="20"/>
          <w:szCs w:val="20"/>
        </w:rPr>
        <w:t>,</w:t>
      </w:r>
      <w:r w:rsidRPr="002B42FA">
        <w:rPr>
          <w:rFonts w:cs="Arial"/>
          <w:sz w:val="20"/>
          <w:szCs w:val="20"/>
        </w:rPr>
        <w:t xml:space="preserve"> J, Nicol</w:t>
      </w:r>
      <w:r w:rsidR="00796C7F">
        <w:rPr>
          <w:rFonts w:cs="Arial"/>
          <w:sz w:val="20"/>
          <w:szCs w:val="20"/>
        </w:rPr>
        <w:t>,</w:t>
      </w:r>
      <w:r w:rsidRPr="002B42FA">
        <w:rPr>
          <w:rFonts w:cs="Arial"/>
          <w:sz w:val="20"/>
          <w:szCs w:val="20"/>
        </w:rPr>
        <w:t xml:space="preserve"> S, </w:t>
      </w:r>
      <w:r w:rsidR="00326CD5">
        <w:rPr>
          <w:rFonts w:cs="Arial"/>
          <w:sz w:val="20"/>
          <w:szCs w:val="20"/>
        </w:rPr>
        <w:t>&amp;</w:t>
      </w:r>
      <w:r w:rsidR="00326CD5" w:rsidRPr="002B42FA">
        <w:rPr>
          <w:rFonts w:cs="Arial"/>
          <w:sz w:val="20"/>
          <w:szCs w:val="20"/>
        </w:rPr>
        <w:t xml:space="preserve"> </w:t>
      </w:r>
      <w:proofErr w:type="spellStart"/>
      <w:r w:rsidRPr="002B42FA">
        <w:rPr>
          <w:rFonts w:cs="Arial"/>
          <w:sz w:val="20"/>
          <w:szCs w:val="20"/>
        </w:rPr>
        <w:t>Curtotti</w:t>
      </w:r>
      <w:proofErr w:type="spellEnd"/>
      <w:r w:rsidR="00796C7F">
        <w:rPr>
          <w:rFonts w:cs="Arial"/>
          <w:sz w:val="20"/>
          <w:szCs w:val="20"/>
        </w:rPr>
        <w:t>,</w:t>
      </w:r>
      <w:r w:rsidRPr="002B42FA">
        <w:rPr>
          <w:rFonts w:cs="Arial"/>
          <w:sz w:val="20"/>
          <w:szCs w:val="20"/>
        </w:rPr>
        <w:t xml:space="preserve"> R (eds) 2018</w:t>
      </w:r>
      <w:r w:rsidR="001D1ACA">
        <w:rPr>
          <w:rFonts w:cs="Arial"/>
          <w:sz w:val="20"/>
          <w:szCs w:val="20"/>
        </w:rPr>
        <w:t xml:space="preserve">, </w:t>
      </w:r>
      <w:r w:rsidRPr="00DF2EA7">
        <w:rPr>
          <w:rFonts w:cs="Arial"/>
          <w:i/>
          <w:iCs/>
          <w:sz w:val="20"/>
          <w:szCs w:val="20"/>
        </w:rPr>
        <w:t>Fishery status reports 2018</w:t>
      </w:r>
      <w:r w:rsidRPr="002B42FA">
        <w:rPr>
          <w:rFonts w:cs="Arial"/>
          <w:sz w:val="20"/>
          <w:szCs w:val="20"/>
        </w:rPr>
        <w:t>, Australian Bureau of Agricultural and Resource Economics and Science, Canberra ACT.</w:t>
      </w:r>
    </w:p>
    <w:p w14:paraId="5B1AE9FA" w14:textId="7D012E86" w:rsidR="002B42FA" w:rsidRPr="002B42FA" w:rsidRDefault="002B42FA" w:rsidP="00F541E9">
      <w:pPr>
        <w:rPr>
          <w:rFonts w:cs="Arial"/>
          <w:sz w:val="20"/>
          <w:szCs w:val="20"/>
        </w:rPr>
      </w:pPr>
      <w:r w:rsidRPr="002B42FA">
        <w:rPr>
          <w:rFonts w:cs="Arial"/>
          <w:sz w:val="20"/>
          <w:szCs w:val="20"/>
        </w:rPr>
        <w:lastRenderedPageBreak/>
        <w:t>Patterson</w:t>
      </w:r>
      <w:r w:rsidR="00796C7F">
        <w:rPr>
          <w:rFonts w:cs="Arial"/>
          <w:sz w:val="20"/>
          <w:szCs w:val="20"/>
        </w:rPr>
        <w:t>,</w:t>
      </w:r>
      <w:r w:rsidRPr="002B42FA">
        <w:rPr>
          <w:rFonts w:cs="Arial"/>
          <w:sz w:val="20"/>
          <w:szCs w:val="20"/>
        </w:rPr>
        <w:t xml:space="preserve"> H, Noriega</w:t>
      </w:r>
      <w:r w:rsidR="00796C7F">
        <w:rPr>
          <w:rFonts w:cs="Arial"/>
          <w:sz w:val="20"/>
          <w:szCs w:val="20"/>
        </w:rPr>
        <w:t>,</w:t>
      </w:r>
      <w:r w:rsidRPr="002B42FA">
        <w:rPr>
          <w:rFonts w:cs="Arial"/>
          <w:sz w:val="20"/>
          <w:szCs w:val="20"/>
        </w:rPr>
        <w:t xml:space="preserve"> R, </w:t>
      </w:r>
      <w:proofErr w:type="spellStart"/>
      <w:r w:rsidRPr="002B42FA">
        <w:rPr>
          <w:rFonts w:cs="Arial"/>
          <w:sz w:val="20"/>
          <w:szCs w:val="20"/>
        </w:rPr>
        <w:t>Georgeson</w:t>
      </w:r>
      <w:proofErr w:type="spellEnd"/>
      <w:r w:rsidR="00796C7F">
        <w:rPr>
          <w:rFonts w:cs="Arial"/>
          <w:sz w:val="20"/>
          <w:szCs w:val="20"/>
        </w:rPr>
        <w:t>,</w:t>
      </w:r>
      <w:r w:rsidRPr="002B42FA">
        <w:rPr>
          <w:rFonts w:cs="Arial"/>
          <w:sz w:val="20"/>
          <w:szCs w:val="20"/>
        </w:rPr>
        <w:t xml:space="preserve"> L, </w:t>
      </w:r>
      <w:proofErr w:type="spellStart"/>
      <w:r w:rsidRPr="002B42FA">
        <w:rPr>
          <w:rFonts w:cs="Arial"/>
          <w:sz w:val="20"/>
          <w:szCs w:val="20"/>
        </w:rPr>
        <w:t>Larcombe</w:t>
      </w:r>
      <w:proofErr w:type="spellEnd"/>
      <w:r w:rsidR="00796C7F">
        <w:rPr>
          <w:rFonts w:cs="Arial"/>
          <w:sz w:val="20"/>
          <w:szCs w:val="20"/>
        </w:rPr>
        <w:t>,</w:t>
      </w:r>
      <w:r w:rsidRPr="002B42FA">
        <w:rPr>
          <w:rFonts w:cs="Arial"/>
          <w:sz w:val="20"/>
          <w:szCs w:val="20"/>
        </w:rPr>
        <w:t xml:space="preserve"> J, </w:t>
      </w:r>
      <w:r w:rsidR="00326CD5">
        <w:rPr>
          <w:rFonts w:cs="Arial"/>
          <w:sz w:val="20"/>
          <w:szCs w:val="20"/>
        </w:rPr>
        <w:t>&amp;</w:t>
      </w:r>
      <w:r w:rsidR="00326CD5" w:rsidRPr="002B42FA">
        <w:rPr>
          <w:rFonts w:cs="Arial"/>
          <w:sz w:val="20"/>
          <w:szCs w:val="20"/>
        </w:rPr>
        <w:t xml:space="preserve"> </w:t>
      </w:r>
      <w:proofErr w:type="spellStart"/>
      <w:proofErr w:type="gramStart"/>
      <w:r w:rsidRPr="002B42FA">
        <w:rPr>
          <w:rFonts w:cs="Arial"/>
          <w:sz w:val="20"/>
          <w:szCs w:val="20"/>
        </w:rPr>
        <w:t>Curtott</w:t>
      </w:r>
      <w:r w:rsidR="00796C7F">
        <w:rPr>
          <w:rFonts w:cs="Arial"/>
          <w:sz w:val="20"/>
          <w:szCs w:val="20"/>
        </w:rPr>
        <w:t>,</w:t>
      </w:r>
      <w:r w:rsidRPr="002B42FA">
        <w:rPr>
          <w:rFonts w:cs="Arial"/>
          <w:sz w:val="20"/>
          <w:szCs w:val="20"/>
        </w:rPr>
        <w:t>i</w:t>
      </w:r>
      <w:proofErr w:type="spellEnd"/>
      <w:proofErr w:type="gramEnd"/>
      <w:r w:rsidRPr="002B42FA">
        <w:rPr>
          <w:rFonts w:cs="Arial"/>
          <w:sz w:val="20"/>
          <w:szCs w:val="20"/>
        </w:rPr>
        <w:t xml:space="preserve"> R (eds) 2017</w:t>
      </w:r>
      <w:r w:rsidR="001D1ACA">
        <w:rPr>
          <w:rFonts w:cs="Arial"/>
          <w:sz w:val="20"/>
          <w:szCs w:val="20"/>
        </w:rPr>
        <w:t xml:space="preserve">, </w:t>
      </w:r>
      <w:r w:rsidRPr="00DF2EA7">
        <w:rPr>
          <w:rFonts w:cs="Arial"/>
          <w:i/>
          <w:iCs/>
          <w:sz w:val="20"/>
          <w:szCs w:val="20"/>
        </w:rPr>
        <w:t>Fishery status reports 2017</w:t>
      </w:r>
      <w:r w:rsidRPr="002B42FA">
        <w:rPr>
          <w:rFonts w:cs="Arial"/>
          <w:sz w:val="20"/>
          <w:szCs w:val="20"/>
        </w:rPr>
        <w:t>, Australian Bureau of Agricultural and Resource Economics and Science, Canberra ACT.</w:t>
      </w:r>
    </w:p>
    <w:p w14:paraId="328F003A" w14:textId="3162CE7B" w:rsidR="002B42FA" w:rsidRPr="002B42FA" w:rsidRDefault="002B42FA" w:rsidP="00F541E9">
      <w:pPr>
        <w:rPr>
          <w:rFonts w:cs="Arial"/>
          <w:sz w:val="20"/>
          <w:szCs w:val="20"/>
        </w:rPr>
      </w:pPr>
      <w:r w:rsidRPr="002B42FA">
        <w:rPr>
          <w:rFonts w:cs="Arial"/>
          <w:sz w:val="20"/>
          <w:szCs w:val="20"/>
        </w:rPr>
        <w:t>Patterson</w:t>
      </w:r>
      <w:r w:rsidR="00796C7F">
        <w:rPr>
          <w:rFonts w:cs="Arial"/>
          <w:sz w:val="20"/>
          <w:szCs w:val="20"/>
        </w:rPr>
        <w:t>,</w:t>
      </w:r>
      <w:r w:rsidRPr="002B42FA">
        <w:rPr>
          <w:rFonts w:cs="Arial"/>
          <w:sz w:val="20"/>
          <w:szCs w:val="20"/>
        </w:rPr>
        <w:t xml:space="preserve"> H, Noriega</w:t>
      </w:r>
      <w:r w:rsidR="00796C7F">
        <w:rPr>
          <w:rFonts w:cs="Arial"/>
          <w:sz w:val="20"/>
          <w:szCs w:val="20"/>
        </w:rPr>
        <w:t>,</w:t>
      </w:r>
      <w:r w:rsidRPr="002B42FA">
        <w:rPr>
          <w:rFonts w:cs="Arial"/>
          <w:sz w:val="20"/>
          <w:szCs w:val="20"/>
        </w:rPr>
        <w:t xml:space="preserve"> R, </w:t>
      </w:r>
      <w:proofErr w:type="spellStart"/>
      <w:r w:rsidRPr="002B42FA">
        <w:rPr>
          <w:rFonts w:cs="Arial"/>
          <w:sz w:val="20"/>
          <w:szCs w:val="20"/>
        </w:rPr>
        <w:t>Georgeson</w:t>
      </w:r>
      <w:proofErr w:type="spellEnd"/>
      <w:r w:rsidR="00796C7F">
        <w:rPr>
          <w:rFonts w:cs="Arial"/>
          <w:sz w:val="20"/>
          <w:szCs w:val="20"/>
        </w:rPr>
        <w:t>,</w:t>
      </w:r>
      <w:r w:rsidRPr="002B42FA">
        <w:rPr>
          <w:rFonts w:cs="Arial"/>
          <w:sz w:val="20"/>
          <w:szCs w:val="20"/>
        </w:rPr>
        <w:t xml:space="preserve"> L, </w:t>
      </w:r>
      <w:proofErr w:type="spellStart"/>
      <w:r w:rsidRPr="002B42FA">
        <w:rPr>
          <w:rFonts w:cs="Arial"/>
          <w:sz w:val="20"/>
          <w:szCs w:val="20"/>
        </w:rPr>
        <w:t>Stobutzki</w:t>
      </w:r>
      <w:proofErr w:type="spellEnd"/>
      <w:r w:rsidR="00796C7F">
        <w:rPr>
          <w:rFonts w:cs="Arial"/>
          <w:sz w:val="20"/>
          <w:szCs w:val="20"/>
        </w:rPr>
        <w:t>,</w:t>
      </w:r>
      <w:r w:rsidRPr="002B42FA">
        <w:rPr>
          <w:rFonts w:cs="Arial"/>
          <w:sz w:val="20"/>
          <w:szCs w:val="20"/>
        </w:rPr>
        <w:t xml:space="preserve"> I, </w:t>
      </w:r>
      <w:r w:rsidR="000B13C8">
        <w:rPr>
          <w:rFonts w:cs="Arial"/>
          <w:sz w:val="20"/>
          <w:szCs w:val="20"/>
        </w:rPr>
        <w:t>&amp;</w:t>
      </w:r>
      <w:r w:rsidR="000B13C8" w:rsidRPr="002B42FA">
        <w:rPr>
          <w:rFonts w:cs="Arial"/>
          <w:sz w:val="20"/>
          <w:szCs w:val="20"/>
        </w:rPr>
        <w:t xml:space="preserve"> </w:t>
      </w:r>
      <w:proofErr w:type="spellStart"/>
      <w:r w:rsidRPr="002B42FA">
        <w:rPr>
          <w:rFonts w:cs="Arial"/>
          <w:sz w:val="20"/>
          <w:szCs w:val="20"/>
        </w:rPr>
        <w:t>Curtotti</w:t>
      </w:r>
      <w:proofErr w:type="spellEnd"/>
      <w:r w:rsidR="00796C7F">
        <w:rPr>
          <w:rFonts w:cs="Arial"/>
          <w:sz w:val="20"/>
          <w:szCs w:val="20"/>
        </w:rPr>
        <w:t>,</w:t>
      </w:r>
      <w:r w:rsidRPr="002B42FA">
        <w:rPr>
          <w:rFonts w:cs="Arial"/>
          <w:sz w:val="20"/>
          <w:szCs w:val="20"/>
        </w:rPr>
        <w:t xml:space="preserve"> R (eds) 2016</w:t>
      </w:r>
      <w:r w:rsidR="001D1ACA">
        <w:rPr>
          <w:rFonts w:cs="Arial"/>
          <w:sz w:val="20"/>
          <w:szCs w:val="20"/>
        </w:rPr>
        <w:t xml:space="preserve">, </w:t>
      </w:r>
      <w:r w:rsidRPr="00DF2EA7">
        <w:rPr>
          <w:rFonts w:cs="Arial"/>
          <w:i/>
          <w:iCs/>
          <w:sz w:val="20"/>
          <w:szCs w:val="20"/>
        </w:rPr>
        <w:t>Fishery status reports 2016</w:t>
      </w:r>
      <w:r w:rsidRPr="002B42FA">
        <w:rPr>
          <w:rFonts w:cs="Arial"/>
          <w:sz w:val="20"/>
          <w:szCs w:val="20"/>
        </w:rPr>
        <w:t>, Australian Bureau of Agricultural and Resource Economics and Science, Canberra ACT.</w:t>
      </w:r>
    </w:p>
    <w:p w14:paraId="330873D5" w14:textId="36980BA4" w:rsidR="002B42FA" w:rsidRPr="002B42FA" w:rsidRDefault="002B42FA" w:rsidP="00F541E9">
      <w:pPr>
        <w:rPr>
          <w:rFonts w:cs="Arial"/>
          <w:sz w:val="20"/>
          <w:szCs w:val="20"/>
        </w:rPr>
      </w:pPr>
      <w:r w:rsidRPr="002B42FA">
        <w:rPr>
          <w:rFonts w:cs="Arial"/>
          <w:sz w:val="20"/>
          <w:szCs w:val="20"/>
        </w:rPr>
        <w:t>Smith</w:t>
      </w:r>
      <w:r w:rsidR="00796C7F">
        <w:rPr>
          <w:rFonts w:cs="Arial"/>
          <w:sz w:val="20"/>
          <w:szCs w:val="20"/>
        </w:rPr>
        <w:t>,</w:t>
      </w:r>
      <w:r w:rsidRPr="002B42FA">
        <w:rPr>
          <w:rFonts w:cs="Arial"/>
          <w:sz w:val="20"/>
          <w:szCs w:val="20"/>
        </w:rPr>
        <w:t xml:space="preserve"> ADM, Hobday</w:t>
      </w:r>
      <w:r w:rsidR="00796C7F">
        <w:rPr>
          <w:rFonts w:cs="Arial"/>
          <w:sz w:val="20"/>
          <w:szCs w:val="20"/>
        </w:rPr>
        <w:t>,</w:t>
      </w:r>
      <w:r w:rsidRPr="002B42FA">
        <w:rPr>
          <w:rFonts w:cs="Arial"/>
          <w:sz w:val="20"/>
          <w:szCs w:val="20"/>
        </w:rPr>
        <w:t xml:space="preserve"> AJ, Webb</w:t>
      </w:r>
      <w:r w:rsidR="00796C7F">
        <w:rPr>
          <w:rFonts w:cs="Arial"/>
          <w:sz w:val="20"/>
          <w:szCs w:val="20"/>
        </w:rPr>
        <w:t>,</w:t>
      </w:r>
      <w:r w:rsidRPr="002B42FA">
        <w:rPr>
          <w:rFonts w:cs="Arial"/>
          <w:sz w:val="20"/>
          <w:szCs w:val="20"/>
        </w:rPr>
        <w:t xml:space="preserve"> H, Daley</w:t>
      </w:r>
      <w:r w:rsidR="00796C7F">
        <w:rPr>
          <w:rFonts w:cs="Arial"/>
          <w:sz w:val="20"/>
          <w:szCs w:val="20"/>
        </w:rPr>
        <w:t>,</w:t>
      </w:r>
      <w:r w:rsidRPr="002B42FA">
        <w:rPr>
          <w:rFonts w:cs="Arial"/>
          <w:sz w:val="20"/>
          <w:szCs w:val="20"/>
        </w:rPr>
        <w:t xml:space="preserve"> R, </w:t>
      </w:r>
      <w:proofErr w:type="spellStart"/>
      <w:r w:rsidRPr="002B42FA">
        <w:rPr>
          <w:rFonts w:cs="Arial"/>
          <w:sz w:val="20"/>
          <w:szCs w:val="20"/>
        </w:rPr>
        <w:t>Wayte</w:t>
      </w:r>
      <w:proofErr w:type="spellEnd"/>
      <w:r w:rsidR="00796C7F">
        <w:rPr>
          <w:rFonts w:cs="Arial"/>
          <w:sz w:val="20"/>
          <w:szCs w:val="20"/>
        </w:rPr>
        <w:t>,</w:t>
      </w:r>
      <w:r w:rsidRPr="002B42FA">
        <w:rPr>
          <w:rFonts w:cs="Arial"/>
          <w:sz w:val="20"/>
          <w:szCs w:val="20"/>
        </w:rPr>
        <w:t xml:space="preserve"> S, Bulman</w:t>
      </w:r>
      <w:r w:rsidR="00796C7F">
        <w:rPr>
          <w:rFonts w:cs="Arial"/>
          <w:sz w:val="20"/>
          <w:szCs w:val="20"/>
        </w:rPr>
        <w:t>,</w:t>
      </w:r>
      <w:r w:rsidRPr="002B42FA">
        <w:rPr>
          <w:rFonts w:cs="Arial"/>
          <w:sz w:val="20"/>
          <w:szCs w:val="20"/>
        </w:rPr>
        <w:t xml:space="preserve"> C, </w:t>
      </w:r>
      <w:proofErr w:type="spellStart"/>
      <w:r w:rsidRPr="002B42FA">
        <w:rPr>
          <w:rFonts w:cs="Arial"/>
          <w:sz w:val="20"/>
          <w:szCs w:val="20"/>
        </w:rPr>
        <w:t>Dowdney</w:t>
      </w:r>
      <w:proofErr w:type="spellEnd"/>
      <w:r w:rsidR="00796C7F">
        <w:rPr>
          <w:rFonts w:cs="Arial"/>
          <w:sz w:val="20"/>
          <w:szCs w:val="20"/>
        </w:rPr>
        <w:t>,</w:t>
      </w:r>
      <w:r w:rsidRPr="002B42FA">
        <w:rPr>
          <w:rFonts w:cs="Arial"/>
          <w:sz w:val="20"/>
          <w:szCs w:val="20"/>
        </w:rPr>
        <w:t xml:space="preserve"> J, Williams</w:t>
      </w:r>
      <w:r w:rsidR="00796C7F">
        <w:rPr>
          <w:rFonts w:cs="Arial"/>
          <w:sz w:val="20"/>
          <w:szCs w:val="20"/>
        </w:rPr>
        <w:t>,</w:t>
      </w:r>
      <w:r w:rsidRPr="002B42FA">
        <w:rPr>
          <w:rFonts w:cs="Arial"/>
          <w:sz w:val="20"/>
          <w:szCs w:val="20"/>
        </w:rPr>
        <w:t xml:space="preserve"> A, </w:t>
      </w:r>
      <w:proofErr w:type="spellStart"/>
      <w:r w:rsidRPr="002B42FA">
        <w:rPr>
          <w:rFonts w:cs="Arial"/>
          <w:sz w:val="20"/>
          <w:szCs w:val="20"/>
        </w:rPr>
        <w:t>Sporcic</w:t>
      </w:r>
      <w:proofErr w:type="spellEnd"/>
      <w:r w:rsidR="00796C7F">
        <w:rPr>
          <w:rFonts w:cs="Arial"/>
          <w:sz w:val="20"/>
          <w:szCs w:val="20"/>
        </w:rPr>
        <w:t>,</w:t>
      </w:r>
      <w:r w:rsidRPr="002B42FA">
        <w:rPr>
          <w:rFonts w:cs="Arial"/>
          <w:sz w:val="20"/>
          <w:szCs w:val="20"/>
        </w:rPr>
        <w:t xml:space="preserve"> M, </w:t>
      </w:r>
      <w:proofErr w:type="spellStart"/>
      <w:r w:rsidRPr="002B42FA">
        <w:rPr>
          <w:rFonts w:cs="Arial"/>
          <w:sz w:val="20"/>
          <w:szCs w:val="20"/>
        </w:rPr>
        <w:t>Dambacher</w:t>
      </w:r>
      <w:proofErr w:type="spellEnd"/>
      <w:r w:rsidR="00796C7F">
        <w:rPr>
          <w:rFonts w:cs="Arial"/>
          <w:sz w:val="20"/>
          <w:szCs w:val="20"/>
        </w:rPr>
        <w:t>,</w:t>
      </w:r>
      <w:r w:rsidRPr="002B42FA">
        <w:rPr>
          <w:rFonts w:cs="Arial"/>
          <w:sz w:val="20"/>
          <w:szCs w:val="20"/>
        </w:rPr>
        <w:t xml:space="preserve"> J, Fuller</w:t>
      </w:r>
      <w:r w:rsidR="00796C7F">
        <w:rPr>
          <w:rFonts w:cs="Arial"/>
          <w:sz w:val="20"/>
          <w:szCs w:val="20"/>
        </w:rPr>
        <w:t>,</w:t>
      </w:r>
      <w:r w:rsidRPr="002B42FA">
        <w:rPr>
          <w:rFonts w:cs="Arial"/>
          <w:sz w:val="20"/>
          <w:szCs w:val="20"/>
        </w:rPr>
        <w:t xml:space="preserve"> M, </w:t>
      </w:r>
      <w:proofErr w:type="spellStart"/>
      <w:r w:rsidRPr="002B42FA">
        <w:rPr>
          <w:rFonts w:cs="Arial"/>
          <w:sz w:val="20"/>
          <w:szCs w:val="20"/>
        </w:rPr>
        <w:t>Furlani</w:t>
      </w:r>
      <w:proofErr w:type="spellEnd"/>
      <w:r w:rsidR="00796C7F">
        <w:rPr>
          <w:rFonts w:cs="Arial"/>
          <w:sz w:val="20"/>
          <w:szCs w:val="20"/>
        </w:rPr>
        <w:t>,</w:t>
      </w:r>
      <w:r w:rsidRPr="002B42FA">
        <w:rPr>
          <w:rFonts w:cs="Arial"/>
          <w:sz w:val="20"/>
          <w:szCs w:val="20"/>
        </w:rPr>
        <w:t xml:space="preserve"> D, Griffiths</w:t>
      </w:r>
      <w:r w:rsidR="00796C7F">
        <w:rPr>
          <w:rFonts w:cs="Arial"/>
          <w:sz w:val="20"/>
          <w:szCs w:val="20"/>
        </w:rPr>
        <w:t>,</w:t>
      </w:r>
      <w:r w:rsidRPr="002B42FA">
        <w:rPr>
          <w:rFonts w:cs="Arial"/>
          <w:sz w:val="20"/>
          <w:szCs w:val="20"/>
        </w:rPr>
        <w:t xml:space="preserve"> S, Kenyon</w:t>
      </w:r>
      <w:r w:rsidR="00796C7F">
        <w:rPr>
          <w:rFonts w:cs="Arial"/>
          <w:sz w:val="20"/>
          <w:szCs w:val="20"/>
        </w:rPr>
        <w:t>,</w:t>
      </w:r>
      <w:r w:rsidRPr="002B42FA">
        <w:rPr>
          <w:rFonts w:cs="Arial"/>
          <w:sz w:val="20"/>
          <w:szCs w:val="20"/>
        </w:rPr>
        <w:t xml:space="preserve"> R, </w:t>
      </w:r>
      <w:r w:rsidR="000B13C8">
        <w:rPr>
          <w:rFonts w:cs="Arial"/>
          <w:sz w:val="20"/>
          <w:szCs w:val="20"/>
        </w:rPr>
        <w:t>&amp;</w:t>
      </w:r>
      <w:r w:rsidR="000B13C8" w:rsidRPr="002B42FA">
        <w:rPr>
          <w:rFonts w:cs="Arial"/>
          <w:sz w:val="20"/>
          <w:szCs w:val="20"/>
        </w:rPr>
        <w:t xml:space="preserve"> </w:t>
      </w:r>
      <w:r w:rsidRPr="002B42FA">
        <w:rPr>
          <w:rFonts w:cs="Arial"/>
          <w:sz w:val="20"/>
          <w:szCs w:val="20"/>
        </w:rPr>
        <w:t>Walker</w:t>
      </w:r>
      <w:r w:rsidR="00796C7F">
        <w:rPr>
          <w:rFonts w:cs="Arial"/>
          <w:sz w:val="20"/>
          <w:szCs w:val="20"/>
        </w:rPr>
        <w:t>,</w:t>
      </w:r>
      <w:r w:rsidRPr="002B42FA">
        <w:rPr>
          <w:rFonts w:cs="Arial"/>
          <w:sz w:val="20"/>
          <w:szCs w:val="20"/>
        </w:rPr>
        <w:t xml:space="preserve"> T 2007</w:t>
      </w:r>
      <w:r w:rsidR="001D1ACA">
        <w:rPr>
          <w:rFonts w:cs="Arial"/>
          <w:sz w:val="20"/>
          <w:szCs w:val="20"/>
        </w:rPr>
        <w:t>,</w:t>
      </w:r>
      <w:r w:rsidRPr="002B42FA">
        <w:rPr>
          <w:rFonts w:cs="Arial"/>
          <w:sz w:val="20"/>
          <w:szCs w:val="20"/>
        </w:rPr>
        <w:t xml:space="preserve"> </w:t>
      </w:r>
      <w:r w:rsidRPr="00DF2EA7">
        <w:rPr>
          <w:rFonts w:cs="Arial"/>
          <w:i/>
          <w:iCs/>
          <w:sz w:val="20"/>
          <w:szCs w:val="20"/>
        </w:rPr>
        <w:t>Ecological risk assessment for the effects of fishing: Final report R04/1072</w:t>
      </w:r>
      <w:r w:rsidR="001D1ACA">
        <w:rPr>
          <w:rFonts w:cs="Arial"/>
          <w:i/>
          <w:iCs/>
          <w:sz w:val="20"/>
          <w:szCs w:val="20"/>
        </w:rPr>
        <w:t>,</w:t>
      </w:r>
      <w:r w:rsidRPr="002B42FA">
        <w:rPr>
          <w:rFonts w:cs="Arial"/>
          <w:sz w:val="20"/>
          <w:szCs w:val="20"/>
        </w:rPr>
        <w:t xml:space="preserve"> for the Australian Fisheries Management Authority, Canberra. </w:t>
      </w:r>
    </w:p>
    <w:p w14:paraId="66C24EE8" w14:textId="04393A1E" w:rsidR="006F1DC6" w:rsidRDefault="006F1DC6" w:rsidP="00F541E9">
      <w:pPr>
        <w:rPr>
          <w:rFonts w:cs="Arial"/>
          <w:sz w:val="20"/>
          <w:szCs w:val="20"/>
        </w:rPr>
      </w:pPr>
      <w:proofErr w:type="spellStart"/>
      <w:r w:rsidRPr="006F1DC6">
        <w:rPr>
          <w:rFonts w:cs="Arial"/>
          <w:sz w:val="20"/>
          <w:szCs w:val="20"/>
        </w:rPr>
        <w:t>Sporcic</w:t>
      </w:r>
      <w:proofErr w:type="spellEnd"/>
      <w:r w:rsidRPr="006F1DC6">
        <w:rPr>
          <w:rFonts w:cs="Arial"/>
          <w:sz w:val="20"/>
          <w:szCs w:val="20"/>
        </w:rPr>
        <w:t>, M, Bulman, CM, Fuller, M</w:t>
      </w:r>
      <w:r w:rsidR="00B536A5">
        <w:rPr>
          <w:rFonts w:cs="Arial"/>
          <w:sz w:val="20"/>
          <w:szCs w:val="20"/>
        </w:rPr>
        <w:t>,</w:t>
      </w:r>
      <w:r w:rsidRPr="006F1DC6">
        <w:rPr>
          <w:rFonts w:cs="Arial"/>
          <w:sz w:val="20"/>
          <w:szCs w:val="20"/>
        </w:rPr>
        <w:t xml:space="preserve"> 2021</w:t>
      </w:r>
      <w:r w:rsidR="001D1ACA">
        <w:rPr>
          <w:rFonts w:cs="Arial"/>
          <w:sz w:val="20"/>
          <w:szCs w:val="20"/>
        </w:rPr>
        <w:t>,</w:t>
      </w:r>
      <w:r w:rsidRPr="006F1DC6">
        <w:rPr>
          <w:rFonts w:cs="Arial"/>
          <w:sz w:val="20"/>
          <w:szCs w:val="20"/>
        </w:rPr>
        <w:t xml:space="preserve"> </w:t>
      </w:r>
      <w:hyperlink r:id="rId59" w:history="1">
        <w:r w:rsidR="00C313F8" w:rsidRPr="00C313F8">
          <w:rPr>
            <w:rStyle w:val="Hyperlink"/>
            <w:rFonts w:cs="Arial"/>
            <w:iCs/>
            <w:sz w:val="20"/>
            <w:szCs w:val="20"/>
          </w:rPr>
          <w:t xml:space="preserve">Ecological Risk Assessment for the Effects of Fishing Report for the Southern and Eastern </w:t>
        </w:r>
        <w:proofErr w:type="spellStart"/>
        <w:r w:rsidR="00C313F8" w:rsidRPr="00C313F8">
          <w:rPr>
            <w:rStyle w:val="Hyperlink"/>
            <w:rFonts w:cs="Arial"/>
            <w:iCs/>
            <w:sz w:val="20"/>
            <w:szCs w:val="20"/>
          </w:rPr>
          <w:t>Scalefish</w:t>
        </w:r>
        <w:proofErr w:type="spellEnd"/>
        <w:r w:rsidR="00C313F8" w:rsidRPr="00C313F8">
          <w:rPr>
            <w:rStyle w:val="Hyperlink"/>
            <w:rFonts w:cs="Arial"/>
            <w:iCs/>
            <w:sz w:val="20"/>
            <w:szCs w:val="20"/>
          </w:rPr>
          <w:t xml:space="preserve"> and Shark Fishery (Gillnet Hook and Trap Sector): Shark gillnet sub-fishery 2012-2016</w:t>
        </w:r>
      </w:hyperlink>
      <w:r w:rsidR="001D1ACA">
        <w:rPr>
          <w:rFonts w:cs="Arial"/>
          <w:i/>
          <w:sz w:val="20"/>
          <w:szCs w:val="20"/>
        </w:rPr>
        <w:t xml:space="preserve">, </w:t>
      </w:r>
      <w:r w:rsidR="001D1ACA" w:rsidRPr="001D1ACA">
        <w:rPr>
          <w:rFonts w:cs="Arial"/>
          <w:iCs/>
          <w:sz w:val="20"/>
          <w:szCs w:val="20"/>
        </w:rPr>
        <w:t>r</w:t>
      </w:r>
      <w:r w:rsidRPr="006F1DC6">
        <w:rPr>
          <w:rFonts w:cs="Arial"/>
          <w:sz w:val="20"/>
          <w:szCs w:val="20"/>
        </w:rPr>
        <w:t>eport for the Australian Fisheries Management Authority</w:t>
      </w:r>
      <w:r w:rsidR="00C313F8">
        <w:rPr>
          <w:rFonts w:cs="Arial"/>
          <w:sz w:val="20"/>
          <w:szCs w:val="20"/>
        </w:rPr>
        <w:t xml:space="preserve">, </w:t>
      </w:r>
      <w:r w:rsidR="00C313F8" w:rsidRPr="00C313F8">
        <w:rPr>
          <w:rFonts w:cs="Arial"/>
          <w:sz w:val="20"/>
          <w:szCs w:val="20"/>
        </w:rPr>
        <w:t>accessed 9 February 2022.</w:t>
      </w:r>
    </w:p>
    <w:p w14:paraId="6BE2F09D" w14:textId="7215B854" w:rsidR="00C313F8" w:rsidRDefault="006F1DC6" w:rsidP="00F541E9">
      <w:pPr>
        <w:rPr>
          <w:rFonts w:cs="Arial"/>
          <w:sz w:val="20"/>
          <w:szCs w:val="20"/>
        </w:rPr>
      </w:pPr>
      <w:proofErr w:type="spellStart"/>
      <w:r w:rsidRPr="006F1DC6">
        <w:rPr>
          <w:rFonts w:cs="Arial"/>
          <w:sz w:val="20"/>
          <w:szCs w:val="20"/>
        </w:rPr>
        <w:t>Sporcic</w:t>
      </w:r>
      <w:proofErr w:type="spellEnd"/>
      <w:r w:rsidRPr="006F1DC6">
        <w:rPr>
          <w:rFonts w:cs="Arial"/>
          <w:sz w:val="20"/>
          <w:szCs w:val="20"/>
        </w:rPr>
        <w:t>, M, Bulman, CM, Fuller, M</w:t>
      </w:r>
      <w:r w:rsidR="00B536A5">
        <w:rPr>
          <w:rFonts w:cs="Arial"/>
          <w:sz w:val="20"/>
          <w:szCs w:val="20"/>
        </w:rPr>
        <w:t>,</w:t>
      </w:r>
      <w:r w:rsidRPr="006F1DC6">
        <w:rPr>
          <w:rFonts w:cs="Arial"/>
          <w:sz w:val="20"/>
          <w:szCs w:val="20"/>
        </w:rPr>
        <w:t xml:space="preserve"> 2021</w:t>
      </w:r>
      <w:r w:rsidR="001D1ACA">
        <w:rPr>
          <w:rFonts w:cs="Arial"/>
          <w:sz w:val="20"/>
          <w:szCs w:val="20"/>
        </w:rPr>
        <w:t>,</w:t>
      </w:r>
      <w:r w:rsidRPr="006F1DC6">
        <w:rPr>
          <w:rFonts w:cs="Arial"/>
          <w:sz w:val="20"/>
          <w:szCs w:val="20"/>
        </w:rPr>
        <w:t xml:space="preserve"> </w:t>
      </w:r>
      <w:hyperlink r:id="rId60" w:history="1">
        <w:r w:rsidR="00C313F8" w:rsidRPr="00C313F8">
          <w:rPr>
            <w:rStyle w:val="Hyperlink"/>
            <w:rFonts w:cs="Arial"/>
            <w:iCs/>
            <w:sz w:val="20"/>
            <w:szCs w:val="20"/>
          </w:rPr>
          <w:t xml:space="preserve">Ecological Risk Assessment for the Effects of Fishing Report for the Southern and Eastern </w:t>
        </w:r>
        <w:proofErr w:type="spellStart"/>
        <w:r w:rsidR="00C313F8" w:rsidRPr="00C313F8">
          <w:rPr>
            <w:rStyle w:val="Hyperlink"/>
            <w:rFonts w:cs="Arial"/>
            <w:iCs/>
            <w:sz w:val="20"/>
            <w:szCs w:val="20"/>
          </w:rPr>
          <w:t>Scalefish</w:t>
        </w:r>
        <w:proofErr w:type="spellEnd"/>
        <w:r w:rsidR="00C313F8" w:rsidRPr="00C313F8">
          <w:rPr>
            <w:rStyle w:val="Hyperlink"/>
            <w:rFonts w:cs="Arial"/>
            <w:iCs/>
            <w:sz w:val="20"/>
            <w:szCs w:val="20"/>
          </w:rPr>
          <w:t xml:space="preserve"> and Shark Fishery (Commonwealth Trawl Sector): Danish seine sub-fishery 2012-2016</w:t>
        </w:r>
      </w:hyperlink>
      <w:r w:rsidR="001D1ACA">
        <w:rPr>
          <w:rFonts w:cs="Arial"/>
          <w:i/>
          <w:sz w:val="20"/>
          <w:szCs w:val="20"/>
        </w:rPr>
        <w:t xml:space="preserve">, </w:t>
      </w:r>
      <w:r w:rsidR="001D1ACA" w:rsidRPr="001D1ACA">
        <w:rPr>
          <w:rFonts w:cs="Arial"/>
          <w:iCs/>
          <w:sz w:val="20"/>
          <w:szCs w:val="20"/>
        </w:rPr>
        <w:t>r</w:t>
      </w:r>
      <w:r w:rsidRPr="006F1DC6">
        <w:rPr>
          <w:rFonts w:cs="Arial"/>
          <w:sz w:val="20"/>
          <w:szCs w:val="20"/>
        </w:rPr>
        <w:t>eport for the Australian Fisheries Management Authority</w:t>
      </w:r>
      <w:r w:rsidR="00C313F8">
        <w:rPr>
          <w:rFonts w:cs="Arial"/>
          <w:sz w:val="20"/>
          <w:szCs w:val="20"/>
        </w:rPr>
        <w:t xml:space="preserve">, </w:t>
      </w:r>
      <w:r w:rsidR="00C313F8" w:rsidRPr="00C313F8">
        <w:rPr>
          <w:rFonts w:cs="Arial"/>
          <w:sz w:val="20"/>
          <w:szCs w:val="20"/>
        </w:rPr>
        <w:t>accessed 9 February 2022.</w:t>
      </w:r>
      <w:r w:rsidRPr="006F1DC6">
        <w:rPr>
          <w:rFonts w:cs="Arial"/>
          <w:sz w:val="20"/>
          <w:szCs w:val="20"/>
        </w:rPr>
        <w:t xml:space="preserve"> </w:t>
      </w:r>
    </w:p>
    <w:p w14:paraId="260B5461" w14:textId="1E8110B6" w:rsidR="006F1DC6" w:rsidRPr="004150EA" w:rsidRDefault="006F1DC6" w:rsidP="00F541E9">
      <w:pPr>
        <w:rPr>
          <w:rFonts w:cs="Arial"/>
          <w:color w:val="548DD4" w:themeColor="text2" w:themeTint="99"/>
          <w:sz w:val="20"/>
          <w:szCs w:val="20"/>
        </w:rPr>
      </w:pPr>
      <w:proofErr w:type="spellStart"/>
      <w:r w:rsidRPr="006F1DC6">
        <w:rPr>
          <w:rFonts w:cs="Arial"/>
          <w:sz w:val="20"/>
          <w:szCs w:val="20"/>
        </w:rPr>
        <w:t>Sporcic</w:t>
      </w:r>
      <w:proofErr w:type="spellEnd"/>
      <w:r w:rsidRPr="006F1DC6">
        <w:rPr>
          <w:rFonts w:cs="Arial"/>
          <w:sz w:val="20"/>
          <w:szCs w:val="20"/>
        </w:rPr>
        <w:t>, M, Bulman, CM, Fuller, M</w:t>
      </w:r>
      <w:r w:rsidR="00302056">
        <w:rPr>
          <w:rFonts w:cs="Arial"/>
          <w:sz w:val="20"/>
          <w:szCs w:val="20"/>
        </w:rPr>
        <w:t>,</w:t>
      </w:r>
      <w:r w:rsidRPr="006F1DC6">
        <w:rPr>
          <w:rFonts w:cs="Arial"/>
          <w:sz w:val="20"/>
          <w:szCs w:val="20"/>
        </w:rPr>
        <w:t xml:space="preserve"> 2021</w:t>
      </w:r>
      <w:r w:rsidR="001D1ACA">
        <w:rPr>
          <w:rFonts w:cs="Arial"/>
          <w:sz w:val="20"/>
          <w:szCs w:val="20"/>
        </w:rPr>
        <w:t>,</w:t>
      </w:r>
      <w:r w:rsidRPr="006F1DC6">
        <w:rPr>
          <w:rFonts w:cs="Arial"/>
          <w:sz w:val="20"/>
          <w:szCs w:val="20"/>
        </w:rPr>
        <w:t xml:space="preserve"> </w:t>
      </w:r>
      <w:hyperlink r:id="rId61" w:history="1">
        <w:r w:rsidR="00C313F8" w:rsidRPr="00C313F8">
          <w:rPr>
            <w:rStyle w:val="Hyperlink"/>
            <w:rFonts w:cs="Arial"/>
            <w:iCs/>
            <w:sz w:val="20"/>
            <w:szCs w:val="20"/>
          </w:rPr>
          <w:t xml:space="preserve">Ecological Risk Assessment for the Effects of Fishing Report for the Southern and Eastern </w:t>
        </w:r>
        <w:proofErr w:type="spellStart"/>
        <w:r w:rsidR="00C313F8" w:rsidRPr="00C313F8">
          <w:rPr>
            <w:rStyle w:val="Hyperlink"/>
            <w:rFonts w:cs="Arial"/>
            <w:iCs/>
            <w:sz w:val="20"/>
            <w:szCs w:val="20"/>
          </w:rPr>
          <w:t>Scalefish</w:t>
        </w:r>
        <w:proofErr w:type="spellEnd"/>
        <w:r w:rsidR="00C313F8" w:rsidRPr="00C313F8">
          <w:rPr>
            <w:rStyle w:val="Hyperlink"/>
            <w:rFonts w:cs="Arial"/>
            <w:iCs/>
            <w:sz w:val="20"/>
            <w:szCs w:val="20"/>
          </w:rPr>
          <w:t xml:space="preserve"> and Shark Fishery (Commonwealth Trawl Sector): Otter trawl sub-fishery 2012-2016</w:t>
        </w:r>
      </w:hyperlink>
      <w:r w:rsidR="001D1ACA">
        <w:rPr>
          <w:rFonts w:cs="Arial"/>
          <w:sz w:val="20"/>
          <w:szCs w:val="20"/>
        </w:rPr>
        <w:t xml:space="preserve">, </w:t>
      </w:r>
      <w:r w:rsidR="00B02D07">
        <w:rPr>
          <w:rFonts w:cs="Arial"/>
          <w:sz w:val="20"/>
          <w:szCs w:val="20"/>
        </w:rPr>
        <w:t>r</w:t>
      </w:r>
      <w:r w:rsidRPr="006F1DC6">
        <w:rPr>
          <w:rFonts w:cs="Arial"/>
          <w:sz w:val="20"/>
          <w:szCs w:val="20"/>
        </w:rPr>
        <w:t>eport for the Australian Fisheries Management Authority</w:t>
      </w:r>
      <w:r w:rsidR="00C313F8">
        <w:rPr>
          <w:rFonts w:cs="Arial"/>
          <w:sz w:val="20"/>
          <w:szCs w:val="20"/>
        </w:rPr>
        <w:t xml:space="preserve">, </w:t>
      </w:r>
      <w:r w:rsidR="00C313F8" w:rsidRPr="00C313F8">
        <w:rPr>
          <w:rFonts w:cs="Arial"/>
          <w:sz w:val="20"/>
          <w:szCs w:val="20"/>
        </w:rPr>
        <w:t>accessed 9 February 2022.</w:t>
      </w:r>
    </w:p>
    <w:p w14:paraId="3BE09923" w14:textId="2B07320A" w:rsidR="006F1DC6" w:rsidRPr="006F1DC6" w:rsidRDefault="006F1DC6" w:rsidP="00F541E9">
      <w:pPr>
        <w:rPr>
          <w:rFonts w:cs="Arial"/>
          <w:sz w:val="20"/>
          <w:szCs w:val="20"/>
        </w:rPr>
      </w:pPr>
      <w:proofErr w:type="spellStart"/>
      <w:r w:rsidRPr="006F1DC6">
        <w:rPr>
          <w:rFonts w:cs="Arial"/>
          <w:sz w:val="20"/>
          <w:szCs w:val="20"/>
        </w:rPr>
        <w:t>Sporcic</w:t>
      </w:r>
      <w:proofErr w:type="spellEnd"/>
      <w:r w:rsidRPr="006F1DC6">
        <w:rPr>
          <w:rFonts w:cs="Arial"/>
          <w:sz w:val="20"/>
          <w:szCs w:val="20"/>
        </w:rPr>
        <w:t>, M, Bulman, CM, Fuller, M</w:t>
      </w:r>
      <w:r w:rsidR="00302056">
        <w:rPr>
          <w:rFonts w:cs="Arial"/>
          <w:sz w:val="20"/>
          <w:szCs w:val="20"/>
        </w:rPr>
        <w:t>,</w:t>
      </w:r>
      <w:r w:rsidRPr="006F1DC6">
        <w:rPr>
          <w:rFonts w:cs="Arial"/>
          <w:sz w:val="20"/>
          <w:szCs w:val="20"/>
        </w:rPr>
        <w:t xml:space="preserve"> 2021</w:t>
      </w:r>
      <w:r w:rsidR="00B02D07">
        <w:rPr>
          <w:rFonts w:cs="Arial"/>
          <w:sz w:val="20"/>
          <w:szCs w:val="20"/>
        </w:rPr>
        <w:t xml:space="preserve">, </w:t>
      </w:r>
      <w:hyperlink r:id="rId62" w:history="1">
        <w:r w:rsidR="00C313F8" w:rsidRPr="00C313F8">
          <w:rPr>
            <w:rStyle w:val="Hyperlink"/>
            <w:rFonts w:cs="Arial"/>
            <w:iCs/>
            <w:sz w:val="20"/>
            <w:szCs w:val="20"/>
          </w:rPr>
          <w:t xml:space="preserve">Ecological Risk Assessment for the Effects of Fishing Report for the Southern and Eastern </w:t>
        </w:r>
        <w:proofErr w:type="spellStart"/>
        <w:r w:rsidR="00C313F8" w:rsidRPr="00C313F8">
          <w:rPr>
            <w:rStyle w:val="Hyperlink"/>
            <w:rFonts w:cs="Arial"/>
            <w:iCs/>
            <w:sz w:val="20"/>
            <w:szCs w:val="20"/>
          </w:rPr>
          <w:t>Scalefish</w:t>
        </w:r>
        <w:proofErr w:type="spellEnd"/>
        <w:r w:rsidR="00C313F8" w:rsidRPr="00C313F8">
          <w:rPr>
            <w:rStyle w:val="Hyperlink"/>
            <w:rFonts w:cs="Arial"/>
            <w:iCs/>
            <w:sz w:val="20"/>
            <w:szCs w:val="20"/>
          </w:rPr>
          <w:t xml:space="preserve"> and Shark Fishery, Great Australian Bight Sector: Otter trawl sub-fishery 2012-2016</w:t>
        </w:r>
      </w:hyperlink>
      <w:r w:rsidR="00B02D07">
        <w:rPr>
          <w:rFonts w:cs="Arial"/>
          <w:i/>
          <w:sz w:val="20"/>
          <w:szCs w:val="20"/>
        </w:rPr>
        <w:t xml:space="preserve">, </w:t>
      </w:r>
      <w:r w:rsidR="00B02D07" w:rsidRPr="00B02D07">
        <w:rPr>
          <w:rFonts w:cs="Arial"/>
          <w:iCs/>
          <w:sz w:val="20"/>
          <w:szCs w:val="20"/>
        </w:rPr>
        <w:t>r</w:t>
      </w:r>
      <w:r w:rsidRPr="006F1DC6">
        <w:rPr>
          <w:rFonts w:cs="Arial"/>
          <w:sz w:val="20"/>
          <w:szCs w:val="20"/>
        </w:rPr>
        <w:t>eport for the Australian Fisheries Management Authority</w:t>
      </w:r>
      <w:r w:rsidR="00C313F8">
        <w:rPr>
          <w:rFonts w:cs="Arial"/>
          <w:sz w:val="20"/>
          <w:szCs w:val="20"/>
        </w:rPr>
        <w:t xml:space="preserve">, </w:t>
      </w:r>
      <w:r w:rsidR="00C313F8" w:rsidRPr="00C313F8">
        <w:rPr>
          <w:rFonts w:cs="Arial"/>
          <w:sz w:val="20"/>
          <w:szCs w:val="20"/>
        </w:rPr>
        <w:t>accessed 9 February 2022.</w:t>
      </w:r>
    </w:p>
    <w:p w14:paraId="66508626" w14:textId="4E178173" w:rsidR="002B42FA" w:rsidRPr="002B42FA" w:rsidRDefault="002B42FA" w:rsidP="00F541E9">
      <w:pPr>
        <w:rPr>
          <w:rFonts w:cs="Arial"/>
          <w:sz w:val="20"/>
          <w:szCs w:val="20"/>
        </w:rPr>
      </w:pPr>
      <w:r w:rsidRPr="002B42FA">
        <w:rPr>
          <w:rFonts w:cs="Arial"/>
          <w:sz w:val="20"/>
          <w:szCs w:val="20"/>
        </w:rPr>
        <w:t>Stewardson</w:t>
      </w:r>
      <w:r w:rsidR="00302056">
        <w:rPr>
          <w:rFonts w:cs="Arial"/>
          <w:sz w:val="20"/>
          <w:szCs w:val="20"/>
        </w:rPr>
        <w:t>,</w:t>
      </w:r>
      <w:r w:rsidRPr="002B42FA">
        <w:rPr>
          <w:rFonts w:cs="Arial"/>
          <w:sz w:val="20"/>
          <w:szCs w:val="20"/>
        </w:rPr>
        <w:t xml:space="preserve"> C, Andrews</w:t>
      </w:r>
      <w:r w:rsidR="00302056">
        <w:rPr>
          <w:rFonts w:cs="Arial"/>
          <w:sz w:val="20"/>
          <w:szCs w:val="20"/>
        </w:rPr>
        <w:t>,</w:t>
      </w:r>
      <w:r w:rsidRPr="002B42FA">
        <w:rPr>
          <w:rFonts w:cs="Arial"/>
          <w:sz w:val="20"/>
          <w:szCs w:val="20"/>
        </w:rPr>
        <w:t xml:space="preserve"> J, Ashby</w:t>
      </w:r>
      <w:r w:rsidR="00302056">
        <w:rPr>
          <w:rFonts w:cs="Arial"/>
          <w:sz w:val="20"/>
          <w:szCs w:val="20"/>
        </w:rPr>
        <w:t>,</w:t>
      </w:r>
      <w:r w:rsidRPr="002B42FA">
        <w:rPr>
          <w:rFonts w:cs="Arial"/>
          <w:sz w:val="20"/>
          <w:szCs w:val="20"/>
        </w:rPr>
        <w:t xml:space="preserve"> C, Haddon</w:t>
      </w:r>
      <w:r w:rsidR="00302056">
        <w:rPr>
          <w:rFonts w:cs="Arial"/>
          <w:sz w:val="20"/>
          <w:szCs w:val="20"/>
        </w:rPr>
        <w:t>,</w:t>
      </w:r>
      <w:r w:rsidRPr="002B42FA">
        <w:rPr>
          <w:rFonts w:cs="Arial"/>
          <w:sz w:val="20"/>
          <w:szCs w:val="20"/>
        </w:rPr>
        <w:t xml:space="preserve"> M, Hartmann</w:t>
      </w:r>
      <w:r w:rsidR="00302056">
        <w:rPr>
          <w:rFonts w:cs="Arial"/>
          <w:sz w:val="20"/>
          <w:szCs w:val="20"/>
        </w:rPr>
        <w:t>,</w:t>
      </w:r>
      <w:r w:rsidRPr="002B42FA">
        <w:rPr>
          <w:rFonts w:cs="Arial"/>
          <w:sz w:val="20"/>
          <w:szCs w:val="20"/>
        </w:rPr>
        <w:t xml:space="preserve"> K, Hone</w:t>
      </w:r>
      <w:r w:rsidR="00302056">
        <w:rPr>
          <w:rFonts w:cs="Arial"/>
          <w:sz w:val="20"/>
          <w:szCs w:val="20"/>
        </w:rPr>
        <w:t>,</w:t>
      </w:r>
      <w:r w:rsidRPr="002B42FA">
        <w:rPr>
          <w:rFonts w:cs="Arial"/>
          <w:sz w:val="20"/>
          <w:szCs w:val="20"/>
        </w:rPr>
        <w:t xml:space="preserve"> P, Horvat</w:t>
      </w:r>
      <w:r w:rsidR="00302056">
        <w:rPr>
          <w:rFonts w:cs="Arial"/>
          <w:sz w:val="20"/>
          <w:szCs w:val="20"/>
        </w:rPr>
        <w:t>,</w:t>
      </w:r>
      <w:r w:rsidRPr="002B42FA">
        <w:rPr>
          <w:rFonts w:cs="Arial"/>
          <w:sz w:val="20"/>
          <w:szCs w:val="20"/>
        </w:rPr>
        <w:t xml:space="preserve"> P, Mayfield</w:t>
      </w:r>
      <w:r w:rsidR="00302056">
        <w:rPr>
          <w:rFonts w:cs="Arial"/>
          <w:sz w:val="20"/>
          <w:szCs w:val="20"/>
        </w:rPr>
        <w:t>,</w:t>
      </w:r>
      <w:r w:rsidRPr="002B42FA">
        <w:rPr>
          <w:rFonts w:cs="Arial"/>
          <w:sz w:val="20"/>
          <w:szCs w:val="20"/>
        </w:rPr>
        <w:t xml:space="preserve"> S, </w:t>
      </w:r>
      <w:proofErr w:type="spellStart"/>
      <w:r w:rsidRPr="002B42FA">
        <w:rPr>
          <w:rFonts w:cs="Arial"/>
          <w:sz w:val="20"/>
          <w:szCs w:val="20"/>
        </w:rPr>
        <w:t>Roelofs</w:t>
      </w:r>
      <w:proofErr w:type="spellEnd"/>
      <w:r w:rsidR="00302056">
        <w:rPr>
          <w:rFonts w:cs="Arial"/>
          <w:sz w:val="20"/>
          <w:szCs w:val="20"/>
        </w:rPr>
        <w:t>,</w:t>
      </w:r>
      <w:r w:rsidRPr="002B42FA">
        <w:rPr>
          <w:rFonts w:cs="Arial"/>
          <w:sz w:val="20"/>
          <w:szCs w:val="20"/>
        </w:rPr>
        <w:t xml:space="preserve"> A, Sainsbury</w:t>
      </w:r>
      <w:r w:rsidR="00302056">
        <w:rPr>
          <w:rFonts w:cs="Arial"/>
          <w:sz w:val="20"/>
          <w:szCs w:val="20"/>
        </w:rPr>
        <w:t>,</w:t>
      </w:r>
      <w:r w:rsidRPr="002B42FA">
        <w:rPr>
          <w:rFonts w:cs="Arial"/>
          <w:sz w:val="20"/>
          <w:szCs w:val="20"/>
        </w:rPr>
        <w:t xml:space="preserve"> K, Saunders</w:t>
      </w:r>
      <w:r w:rsidR="00302056">
        <w:rPr>
          <w:rFonts w:cs="Arial"/>
          <w:sz w:val="20"/>
          <w:szCs w:val="20"/>
        </w:rPr>
        <w:t>,</w:t>
      </w:r>
      <w:r w:rsidRPr="002B42FA">
        <w:rPr>
          <w:rFonts w:cs="Arial"/>
          <w:sz w:val="20"/>
          <w:szCs w:val="20"/>
        </w:rPr>
        <w:t xml:space="preserve"> T, Stewart</w:t>
      </w:r>
      <w:r w:rsidR="00302056">
        <w:rPr>
          <w:rFonts w:cs="Arial"/>
          <w:sz w:val="20"/>
          <w:szCs w:val="20"/>
        </w:rPr>
        <w:t>,</w:t>
      </w:r>
      <w:r w:rsidRPr="002B42FA">
        <w:rPr>
          <w:rFonts w:cs="Arial"/>
          <w:sz w:val="20"/>
          <w:szCs w:val="20"/>
        </w:rPr>
        <w:t xml:space="preserve"> J, </w:t>
      </w:r>
      <w:proofErr w:type="spellStart"/>
      <w:proofErr w:type="gramStart"/>
      <w:r w:rsidRPr="002B42FA">
        <w:rPr>
          <w:rFonts w:cs="Arial"/>
          <w:sz w:val="20"/>
          <w:szCs w:val="20"/>
        </w:rPr>
        <w:t>Stobutzk</w:t>
      </w:r>
      <w:r w:rsidR="00302056">
        <w:rPr>
          <w:rFonts w:cs="Arial"/>
          <w:sz w:val="20"/>
          <w:szCs w:val="20"/>
        </w:rPr>
        <w:t>,</w:t>
      </w:r>
      <w:r w:rsidRPr="002B42FA">
        <w:rPr>
          <w:rFonts w:cs="Arial"/>
          <w:sz w:val="20"/>
          <w:szCs w:val="20"/>
        </w:rPr>
        <w:t>i</w:t>
      </w:r>
      <w:proofErr w:type="spellEnd"/>
      <w:proofErr w:type="gramEnd"/>
      <w:r w:rsidRPr="002B42FA">
        <w:rPr>
          <w:rFonts w:cs="Arial"/>
          <w:sz w:val="20"/>
          <w:szCs w:val="20"/>
        </w:rPr>
        <w:t xml:space="preserve"> I, </w:t>
      </w:r>
      <w:r w:rsidR="00302056">
        <w:rPr>
          <w:rFonts w:cs="Arial"/>
          <w:sz w:val="20"/>
          <w:szCs w:val="20"/>
        </w:rPr>
        <w:t>&amp;</w:t>
      </w:r>
      <w:r w:rsidR="00302056" w:rsidRPr="002B42FA">
        <w:rPr>
          <w:rFonts w:cs="Arial"/>
          <w:sz w:val="20"/>
          <w:szCs w:val="20"/>
        </w:rPr>
        <w:t xml:space="preserve"> </w:t>
      </w:r>
      <w:r w:rsidRPr="002B42FA">
        <w:rPr>
          <w:rFonts w:cs="Arial"/>
          <w:sz w:val="20"/>
          <w:szCs w:val="20"/>
        </w:rPr>
        <w:t>Wise</w:t>
      </w:r>
      <w:r w:rsidR="00302056">
        <w:rPr>
          <w:rFonts w:cs="Arial"/>
          <w:sz w:val="20"/>
          <w:szCs w:val="20"/>
        </w:rPr>
        <w:t>,</w:t>
      </w:r>
      <w:r w:rsidRPr="002B42FA">
        <w:rPr>
          <w:rFonts w:cs="Arial"/>
          <w:sz w:val="20"/>
          <w:szCs w:val="20"/>
        </w:rPr>
        <w:t xml:space="preserve"> B (Eds) 2016</w:t>
      </w:r>
      <w:r w:rsidR="00B02D07">
        <w:rPr>
          <w:rFonts w:cs="Arial"/>
          <w:sz w:val="20"/>
          <w:szCs w:val="20"/>
        </w:rPr>
        <w:t xml:space="preserve">, </w:t>
      </w:r>
      <w:r w:rsidRPr="00DF2EA7">
        <w:rPr>
          <w:rFonts w:cs="Arial"/>
          <w:i/>
          <w:iCs/>
          <w:sz w:val="20"/>
          <w:szCs w:val="20"/>
        </w:rPr>
        <w:t>Status of Australian fish stocks reports 201</w:t>
      </w:r>
      <w:r w:rsidR="00B02D07">
        <w:rPr>
          <w:rFonts w:cs="Arial"/>
          <w:i/>
          <w:iCs/>
          <w:sz w:val="20"/>
          <w:szCs w:val="20"/>
        </w:rPr>
        <w:t>6</w:t>
      </w:r>
      <w:r w:rsidRPr="002B42FA">
        <w:rPr>
          <w:rFonts w:cs="Arial"/>
          <w:sz w:val="20"/>
          <w:szCs w:val="20"/>
        </w:rPr>
        <w:t>, Fisheries Research and Development Corporation, Canberra ACT</w:t>
      </w:r>
      <w:r w:rsidR="00ED2A09">
        <w:rPr>
          <w:rFonts w:cs="Arial"/>
          <w:sz w:val="20"/>
          <w:szCs w:val="20"/>
        </w:rPr>
        <w:t>.</w:t>
      </w:r>
      <w:r w:rsidRPr="002B42FA">
        <w:rPr>
          <w:rFonts w:cs="Arial"/>
          <w:sz w:val="20"/>
          <w:szCs w:val="20"/>
        </w:rPr>
        <w:t xml:space="preserve">  </w:t>
      </w:r>
    </w:p>
    <w:p w14:paraId="3A373C7E" w14:textId="316F7A7A" w:rsidR="002B42FA" w:rsidRPr="002B42FA" w:rsidRDefault="002B42FA" w:rsidP="00F541E9">
      <w:pPr>
        <w:rPr>
          <w:rFonts w:cs="Arial"/>
          <w:sz w:val="20"/>
          <w:szCs w:val="20"/>
        </w:rPr>
      </w:pPr>
      <w:r w:rsidRPr="002B42FA">
        <w:rPr>
          <w:rFonts w:cs="Arial"/>
          <w:sz w:val="20"/>
          <w:szCs w:val="20"/>
        </w:rPr>
        <w:t>(TSSC) Threatened Species Scientific Committee 2012</w:t>
      </w:r>
      <w:r w:rsidR="00B02D07">
        <w:rPr>
          <w:rFonts w:cs="Arial"/>
          <w:sz w:val="20"/>
          <w:szCs w:val="20"/>
        </w:rPr>
        <w:t xml:space="preserve">, </w:t>
      </w:r>
      <w:hyperlink r:id="rId63" w:history="1">
        <w:r w:rsidR="00ED2A09" w:rsidRPr="00ED2A09">
          <w:rPr>
            <w:rStyle w:val="Hyperlink"/>
            <w:rFonts w:cs="Arial"/>
            <w:sz w:val="20"/>
            <w:szCs w:val="20"/>
          </w:rPr>
          <w:t>Commonwealth Listing Advice on Giant Kelp Marine Forests of South East Australia</w:t>
        </w:r>
      </w:hyperlink>
      <w:r w:rsidRPr="002B42FA">
        <w:rPr>
          <w:rFonts w:cs="Arial"/>
          <w:sz w:val="20"/>
          <w:szCs w:val="20"/>
        </w:rPr>
        <w:t xml:space="preserve">, Department of Sustainability, Environment, Water, Population and Communities, Canberra ACT, </w:t>
      </w:r>
      <w:r w:rsidR="00ED2A09" w:rsidRPr="00ED2A09">
        <w:rPr>
          <w:rFonts w:cs="Arial"/>
          <w:sz w:val="20"/>
          <w:szCs w:val="20"/>
        </w:rPr>
        <w:t>accessed 9 February 2022.</w:t>
      </w:r>
    </w:p>
    <w:p w14:paraId="2262D5CA" w14:textId="435F1C76" w:rsidR="00BC1935" w:rsidRDefault="00BC1935" w:rsidP="00BC1935">
      <w:pPr>
        <w:rPr>
          <w:rFonts w:cs="Arial"/>
          <w:sz w:val="20"/>
          <w:szCs w:val="20"/>
        </w:rPr>
      </w:pPr>
      <w:proofErr w:type="spellStart"/>
      <w:r w:rsidRPr="00E74A26">
        <w:rPr>
          <w:rFonts w:cs="Arial"/>
          <w:sz w:val="20"/>
          <w:szCs w:val="20"/>
        </w:rPr>
        <w:t>Piddocke</w:t>
      </w:r>
      <w:proofErr w:type="spellEnd"/>
      <w:r w:rsidRPr="00E74A26">
        <w:rPr>
          <w:rFonts w:cs="Arial"/>
          <w:sz w:val="20"/>
          <w:szCs w:val="20"/>
        </w:rPr>
        <w:t xml:space="preserve">, </w:t>
      </w:r>
      <w:r w:rsidR="0015583A">
        <w:rPr>
          <w:rFonts w:cs="Arial"/>
          <w:sz w:val="20"/>
          <w:szCs w:val="20"/>
        </w:rPr>
        <w:t xml:space="preserve">T, </w:t>
      </w:r>
      <w:r w:rsidRPr="00E74A26">
        <w:rPr>
          <w:rFonts w:cs="Arial"/>
          <w:sz w:val="20"/>
          <w:szCs w:val="20"/>
        </w:rPr>
        <w:t>Ashby,</w:t>
      </w:r>
      <w:r w:rsidR="0015583A">
        <w:rPr>
          <w:rFonts w:cs="Arial"/>
          <w:sz w:val="20"/>
          <w:szCs w:val="20"/>
        </w:rPr>
        <w:t xml:space="preserve"> C,</w:t>
      </w:r>
      <w:r w:rsidRPr="00E74A26">
        <w:rPr>
          <w:rFonts w:cs="Arial"/>
          <w:sz w:val="20"/>
          <w:szCs w:val="20"/>
        </w:rPr>
        <w:t xml:space="preserve"> Hartmann, </w:t>
      </w:r>
      <w:r w:rsidR="0015583A">
        <w:rPr>
          <w:rFonts w:cs="Arial"/>
          <w:sz w:val="20"/>
          <w:szCs w:val="20"/>
        </w:rPr>
        <w:t xml:space="preserve">K, </w:t>
      </w:r>
      <w:proofErr w:type="spellStart"/>
      <w:r w:rsidRPr="00E74A26">
        <w:rPr>
          <w:rFonts w:cs="Arial"/>
          <w:sz w:val="20"/>
          <w:szCs w:val="20"/>
        </w:rPr>
        <w:t>Hesp</w:t>
      </w:r>
      <w:proofErr w:type="spellEnd"/>
      <w:r w:rsidRPr="00E74A26">
        <w:rPr>
          <w:rFonts w:cs="Arial"/>
          <w:sz w:val="20"/>
          <w:szCs w:val="20"/>
        </w:rPr>
        <w:t xml:space="preserve">, </w:t>
      </w:r>
      <w:r w:rsidR="0015583A">
        <w:rPr>
          <w:rFonts w:cs="Arial"/>
          <w:sz w:val="20"/>
          <w:szCs w:val="20"/>
        </w:rPr>
        <w:t xml:space="preserve">A, </w:t>
      </w:r>
      <w:r w:rsidRPr="00E74A26">
        <w:rPr>
          <w:rFonts w:cs="Arial"/>
          <w:sz w:val="20"/>
          <w:szCs w:val="20"/>
        </w:rPr>
        <w:t xml:space="preserve">Hone, </w:t>
      </w:r>
      <w:r w:rsidR="0015583A">
        <w:rPr>
          <w:rFonts w:cs="Arial"/>
          <w:sz w:val="20"/>
          <w:szCs w:val="20"/>
        </w:rPr>
        <w:t xml:space="preserve">P, </w:t>
      </w:r>
      <w:proofErr w:type="spellStart"/>
      <w:r w:rsidRPr="00E74A26">
        <w:rPr>
          <w:rFonts w:cs="Arial"/>
          <w:sz w:val="20"/>
          <w:szCs w:val="20"/>
        </w:rPr>
        <w:t>Klemke</w:t>
      </w:r>
      <w:proofErr w:type="spellEnd"/>
      <w:r w:rsidRPr="00E74A26">
        <w:rPr>
          <w:rFonts w:cs="Arial"/>
          <w:sz w:val="20"/>
          <w:szCs w:val="20"/>
        </w:rPr>
        <w:t xml:space="preserve">, </w:t>
      </w:r>
      <w:r w:rsidR="0015583A">
        <w:rPr>
          <w:rFonts w:cs="Arial"/>
          <w:sz w:val="20"/>
          <w:szCs w:val="20"/>
        </w:rPr>
        <w:t xml:space="preserve">J, </w:t>
      </w:r>
      <w:r w:rsidRPr="00E74A26">
        <w:rPr>
          <w:rFonts w:cs="Arial"/>
          <w:sz w:val="20"/>
          <w:szCs w:val="20"/>
        </w:rPr>
        <w:t>Mayfield,</w:t>
      </w:r>
      <w:r w:rsidR="0015583A">
        <w:rPr>
          <w:rFonts w:cs="Arial"/>
          <w:sz w:val="20"/>
          <w:szCs w:val="20"/>
        </w:rPr>
        <w:t xml:space="preserve"> S,</w:t>
      </w:r>
      <w:r w:rsidRPr="00E74A26">
        <w:rPr>
          <w:rFonts w:cs="Arial"/>
          <w:sz w:val="20"/>
          <w:szCs w:val="20"/>
        </w:rPr>
        <w:t xml:space="preserve"> </w:t>
      </w:r>
      <w:proofErr w:type="spellStart"/>
      <w:r w:rsidRPr="00E74A26">
        <w:rPr>
          <w:rFonts w:cs="Arial"/>
          <w:sz w:val="20"/>
          <w:szCs w:val="20"/>
        </w:rPr>
        <w:t>Roelofs</w:t>
      </w:r>
      <w:proofErr w:type="spellEnd"/>
      <w:r w:rsidRPr="00E74A26">
        <w:rPr>
          <w:rFonts w:cs="Arial"/>
          <w:sz w:val="20"/>
          <w:szCs w:val="20"/>
        </w:rPr>
        <w:t xml:space="preserve">, </w:t>
      </w:r>
      <w:r w:rsidR="0015583A">
        <w:rPr>
          <w:rFonts w:cs="Arial"/>
          <w:sz w:val="20"/>
          <w:szCs w:val="20"/>
        </w:rPr>
        <w:t xml:space="preserve">A, </w:t>
      </w:r>
      <w:r w:rsidRPr="00E74A26">
        <w:rPr>
          <w:rFonts w:cs="Arial"/>
          <w:sz w:val="20"/>
          <w:szCs w:val="20"/>
        </w:rPr>
        <w:t xml:space="preserve">Saunders, </w:t>
      </w:r>
      <w:r w:rsidR="0015583A">
        <w:rPr>
          <w:rFonts w:cs="Arial"/>
          <w:sz w:val="20"/>
          <w:szCs w:val="20"/>
        </w:rPr>
        <w:t xml:space="preserve">T, </w:t>
      </w:r>
      <w:r w:rsidRPr="00E74A26">
        <w:rPr>
          <w:rFonts w:cs="Arial"/>
          <w:sz w:val="20"/>
          <w:szCs w:val="20"/>
        </w:rPr>
        <w:t xml:space="preserve">Stewart, </w:t>
      </w:r>
      <w:r w:rsidR="0015583A">
        <w:rPr>
          <w:rFonts w:cs="Arial"/>
          <w:sz w:val="20"/>
          <w:szCs w:val="20"/>
        </w:rPr>
        <w:t xml:space="preserve">J, </w:t>
      </w:r>
      <w:r w:rsidRPr="00E74A26">
        <w:rPr>
          <w:rFonts w:cs="Arial"/>
          <w:sz w:val="20"/>
          <w:szCs w:val="20"/>
        </w:rPr>
        <w:t xml:space="preserve">Wise </w:t>
      </w:r>
      <w:r w:rsidR="0015583A">
        <w:rPr>
          <w:rFonts w:cs="Arial"/>
          <w:sz w:val="20"/>
          <w:szCs w:val="20"/>
        </w:rPr>
        <w:t>B</w:t>
      </w:r>
      <w:r w:rsidR="00AB3D1C">
        <w:rPr>
          <w:rFonts w:cs="Arial"/>
          <w:sz w:val="20"/>
          <w:szCs w:val="20"/>
        </w:rPr>
        <w:t xml:space="preserve"> </w:t>
      </w:r>
      <w:r w:rsidR="000B13C8">
        <w:rPr>
          <w:rFonts w:cs="Arial"/>
          <w:sz w:val="20"/>
          <w:szCs w:val="20"/>
        </w:rPr>
        <w:t>&amp;</w:t>
      </w:r>
      <w:r w:rsidR="000B13C8" w:rsidRPr="00E74A26">
        <w:rPr>
          <w:rFonts w:cs="Arial"/>
          <w:sz w:val="20"/>
          <w:szCs w:val="20"/>
        </w:rPr>
        <w:t xml:space="preserve"> </w:t>
      </w:r>
      <w:r w:rsidRPr="00E74A26">
        <w:rPr>
          <w:rFonts w:cs="Arial"/>
          <w:sz w:val="20"/>
          <w:szCs w:val="20"/>
        </w:rPr>
        <w:t>James Woodhams (eds) 2021, </w:t>
      </w:r>
      <w:hyperlink r:id="rId64" w:history="1">
        <w:r w:rsidRPr="00ED2A09">
          <w:rPr>
            <w:rStyle w:val="Hyperlink"/>
            <w:rFonts w:cs="Arial"/>
            <w:sz w:val="20"/>
            <w:szCs w:val="20"/>
          </w:rPr>
          <w:t>Status of Australian fish stocks reports 2020</w:t>
        </w:r>
      </w:hyperlink>
      <w:r w:rsidRPr="00E74A26">
        <w:rPr>
          <w:rFonts w:cs="Arial"/>
          <w:sz w:val="20"/>
          <w:szCs w:val="20"/>
        </w:rPr>
        <w:t>, Fisheries Research and Development Corporation, Canberra</w:t>
      </w:r>
      <w:r>
        <w:rPr>
          <w:rFonts w:cs="Arial"/>
          <w:sz w:val="20"/>
          <w:szCs w:val="20"/>
        </w:rPr>
        <w:t xml:space="preserve"> ACT,</w:t>
      </w:r>
      <w:r w:rsidR="00ED2A09">
        <w:rPr>
          <w:rFonts w:cs="Arial"/>
          <w:sz w:val="20"/>
          <w:szCs w:val="20"/>
        </w:rPr>
        <w:t xml:space="preserve"> </w:t>
      </w:r>
      <w:r w:rsidR="00ED2A09" w:rsidRPr="00ED2A09">
        <w:rPr>
          <w:rFonts w:cs="Arial"/>
          <w:sz w:val="20"/>
          <w:szCs w:val="20"/>
        </w:rPr>
        <w:t>accessed 9 February 2022.</w:t>
      </w:r>
    </w:p>
    <w:p w14:paraId="74187BB2" w14:textId="29D4C1C6" w:rsidR="002B42FA" w:rsidRPr="002B42FA" w:rsidRDefault="002B42FA" w:rsidP="00F541E9">
      <w:pPr>
        <w:rPr>
          <w:rFonts w:cs="Arial"/>
          <w:sz w:val="20"/>
          <w:szCs w:val="20"/>
        </w:rPr>
      </w:pPr>
      <w:r w:rsidRPr="002B42FA">
        <w:rPr>
          <w:rFonts w:cs="Arial"/>
          <w:sz w:val="20"/>
          <w:szCs w:val="20"/>
        </w:rPr>
        <w:t>Tuck</w:t>
      </w:r>
      <w:r w:rsidR="002442F6">
        <w:rPr>
          <w:rFonts w:cs="Arial"/>
          <w:sz w:val="20"/>
          <w:szCs w:val="20"/>
        </w:rPr>
        <w:t>,</w:t>
      </w:r>
      <w:r w:rsidRPr="002B42FA">
        <w:rPr>
          <w:rFonts w:cs="Arial"/>
          <w:sz w:val="20"/>
          <w:szCs w:val="20"/>
        </w:rPr>
        <w:t xml:space="preserve"> GN (ed.)</w:t>
      </w:r>
      <w:r w:rsidR="00B02D07">
        <w:rPr>
          <w:rFonts w:cs="Arial"/>
          <w:sz w:val="20"/>
          <w:szCs w:val="20"/>
        </w:rPr>
        <w:t xml:space="preserve">, June 2016, </w:t>
      </w:r>
      <w:hyperlink r:id="rId65" w:history="1">
        <w:r w:rsidR="00ED2A09" w:rsidRPr="00ED2A09">
          <w:rPr>
            <w:rStyle w:val="Hyperlink"/>
            <w:rFonts w:cs="Arial"/>
            <w:sz w:val="20"/>
            <w:szCs w:val="20"/>
          </w:rPr>
          <w:t xml:space="preserve">Stock Assessment for the Southern and Eastern </w:t>
        </w:r>
        <w:proofErr w:type="spellStart"/>
        <w:r w:rsidR="00ED2A09" w:rsidRPr="00ED2A09">
          <w:rPr>
            <w:rStyle w:val="Hyperlink"/>
            <w:rFonts w:cs="Arial"/>
            <w:sz w:val="20"/>
            <w:szCs w:val="20"/>
          </w:rPr>
          <w:t>Scalefish</w:t>
        </w:r>
        <w:proofErr w:type="spellEnd"/>
        <w:r w:rsidR="00ED2A09" w:rsidRPr="00ED2A09">
          <w:rPr>
            <w:rStyle w:val="Hyperlink"/>
            <w:rFonts w:cs="Arial"/>
            <w:sz w:val="20"/>
            <w:szCs w:val="20"/>
          </w:rPr>
          <w:t xml:space="preserve"> and Shark Fishery: 2015 Part 1: Tier 1 assessments</w:t>
        </w:r>
      </w:hyperlink>
      <w:r w:rsidRPr="002B42FA">
        <w:rPr>
          <w:rFonts w:cs="Arial"/>
          <w:sz w:val="20"/>
          <w:szCs w:val="20"/>
        </w:rPr>
        <w:t xml:space="preserve">, Australian Fisheries Management Authority and CSIRO Oceans and Atmosphere Flagship, Hobart TAS, </w:t>
      </w:r>
      <w:r w:rsidR="00ED2A09" w:rsidRPr="00ED2A09">
        <w:rPr>
          <w:rFonts w:cs="Arial"/>
          <w:sz w:val="20"/>
          <w:szCs w:val="20"/>
        </w:rPr>
        <w:t>accessed 9 February 2022.</w:t>
      </w:r>
    </w:p>
    <w:p w14:paraId="6A4E5844" w14:textId="1975B306" w:rsidR="002B42FA" w:rsidRPr="002B42FA" w:rsidRDefault="002B42FA" w:rsidP="00F541E9">
      <w:pPr>
        <w:rPr>
          <w:rFonts w:cs="Arial"/>
          <w:sz w:val="20"/>
          <w:szCs w:val="20"/>
        </w:rPr>
      </w:pPr>
      <w:r w:rsidRPr="002B42FA">
        <w:rPr>
          <w:rFonts w:cs="Arial"/>
          <w:sz w:val="20"/>
          <w:szCs w:val="20"/>
        </w:rPr>
        <w:t>Tuck</w:t>
      </w:r>
      <w:r w:rsidR="002442F6">
        <w:rPr>
          <w:rFonts w:cs="Arial"/>
          <w:sz w:val="20"/>
          <w:szCs w:val="20"/>
        </w:rPr>
        <w:t>,</w:t>
      </w:r>
      <w:r w:rsidRPr="002B42FA">
        <w:rPr>
          <w:rFonts w:cs="Arial"/>
          <w:sz w:val="20"/>
          <w:szCs w:val="20"/>
        </w:rPr>
        <w:t xml:space="preserve"> GN (ed.)</w:t>
      </w:r>
      <w:r w:rsidR="00B02D07" w:rsidRPr="00B02D07">
        <w:rPr>
          <w:rFonts w:cs="Arial"/>
          <w:sz w:val="20"/>
          <w:szCs w:val="20"/>
        </w:rPr>
        <w:t xml:space="preserve"> June 2016,</w:t>
      </w:r>
      <w:r w:rsidR="00B02D07">
        <w:rPr>
          <w:rFonts w:cs="Arial"/>
          <w:sz w:val="20"/>
          <w:szCs w:val="20"/>
        </w:rPr>
        <w:t xml:space="preserve"> </w:t>
      </w:r>
      <w:hyperlink r:id="rId66" w:history="1">
        <w:r w:rsidR="002442F6" w:rsidRPr="002442F6">
          <w:rPr>
            <w:rStyle w:val="Hyperlink"/>
            <w:rFonts w:cs="Arial"/>
            <w:sz w:val="20"/>
            <w:szCs w:val="20"/>
          </w:rPr>
          <w:t xml:space="preserve">Stock Assessment for the Southern and Eastern </w:t>
        </w:r>
        <w:proofErr w:type="spellStart"/>
        <w:r w:rsidR="002442F6" w:rsidRPr="002442F6">
          <w:rPr>
            <w:rStyle w:val="Hyperlink"/>
            <w:rFonts w:cs="Arial"/>
            <w:sz w:val="20"/>
            <w:szCs w:val="20"/>
          </w:rPr>
          <w:t>Scalefish</w:t>
        </w:r>
        <w:proofErr w:type="spellEnd"/>
        <w:r w:rsidR="002442F6" w:rsidRPr="002442F6">
          <w:rPr>
            <w:rStyle w:val="Hyperlink"/>
            <w:rFonts w:cs="Arial"/>
            <w:sz w:val="20"/>
            <w:szCs w:val="20"/>
          </w:rPr>
          <w:t xml:space="preserve"> and Shark Fishery: 2015 Part 2: Tier 3 and Tier 4, catch rate standardisations and other work contributing to the assessment and management of SESSF stocks in 2015</w:t>
        </w:r>
      </w:hyperlink>
      <w:r w:rsidRPr="002B42FA">
        <w:rPr>
          <w:rFonts w:cs="Arial"/>
          <w:sz w:val="20"/>
          <w:szCs w:val="20"/>
        </w:rPr>
        <w:t xml:space="preserve">, Australian Fisheries Management Authority and CSIRO Oceans and Atmosphere Flagship, Hobart TAS, </w:t>
      </w:r>
      <w:r w:rsidR="002442F6" w:rsidRPr="002442F6">
        <w:rPr>
          <w:rFonts w:cs="Arial"/>
          <w:sz w:val="20"/>
          <w:szCs w:val="20"/>
        </w:rPr>
        <w:t>accessed 9 February 2022.</w:t>
      </w:r>
    </w:p>
    <w:p w14:paraId="5A9D2B9A" w14:textId="59C54320" w:rsidR="002B42FA" w:rsidRPr="002B42FA" w:rsidRDefault="002B42FA" w:rsidP="00F541E9">
      <w:pPr>
        <w:rPr>
          <w:rFonts w:cs="Arial"/>
          <w:sz w:val="20"/>
          <w:szCs w:val="20"/>
        </w:rPr>
      </w:pPr>
      <w:r w:rsidRPr="002B42FA">
        <w:rPr>
          <w:rFonts w:cs="Arial"/>
          <w:sz w:val="20"/>
          <w:szCs w:val="20"/>
        </w:rPr>
        <w:t>Tuck</w:t>
      </w:r>
      <w:r w:rsidR="002442F6">
        <w:rPr>
          <w:rFonts w:cs="Arial"/>
          <w:sz w:val="20"/>
          <w:szCs w:val="20"/>
        </w:rPr>
        <w:t>,</w:t>
      </w:r>
      <w:r w:rsidRPr="002B42FA">
        <w:rPr>
          <w:rFonts w:cs="Arial"/>
          <w:sz w:val="20"/>
          <w:szCs w:val="20"/>
        </w:rPr>
        <w:t xml:space="preserve"> GN (ed.)</w:t>
      </w:r>
      <w:r w:rsidR="00B02D07" w:rsidRPr="00B02D07">
        <w:rPr>
          <w:rFonts w:cs="Arial"/>
          <w:sz w:val="20"/>
          <w:szCs w:val="20"/>
        </w:rPr>
        <w:t xml:space="preserve"> June 2018,</w:t>
      </w:r>
      <w:r w:rsidR="00B02D07">
        <w:rPr>
          <w:rFonts w:cs="Arial"/>
          <w:sz w:val="20"/>
          <w:szCs w:val="20"/>
        </w:rPr>
        <w:t xml:space="preserve"> </w:t>
      </w:r>
      <w:hyperlink r:id="rId67" w:history="1">
        <w:r w:rsidR="002442F6" w:rsidRPr="002442F6">
          <w:rPr>
            <w:rStyle w:val="Hyperlink"/>
            <w:rFonts w:cs="Arial"/>
            <w:sz w:val="20"/>
            <w:szCs w:val="20"/>
          </w:rPr>
          <w:t xml:space="preserve">Stock Assessment for the Southern and Eastern </w:t>
        </w:r>
        <w:proofErr w:type="spellStart"/>
        <w:r w:rsidR="002442F6" w:rsidRPr="002442F6">
          <w:rPr>
            <w:rStyle w:val="Hyperlink"/>
            <w:rFonts w:cs="Arial"/>
            <w:sz w:val="20"/>
            <w:szCs w:val="20"/>
          </w:rPr>
          <w:t>Scalefish</w:t>
        </w:r>
        <w:proofErr w:type="spellEnd"/>
        <w:r w:rsidR="002442F6" w:rsidRPr="002442F6">
          <w:rPr>
            <w:rStyle w:val="Hyperlink"/>
            <w:rFonts w:cs="Arial"/>
            <w:sz w:val="20"/>
            <w:szCs w:val="20"/>
          </w:rPr>
          <w:t xml:space="preserve"> and Shark Fishery 2016 and 2017 Part 1: 2016</w:t>
        </w:r>
      </w:hyperlink>
      <w:r w:rsidRPr="002B42FA">
        <w:rPr>
          <w:rFonts w:cs="Arial"/>
          <w:sz w:val="20"/>
          <w:szCs w:val="20"/>
        </w:rPr>
        <w:t xml:space="preserve">, Australian Fisheries Management Authority and CSIRO Oceans and Atmosphere Flagship, Hobart TAS, </w:t>
      </w:r>
      <w:r w:rsidR="002442F6" w:rsidRPr="002442F6">
        <w:rPr>
          <w:rFonts w:cs="Arial"/>
          <w:sz w:val="20"/>
          <w:szCs w:val="20"/>
        </w:rPr>
        <w:t>accessed 9 February 2022.</w:t>
      </w:r>
    </w:p>
    <w:p w14:paraId="2EE346FF" w14:textId="1211A64B" w:rsidR="006F1DC6" w:rsidRDefault="00734BF5" w:rsidP="00F541E9">
      <w:pPr>
        <w:rPr>
          <w:rFonts w:cs="Arial"/>
          <w:sz w:val="20"/>
          <w:szCs w:val="20"/>
        </w:rPr>
      </w:pPr>
      <w:bookmarkStart w:id="22" w:name="_Hlk86653895"/>
      <w:r w:rsidRPr="00734BF5">
        <w:rPr>
          <w:rFonts w:cs="Arial"/>
          <w:sz w:val="20"/>
          <w:szCs w:val="20"/>
        </w:rPr>
        <w:t>Tuck, GN (ed.) 2020</w:t>
      </w:r>
      <w:r w:rsidR="00B02D07">
        <w:rPr>
          <w:rFonts w:cs="Arial"/>
          <w:sz w:val="20"/>
          <w:szCs w:val="20"/>
        </w:rPr>
        <w:t>,</w:t>
      </w:r>
      <w:r w:rsidRPr="00734BF5">
        <w:rPr>
          <w:rFonts w:cs="Arial"/>
          <w:sz w:val="20"/>
          <w:szCs w:val="20"/>
        </w:rPr>
        <w:t xml:space="preserve"> </w:t>
      </w:r>
      <w:hyperlink r:id="rId68" w:history="1">
        <w:r w:rsidR="002442F6" w:rsidRPr="002442F6">
          <w:rPr>
            <w:rStyle w:val="Hyperlink"/>
            <w:rFonts w:cs="Arial"/>
            <w:sz w:val="20"/>
            <w:szCs w:val="20"/>
          </w:rPr>
          <w:t xml:space="preserve">Stock Assessment for the Southern and Eastern </w:t>
        </w:r>
        <w:proofErr w:type="spellStart"/>
        <w:r w:rsidR="002442F6" w:rsidRPr="002442F6">
          <w:rPr>
            <w:rStyle w:val="Hyperlink"/>
            <w:rFonts w:cs="Arial"/>
            <w:sz w:val="20"/>
            <w:szCs w:val="20"/>
          </w:rPr>
          <w:t>Scalefish</w:t>
        </w:r>
        <w:proofErr w:type="spellEnd"/>
        <w:r w:rsidR="002442F6" w:rsidRPr="002442F6">
          <w:rPr>
            <w:rStyle w:val="Hyperlink"/>
            <w:rFonts w:cs="Arial"/>
            <w:sz w:val="20"/>
            <w:szCs w:val="20"/>
          </w:rPr>
          <w:t xml:space="preserve"> and Shark Fishery 2018 and 2019 Part 1: 2018</w:t>
        </w:r>
      </w:hyperlink>
      <w:r w:rsidR="00B02D07">
        <w:rPr>
          <w:rFonts w:cs="Arial"/>
          <w:sz w:val="20"/>
          <w:szCs w:val="20"/>
        </w:rPr>
        <w:t>,</w:t>
      </w:r>
      <w:r w:rsidRPr="00734BF5">
        <w:rPr>
          <w:rFonts w:cs="Arial"/>
          <w:sz w:val="20"/>
          <w:szCs w:val="20"/>
        </w:rPr>
        <w:t xml:space="preserve"> Australian Fisheries Management Authority and CSIRO Oceans and Atmosphere, Hobart</w:t>
      </w:r>
      <w:r>
        <w:rPr>
          <w:rFonts w:cs="Arial"/>
          <w:sz w:val="20"/>
          <w:szCs w:val="20"/>
        </w:rPr>
        <w:t xml:space="preserve"> TAS, </w:t>
      </w:r>
      <w:bookmarkEnd w:id="22"/>
      <w:r w:rsidR="002442F6" w:rsidRPr="002442F6">
        <w:rPr>
          <w:rFonts w:cs="Arial"/>
          <w:sz w:val="20"/>
          <w:szCs w:val="20"/>
        </w:rPr>
        <w:t>accessed 9 February 2022.</w:t>
      </w:r>
    </w:p>
    <w:p w14:paraId="631E032B" w14:textId="2CA77D5D" w:rsidR="006F1DC6" w:rsidRDefault="00734BF5" w:rsidP="00F541E9">
      <w:pPr>
        <w:rPr>
          <w:rFonts w:cs="Arial"/>
          <w:sz w:val="20"/>
          <w:szCs w:val="20"/>
        </w:rPr>
      </w:pPr>
      <w:r w:rsidRPr="00734BF5">
        <w:rPr>
          <w:rFonts w:cs="Arial"/>
          <w:sz w:val="20"/>
          <w:szCs w:val="20"/>
        </w:rPr>
        <w:t>Tuck, GN (ed.) 2020</w:t>
      </w:r>
      <w:r w:rsidR="00540463">
        <w:rPr>
          <w:rFonts w:cs="Arial"/>
          <w:sz w:val="20"/>
          <w:szCs w:val="20"/>
        </w:rPr>
        <w:t>,</w:t>
      </w:r>
      <w:r w:rsidRPr="00734BF5">
        <w:rPr>
          <w:rFonts w:cs="Arial"/>
          <w:sz w:val="20"/>
          <w:szCs w:val="20"/>
        </w:rPr>
        <w:t xml:space="preserve"> </w:t>
      </w:r>
      <w:hyperlink r:id="rId69" w:history="1">
        <w:r w:rsidR="00345934" w:rsidRPr="00345934">
          <w:rPr>
            <w:rStyle w:val="Hyperlink"/>
            <w:rFonts w:cs="Arial"/>
            <w:sz w:val="20"/>
            <w:szCs w:val="20"/>
          </w:rPr>
          <w:t xml:space="preserve">Stock Assessment for the Southern and Eastern </w:t>
        </w:r>
        <w:proofErr w:type="spellStart"/>
        <w:r w:rsidR="00345934" w:rsidRPr="00345934">
          <w:rPr>
            <w:rStyle w:val="Hyperlink"/>
            <w:rFonts w:cs="Arial"/>
            <w:sz w:val="20"/>
            <w:szCs w:val="20"/>
          </w:rPr>
          <w:t>Scalefish</w:t>
        </w:r>
        <w:proofErr w:type="spellEnd"/>
        <w:r w:rsidR="00345934" w:rsidRPr="00345934">
          <w:rPr>
            <w:rStyle w:val="Hyperlink"/>
            <w:rFonts w:cs="Arial"/>
            <w:sz w:val="20"/>
            <w:szCs w:val="20"/>
          </w:rPr>
          <w:t xml:space="preserve"> and Shark Fishery 2018 and 2019 Part 2: 2018</w:t>
        </w:r>
      </w:hyperlink>
      <w:r w:rsidR="00B02D07">
        <w:rPr>
          <w:rFonts w:cs="Arial"/>
          <w:sz w:val="20"/>
          <w:szCs w:val="20"/>
        </w:rPr>
        <w:t>,</w:t>
      </w:r>
      <w:r w:rsidRPr="00734BF5">
        <w:rPr>
          <w:rFonts w:cs="Arial"/>
          <w:sz w:val="20"/>
          <w:szCs w:val="20"/>
        </w:rPr>
        <w:t xml:space="preserve"> Australian Fisheries Management Authority and CSIRO Oceans and Atmosphere, Hobart TAS</w:t>
      </w:r>
      <w:r w:rsidR="00345934">
        <w:rPr>
          <w:rFonts w:cs="Arial"/>
          <w:sz w:val="20"/>
          <w:szCs w:val="20"/>
        </w:rPr>
        <w:t xml:space="preserve">,  </w:t>
      </w:r>
      <w:r w:rsidR="00345934" w:rsidRPr="00345934">
        <w:rPr>
          <w:rFonts w:cs="Arial"/>
          <w:sz w:val="20"/>
          <w:szCs w:val="20"/>
        </w:rPr>
        <w:t>accessed 9 February 2022.</w:t>
      </w:r>
    </w:p>
    <w:p w14:paraId="496F7DBF" w14:textId="54D485C6" w:rsidR="00734BF5" w:rsidRDefault="00ED2A09" w:rsidP="00F541E9">
      <w:pPr>
        <w:rPr>
          <w:rFonts w:cs="Arial"/>
          <w:sz w:val="20"/>
          <w:szCs w:val="20"/>
        </w:rPr>
      </w:pPr>
      <w:r w:rsidRPr="00ED2A09">
        <w:rPr>
          <w:rFonts w:cs="Arial"/>
          <w:sz w:val="20"/>
          <w:szCs w:val="20"/>
        </w:rPr>
        <w:t xml:space="preserve">Tuck, GN (ed.) 2020, </w:t>
      </w:r>
      <w:hyperlink r:id="rId70" w:history="1">
        <w:r w:rsidRPr="00ED2A09">
          <w:rPr>
            <w:rStyle w:val="Hyperlink"/>
            <w:rFonts w:cs="Arial"/>
            <w:sz w:val="20"/>
            <w:szCs w:val="20"/>
          </w:rPr>
          <w:t xml:space="preserve">Stock Assessment for the Southern and Eastern </w:t>
        </w:r>
        <w:proofErr w:type="spellStart"/>
        <w:r w:rsidRPr="00ED2A09">
          <w:rPr>
            <w:rStyle w:val="Hyperlink"/>
            <w:rFonts w:cs="Arial"/>
            <w:sz w:val="20"/>
            <w:szCs w:val="20"/>
          </w:rPr>
          <w:t>Scalefish</w:t>
        </w:r>
        <w:proofErr w:type="spellEnd"/>
        <w:r w:rsidRPr="00ED2A09">
          <w:rPr>
            <w:rStyle w:val="Hyperlink"/>
            <w:rFonts w:cs="Arial"/>
            <w:sz w:val="20"/>
            <w:szCs w:val="20"/>
          </w:rPr>
          <w:t xml:space="preserve"> and Shark Fishery 2018 and 2019. Part 1, 2019</w:t>
        </w:r>
      </w:hyperlink>
      <w:r w:rsidRPr="00ED2A09">
        <w:rPr>
          <w:rFonts w:cs="Arial"/>
          <w:sz w:val="20"/>
          <w:szCs w:val="20"/>
        </w:rPr>
        <w:t>, Australian Fisheries Management Authority and CSIRO Oceans and Atmosphere, Hobart TAS, accessed 9 February 2022.</w:t>
      </w:r>
    </w:p>
    <w:p w14:paraId="4DD014C8" w14:textId="61F24860" w:rsidR="00435674" w:rsidRDefault="00ED2A09" w:rsidP="00F541E9">
      <w:pPr>
        <w:rPr>
          <w:rFonts w:cs="Arial"/>
          <w:sz w:val="20"/>
          <w:szCs w:val="20"/>
        </w:rPr>
      </w:pPr>
      <w:r w:rsidRPr="00ED2A09">
        <w:rPr>
          <w:rFonts w:cs="Arial"/>
          <w:sz w:val="20"/>
          <w:szCs w:val="20"/>
        </w:rPr>
        <w:t xml:space="preserve">Tuck, GN (ed.), 2020, </w:t>
      </w:r>
      <w:hyperlink r:id="rId71" w:history="1">
        <w:r w:rsidRPr="00ED2A09">
          <w:rPr>
            <w:rStyle w:val="Hyperlink"/>
            <w:rFonts w:cs="Arial"/>
            <w:sz w:val="20"/>
            <w:szCs w:val="20"/>
          </w:rPr>
          <w:t xml:space="preserve">Stock Assessment for the Southern and Eastern </w:t>
        </w:r>
        <w:proofErr w:type="spellStart"/>
        <w:r w:rsidRPr="00ED2A09">
          <w:rPr>
            <w:rStyle w:val="Hyperlink"/>
            <w:rFonts w:cs="Arial"/>
            <w:sz w:val="20"/>
            <w:szCs w:val="20"/>
          </w:rPr>
          <w:t>Scalefish</w:t>
        </w:r>
        <w:proofErr w:type="spellEnd"/>
        <w:r w:rsidRPr="00ED2A09">
          <w:rPr>
            <w:rStyle w:val="Hyperlink"/>
            <w:rFonts w:cs="Arial"/>
            <w:sz w:val="20"/>
            <w:szCs w:val="20"/>
          </w:rPr>
          <w:t xml:space="preserve"> and Shark Fishery: 2018 and 2019, Part 2, 2019</w:t>
        </w:r>
      </w:hyperlink>
      <w:r w:rsidRPr="00ED2A09">
        <w:rPr>
          <w:rFonts w:cs="Arial"/>
          <w:sz w:val="20"/>
          <w:szCs w:val="20"/>
        </w:rPr>
        <w:t>, Australian Fisheries Management Authority and CSIRO Oceans and Atmosphere, Hobart TAS, accessed 9 February 2022.</w:t>
      </w:r>
    </w:p>
    <w:p w14:paraId="622123BE" w14:textId="22FB6784" w:rsidR="00FB7D7D" w:rsidRDefault="00ED2A09" w:rsidP="00F541E9">
      <w:pPr>
        <w:rPr>
          <w:rFonts w:cs="Arial"/>
          <w:sz w:val="20"/>
          <w:szCs w:val="20"/>
        </w:rPr>
      </w:pPr>
      <w:r w:rsidRPr="00ED2A09">
        <w:rPr>
          <w:rFonts w:cs="Arial"/>
          <w:sz w:val="20"/>
          <w:szCs w:val="20"/>
        </w:rPr>
        <w:lastRenderedPageBreak/>
        <w:t xml:space="preserve">Walker, T, </w:t>
      </w:r>
      <w:proofErr w:type="spellStart"/>
      <w:r w:rsidRPr="00ED2A09">
        <w:rPr>
          <w:rFonts w:cs="Arial"/>
          <w:sz w:val="20"/>
          <w:szCs w:val="20"/>
        </w:rPr>
        <w:t>Dowdney</w:t>
      </w:r>
      <w:proofErr w:type="spellEnd"/>
      <w:r w:rsidRPr="00ED2A09">
        <w:rPr>
          <w:rFonts w:cs="Arial"/>
          <w:sz w:val="20"/>
          <w:szCs w:val="20"/>
        </w:rPr>
        <w:t xml:space="preserve">, J, Williams, A, Fuller, M, Webb, H, Bulman, C, </w:t>
      </w:r>
      <w:proofErr w:type="spellStart"/>
      <w:r w:rsidRPr="00ED2A09">
        <w:rPr>
          <w:rFonts w:cs="Arial"/>
          <w:sz w:val="20"/>
          <w:szCs w:val="20"/>
        </w:rPr>
        <w:t>Sporcic</w:t>
      </w:r>
      <w:proofErr w:type="spellEnd"/>
      <w:r w:rsidRPr="00ED2A09">
        <w:rPr>
          <w:rFonts w:cs="Arial"/>
          <w:sz w:val="20"/>
          <w:szCs w:val="20"/>
        </w:rPr>
        <w:t xml:space="preserve">, M &amp; </w:t>
      </w:r>
      <w:proofErr w:type="spellStart"/>
      <w:r w:rsidRPr="00ED2A09">
        <w:rPr>
          <w:rFonts w:cs="Arial"/>
          <w:sz w:val="20"/>
          <w:szCs w:val="20"/>
        </w:rPr>
        <w:t>Wayte</w:t>
      </w:r>
      <w:proofErr w:type="spellEnd"/>
      <w:r w:rsidRPr="00ED2A09">
        <w:rPr>
          <w:rFonts w:cs="Arial"/>
          <w:sz w:val="20"/>
          <w:szCs w:val="20"/>
        </w:rPr>
        <w:t xml:space="preserve">, S 2007, </w:t>
      </w:r>
      <w:r w:rsidRPr="00ED2A09">
        <w:rPr>
          <w:rFonts w:cs="Arial"/>
          <w:i/>
          <w:iCs/>
          <w:sz w:val="20"/>
          <w:szCs w:val="20"/>
        </w:rPr>
        <w:t xml:space="preserve">Ecological risk assessment for effects of fishing: Report for the Shark Gillnet sub-fishery of the Commonwealth Gillnet Hook and Trap Sector of the Southern and Eastern </w:t>
      </w:r>
      <w:proofErr w:type="spellStart"/>
      <w:r w:rsidRPr="00ED2A09">
        <w:rPr>
          <w:rFonts w:cs="Arial"/>
          <w:i/>
          <w:iCs/>
          <w:sz w:val="20"/>
          <w:szCs w:val="20"/>
        </w:rPr>
        <w:t>Scalefish</w:t>
      </w:r>
      <w:proofErr w:type="spellEnd"/>
      <w:r w:rsidRPr="00ED2A09">
        <w:rPr>
          <w:rFonts w:cs="Arial"/>
          <w:i/>
          <w:iCs/>
          <w:sz w:val="20"/>
          <w:szCs w:val="20"/>
        </w:rPr>
        <w:t xml:space="preserve"> and Shark Fishery</w:t>
      </w:r>
      <w:r w:rsidRPr="00ED2A09">
        <w:rPr>
          <w:rFonts w:cs="Arial"/>
          <w:sz w:val="20"/>
          <w:szCs w:val="20"/>
        </w:rPr>
        <w:t>, Report for the Australian Fisheries Management Authority, Canberra ACT.</w:t>
      </w:r>
    </w:p>
    <w:p w14:paraId="184AC7EA" w14:textId="22C3E8DF" w:rsidR="00BC1935" w:rsidRDefault="00ED2A09" w:rsidP="00BC1935">
      <w:pPr>
        <w:rPr>
          <w:rFonts w:cs="Arial"/>
          <w:sz w:val="20"/>
          <w:szCs w:val="20"/>
        </w:rPr>
      </w:pPr>
      <w:r w:rsidRPr="00ED2A09">
        <w:rPr>
          <w:rFonts w:cs="Arial"/>
          <w:sz w:val="20"/>
          <w:szCs w:val="20"/>
        </w:rPr>
        <w:t xml:space="preserve">Williams, A, Althaus, F, Smith, T, Daley, R, Barker, B &amp; Fuller, M 2012, </w:t>
      </w:r>
      <w:r w:rsidRPr="00ED2A09">
        <w:rPr>
          <w:rFonts w:cs="Arial"/>
          <w:i/>
          <w:iCs/>
          <w:sz w:val="20"/>
          <w:szCs w:val="20"/>
        </w:rPr>
        <w:t xml:space="preserve">Developing and applying a </w:t>
      </w:r>
      <w:proofErr w:type="gramStart"/>
      <w:r w:rsidRPr="00ED2A09">
        <w:rPr>
          <w:rFonts w:cs="Arial"/>
          <w:i/>
          <w:iCs/>
          <w:sz w:val="20"/>
          <w:szCs w:val="20"/>
        </w:rPr>
        <w:t>spatially-based</w:t>
      </w:r>
      <w:proofErr w:type="gramEnd"/>
      <w:r w:rsidRPr="00ED2A09">
        <w:rPr>
          <w:rFonts w:cs="Arial"/>
          <w:i/>
          <w:iCs/>
          <w:sz w:val="20"/>
          <w:szCs w:val="20"/>
        </w:rPr>
        <w:t xml:space="preserve"> seascape analysis (the “habitat proxy” method) to inform management of gulper sharks. Compendium of discussion papers</w:t>
      </w:r>
      <w:r w:rsidRPr="00ED2A09">
        <w:rPr>
          <w:rFonts w:cs="Arial"/>
          <w:sz w:val="20"/>
          <w:szCs w:val="20"/>
        </w:rPr>
        <w:t>, report to the Australian Fisheries Management Authority. CSIRO, Australia.</w:t>
      </w:r>
      <w:r w:rsidR="00BC1935" w:rsidRPr="006F1DC6">
        <w:rPr>
          <w:rFonts w:cs="Arial"/>
          <w:sz w:val="20"/>
          <w:szCs w:val="20"/>
        </w:rPr>
        <w:t xml:space="preserve"> </w:t>
      </w:r>
    </w:p>
    <w:p w14:paraId="18F55F03" w14:textId="77777777" w:rsidR="00BC1935" w:rsidRPr="00A23801" w:rsidRDefault="00BC1935" w:rsidP="00F541E9"/>
    <w:sectPr w:rsidR="00BC1935" w:rsidRPr="00A23801" w:rsidSect="00231C67">
      <w:headerReference w:type="even" r:id="rId72"/>
      <w:headerReference w:type="default" r:id="rId73"/>
      <w:footerReference w:type="even" r:id="rId74"/>
      <w:footerReference w:type="default" r:id="rId75"/>
      <w:headerReference w:type="first" r:id="rId76"/>
      <w:footerReference w:type="first" r:id="rId77"/>
      <w:pgSz w:w="11906" w:h="16838"/>
      <w:pgMar w:top="1418" w:right="1276" w:bottom="567" w:left="1418"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AAB37" w14:textId="77777777" w:rsidR="002B0037" w:rsidRDefault="002B0037" w:rsidP="00A60185">
      <w:pPr>
        <w:spacing w:after="0"/>
      </w:pPr>
      <w:r>
        <w:separator/>
      </w:r>
    </w:p>
  </w:endnote>
  <w:endnote w:type="continuationSeparator" w:id="0">
    <w:p w14:paraId="1DBCCAF0" w14:textId="77777777" w:rsidR="002B0037" w:rsidRDefault="002B0037" w:rsidP="00A60185">
      <w:pPr>
        <w:spacing w:after="0"/>
      </w:pPr>
      <w:r>
        <w:continuationSeparator/>
      </w:r>
    </w:p>
  </w:endnote>
  <w:endnote w:type="continuationNotice" w:id="1">
    <w:p w14:paraId="2810290A" w14:textId="77777777" w:rsidR="002B0037" w:rsidRDefault="002B00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335D" w14:textId="77777777" w:rsidR="00211477" w:rsidRDefault="00211477">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5C34" w14:textId="77777777" w:rsidR="00211477" w:rsidRDefault="00211477">
    <w:pPr>
      <w:pStyle w:val="Footer"/>
      <w:jc w:val="right"/>
    </w:pPr>
  </w:p>
  <w:p w14:paraId="6627FCF2" w14:textId="77777777" w:rsidR="00211477" w:rsidRDefault="002114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8B91" w14:textId="77777777" w:rsidR="00211477" w:rsidRPr="008676DA" w:rsidRDefault="00211477">
    <w:pPr>
      <w:pStyle w:val="Footer"/>
      <w:jc w:val="right"/>
      <w:rPr>
        <w:rFonts w:cs="Arial"/>
      </w:rPr>
    </w:pPr>
    <w:r w:rsidRPr="008676DA">
      <w:rPr>
        <w:rFonts w:cs="Arial"/>
      </w:rPr>
      <w:fldChar w:fldCharType="begin"/>
    </w:r>
    <w:r w:rsidRPr="008676DA">
      <w:rPr>
        <w:rFonts w:cs="Arial"/>
      </w:rPr>
      <w:instrText xml:space="preserve"> PAGE   \* MERGEFORMAT </w:instrText>
    </w:r>
    <w:r w:rsidRPr="008676DA">
      <w:rPr>
        <w:rFonts w:cs="Arial"/>
      </w:rPr>
      <w:fldChar w:fldCharType="separate"/>
    </w:r>
    <w:r>
      <w:rPr>
        <w:rFonts w:cs="Arial"/>
        <w:noProof/>
      </w:rPr>
      <w:t>30</w:t>
    </w:r>
    <w:r w:rsidRPr="008676DA">
      <w:rPr>
        <w:rFonts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1AF3" w14:textId="77777777" w:rsidR="00211477" w:rsidRPr="00E5103E" w:rsidRDefault="00211477">
    <w:pPr>
      <w:pStyle w:val="Footer"/>
      <w:jc w:val="right"/>
      <w:rPr>
        <w:rFonts w:cs="Arial"/>
      </w:rPr>
    </w:pPr>
    <w:r w:rsidRPr="00E5103E">
      <w:rPr>
        <w:rFonts w:cs="Arial"/>
      </w:rPr>
      <w:fldChar w:fldCharType="begin"/>
    </w:r>
    <w:r w:rsidRPr="00E5103E">
      <w:rPr>
        <w:rFonts w:cs="Arial"/>
      </w:rPr>
      <w:instrText xml:space="preserve"> PAGE   \* MERGEFORMAT </w:instrText>
    </w:r>
    <w:r w:rsidRPr="00E5103E">
      <w:rPr>
        <w:rFonts w:cs="Arial"/>
      </w:rPr>
      <w:fldChar w:fldCharType="separate"/>
    </w:r>
    <w:r>
      <w:rPr>
        <w:rFonts w:cs="Arial"/>
        <w:noProof/>
      </w:rPr>
      <w:t>1</w:t>
    </w:r>
    <w:r w:rsidRPr="00E5103E">
      <w:rPr>
        <w:rFonts w:cs="Arial"/>
      </w:rPr>
      <w:fldChar w:fldCharType="end"/>
    </w:r>
  </w:p>
  <w:p w14:paraId="0D61C6D4" w14:textId="77777777" w:rsidR="00211477" w:rsidRDefault="002114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5FD6" w14:textId="77777777" w:rsidR="00211477" w:rsidRDefault="002114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sdtContent>
      <w:p w14:paraId="6E209919" w14:textId="77777777" w:rsidR="00211477" w:rsidRDefault="002114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290D" w14:textId="77777777" w:rsidR="00211477" w:rsidRDefault="00211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5739F" w14:textId="77777777" w:rsidR="002B0037" w:rsidRDefault="002B0037" w:rsidP="00A60185">
      <w:pPr>
        <w:spacing w:after="0"/>
      </w:pPr>
      <w:r>
        <w:separator/>
      </w:r>
    </w:p>
  </w:footnote>
  <w:footnote w:type="continuationSeparator" w:id="0">
    <w:p w14:paraId="622B85F4" w14:textId="77777777" w:rsidR="002B0037" w:rsidRDefault="002B0037" w:rsidP="00A60185">
      <w:pPr>
        <w:spacing w:after="0"/>
      </w:pPr>
      <w:r>
        <w:continuationSeparator/>
      </w:r>
    </w:p>
  </w:footnote>
  <w:footnote w:type="continuationNotice" w:id="1">
    <w:p w14:paraId="43D77C16" w14:textId="77777777" w:rsidR="002B0037" w:rsidRDefault="002B00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EE0D" w14:textId="77777777" w:rsidR="00211477" w:rsidRDefault="00211477" w:rsidP="00E45765">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AA7A" w14:textId="77777777" w:rsidR="00211477" w:rsidRDefault="002114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4C7A" w14:textId="77777777" w:rsidR="00211477" w:rsidRDefault="002114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029217B8"/>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5431541"/>
    <w:multiLevelType w:val="multilevel"/>
    <w:tmpl w:val="3B54643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E14418A"/>
    <w:multiLevelType w:val="hybridMultilevel"/>
    <w:tmpl w:val="1D7ED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674F12"/>
    <w:multiLevelType w:val="hybridMultilevel"/>
    <w:tmpl w:val="5A224BF4"/>
    <w:lvl w:ilvl="0" w:tplc="26B42906">
      <w:start w:val="1"/>
      <w:numFmt w:val="bullet"/>
      <w:pStyle w:val="List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A33873"/>
    <w:multiLevelType w:val="multilevel"/>
    <w:tmpl w:val="94E227B6"/>
    <w:lvl w:ilvl="0">
      <w:start w:val="1"/>
      <w:numFmt w:val="bullet"/>
      <w:lvlText w:val=""/>
      <w:lvlJc w:val="left"/>
      <w:pPr>
        <w:ind w:left="369" w:hanging="369"/>
      </w:pPr>
      <w:rPr>
        <w:rFonts w:ascii="Symbol" w:hAnsi="Symbol" w:cs="Symbol" w:hint="default"/>
      </w:rPr>
    </w:lvl>
    <w:lvl w:ilvl="1">
      <w:start w:val="1"/>
      <w:numFmt w:val="none"/>
      <w:suff w:val="nothing"/>
      <w:lvlText w:val="-"/>
      <w:lvlJc w:val="left"/>
      <w:pPr>
        <w:ind w:left="737" w:hanging="368"/>
      </w:pPr>
    </w:lvl>
    <w:lvl w:ilvl="2">
      <w:start w:val="1"/>
      <w:numFmt w:val="none"/>
      <w:suff w:val="nothing"/>
      <w:lvlText w:val=":"/>
      <w:lvlJc w:val="left"/>
      <w:pPr>
        <w:ind w:left="1106" w:hanging="369"/>
      </w:pPr>
    </w:lvl>
    <w:lvl w:ilvl="3">
      <w:start w:val="1"/>
      <w:numFmt w:val="none"/>
      <w:suff w:val="nothing"/>
      <w:lvlText w:val=""/>
      <w:lvlJc w:val="left"/>
      <w:pPr>
        <w:ind w:left="1474" w:hanging="368"/>
      </w:pPr>
      <w:rPr>
        <w:color w:val="auto"/>
      </w:rPr>
    </w:lvl>
    <w:lvl w:ilvl="4">
      <w:start w:val="1"/>
      <w:numFmt w:val="none"/>
      <w:suff w:val="nothing"/>
      <w:lvlText w:val=""/>
      <w:lvlJc w:val="left"/>
      <w:pPr>
        <w:ind w:left="1800" w:hanging="360"/>
      </w:pPr>
      <w:rPr>
        <w:color w:val="auto"/>
      </w:rPr>
    </w:lvl>
    <w:lvl w:ilvl="5">
      <w:start w:val="1"/>
      <w:numFmt w:val="none"/>
      <w:suff w:val="nothing"/>
      <w:lvlText w:val=""/>
      <w:lvlJc w:val="left"/>
      <w:pPr>
        <w:ind w:left="2160" w:hanging="360"/>
      </w:pPr>
      <w:rPr>
        <w:color w:val="auto"/>
      </w:rPr>
    </w:lvl>
    <w:lvl w:ilvl="6">
      <w:start w:val="1"/>
      <w:numFmt w:val="none"/>
      <w:suff w:val="nothing"/>
      <w:lvlText w:val=""/>
      <w:lvlJc w:val="left"/>
      <w:pPr>
        <w:ind w:left="2520" w:hanging="360"/>
      </w:pPr>
      <w:rPr>
        <w:color w:val="auto"/>
      </w:rPr>
    </w:lvl>
    <w:lvl w:ilvl="7">
      <w:start w:val="1"/>
      <w:numFmt w:val="none"/>
      <w:suff w:val="nothing"/>
      <w:lvlText w:val=""/>
      <w:lvlJc w:val="left"/>
      <w:pPr>
        <w:ind w:left="2880" w:hanging="360"/>
      </w:pPr>
      <w:rPr>
        <w:color w:val="auto"/>
      </w:rPr>
    </w:lvl>
    <w:lvl w:ilvl="8">
      <w:start w:val="1"/>
      <w:numFmt w:val="none"/>
      <w:suff w:val="nothing"/>
      <w:lvlText w:val=""/>
      <w:lvlJc w:val="left"/>
      <w:pPr>
        <w:ind w:left="3240" w:hanging="360"/>
      </w:pPr>
      <w:rPr>
        <w:color w:val="auto"/>
      </w:rPr>
    </w:lvl>
  </w:abstractNum>
  <w:abstractNum w:abstractNumId="5" w15:restartNumberingAfterBreak="0">
    <w:nsid w:val="1F745BC2"/>
    <w:multiLevelType w:val="multilevel"/>
    <w:tmpl w:val="029217B8"/>
    <w:numStyleLink w:val="BulletList"/>
  </w:abstractNum>
  <w:abstractNum w:abstractNumId="6" w15:restartNumberingAfterBreak="0">
    <w:nsid w:val="21A321DB"/>
    <w:multiLevelType w:val="multilevel"/>
    <w:tmpl w:val="1078433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253B7C60"/>
    <w:multiLevelType w:val="hybridMultilevel"/>
    <w:tmpl w:val="921A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9E1E98"/>
    <w:multiLevelType w:val="hybridMultilevel"/>
    <w:tmpl w:val="43B27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767AEB"/>
    <w:multiLevelType w:val="hybridMultilevel"/>
    <w:tmpl w:val="61BA7806"/>
    <w:lvl w:ilvl="0" w:tplc="CECE5E76">
      <w:start w:val="1"/>
      <w:numFmt w:val="lowerLetter"/>
      <w:lvlText w:val="%1)"/>
      <w:lvlJc w:val="left"/>
      <w:pPr>
        <w:ind w:left="783" w:hanging="360"/>
      </w:pPr>
      <w:rPr>
        <w:rFonts w:hint="default"/>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12" w15:restartNumberingAfterBreak="0">
    <w:nsid w:val="3A93544A"/>
    <w:multiLevelType w:val="hybridMultilevel"/>
    <w:tmpl w:val="61BA7806"/>
    <w:lvl w:ilvl="0" w:tplc="CECE5E76">
      <w:start w:val="1"/>
      <w:numFmt w:val="lowerLetter"/>
      <w:lvlText w:val="%1)"/>
      <w:lvlJc w:val="left"/>
      <w:pPr>
        <w:ind w:left="783" w:hanging="360"/>
      </w:pPr>
      <w:rPr>
        <w:rFonts w:hint="default"/>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13" w15:restartNumberingAfterBreak="0">
    <w:nsid w:val="4393272D"/>
    <w:multiLevelType w:val="hybridMultilevel"/>
    <w:tmpl w:val="61BA7806"/>
    <w:lvl w:ilvl="0" w:tplc="CECE5E76">
      <w:start w:val="1"/>
      <w:numFmt w:val="lowerLetter"/>
      <w:lvlText w:val="%1)"/>
      <w:lvlJc w:val="left"/>
      <w:pPr>
        <w:ind w:left="783" w:hanging="360"/>
      </w:pPr>
      <w:rPr>
        <w:rFonts w:hint="default"/>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14" w15:restartNumberingAfterBreak="0">
    <w:nsid w:val="4417683A"/>
    <w:multiLevelType w:val="hybridMultilevel"/>
    <w:tmpl w:val="61BA7806"/>
    <w:lvl w:ilvl="0" w:tplc="CECE5E76">
      <w:start w:val="1"/>
      <w:numFmt w:val="lowerLetter"/>
      <w:lvlText w:val="%1)"/>
      <w:lvlJc w:val="left"/>
      <w:pPr>
        <w:ind w:left="783" w:hanging="360"/>
      </w:pPr>
      <w:rPr>
        <w:rFonts w:hint="default"/>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15" w15:restartNumberingAfterBreak="0">
    <w:nsid w:val="4A2C40A9"/>
    <w:multiLevelType w:val="hybridMultilevel"/>
    <w:tmpl w:val="61BA7806"/>
    <w:lvl w:ilvl="0" w:tplc="CECE5E76">
      <w:start w:val="1"/>
      <w:numFmt w:val="lowerLetter"/>
      <w:lvlText w:val="%1)"/>
      <w:lvlJc w:val="left"/>
      <w:pPr>
        <w:ind w:left="783" w:hanging="360"/>
      </w:pPr>
      <w:rPr>
        <w:rFonts w:hint="default"/>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16" w15:restartNumberingAfterBreak="0">
    <w:nsid w:val="54657C0D"/>
    <w:multiLevelType w:val="hybridMultilevel"/>
    <w:tmpl w:val="14B85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494227"/>
    <w:multiLevelType w:val="hybridMultilevel"/>
    <w:tmpl w:val="61BA7806"/>
    <w:lvl w:ilvl="0" w:tplc="CECE5E76">
      <w:start w:val="1"/>
      <w:numFmt w:val="lowerLetter"/>
      <w:lvlText w:val="%1)"/>
      <w:lvlJc w:val="left"/>
      <w:pPr>
        <w:ind w:left="783" w:hanging="360"/>
      </w:pPr>
      <w:rPr>
        <w:rFonts w:hint="default"/>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18" w15:restartNumberingAfterBreak="0">
    <w:nsid w:val="5C3B0FD3"/>
    <w:multiLevelType w:val="hybridMultilevel"/>
    <w:tmpl w:val="61BA7806"/>
    <w:lvl w:ilvl="0" w:tplc="CECE5E76">
      <w:start w:val="1"/>
      <w:numFmt w:val="lowerLetter"/>
      <w:lvlText w:val="%1)"/>
      <w:lvlJc w:val="left"/>
      <w:pPr>
        <w:ind w:left="783" w:hanging="360"/>
      </w:pPr>
      <w:rPr>
        <w:rFonts w:hint="default"/>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19" w15:restartNumberingAfterBreak="0">
    <w:nsid w:val="5E497289"/>
    <w:multiLevelType w:val="hybridMultilevel"/>
    <w:tmpl w:val="61BA7806"/>
    <w:lvl w:ilvl="0" w:tplc="CECE5E76">
      <w:start w:val="1"/>
      <w:numFmt w:val="lowerLetter"/>
      <w:lvlText w:val="%1)"/>
      <w:lvlJc w:val="left"/>
      <w:pPr>
        <w:ind w:left="783" w:hanging="360"/>
      </w:pPr>
      <w:rPr>
        <w:rFonts w:hint="default"/>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20" w15:restartNumberingAfterBreak="0">
    <w:nsid w:val="642C38FB"/>
    <w:multiLevelType w:val="hybridMultilevel"/>
    <w:tmpl w:val="A7642590"/>
    <w:lvl w:ilvl="0" w:tplc="CECE5E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456429"/>
    <w:multiLevelType w:val="multilevel"/>
    <w:tmpl w:val="E898CC72"/>
    <w:numStyleLink w:val="KeyPoints"/>
  </w:abstractNum>
  <w:abstractNum w:abstractNumId="22" w15:restartNumberingAfterBreak="0">
    <w:nsid w:val="6AD12A5D"/>
    <w:multiLevelType w:val="multilevel"/>
    <w:tmpl w:val="F5E27D52"/>
    <w:lvl w:ilvl="0">
      <w:start w:val="1"/>
      <w:numFmt w:val="bullet"/>
      <w:lvlText w:val=""/>
      <w:lvlJc w:val="left"/>
      <w:pPr>
        <w:ind w:left="369" w:hanging="369"/>
      </w:pPr>
      <w:rPr>
        <w:rFonts w:ascii="Symbol" w:hAnsi="Symbol" w:cs="Symbol" w:hint="default"/>
      </w:rPr>
    </w:lvl>
    <w:lvl w:ilvl="1">
      <w:start w:val="1"/>
      <w:numFmt w:val="bullet"/>
      <w:lvlText w:val="o"/>
      <w:lvlJc w:val="left"/>
      <w:pPr>
        <w:ind w:left="737" w:hanging="368"/>
      </w:pPr>
      <w:rPr>
        <w:rFonts w:ascii="Courier New" w:hAnsi="Courier New" w:cs="Courier New" w:hint="default"/>
        <w:sz w:val="18"/>
      </w:rPr>
    </w:lvl>
    <w:lvl w:ilvl="2">
      <w:start w:val="1"/>
      <w:numFmt w:val="none"/>
      <w:suff w:val="nothing"/>
      <w:lvlText w:val=":"/>
      <w:lvlJc w:val="left"/>
      <w:pPr>
        <w:ind w:left="1106" w:hanging="369"/>
      </w:pPr>
    </w:lvl>
    <w:lvl w:ilvl="3">
      <w:start w:val="1"/>
      <w:numFmt w:val="none"/>
      <w:suff w:val="nothing"/>
      <w:lvlText w:val=""/>
      <w:lvlJc w:val="left"/>
      <w:pPr>
        <w:ind w:left="1474" w:hanging="368"/>
      </w:pPr>
      <w:rPr>
        <w:color w:val="auto"/>
      </w:rPr>
    </w:lvl>
    <w:lvl w:ilvl="4">
      <w:start w:val="1"/>
      <w:numFmt w:val="none"/>
      <w:suff w:val="nothing"/>
      <w:lvlText w:val=""/>
      <w:lvlJc w:val="left"/>
      <w:pPr>
        <w:ind w:left="1800" w:hanging="360"/>
      </w:pPr>
      <w:rPr>
        <w:color w:val="auto"/>
      </w:rPr>
    </w:lvl>
    <w:lvl w:ilvl="5">
      <w:start w:val="1"/>
      <w:numFmt w:val="none"/>
      <w:suff w:val="nothing"/>
      <w:lvlText w:val=""/>
      <w:lvlJc w:val="left"/>
      <w:pPr>
        <w:ind w:left="2160" w:hanging="360"/>
      </w:pPr>
      <w:rPr>
        <w:color w:val="auto"/>
      </w:rPr>
    </w:lvl>
    <w:lvl w:ilvl="6">
      <w:start w:val="1"/>
      <w:numFmt w:val="none"/>
      <w:suff w:val="nothing"/>
      <w:lvlText w:val=""/>
      <w:lvlJc w:val="left"/>
      <w:pPr>
        <w:ind w:left="2520" w:hanging="360"/>
      </w:pPr>
      <w:rPr>
        <w:color w:val="auto"/>
      </w:rPr>
    </w:lvl>
    <w:lvl w:ilvl="7">
      <w:start w:val="1"/>
      <w:numFmt w:val="none"/>
      <w:suff w:val="nothing"/>
      <w:lvlText w:val=""/>
      <w:lvlJc w:val="left"/>
      <w:pPr>
        <w:ind w:left="2880" w:hanging="360"/>
      </w:pPr>
      <w:rPr>
        <w:color w:val="auto"/>
      </w:rPr>
    </w:lvl>
    <w:lvl w:ilvl="8">
      <w:start w:val="1"/>
      <w:numFmt w:val="none"/>
      <w:suff w:val="nothing"/>
      <w:lvlText w:val=""/>
      <w:lvlJc w:val="left"/>
      <w:pPr>
        <w:ind w:left="3240" w:hanging="360"/>
      </w:pPr>
      <w:rPr>
        <w:color w:val="auto"/>
      </w:rPr>
    </w:lvl>
  </w:abstractNum>
  <w:abstractNum w:abstractNumId="23" w15:restartNumberingAfterBreak="0">
    <w:nsid w:val="6F9A337E"/>
    <w:multiLevelType w:val="multilevel"/>
    <w:tmpl w:val="2F9020D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713663EA"/>
    <w:multiLevelType w:val="hybridMultilevel"/>
    <w:tmpl w:val="EF1A4C1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77083F27"/>
    <w:multiLevelType w:val="hybridMultilevel"/>
    <w:tmpl w:val="656A1ABE"/>
    <w:lvl w:ilvl="0" w:tplc="CECE5E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C44223"/>
    <w:multiLevelType w:val="hybridMultilevel"/>
    <w:tmpl w:val="16ECA17A"/>
    <w:lvl w:ilvl="0" w:tplc="6C36CD72">
      <w:start w:val="1"/>
      <w:numFmt w:val="bullet"/>
      <w:pStyle w:val="Stylea"/>
      <w:lvlText w:val=""/>
      <w:lvlJc w:val="left"/>
      <w:pPr>
        <w:ind w:left="426" w:hanging="360"/>
      </w:pPr>
      <w:rPr>
        <w:rFonts w:ascii="Wingdings" w:hAnsi="Wingdings" w:hint="default"/>
      </w:rPr>
    </w:lvl>
    <w:lvl w:ilvl="1" w:tplc="0C090019" w:tentative="1">
      <w:start w:val="1"/>
      <w:numFmt w:val="lowerLetter"/>
      <w:lvlText w:val="%2."/>
      <w:lvlJc w:val="left"/>
      <w:pPr>
        <w:ind w:left="2022" w:hanging="360"/>
      </w:pPr>
    </w:lvl>
    <w:lvl w:ilvl="2" w:tplc="0C09001B" w:tentative="1">
      <w:start w:val="1"/>
      <w:numFmt w:val="lowerRoman"/>
      <w:lvlText w:val="%3."/>
      <w:lvlJc w:val="right"/>
      <w:pPr>
        <w:ind w:left="2742" w:hanging="180"/>
      </w:pPr>
    </w:lvl>
    <w:lvl w:ilvl="3" w:tplc="0C09000F" w:tentative="1">
      <w:start w:val="1"/>
      <w:numFmt w:val="decimal"/>
      <w:lvlText w:val="%4."/>
      <w:lvlJc w:val="left"/>
      <w:pPr>
        <w:ind w:left="3462" w:hanging="360"/>
      </w:pPr>
    </w:lvl>
    <w:lvl w:ilvl="4" w:tplc="0C090019" w:tentative="1">
      <w:start w:val="1"/>
      <w:numFmt w:val="lowerLetter"/>
      <w:lvlText w:val="%5."/>
      <w:lvlJc w:val="left"/>
      <w:pPr>
        <w:ind w:left="4182" w:hanging="360"/>
      </w:pPr>
    </w:lvl>
    <w:lvl w:ilvl="5" w:tplc="0C09001B" w:tentative="1">
      <w:start w:val="1"/>
      <w:numFmt w:val="lowerRoman"/>
      <w:lvlText w:val="%6."/>
      <w:lvlJc w:val="right"/>
      <w:pPr>
        <w:ind w:left="4902" w:hanging="180"/>
      </w:pPr>
    </w:lvl>
    <w:lvl w:ilvl="6" w:tplc="0C09000F" w:tentative="1">
      <w:start w:val="1"/>
      <w:numFmt w:val="decimal"/>
      <w:lvlText w:val="%7."/>
      <w:lvlJc w:val="left"/>
      <w:pPr>
        <w:ind w:left="5622" w:hanging="360"/>
      </w:pPr>
    </w:lvl>
    <w:lvl w:ilvl="7" w:tplc="0C090019" w:tentative="1">
      <w:start w:val="1"/>
      <w:numFmt w:val="lowerLetter"/>
      <w:lvlText w:val="%8."/>
      <w:lvlJc w:val="left"/>
      <w:pPr>
        <w:ind w:left="6342" w:hanging="360"/>
      </w:pPr>
    </w:lvl>
    <w:lvl w:ilvl="8" w:tplc="0C09001B" w:tentative="1">
      <w:start w:val="1"/>
      <w:numFmt w:val="lowerRoman"/>
      <w:lvlText w:val="%9."/>
      <w:lvlJc w:val="right"/>
      <w:pPr>
        <w:ind w:left="7062" w:hanging="180"/>
      </w:pPr>
    </w:lvl>
  </w:abstractNum>
  <w:abstractNum w:abstractNumId="28" w15:restartNumberingAfterBreak="0">
    <w:nsid w:val="79BB5AC0"/>
    <w:multiLevelType w:val="hybridMultilevel"/>
    <w:tmpl w:val="662ABE74"/>
    <w:lvl w:ilvl="0" w:tplc="F14C8EA6">
      <w:start w:val="1"/>
      <w:numFmt w:val="bullet"/>
      <w:pStyle w:val="ListBullet2"/>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29" w15:restartNumberingAfterBreak="0">
    <w:nsid w:val="7B7640FF"/>
    <w:multiLevelType w:val="hybridMultilevel"/>
    <w:tmpl w:val="61BA7806"/>
    <w:lvl w:ilvl="0" w:tplc="CECE5E76">
      <w:start w:val="1"/>
      <w:numFmt w:val="lowerLetter"/>
      <w:lvlText w:val="%1)"/>
      <w:lvlJc w:val="left"/>
      <w:pPr>
        <w:ind w:left="783" w:hanging="360"/>
      </w:pPr>
      <w:rPr>
        <w:rFonts w:hint="default"/>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30" w15:restartNumberingAfterBreak="0">
    <w:nsid w:val="7C854F86"/>
    <w:multiLevelType w:val="hybridMultilevel"/>
    <w:tmpl w:val="61BA7806"/>
    <w:lvl w:ilvl="0" w:tplc="CECE5E76">
      <w:start w:val="1"/>
      <w:numFmt w:val="lowerLetter"/>
      <w:lvlText w:val="%1)"/>
      <w:lvlJc w:val="left"/>
      <w:pPr>
        <w:ind w:left="783" w:hanging="360"/>
      </w:pPr>
      <w:rPr>
        <w:rFonts w:hint="default"/>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num w:numId="1">
    <w:abstractNumId w:val="25"/>
  </w:num>
  <w:num w:numId="2">
    <w:abstractNumId w:val="0"/>
  </w:num>
  <w:num w:numId="3">
    <w:abstractNumId w:val="10"/>
  </w:num>
  <w:num w:numId="4">
    <w:abstractNumId w:val="9"/>
  </w:num>
  <w:num w:numId="5">
    <w:abstractNumId w:val="21"/>
  </w:num>
  <w:num w:numId="6">
    <w:abstractNumId w:val="3"/>
  </w:num>
  <w:num w:numId="7">
    <w:abstractNumId w:val="5"/>
    <w:lvlOverride w:ilvl="0">
      <w:lvl w:ilvl="0">
        <w:start w:val="1"/>
        <w:numFmt w:val="bullet"/>
        <w:lvlText w:val=""/>
        <w:lvlJc w:val="left"/>
        <w:pPr>
          <w:ind w:left="369" w:hanging="369"/>
        </w:pPr>
        <w:rPr>
          <w:rFonts w:ascii="Symbol" w:hAnsi="Symbol" w:hint="default"/>
        </w:rPr>
      </w:lvl>
    </w:lvlOverride>
  </w:num>
  <w:num w:numId="8">
    <w:abstractNumId w:val="27"/>
  </w:num>
  <w:num w:numId="9">
    <w:abstractNumId w:val="28"/>
  </w:num>
  <w:num w:numId="10">
    <w:abstractNumId w:val="22"/>
  </w:num>
  <w:num w:numId="11">
    <w:abstractNumId w:val="1"/>
  </w:num>
  <w:num w:numId="12">
    <w:abstractNumId w:val="6"/>
  </w:num>
  <w:num w:numId="13">
    <w:abstractNumId w:val="7"/>
  </w:num>
  <w:num w:numId="14">
    <w:abstractNumId w:val="16"/>
  </w:num>
  <w:num w:numId="15">
    <w:abstractNumId w:val="8"/>
  </w:num>
  <w:num w:numId="16">
    <w:abstractNumId w:val="2"/>
  </w:num>
  <w:num w:numId="17">
    <w:abstractNumId w:val="24"/>
  </w:num>
  <w:num w:numId="18">
    <w:abstractNumId w:val="17"/>
  </w:num>
  <w:num w:numId="19">
    <w:abstractNumId w:val="30"/>
  </w:num>
  <w:num w:numId="20">
    <w:abstractNumId w:val="4"/>
  </w:num>
  <w:num w:numId="21">
    <w:abstractNumId w:val="13"/>
  </w:num>
  <w:num w:numId="22">
    <w:abstractNumId w:val="23"/>
  </w:num>
  <w:num w:numId="23">
    <w:abstractNumId w:val="20"/>
  </w:num>
  <w:num w:numId="24">
    <w:abstractNumId w:val="26"/>
  </w:num>
  <w:num w:numId="25">
    <w:abstractNumId w:val="15"/>
  </w:num>
  <w:num w:numId="26">
    <w:abstractNumId w:val="11"/>
  </w:num>
  <w:num w:numId="27">
    <w:abstractNumId w:val="9"/>
  </w:num>
  <w:num w:numId="28">
    <w:abstractNumId w:val="9"/>
  </w:num>
  <w:num w:numId="29">
    <w:abstractNumId w:val="18"/>
  </w:num>
  <w:num w:numId="30">
    <w:abstractNumId w:val="9"/>
  </w:num>
  <w:num w:numId="31">
    <w:abstractNumId w:val="12"/>
  </w:num>
  <w:num w:numId="32">
    <w:abstractNumId w:val="9"/>
  </w:num>
  <w:num w:numId="33">
    <w:abstractNumId w:val="14"/>
  </w:num>
  <w:num w:numId="34">
    <w:abstractNumId w:val="9"/>
  </w:num>
  <w:num w:numId="35">
    <w:abstractNumId w:val="29"/>
  </w:num>
  <w:num w:numId="36">
    <w:abstractNumId w:val="9"/>
  </w:num>
  <w:num w:numId="37">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463A45"/>
    <w:rsid w:val="00004AEE"/>
    <w:rsid w:val="000051A1"/>
    <w:rsid w:val="00005CAA"/>
    <w:rsid w:val="00007892"/>
    <w:rsid w:val="00010210"/>
    <w:rsid w:val="00010EEA"/>
    <w:rsid w:val="00012D66"/>
    <w:rsid w:val="00013FB6"/>
    <w:rsid w:val="0001595B"/>
    <w:rsid w:val="00015ADA"/>
    <w:rsid w:val="00020C99"/>
    <w:rsid w:val="00023ED4"/>
    <w:rsid w:val="00025676"/>
    <w:rsid w:val="0002707B"/>
    <w:rsid w:val="00030D0D"/>
    <w:rsid w:val="000320ED"/>
    <w:rsid w:val="00042A4F"/>
    <w:rsid w:val="000510C4"/>
    <w:rsid w:val="0005148E"/>
    <w:rsid w:val="00052147"/>
    <w:rsid w:val="0005238C"/>
    <w:rsid w:val="0005272D"/>
    <w:rsid w:val="000537D4"/>
    <w:rsid w:val="00056E19"/>
    <w:rsid w:val="00060253"/>
    <w:rsid w:val="00060995"/>
    <w:rsid w:val="000653A4"/>
    <w:rsid w:val="0006787E"/>
    <w:rsid w:val="00067FD8"/>
    <w:rsid w:val="000704A1"/>
    <w:rsid w:val="00072C5A"/>
    <w:rsid w:val="000737B7"/>
    <w:rsid w:val="000759E5"/>
    <w:rsid w:val="00077E0E"/>
    <w:rsid w:val="00084AC6"/>
    <w:rsid w:val="00091608"/>
    <w:rsid w:val="00092FA6"/>
    <w:rsid w:val="0009333C"/>
    <w:rsid w:val="00094382"/>
    <w:rsid w:val="00095EBB"/>
    <w:rsid w:val="00096221"/>
    <w:rsid w:val="0009704F"/>
    <w:rsid w:val="000A0F11"/>
    <w:rsid w:val="000A125A"/>
    <w:rsid w:val="000A461A"/>
    <w:rsid w:val="000A57CD"/>
    <w:rsid w:val="000B13C8"/>
    <w:rsid w:val="000B2634"/>
    <w:rsid w:val="000B3758"/>
    <w:rsid w:val="000B3BD8"/>
    <w:rsid w:val="000B7681"/>
    <w:rsid w:val="000B7B42"/>
    <w:rsid w:val="000C02B7"/>
    <w:rsid w:val="000C162F"/>
    <w:rsid w:val="000C277F"/>
    <w:rsid w:val="000C3AAB"/>
    <w:rsid w:val="000C5100"/>
    <w:rsid w:val="000C5342"/>
    <w:rsid w:val="000C54EB"/>
    <w:rsid w:val="000C62E7"/>
    <w:rsid w:val="000C659A"/>
    <w:rsid w:val="000C706A"/>
    <w:rsid w:val="000D0A53"/>
    <w:rsid w:val="000D2887"/>
    <w:rsid w:val="000D5CB2"/>
    <w:rsid w:val="000D6D63"/>
    <w:rsid w:val="000E0081"/>
    <w:rsid w:val="000E07CF"/>
    <w:rsid w:val="000E09F4"/>
    <w:rsid w:val="000E2D7A"/>
    <w:rsid w:val="000E31C1"/>
    <w:rsid w:val="000E3941"/>
    <w:rsid w:val="000E4A2C"/>
    <w:rsid w:val="000E4AE9"/>
    <w:rsid w:val="000F2288"/>
    <w:rsid w:val="000F2CF2"/>
    <w:rsid w:val="000F486F"/>
    <w:rsid w:val="000F5B76"/>
    <w:rsid w:val="000F7DB8"/>
    <w:rsid w:val="00100BEF"/>
    <w:rsid w:val="00101CDF"/>
    <w:rsid w:val="00103AC5"/>
    <w:rsid w:val="00104974"/>
    <w:rsid w:val="00104F07"/>
    <w:rsid w:val="00110BE1"/>
    <w:rsid w:val="00111326"/>
    <w:rsid w:val="00111796"/>
    <w:rsid w:val="00112388"/>
    <w:rsid w:val="0011498E"/>
    <w:rsid w:val="00114B53"/>
    <w:rsid w:val="00117A45"/>
    <w:rsid w:val="00117D57"/>
    <w:rsid w:val="00120D57"/>
    <w:rsid w:val="001224AE"/>
    <w:rsid w:val="0012425C"/>
    <w:rsid w:val="00127133"/>
    <w:rsid w:val="00130017"/>
    <w:rsid w:val="00130B5B"/>
    <w:rsid w:val="001337D4"/>
    <w:rsid w:val="00134108"/>
    <w:rsid w:val="00134C7B"/>
    <w:rsid w:val="00142B56"/>
    <w:rsid w:val="00142C28"/>
    <w:rsid w:val="00144F9A"/>
    <w:rsid w:val="00147C12"/>
    <w:rsid w:val="00151A1E"/>
    <w:rsid w:val="00151BAF"/>
    <w:rsid w:val="001527A1"/>
    <w:rsid w:val="001530DC"/>
    <w:rsid w:val="00154989"/>
    <w:rsid w:val="0015583A"/>
    <w:rsid w:val="00155A9F"/>
    <w:rsid w:val="0015659C"/>
    <w:rsid w:val="00157139"/>
    <w:rsid w:val="00160262"/>
    <w:rsid w:val="00162EAB"/>
    <w:rsid w:val="001640D2"/>
    <w:rsid w:val="00166E0F"/>
    <w:rsid w:val="0016780A"/>
    <w:rsid w:val="001703E3"/>
    <w:rsid w:val="001713FA"/>
    <w:rsid w:val="00173704"/>
    <w:rsid w:val="00173CFF"/>
    <w:rsid w:val="00173EBF"/>
    <w:rsid w:val="00175ED3"/>
    <w:rsid w:val="001842A2"/>
    <w:rsid w:val="001843CC"/>
    <w:rsid w:val="00184753"/>
    <w:rsid w:val="00187FA8"/>
    <w:rsid w:val="00191DAE"/>
    <w:rsid w:val="00192F5E"/>
    <w:rsid w:val="00193AE3"/>
    <w:rsid w:val="001955CD"/>
    <w:rsid w:val="00197645"/>
    <w:rsid w:val="00197772"/>
    <w:rsid w:val="001A11DA"/>
    <w:rsid w:val="001A1A28"/>
    <w:rsid w:val="001A28D8"/>
    <w:rsid w:val="001A34A7"/>
    <w:rsid w:val="001A51C8"/>
    <w:rsid w:val="001A75D2"/>
    <w:rsid w:val="001B007B"/>
    <w:rsid w:val="001B3644"/>
    <w:rsid w:val="001B3A80"/>
    <w:rsid w:val="001B4CA8"/>
    <w:rsid w:val="001B4F91"/>
    <w:rsid w:val="001B559E"/>
    <w:rsid w:val="001B5AA8"/>
    <w:rsid w:val="001B5EA1"/>
    <w:rsid w:val="001B5EDC"/>
    <w:rsid w:val="001C4F3D"/>
    <w:rsid w:val="001C603C"/>
    <w:rsid w:val="001C68E7"/>
    <w:rsid w:val="001C70CA"/>
    <w:rsid w:val="001D0CDC"/>
    <w:rsid w:val="001D1ACA"/>
    <w:rsid w:val="001D1D82"/>
    <w:rsid w:val="001D2C2B"/>
    <w:rsid w:val="001E1182"/>
    <w:rsid w:val="001F0991"/>
    <w:rsid w:val="001F4207"/>
    <w:rsid w:val="001F4CAA"/>
    <w:rsid w:val="00201DBD"/>
    <w:rsid w:val="00202C90"/>
    <w:rsid w:val="00205CEE"/>
    <w:rsid w:val="00211477"/>
    <w:rsid w:val="00213DE8"/>
    <w:rsid w:val="00214F0A"/>
    <w:rsid w:val="00215128"/>
    <w:rsid w:val="00215FE3"/>
    <w:rsid w:val="00216118"/>
    <w:rsid w:val="00216538"/>
    <w:rsid w:val="00216DC7"/>
    <w:rsid w:val="0021756E"/>
    <w:rsid w:val="002209AB"/>
    <w:rsid w:val="00221359"/>
    <w:rsid w:val="00223AA7"/>
    <w:rsid w:val="00223C3E"/>
    <w:rsid w:val="002251E3"/>
    <w:rsid w:val="002257CB"/>
    <w:rsid w:val="00226EE9"/>
    <w:rsid w:val="00227603"/>
    <w:rsid w:val="00227A95"/>
    <w:rsid w:val="002316BD"/>
    <w:rsid w:val="00231C67"/>
    <w:rsid w:val="00232962"/>
    <w:rsid w:val="0023366D"/>
    <w:rsid w:val="00237D40"/>
    <w:rsid w:val="0024154A"/>
    <w:rsid w:val="002442F6"/>
    <w:rsid w:val="00244621"/>
    <w:rsid w:val="002473FC"/>
    <w:rsid w:val="00252E3C"/>
    <w:rsid w:val="00252EF5"/>
    <w:rsid w:val="00253113"/>
    <w:rsid w:val="002559FD"/>
    <w:rsid w:val="00256A47"/>
    <w:rsid w:val="00261448"/>
    <w:rsid w:val="00262198"/>
    <w:rsid w:val="00265044"/>
    <w:rsid w:val="0027138D"/>
    <w:rsid w:val="002725F9"/>
    <w:rsid w:val="0027415B"/>
    <w:rsid w:val="00274288"/>
    <w:rsid w:val="002746B4"/>
    <w:rsid w:val="00274B3E"/>
    <w:rsid w:val="002754E0"/>
    <w:rsid w:val="00282293"/>
    <w:rsid w:val="002837EC"/>
    <w:rsid w:val="0028385E"/>
    <w:rsid w:val="00283CAA"/>
    <w:rsid w:val="00285F1B"/>
    <w:rsid w:val="00287189"/>
    <w:rsid w:val="00291560"/>
    <w:rsid w:val="00292B81"/>
    <w:rsid w:val="00294894"/>
    <w:rsid w:val="00295BA7"/>
    <w:rsid w:val="0029751A"/>
    <w:rsid w:val="002975E2"/>
    <w:rsid w:val="002A0BA7"/>
    <w:rsid w:val="002A2F9D"/>
    <w:rsid w:val="002A3FA6"/>
    <w:rsid w:val="002A4A18"/>
    <w:rsid w:val="002A501A"/>
    <w:rsid w:val="002A589B"/>
    <w:rsid w:val="002A6283"/>
    <w:rsid w:val="002A6509"/>
    <w:rsid w:val="002A667F"/>
    <w:rsid w:val="002B0037"/>
    <w:rsid w:val="002B18AE"/>
    <w:rsid w:val="002B42FA"/>
    <w:rsid w:val="002B5638"/>
    <w:rsid w:val="002B5CAB"/>
    <w:rsid w:val="002B79B0"/>
    <w:rsid w:val="002C0161"/>
    <w:rsid w:val="002C1A02"/>
    <w:rsid w:val="002C1C93"/>
    <w:rsid w:val="002C5066"/>
    <w:rsid w:val="002C51E9"/>
    <w:rsid w:val="002C5813"/>
    <w:rsid w:val="002C6641"/>
    <w:rsid w:val="002C7467"/>
    <w:rsid w:val="002C79E4"/>
    <w:rsid w:val="002D4AAC"/>
    <w:rsid w:val="002D58F2"/>
    <w:rsid w:val="002D7072"/>
    <w:rsid w:val="002E258F"/>
    <w:rsid w:val="002E272F"/>
    <w:rsid w:val="002E6860"/>
    <w:rsid w:val="002E6FD8"/>
    <w:rsid w:val="002F045A"/>
    <w:rsid w:val="002F0B87"/>
    <w:rsid w:val="002F0C8B"/>
    <w:rsid w:val="002F4DDA"/>
    <w:rsid w:val="002F564A"/>
    <w:rsid w:val="002F712A"/>
    <w:rsid w:val="0030039D"/>
    <w:rsid w:val="00302056"/>
    <w:rsid w:val="0030326F"/>
    <w:rsid w:val="00306B34"/>
    <w:rsid w:val="003078B9"/>
    <w:rsid w:val="00310701"/>
    <w:rsid w:val="00310F46"/>
    <w:rsid w:val="0031101F"/>
    <w:rsid w:val="003156EF"/>
    <w:rsid w:val="00315980"/>
    <w:rsid w:val="00316F3A"/>
    <w:rsid w:val="00316F7F"/>
    <w:rsid w:val="00317609"/>
    <w:rsid w:val="003218E8"/>
    <w:rsid w:val="0032191C"/>
    <w:rsid w:val="003227AD"/>
    <w:rsid w:val="00323CA8"/>
    <w:rsid w:val="0032470D"/>
    <w:rsid w:val="003259D4"/>
    <w:rsid w:val="00325A2F"/>
    <w:rsid w:val="00325DE1"/>
    <w:rsid w:val="00325E34"/>
    <w:rsid w:val="00326536"/>
    <w:rsid w:val="00326CD5"/>
    <w:rsid w:val="00330DCE"/>
    <w:rsid w:val="00331E11"/>
    <w:rsid w:val="00332F90"/>
    <w:rsid w:val="00334761"/>
    <w:rsid w:val="00336855"/>
    <w:rsid w:val="00337EBC"/>
    <w:rsid w:val="00341DCD"/>
    <w:rsid w:val="003425DD"/>
    <w:rsid w:val="003440A6"/>
    <w:rsid w:val="00344926"/>
    <w:rsid w:val="0034563E"/>
    <w:rsid w:val="00345934"/>
    <w:rsid w:val="0034688B"/>
    <w:rsid w:val="003518D6"/>
    <w:rsid w:val="0035342F"/>
    <w:rsid w:val="0035460C"/>
    <w:rsid w:val="003556BD"/>
    <w:rsid w:val="00356E9C"/>
    <w:rsid w:val="00360D05"/>
    <w:rsid w:val="00362354"/>
    <w:rsid w:val="003627BA"/>
    <w:rsid w:val="00362A30"/>
    <w:rsid w:val="00365147"/>
    <w:rsid w:val="00365F93"/>
    <w:rsid w:val="0037016E"/>
    <w:rsid w:val="00372365"/>
    <w:rsid w:val="00372908"/>
    <w:rsid w:val="00373144"/>
    <w:rsid w:val="00373AC8"/>
    <w:rsid w:val="003742D8"/>
    <w:rsid w:val="0038044E"/>
    <w:rsid w:val="00381C3D"/>
    <w:rsid w:val="00383020"/>
    <w:rsid w:val="00383501"/>
    <w:rsid w:val="003849BC"/>
    <w:rsid w:val="0038555B"/>
    <w:rsid w:val="00385E3C"/>
    <w:rsid w:val="00387D68"/>
    <w:rsid w:val="0039216B"/>
    <w:rsid w:val="00392B0D"/>
    <w:rsid w:val="00393921"/>
    <w:rsid w:val="00393A7A"/>
    <w:rsid w:val="00394D7E"/>
    <w:rsid w:val="003975FD"/>
    <w:rsid w:val="003A10BA"/>
    <w:rsid w:val="003A15C6"/>
    <w:rsid w:val="003A1B86"/>
    <w:rsid w:val="003A7E3F"/>
    <w:rsid w:val="003B032C"/>
    <w:rsid w:val="003B057D"/>
    <w:rsid w:val="003B1328"/>
    <w:rsid w:val="003B227D"/>
    <w:rsid w:val="003B2579"/>
    <w:rsid w:val="003B4568"/>
    <w:rsid w:val="003B5945"/>
    <w:rsid w:val="003B60CC"/>
    <w:rsid w:val="003B6DA9"/>
    <w:rsid w:val="003C0319"/>
    <w:rsid w:val="003C0AA4"/>
    <w:rsid w:val="003C1546"/>
    <w:rsid w:val="003C1B25"/>
    <w:rsid w:val="003C2443"/>
    <w:rsid w:val="003C285B"/>
    <w:rsid w:val="003C3B62"/>
    <w:rsid w:val="003C5DA3"/>
    <w:rsid w:val="003D18E5"/>
    <w:rsid w:val="003D2AC9"/>
    <w:rsid w:val="003D3497"/>
    <w:rsid w:val="003D35DC"/>
    <w:rsid w:val="003D4BCD"/>
    <w:rsid w:val="003D6C2B"/>
    <w:rsid w:val="003E01D8"/>
    <w:rsid w:val="003E0E8E"/>
    <w:rsid w:val="003E2100"/>
    <w:rsid w:val="003E4571"/>
    <w:rsid w:val="003E7504"/>
    <w:rsid w:val="003F4137"/>
    <w:rsid w:val="003F5EF4"/>
    <w:rsid w:val="003F6F5B"/>
    <w:rsid w:val="00400625"/>
    <w:rsid w:val="00400844"/>
    <w:rsid w:val="00400EB4"/>
    <w:rsid w:val="004024F6"/>
    <w:rsid w:val="00403196"/>
    <w:rsid w:val="0040342D"/>
    <w:rsid w:val="00405920"/>
    <w:rsid w:val="004117E5"/>
    <w:rsid w:val="0041192D"/>
    <w:rsid w:val="00413EE1"/>
    <w:rsid w:val="004150EA"/>
    <w:rsid w:val="004153BC"/>
    <w:rsid w:val="00417DFC"/>
    <w:rsid w:val="0042128E"/>
    <w:rsid w:val="0042288D"/>
    <w:rsid w:val="004269C2"/>
    <w:rsid w:val="00431843"/>
    <w:rsid w:val="00432B60"/>
    <w:rsid w:val="00433FCA"/>
    <w:rsid w:val="00435674"/>
    <w:rsid w:val="00440698"/>
    <w:rsid w:val="004412D1"/>
    <w:rsid w:val="00444568"/>
    <w:rsid w:val="00446127"/>
    <w:rsid w:val="00446EEE"/>
    <w:rsid w:val="0044723C"/>
    <w:rsid w:val="00447455"/>
    <w:rsid w:val="00450CA2"/>
    <w:rsid w:val="00450F8B"/>
    <w:rsid w:val="0045267C"/>
    <w:rsid w:val="004540E2"/>
    <w:rsid w:val="00454454"/>
    <w:rsid w:val="00454A57"/>
    <w:rsid w:val="004554EC"/>
    <w:rsid w:val="004606C9"/>
    <w:rsid w:val="00463A45"/>
    <w:rsid w:val="004649FA"/>
    <w:rsid w:val="00467924"/>
    <w:rsid w:val="00471135"/>
    <w:rsid w:val="004712A5"/>
    <w:rsid w:val="0047266F"/>
    <w:rsid w:val="004758B2"/>
    <w:rsid w:val="00475EA3"/>
    <w:rsid w:val="00476AFC"/>
    <w:rsid w:val="00476D6B"/>
    <w:rsid w:val="00482AC4"/>
    <w:rsid w:val="00484710"/>
    <w:rsid w:val="00484C62"/>
    <w:rsid w:val="00486C85"/>
    <w:rsid w:val="00492C16"/>
    <w:rsid w:val="004935EB"/>
    <w:rsid w:val="00494011"/>
    <w:rsid w:val="0049457C"/>
    <w:rsid w:val="00497159"/>
    <w:rsid w:val="00497E32"/>
    <w:rsid w:val="004A0678"/>
    <w:rsid w:val="004A48A3"/>
    <w:rsid w:val="004A6708"/>
    <w:rsid w:val="004B0D92"/>
    <w:rsid w:val="004B0E90"/>
    <w:rsid w:val="004B0EC0"/>
    <w:rsid w:val="004B1920"/>
    <w:rsid w:val="004B27B6"/>
    <w:rsid w:val="004B66F1"/>
    <w:rsid w:val="004C150C"/>
    <w:rsid w:val="004C3EA0"/>
    <w:rsid w:val="004C4525"/>
    <w:rsid w:val="004C58CB"/>
    <w:rsid w:val="004C5CC0"/>
    <w:rsid w:val="004C7B38"/>
    <w:rsid w:val="004D4C85"/>
    <w:rsid w:val="004D620B"/>
    <w:rsid w:val="004D7726"/>
    <w:rsid w:val="004E458A"/>
    <w:rsid w:val="004E6C95"/>
    <w:rsid w:val="004E7333"/>
    <w:rsid w:val="004F12F9"/>
    <w:rsid w:val="004F43E3"/>
    <w:rsid w:val="004F7169"/>
    <w:rsid w:val="004F7FA7"/>
    <w:rsid w:val="00500D66"/>
    <w:rsid w:val="00502307"/>
    <w:rsid w:val="005037E3"/>
    <w:rsid w:val="00503A8B"/>
    <w:rsid w:val="00503C84"/>
    <w:rsid w:val="005040F1"/>
    <w:rsid w:val="005107EB"/>
    <w:rsid w:val="0051248C"/>
    <w:rsid w:val="00514C8E"/>
    <w:rsid w:val="00515F75"/>
    <w:rsid w:val="00516E33"/>
    <w:rsid w:val="00517CA5"/>
    <w:rsid w:val="00524D63"/>
    <w:rsid w:val="005265B6"/>
    <w:rsid w:val="005273B5"/>
    <w:rsid w:val="00531DBF"/>
    <w:rsid w:val="005330E9"/>
    <w:rsid w:val="005339C7"/>
    <w:rsid w:val="005349FE"/>
    <w:rsid w:val="00536B8B"/>
    <w:rsid w:val="00537B5C"/>
    <w:rsid w:val="00537F7C"/>
    <w:rsid w:val="00540463"/>
    <w:rsid w:val="00541E63"/>
    <w:rsid w:val="00542650"/>
    <w:rsid w:val="00545759"/>
    <w:rsid w:val="00545BE0"/>
    <w:rsid w:val="00546023"/>
    <w:rsid w:val="00546930"/>
    <w:rsid w:val="0055050B"/>
    <w:rsid w:val="00550A9F"/>
    <w:rsid w:val="00554C6A"/>
    <w:rsid w:val="0055553C"/>
    <w:rsid w:val="00557756"/>
    <w:rsid w:val="00562E85"/>
    <w:rsid w:val="0056332F"/>
    <w:rsid w:val="00563A9D"/>
    <w:rsid w:val="0056543B"/>
    <w:rsid w:val="005719B3"/>
    <w:rsid w:val="005726FB"/>
    <w:rsid w:val="0057295E"/>
    <w:rsid w:val="00574DD7"/>
    <w:rsid w:val="005751AC"/>
    <w:rsid w:val="005806BB"/>
    <w:rsid w:val="00581C39"/>
    <w:rsid w:val="00583889"/>
    <w:rsid w:val="005848F9"/>
    <w:rsid w:val="00584FEF"/>
    <w:rsid w:val="00585C24"/>
    <w:rsid w:val="00586908"/>
    <w:rsid w:val="005869AD"/>
    <w:rsid w:val="00586EBF"/>
    <w:rsid w:val="005903B6"/>
    <w:rsid w:val="005A0247"/>
    <w:rsid w:val="005A126E"/>
    <w:rsid w:val="005A2FCB"/>
    <w:rsid w:val="005A452F"/>
    <w:rsid w:val="005A4E9D"/>
    <w:rsid w:val="005A59BB"/>
    <w:rsid w:val="005A655E"/>
    <w:rsid w:val="005A680D"/>
    <w:rsid w:val="005B066E"/>
    <w:rsid w:val="005B140D"/>
    <w:rsid w:val="005B6175"/>
    <w:rsid w:val="005B66D8"/>
    <w:rsid w:val="005B67EA"/>
    <w:rsid w:val="005C0537"/>
    <w:rsid w:val="005C1FEA"/>
    <w:rsid w:val="005C3495"/>
    <w:rsid w:val="005C70E5"/>
    <w:rsid w:val="005C7899"/>
    <w:rsid w:val="005D1583"/>
    <w:rsid w:val="005E3DFC"/>
    <w:rsid w:val="005E449A"/>
    <w:rsid w:val="005E4DBB"/>
    <w:rsid w:val="005E5942"/>
    <w:rsid w:val="005E60AF"/>
    <w:rsid w:val="005F0371"/>
    <w:rsid w:val="005F1396"/>
    <w:rsid w:val="005F1BCF"/>
    <w:rsid w:val="005F1DEA"/>
    <w:rsid w:val="005F4C98"/>
    <w:rsid w:val="005F7649"/>
    <w:rsid w:val="00601171"/>
    <w:rsid w:val="006024FD"/>
    <w:rsid w:val="00603F2E"/>
    <w:rsid w:val="0060525C"/>
    <w:rsid w:val="00606190"/>
    <w:rsid w:val="00607FC9"/>
    <w:rsid w:val="00611557"/>
    <w:rsid w:val="006130C3"/>
    <w:rsid w:val="0061495C"/>
    <w:rsid w:val="006209D7"/>
    <w:rsid w:val="00622FE1"/>
    <w:rsid w:val="0062521C"/>
    <w:rsid w:val="00625229"/>
    <w:rsid w:val="006263EC"/>
    <w:rsid w:val="00627E54"/>
    <w:rsid w:val="00627F1A"/>
    <w:rsid w:val="00630A2B"/>
    <w:rsid w:val="0063160E"/>
    <w:rsid w:val="00632DC7"/>
    <w:rsid w:val="00633F59"/>
    <w:rsid w:val="006357FB"/>
    <w:rsid w:val="00636969"/>
    <w:rsid w:val="006406FC"/>
    <w:rsid w:val="00640E57"/>
    <w:rsid w:val="00644BC8"/>
    <w:rsid w:val="00645C89"/>
    <w:rsid w:val="00646122"/>
    <w:rsid w:val="00653E16"/>
    <w:rsid w:val="00657220"/>
    <w:rsid w:val="00657362"/>
    <w:rsid w:val="0066104B"/>
    <w:rsid w:val="00661603"/>
    <w:rsid w:val="006655EE"/>
    <w:rsid w:val="006656CC"/>
    <w:rsid w:val="0066600C"/>
    <w:rsid w:val="00667C10"/>
    <w:rsid w:val="00667EF4"/>
    <w:rsid w:val="0067692E"/>
    <w:rsid w:val="00676FCA"/>
    <w:rsid w:val="00677177"/>
    <w:rsid w:val="00677778"/>
    <w:rsid w:val="00680FDB"/>
    <w:rsid w:val="00683634"/>
    <w:rsid w:val="006855D5"/>
    <w:rsid w:val="006859F0"/>
    <w:rsid w:val="0068612E"/>
    <w:rsid w:val="006863A2"/>
    <w:rsid w:val="00687B7A"/>
    <w:rsid w:val="00687C92"/>
    <w:rsid w:val="00690DAE"/>
    <w:rsid w:val="00693C8B"/>
    <w:rsid w:val="00693D62"/>
    <w:rsid w:val="006941D8"/>
    <w:rsid w:val="0069534E"/>
    <w:rsid w:val="006954EA"/>
    <w:rsid w:val="0069669C"/>
    <w:rsid w:val="00696AC5"/>
    <w:rsid w:val="006A1200"/>
    <w:rsid w:val="006A1EF5"/>
    <w:rsid w:val="006A203C"/>
    <w:rsid w:val="006A32D6"/>
    <w:rsid w:val="006A3B1D"/>
    <w:rsid w:val="006A447C"/>
    <w:rsid w:val="006A452D"/>
    <w:rsid w:val="006A4744"/>
    <w:rsid w:val="006A4F4E"/>
    <w:rsid w:val="006A576E"/>
    <w:rsid w:val="006A58D7"/>
    <w:rsid w:val="006A6C23"/>
    <w:rsid w:val="006B0C56"/>
    <w:rsid w:val="006B14DB"/>
    <w:rsid w:val="006B20BF"/>
    <w:rsid w:val="006B21C4"/>
    <w:rsid w:val="006B6EF9"/>
    <w:rsid w:val="006C28AA"/>
    <w:rsid w:val="006C4A1A"/>
    <w:rsid w:val="006C4DBA"/>
    <w:rsid w:val="006C5739"/>
    <w:rsid w:val="006C5C4D"/>
    <w:rsid w:val="006D0393"/>
    <w:rsid w:val="006D1A83"/>
    <w:rsid w:val="006D5D74"/>
    <w:rsid w:val="006D7FF0"/>
    <w:rsid w:val="006E0F01"/>
    <w:rsid w:val="006E1CFE"/>
    <w:rsid w:val="006E3164"/>
    <w:rsid w:val="006E47F9"/>
    <w:rsid w:val="006E4E50"/>
    <w:rsid w:val="006E4EA3"/>
    <w:rsid w:val="006E5C57"/>
    <w:rsid w:val="006E5DFE"/>
    <w:rsid w:val="006E7E10"/>
    <w:rsid w:val="006F10C4"/>
    <w:rsid w:val="006F1DC6"/>
    <w:rsid w:val="006F40E9"/>
    <w:rsid w:val="006F52DE"/>
    <w:rsid w:val="006F54DF"/>
    <w:rsid w:val="006F5603"/>
    <w:rsid w:val="006F60BC"/>
    <w:rsid w:val="006F7B87"/>
    <w:rsid w:val="00700541"/>
    <w:rsid w:val="00700805"/>
    <w:rsid w:val="00700901"/>
    <w:rsid w:val="00701400"/>
    <w:rsid w:val="00701CFA"/>
    <w:rsid w:val="007037CF"/>
    <w:rsid w:val="007061EC"/>
    <w:rsid w:val="00706689"/>
    <w:rsid w:val="00707642"/>
    <w:rsid w:val="00707BB8"/>
    <w:rsid w:val="00710186"/>
    <w:rsid w:val="007119B5"/>
    <w:rsid w:val="00711F43"/>
    <w:rsid w:val="00712801"/>
    <w:rsid w:val="00714CFA"/>
    <w:rsid w:val="0071525A"/>
    <w:rsid w:val="007167C0"/>
    <w:rsid w:val="00720481"/>
    <w:rsid w:val="0072293E"/>
    <w:rsid w:val="00725F7F"/>
    <w:rsid w:val="00727BEB"/>
    <w:rsid w:val="00731414"/>
    <w:rsid w:val="00732B28"/>
    <w:rsid w:val="00733193"/>
    <w:rsid w:val="00734BF5"/>
    <w:rsid w:val="00735ABB"/>
    <w:rsid w:val="007361FC"/>
    <w:rsid w:val="00736F13"/>
    <w:rsid w:val="0073732F"/>
    <w:rsid w:val="00742761"/>
    <w:rsid w:val="007430E0"/>
    <w:rsid w:val="00744DDA"/>
    <w:rsid w:val="00745E03"/>
    <w:rsid w:val="00746C63"/>
    <w:rsid w:val="0075136C"/>
    <w:rsid w:val="0075732A"/>
    <w:rsid w:val="007600F8"/>
    <w:rsid w:val="00760262"/>
    <w:rsid w:val="0076310C"/>
    <w:rsid w:val="00766B03"/>
    <w:rsid w:val="0076744F"/>
    <w:rsid w:val="00767BCE"/>
    <w:rsid w:val="00767EFC"/>
    <w:rsid w:val="007707DE"/>
    <w:rsid w:val="00770B5D"/>
    <w:rsid w:val="007752F1"/>
    <w:rsid w:val="007756CF"/>
    <w:rsid w:val="00776768"/>
    <w:rsid w:val="007777A6"/>
    <w:rsid w:val="00780C96"/>
    <w:rsid w:val="0078187A"/>
    <w:rsid w:val="00783ABD"/>
    <w:rsid w:val="00786340"/>
    <w:rsid w:val="00786A66"/>
    <w:rsid w:val="00792DCB"/>
    <w:rsid w:val="0079302E"/>
    <w:rsid w:val="007946F0"/>
    <w:rsid w:val="00794855"/>
    <w:rsid w:val="00794ED8"/>
    <w:rsid w:val="00796C7F"/>
    <w:rsid w:val="007A0140"/>
    <w:rsid w:val="007A2573"/>
    <w:rsid w:val="007A441A"/>
    <w:rsid w:val="007A5AB2"/>
    <w:rsid w:val="007A5C2F"/>
    <w:rsid w:val="007B106C"/>
    <w:rsid w:val="007B1486"/>
    <w:rsid w:val="007B1A4E"/>
    <w:rsid w:val="007B1EC1"/>
    <w:rsid w:val="007B3D05"/>
    <w:rsid w:val="007B44C2"/>
    <w:rsid w:val="007B5503"/>
    <w:rsid w:val="007C179C"/>
    <w:rsid w:val="007C21E3"/>
    <w:rsid w:val="007C49AB"/>
    <w:rsid w:val="007C5B3C"/>
    <w:rsid w:val="007C6BB3"/>
    <w:rsid w:val="007C724A"/>
    <w:rsid w:val="007D0B98"/>
    <w:rsid w:val="007D14B4"/>
    <w:rsid w:val="007D209F"/>
    <w:rsid w:val="007D398C"/>
    <w:rsid w:val="007D3AD7"/>
    <w:rsid w:val="007D4EC9"/>
    <w:rsid w:val="007E24F6"/>
    <w:rsid w:val="007E33AD"/>
    <w:rsid w:val="007E6086"/>
    <w:rsid w:val="007E785F"/>
    <w:rsid w:val="007F1ABC"/>
    <w:rsid w:val="007F42B0"/>
    <w:rsid w:val="007F7A5D"/>
    <w:rsid w:val="00800F64"/>
    <w:rsid w:val="00801050"/>
    <w:rsid w:val="0080243E"/>
    <w:rsid w:val="00802F0B"/>
    <w:rsid w:val="0080417B"/>
    <w:rsid w:val="00805B37"/>
    <w:rsid w:val="0080794B"/>
    <w:rsid w:val="00807BB8"/>
    <w:rsid w:val="0081083E"/>
    <w:rsid w:val="00810A67"/>
    <w:rsid w:val="00813C4B"/>
    <w:rsid w:val="008216F0"/>
    <w:rsid w:val="008224BF"/>
    <w:rsid w:val="00824606"/>
    <w:rsid w:val="00832621"/>
    <w:rsid w:val="00833CF7"/>
    <w:rsid w:val="00834CD1"/>
    <w:rsid w:val="00834CDE"/>
    <w:rsid w:val="0083536E"/>
    <w:rsid w:val="008364B9"/>
    <w:rsid w:val="00841ADE"/>
    <w:rsid w:val="008420FB"/>
    <w:rsid w:val="00842128"/>
    <w:rsid w:val="00842464"/>
    <w:rsid w:val="008427CB"/>
    <w:rsid w:val="008440EE"/>
    <w:rsid w:val="0084431D"/>
    <w:rsid w:val="00845601"/>
    <w:rsid w:val="00846498"/>
    <w:rsid w:val="00847531"/>
    <w:rsid w:val="00850519"/>
    <w:rsid w:val="00850C0D"/>
    <w:rsid w:val="00852040"/>
    <w:rsid w:val="00852D6A"/>
    <w:rsid w:val="00855C5C"/>
    <w:rsid w:val="00857781"/>
    <w:rsid w:val="00865A2F"/>
    <w:rsid w:val="008665E5"/>
    <w:rsid w:val="00866AF9"/>
    <w:rsid w:val="00867590"/>
    <w:rsid w:val="008679B5"/>
    <w:rsid w:val="00872564"/>
    <w:rsid w:val="00873968"/>
    <w:rsid w:val="0087422D"/>
    <w:rsid w:val="00876600"/>
    <w:rsid w:val="0088048A"/>
    <w:rsid w:val="00880C97"/>
    <w:rsid w:val="00885298"/>
    <w:rsid w:val="00887241"/>
    <w:rsid w:val="008879AD"/>
    <w:rsid w:val="0089192D"/>
    <w:rsid w:val="00893305"/>
    <w:rsid w:val="008971AC"/>
    <w:rsid w:val="00897628"/>
    <w:rsid w:val="008A2023"/>
    <w:rsid w:val="008A28AD"/>
    <w:rsid w:val="008A3C96"/>
    <w:rsid w:val="008A6311"/>
    <w:rsid w:val="008A6C30"/>
    <w:rsid w:val="008B1A1A"/>
    <w:rsid w:val="008B4019"/>
    <w:rsid w:val="008B65C9"/>
    <w:rsid w:val="008C2788"/>
    <w:rsid w:val="008C2D4A"/>
    <w:rsid w:val="008C4375"/>
    <w:rsid w:val="008C7028"/>
    <w:rsid w:val="008D3900"/>
    <w:rsid w:val="008D6E1D"/>
    <w:rsid w:val="008D7815"/>
    <w:rsid w:val="008E3115"/>
    <w:rsid w:val="008F1AFF"/>
    <w:rsid w:val="008F3739"/>
    <w:rsid w:val="008F39B4"/>
    <w:rsid w:val="008F4162"/>
    <w:rsid w:val="008F52F5"/>
    <w:rsid w:val="008F7505"/>
    <w:rsid w:val="009006F0"/>
    <w:rsid w:val="00900936"/>
    <w:rsid w:val="00901FF8"/>
    <w:rsid w:val="00903E02"/>
    <w:rsid w:val="00905C4A"/>
    <w:rsid w:val="009120D3"/>
    <w:rsid w:val="00913175"/>
    <w:rsid w:val="00916EDB"/>
    <w:rsid w:val="0092000C"/>
    <w:rsid w:val="00920861"/>
    <w:rsid w:val="00922B13"/>
    <w:rsid w:val="009242EF"/>
    <w:rsid w:val="00924A45"/>
    <w:rsid w:val="009257AD"/>
    <w:rsid w:val="00926888"/>
    <w:rsid w:val="00930894"/>
    <w:rsid w:val="00932291"/>
    <w:rsid w:val="00932861"/>
    <w:rsid w:val="00933B8C"/>
    <w:rsid w:val="0093408E"/>
    <w:rsid w:val="009342DF"/>
    <w:rsid w:val="009364FA"/>
    <w:rsid w:val="00937DA0"/>
    <w:rsid w:val="00942465"/>
    <w:rsid w:val="00943483"/>
    <w:rsid w:val="009449D3"/>
    <w:rsid w:val="009457A8"/>
    <w:rsid w:val="0095002A"/>
    <w:rsid w:val="00952DDF"/>
    <w:rsid w:val="00954C41"/>
    <w:rsid w:val="0095593F"/>
    <w:rsid w:val="0096045D"/>
    <w:rsid w:val="009610A3"/>
    <w:rsid w:val="00961309"/>
    <w:rsid w:val="0096379F"/>
    <w:rsid w:val="0096392C"/>
    <w:rsid w:val="00963B6A"/>
    <w:rsid w:val="0096423A"/>
    <w:rsid w:val="00964A47"/>
    <w:rsid w:val="00965779"/>
    <w:rsid w:val="00970950"/>
    <w:rsid w:val="00970FCE"/>
    <w:rsid w:val="00971EF4"/>
    <w:rsid w:val="00977B2B"/>
    <w:rsid w:val="00977BF3"/>
    <w:rsid w:val="009812D4"/>
    <w:rsid w:val="0098140A"/>
    <w:rsid w:val="0098512C"/>
    <w:rsid w:val="009920D8"/>
    <w:rsid w:val="009922FC"/>
    <w:rsid w:val="009952F5"/>
    <w:rsid w:val="009A04CD"/>
    <w:rsid w:val="009A1276"/>
    <w:rsid w:val="009A19DF"/>
    <w:rsid w:val="009A1F22"/>
    <w:rsid w:val="009A4046"/>
    <w:rsid w:val="009B1F22"/>
    <w:rsid w:val="009B38BE"/>
    <w:rsid w:val="009B4BBA"/>
    <w:rsid w:val="009C3D0F"/>
    <w:rsid w:val="009D1ABC"/>
    <w:rsid w:val="009D5019"/>
    <w:rsid w:val="009D51F3"/>
    <w:rsid w:val="009D5BF8"/>
    <w:rsid w:val="009E022A"/>
    <w:rsid w:val="009E1B19"/>
    <w:rsid w:val="009E4D0F"/>
    <w:rsid w:val="009F053A"/>
    <w:rsid w:val="009F35E2"/>
    <w:rsid w:val="009F56CD"/>
    <w:rsid w:val="009F65F9"/>
    <w:rsid w:val="009F68BA"/>
    <w:rsid w:val="00A0129B"/>
    <w:rsid w:val="00A050FF"/>
    <w:rsid w:val="00A06253"/>
    <w:rsid w:val="00A06277"/>
    <w:rsid w:val="00A0743A"/>
    <w:rsid w:val="00A076C8"/>
    <w:rsid w:val="00A079DC"/>
    <w:rsid w:val="00A107DD"/>
    <w:rsid w:val="00A111C2"/>
    <w:rsid w:val="00A124FE"/>
    <w:rsid w:val="00A13842"/>
    <w:rsid w:val="00A17207"/>
    <w:rsid w:val="00A177B5"/>
    <w:rsid w:val="00A2120C"/>
    <w:rsid w:val="00A212C1"/>
    <w:rsid w:val="00A21EB8"/>
    <w:rsid w:val="00A23801"/>
    <w:rsid w:val="00A25114"/>
    <w:rsid w:val="00A311DC"/>
    <w:rsid w:val="00A338E7"/>
    <w:rsid w:val="00A33D22"/>
    <w:rsid w:val="00A35CAA"/>
    <w:rsid w:val="00A36808"/>
    <w:rsid w:val="00A36E7F"/>
    <w:rsid w:val="00A411F4"/>
    <w:rsid w:val="00A41E65"/>
    <w:rsid w:val="00A43DFB"/>
    <w:rsid w:val="00A43E0A"/>
    <w:rsid w:val="00A44B34"/>
    <w:rsid w:val="00A4505B"/>
    <w:rsid w:val="00A5019D"/>
    <w:rsid w:val="00A50288"/>
    <w:rsid w:val="00A524A3"/>
    <w:rsid w:val="00A530C7"/>
    <w:rsid w:val="00A54B36"/>
    <w:rsid w:val="00A55F5B"/>
    <w:rsid w:val="00A57C8D"/>
    <w:rsid w:val="00A60185"/>
    <w:rsid w:val="00A60504"/>
    <w:rsid w:val="00A6060C"/>
    <w:rsid w:val="00A62926"/>
    <w:rsid w:val="00A64149"/>
    <w:rsid w:val="00A661EA"/>
    <w:rsid w:val="00A70734"/>
    <w:rsid w:val="00A71888"/>
    <w:rsid w:val="00A71C95"/>
    <w:rsid w:val="00A74920"/>
    <w:rsid w:val="00A74EDE"/>
    <w:rsid w:val="00A7524F"/>
    <w:rsid w:val="00A7740B"/>
    <w:rsid w:val="00A830E5"/>
    <w:rsid w:val="00A86068"/>
    <w:rsid w:val="00A87135"/>
    <w:rsid w:val="00A8777B"/>
    <w:rsid w:val="00A93280"/>
    <w:rsid w:val="00A933A1"/>
    <w:rsid w:val="00A951EA"/>
    <w:rsid w:val="00A961C6"/>
    <w:rsid w:val="00A97E0B"/>
    <w:rsid w:val="00AA2548"/>
    <w:rsid w:val="00AA58C4"/>
    <w:rsid w:val="00AA62EB"/>
    <w:rsid w:val="00AA65B0"/>
    <w:rsid w:val="00AA7003"/>
    <w:rsid w:val="00AB11C8"/>
    <w:rsid w:val="00AB194A"/>
    <w:rsid w:val="00AB3D1C"/>
    <w:rsid w:val="00AB4DA2"/>
    <w:rsid w:val="00AB50EF"/>
    <w:rsid w:val="00AB607B"/>
    <w:rsid w:val="00AB6E5A"/>
    <w:rsid w:val="00AC08A8"/>
    <w:rsid w:val="00AC7B20"/>
    <w:rsid w:val="00AC7E17"/>
    <w:rsid w:val="00AD03AA"/>
    <w:rsid w:val="00AD316A"/>
    <w:rsid w:val="00AD356C"/>
    <w:rsid w:val="00AD4088"/>
    <w:rsid w:val="00AD56C8"/>
    <w:rsid w:val="00AD58F2"/>
    <w:rsid w:val="00AD7B61"/>
    <w:rsid w:val="00AE0C16"/>
    <w:rsid w:val="00AE1623"/>
    <w:rsid w:val="00AE1A40"/>
    <w:rsid w:val="00AE4859"/>
    <w:rsid w:val="00AE73B7"/>
    <w:rsid w:val="00AF05BF"/>
    <w:rsid w:val="00AF51EC"/>
    <w:rsid w:val="00AF79BF"/>
    <w:rsid w:val="00B01EE4"/>
    <w:rsid w:val="00B02D07"/>
    <w:rsid w:val="00B03B4F"/>
    <w:rsid w:val="00B0512A"/>
    <w:rsid w:val="00B0529F"/>
    <w:rsid w:val="00B05CDE"/>
    <w:rsid w:val="00B077B7"/>
    <w:rsid w:val="00B106A2"/>
    <w:rsid w:val="00B113E6"/>
    <w:rsid w:val="00B114BE"/>
    <w:rsid w:val="00B120AD"/>
    <w:rsid w:val="00B1418B"/>
    <w:rsid w:val="00B14415"/>
    <w:rsid w:val="00B21195"/>
    <w:rsid w:val="00B23A93"/>
    <w:rsid w:val="00B24B22"/>
    <w:rsid w:val="00B25310"/>
    <w:rsid w:val="00B273FA"/>
    <w:rsid w:val="00B30D69"/>
    <w:rsid w:val="00B325AB"/>
    <w:rsid w:val="00B32F8F"/>
    <w:rsid w:val="00B3492A"/>
    <w:rsid w:val="00B4347E"/>
    <w:rsid w:val="00B44388"/>
    <w:rsid w:val="00B47637"/>
    <w:rsid w:val="00B513F1"/>
    <w:rsid w:val="00B51861"/>
    <w:rsid w:val="00B5309A"/>
    <w:rsid w:val="00B536A5"/>
    <w:rsid w:val="00B54CA1"/>
    <w:rsid w:val="00B54DE9"/>
    <w:rsid w:val="00B553EC"/>
    <w:rsid w:val="00B55E3F"/>
    <w:rsid w:val="00B6012C"/>
    <w:rsid w:val="00B62C00"/>
    <w:rsid w:val="00B63C1E"/>
    <w:rsid w:val="00B703E3"/>
    <w:rsid w:val="00B71366"/>
    <w:rsid w:val="00B732D7"/>
    <w:rsid w:val="00B75340"/>
    <w:rsid w:val="00B91AF0"/>
    <w:rsid w:val="00B93DD0"/>
    <w:rsid w:val="00B972C4"/>
    <w:rsid w:val="00B97732"/>
    <w:rsid w:val="00B97B40"/>
    <w:rsid w:val="00BA09B7"/>
    <w:rsid w:val="00BA11A3"/>
    <w:rsid w:val="00BA65A8"/>
    <w:rsid w:val="00BA6D19"/>
    <w:rsid w:val="00BA7461"/>
    <w:rsid w:val="00BA79BA"/>
    <w:rsid w:val="00BA7A53"/>
    <w:rsid w:val="00BA7DA9"/>
    <w:rsid w:val="00BB06E8"/>
    <w:rsid w:val="00BB2B29"/>
    <w:rsid w:val="00BB4F54"/>
    <w:rsid w:val="00BC0D53"/>
    <w:rsid w:val="00BC1935"/>
    <w:rsid w:val="00BC1EA8"/>
    <w:rsid w:val="00BC3A28"/>
    <w:rsid w:val="00BC4215"/>
    <w:rsid w:val="00BC4A3A"/>
    <w:rsid w:val="00BC5432"/>
    <w:rsid w:val="00BD1A6F"/>
    <w:rsid w:val="00BD27D0"/>
    <w:rsid w:val="00BD45F8"/>
    <w:rsid w:val="00BE0F48"/>
    <w:rsid w:val="00BE21B6"/>
    <w:rsid w:val="00BE40B4"/>
    <w:rsid w:val="00BE43B1"/>
    <w:rsid w:val="00BE557B"/>
    <w:rsid w:val="00BE68A0"/>
    <w:rsid w:val="00BE6D3C"/>
    <w:rsid w:val="00BE7852"/>
    <w:rsid w:val="00BF0A2B"/>
    <w:rsid w:val="00BF3B54"/>
    <w:rsid w:val="00BF5604"/>
    <w:rsid w:val="00BF7CEE"/>
    <w:rsid w:val="00C00FD2"/>
    <w:rsid w:val="00C01FA4"/>
    <w:rsid w:val="00C03880"/>
    <w:rsid w:val="00C04AA8"/>
    <w:rsid w:val="00C064C8"/>
    <w:rsid w:val="00C06B6B"/>
    <w:rsid w:val="00C13332"/>
    <w:rsid w:val="00C135CF"/>
    <w:rsid w:val="00C20F9A"/>
    <w:rsid w:val="00C21D6E"/>
    <w:rsid w:val="00C23F69"/>
    <w:rsid w:val="00C2445B"/>
    <w:rsid w:val="00C25804"/>
    <w:rsid w:val="00C2683F"/>
    <w:rsid w:val="00C26B83"/>
    <w:rsid w:val="00C313F8"/>
    <w:rsid w:val="00C3184D"/>
    <w:rsid w:val="00C353F2"/>
    <w:rsid w:val="00C36BD2"/>
    <w:rsid w:val="00C370E0"/>
    <w:rsid w:val="00C40AD0"/>
    <w:rsid w:val="00C42B9E"/>
    <w:rsid w:val="00C449F8"/>
    <w:rsid w:val="00C46BA6"/>
    <w:rsid w:val="00C47030"/>
    <w:rsid w:val="00C4714E"/>
    <w:rsid w:val="00C51A96"/>
    <w:rsid w:val="00C51CCA"/>
    <w:rsid w:val="00C520C7"/>
    <w:rsid w:val="00C52AED"/>
    <w:rsid w:val="00C5504F"/>
    <w:rsid w:val="00C57B55"/>
    <w:rsid w:val="00C60882"/>
    <w:rsid w:val="00C61F76"/>
    <w:rsid w:val="00C62920"/>
    <w:rsid w:val="00C63168"/>
    <w:rsid w:val="00C63376"/>
    <w:rsid w:val="00C67743"/>
    <w:rsid w:val="00C70536"/>
    <w:rsid w:val="00C718F6"/>
    <w:rsid w:val="00C72336"/>
    <w:rsid w:val="00C743A7"/>
    <w:rsid w:val="00C74B33"/>
    <w:rsid w:val="00C74F97"/>
    <w:rsid w:val="00C77F90"/>
    <w:rsid w:val="00C814CC"/>
    <w:rsid w:val="00C8276E"/>
    <w:rsid w:val="00C83B59"/>
    <w:rsid w:val="00C84257"/>
    <w:rsid w:val="00C842AC"/>
    <w:rsid w:val="00C8443B"/>
    <w:rsid w:val="00C90D66"/>
    <w:rsid w:val="00C92195"/>
    <w:rsid w:val="00C93B12"/>
    <w:rsid w:val="00C95293"/>
    <w:rsid w:val="00C9643F"/>
    <w:rsid w:val="00C96688"/>
    <w:rsid w:val="00C9751F"/>
    <w:rsid w:val="00C97995"/>
    <w:rsid w:val="00C97F5C"/>
    <w:rsid w:val="00CA0723"/>
    <w:rsid w:val="00CA0B45"/>
    <w:rsid w:val="00CA2CC1"/>
    <w:rsid w:val="00CA5BD9"/>
    <w:rsid w:val="00CB1690"/>
    <w:rsid w:val="00CB48BF"/>
    <w:rsid w:val="00CB64D5"/>
    <w:rsid w:val="00CC1027"/>
    <w:rsid w:val="00CC2675"/>
    <w:rsid w:val="00CC4365"/>
    <w:rsid w:val="00CC5A69"/>
    <w:rsid w:val="00CC6CCE"/>
    <w:rsid w:val="00CC6F0A"/>
    <w:rsid w:val="00CC717A"/>
    <w:rsid w:val="00CC77AB"/>
    <w:rsid w:val="00CD0543"/>
    <w:rsid w:val="00CD11B0"/>
    <w:rsid w:val="00CD2D5F"/>
    <w:rsid w:val="00CD3D0B"/>
    <w:rsid w:val="00CD4BE3"/>
    <w:rsid w:val="00CE2C1F"/>
    <w:rsid w:val="00CE5C2A"/>
    <w:rsid w:val="00CE71C2"/>
    <w:rsid w:val="00CF1501"/>
    <w:rsid w:val="00CF1DE5"/>
    <w:rsid w:val="00CF2578"/>
    <w:rsid w:val="00CF34E9"/>
    <w:rsid w:val="00CF42D5"/>
    <w:rsid w:val="00CF4EDA"/>
    <w:rsid w:val="00CF637D"/>
    <w:rsid w:val="00CF6C6D"/>
    <w:rsid w:val="00CF7522"/>
    <w:rsid w:val="00CF7D7F"/>
    <w:rsid w:val="00CF7F76"/>
    <w:rsid w:val="00D007EA"/>
    <w:rsid w:val="00D00BE7"/>
    <w:rsid w:val="00D013EA"/>
    <w:rsid w:val="00D021CB"/>
    <w:rsid w:val="00D057D0"/>
    <w:rsid w:val="00D10553"/>
    <w:rsid w:val="00D10F1A"/>
    <w:rsid w:val="00D116F8"/>
    <w:rsid w:val="00D13825"/>
    <w:rsid w:val="00D14140"/>
    <w:rsid w:val="00D16C5F"/>
    <w:rsid w:val="00D171C3"/>
    <w:rsid w:val="00D17596"/>
    <w:rsid w:val="00D179E6"/>
    <w:rsid w:val="00D21D54"/>
    <w:rsid w:val="00D22640"/>
    <w:rsid w:val="00D22FCD"/>
    <w:rsid w:val="00D23B37"/>
    <w:rsid w:val="00D2475A"/>
    <w:rsid w:val="00D262E4"/>
    <w:rsid w:val="00D2657F"/>
    <w:rsid w:val="00D26D3A"/>
    <w:rsid w:val="00D3179E"/>
    <w:rsid w:val="00D34B4D"/>
    <w:rsid w:val="00D34ED0"/>
    <w:rsid w:val="00D40B13"/>
    <w:rsid w:val="00D42565"/>
    <w:rsid w:val="00D440F3"/>
    <w:rsid w:val="00D45EE3"/>
    <w:rsid w:val="00D47ABA"/>
    <w:rsid w:val="00D47E98"/>
    <w:rsid w:val="00D50618"/>
    <w:rsid w:val="00D50695"/>
    <w:rsid w:val="00D509E9"/>
    <w:rsid w:val="00D519C5"/>
    <w:rsid w:val="00D52690"/>
    <w:rsid w:val="00D53B1C"/>
    <w:rsid w:val="00D53D1E"/>
    <w:rsid w:val="00D54F6E"/>
    <w:rsid w:val="00D60003"/>
    <w:rsid w:val="00D61CBE"/>
    <w:rsid w:val="00D63066"/>
    <w:rsid w:val="00D6335C"/>
    <w:rsid w:val="00D67A84"/>
    <w:rsid w:val="00D67CA5"/>
    <w:rsid w:val="00D7416C"/>
    <w:rsid w:val="00D77E41"/>
    <w:rsid w:val="00D847D5"/>
    <w:rsid w:val="00D847E0"/>
    <w:rsid w:val="00D84E36"/>
    <w:rsid w:val="00D8657A"/>
    <w:rsid w:val="00D92BC5"/>
    <w:rsid w:val="00D95E5E"/>
    <w:rsid w:val="00D97CBC"/>
    <w:rsid w:val="00DA0846"/>
    <w:rsid w:val="00DA1B12"/>
    <w:rsid w:val="00DA42E0"/>
    <w:rsid w:val="00DA489F"/>
    <w:rsid w:val="00DA54C9"/>
    <w:rsid w:val="00DA6739"/>
    <w:rsid w:val="00DA6CAE"/>
    <w:rsid w:val="00DA7EFC"/>
    <w:rsid w:val="00DB0A90"/>
    <w:rsid w:val="00DB1A9E"/>
    <w:rsid w:val="00DB2042"/>
    <w:rsid w:val="00DB31D6"/>
    <w:rsid w:val="00DB342C"/>
    <w:rsid w:val="00DB3DEC"/>
    <w:rsid w:val="00DB3E5B"/>
    <w:rsid w:val="00DB4005"/>
    <w:rsid w:val="00DB4207"/>
    <w:rsid w:val="00DB4D33"/>
    <w:rsid w:val="00DB5CE2"/>
    <w:rsid w:val="00DB7DCD"/>
    <w:rsid w:val="00DB7E47"/>
    <w:rsid w:val="00DC2879"/>
    <w:rsid w:val="00DC34EB"/>
    <w:rsid w:val="00DC4B56"/>
    <w:rsid w:val="00DD1783"/>
    <w:rsid w:val="00DD2ECC"/>
    <w:rsid w:val="00DD763F"/>
    <w:rsid w:val="00DD7A6B"/>
    <w:rsid w:val="00DE2A0E"/>
    <w:rsid w:val="00DE4283"/>
    <w:rsid w:val="00DF0F59"/>
    <w:rsid w:val="00DF1E5B"/>
    <w:rsid w:val="00DF2275"/>
    <w:rsid w:val="00DF25A8"/>
    <w:rsid w:val="00DF27FA"/>
    <w:rsid w:val="00DF2A10"/>
    <w:rsid w:val="00DF2B4E"/>
    <w:rsid w:val="00DF2EA7"/>
    <w:rsid w:val="00DF3B87"/>
    <w:rsid w:val="00DF3F5E"/>
    <w:rsid w:val="00DF5653"/>
    <w:rsid w:val="00DF78CD"/>
    <w:rsid w:val="00E0046F"/>
    <w:rsid w:val="00E01A45"/>
    <w:rsid w:val="00E0373E"/>
    <w:rsid w:val="00E03D6A"/>
    <w:rsid w:val="00E0596E"/>
    <w:rsid w:val="00E0610C"/>
    <w:rsid w:val="00E06F66"/>
    <w:rsid w:val="00E102F6"/>
    <w:rsid w:val="00E10C1E"/>
    <w:rsid w:val="00E20A2D"/>
    <w:rsid w:val="00E22A97"/>
    <w:rsid w:val="00E255BF"/>
    <w:rsid w:val="00E25E6C"/>
    <w:rsid w:val="00E25FDF"/>
    <w:rsid w:val="00E2742B"/>
    <w:rsid w:val="00E2793F"/>
    <w:rsid w:val="00E30D03"/>
    <w:rsid w:val="00E34C39"/>
    <w:rsid w:val="00E356E5"/>
    <w:rsid w:val="00E357E4"/>
    <w:rsid w:val="00E35930"/>
    <w:rsid w:val="00E35FAB"/>
    <w:rsid w:val="00E3602A"/>
    <w:rsid w:val="00E36F81"/>
    <w:rsid w:val="00E3759D"/>
    <w:rsid w:val="00E3768F"/>
    <w:rsid w:val="00E40A6F"/>
    <w:rsid w:val="00E4347A"/>
    <w:rsid w:val="00E438C3"/>
    <w:rsid w:val="00E443B1"/>
    <w:rsid w:val="00E445BD"/>
    <w:rsid w:val="00E45765"/>
    <w:rsid w:val="00E46172"/>
    <w:rsid w:val="00E50657"/>
    <w:rsid w:val="00E5098C"/>
    <w:rsid w:val="00E5649A"/>
    <w:rsid w:val="00E57AB7"/>
    <w:rsid w:val="00E57BB6"/>
    <w:rsid w:val="00E60213"/>
    <w:rsid w:val="00E633AD"/>
    <w:rsid w:val="00E637A9"/>
    <w:rsid w:val="00E63A29"/>
    <w:rsid w:val="00E6549E"/>
    <w:rsid w:val="00E661B2"/>
    <w:rsid w:val="00E7196B"/>
    <w:rsid w:val="00E71995"/>
    <w:rsid w:val="00E74A26"/>
    <w:rsid w:val="00E74D29"/>
    <w:rsid w:val="00E77469"/>
    <w:rsid w:val="00E83C74"/>
    <w:rsid w:val="00E83CEE"/>
    <w:rsid w:val="00E91B0F"/>
    <w:rsid w:val="00E91F18"/>
    <w:rsid w:val="00E9226D"/>
    <w:rsid w:val="00E92652"/>
    <w:rsid w:val="00E9304F"/>
    <w:rsid w:val="00E943AB"/>
    <w:rsid w:val="00E96061"/>
    <w:rsid w:val="00EA416C"/>
    <w:rsid w:val="00EA48C9"/>
    <w:rsid w:val="00EA5941"/>
    <w:rsid w:val="00EA6DB3"/>
    <w:rsid w:val="00EA6DEA"/>
    <w:rsid w:val="00EB1365"/>
    <w:rsid w:val="00EB2AFF"/>
    <w:rsid w:val="00EB60CE"/>
    <w:rsid w:val="00EB7D53"/>
    <w:rsid w:val="00EC5713"/>
    <w:rsid w:val="00EC5970"/>
    <w:rsid w:val="00ED0F91"/>
    <w:rsid w:val="00ED2A09"/>
    <w:rsid w:val="00ED3034"/>
    <w:rsid w:val="00EE3146"/>
    <w:rsid w:val="00EE33CD"/>
    <w:rsid w:val="00EF1C6B"/>
    <w:rsid w:val="00EF2FE1"/>
    <w:rsid w:val="00EF4E9B"/>
    <w:rsid w:val="00EF50BB"/>
    <w:rsid w:val="00EF53FF"/>
    <w:rsid w:val="00EF6A50"/>
    <w:rsid w:val="00F00192"/>
    <w:rsid w:val="00F01DF6"/>
    <w:rsid w:val="00F0337C"/>
    <w:rsid w:val="00F0340D"/>
    <w:rsid w:val="00F0366E"/>
    <w:rsid w:val="00F057DD"/>
    <w:rsid w:val="00F059A6"/>
    <w:rsid w:val="00F079A7"/>
    <w:rsid w:val="00F12625"/>
    <w:rsid w:val="00F1499F"/>
    <w:rsid w:val="00F15F27"/>
    <w:rsid w:val="00F23756"/>
    <w:rsid w:val="00F242F2"/>
    <w:rsid w:val="00F25050"/>
    <w:rsid w:val="00F2523A"/>
    <w:rsid w:val="00F25FFA"/>
    <w:rsid w:val="00F307DE"/>
    <w:rsid w:val="00F310D2"/>
    <w:rsid w:val="00F34AB6"/>
    <w:rsid w:val="00F35F69"/>
    <w:rsid w:val="00F36F3D"/>
    <w:rsid w:val="00F379C6"/>
    <w:rsid w:val="00F40CA0"/>
    <w:rsid w:val="00F45F0F"/>
    <w:rsid w:val="00F477BD"/>
    <w:rsid w:val="00F530B6"/>
    <w:rsid w:val="00F53491"/>
    <w:rsid w:val="00F541E9"/>
    <w:rsid w:val="00F54B0D"/>
    <w:rsid w:val="00F5699F"/>
    <w:rsid w:val="00F57B64"/>
    <w:rsid w:val="00F57BED"/>
    <w:rsid w:val="00F60777"/>
    <w:rsid w:val="00F60C1A"/>
    <w:rsid w:val="00F61ECF"/>
    <w:rsid w:val="00F62416"/>
    <w:rsid w:val="00F63254"/>
    <w:rsid w:val="00F64C56"/>
    <w:rsid w:val="00F65A1C"/>
    <w:rsid w:val="00F669F2"/>
    <w:rsid w:val="00F66F50"/>
    <w:rsid w:val="00F66F59"/>
    <w:rsid w:val="00F72DCB"/>
    <w:rsid w:val="00F7370F"/>
    <w:rsid w:val="00F73C73"/>
    <w:rsid w:val="00F7462C"/>
    <w:rsid w:val="00F74FEC"/>
    <w:rsid w:val="00F768C4"/>
    <w:rsid w:val="00F82FF8"/>
    <w:rsid w:val="00F8330D"/>
    <w:rsid w:val="00F839FE"/>
    <w:rsid w:val="00F84305"/>
    <w:rsid w:val="00F8472A"/>
    <w:rsid w:val="00F8485C"/>
    <w:rsid w:val="00F8613A"/>
    <w:rsid w:val="00F864D6"/>
    <w:rsid w:val="00F87149"/>
    <w:rsid w:val="00F876B7"/>
    <w:rsid w:val="00F87FFE"/>
    <w:rsid w:val="00F9004A"/>
    <w:rsid w:val="00F922DC"/>
    <w:rsid w:val="00F922F1"/>
    <w:rsid w:val="00F93026"/>
    <w:rsid w:val="00F931DF"/>
    <w:rsid w:val="00F94C85"/>
    <w:rsid w:val="00F94F52"/>
    <w:rsid w:val="00F954C9"/>
    <w:rsid w:val="00F96D93"/>
    <w:rsid w:val="00FA16D7"/>
    <w:rsid w:val="00FA36DC"/>
    <w:rsid w:val="00FA3783"/>
    <w:rsid w:val="00FA4CF0"/>
    <w:rsid w:val="00FA61AA"/>
    <w:rsid w:val="00FA69A4"/>
    <w:rsid w:val="00FA796C"/>
    <w:rsid w:val="00FB1279"/>
    <w:rsid w:val="00FB1495"/>
    <w:rsid w:val="00FB1BC9"/>
    <w:rsid w:val="00FB45BD"/>
    <w:rsid w:val="00FB5A69"/>
    <w:rsid w:val="00FB656E"/>
    <w:rsid w:val="00FB7D7D"/>
    <w:rsid w:val="00FC185B"/>
    <w:rsid w:val="00FC1CFB"/>
    <w:rsid w:val="00FC2EBF"/>
    <w:rsid w:val="00FC510B"/>
    <w:rsid w:val="00FC543A"/>
    <w:rsid w:val="00FC55DE"/>
    <w:rsid w:val="00FC7BDE"/>
    <w:rsid w:val="00FD1694"/>
    <w:rsid w:val="00FD2181"/>
    <w:rsid w:val="00FD6893"/>
    <w:rsid w:val="00FD6C0F"/>
    <w:rsid w:val="00FD7636"/>
    <w:rsid w:val="00FE3229"/>
    <w:rsid w:val="00FE6644"/>
    <w:rsid w:val="00FE74C3"/>
    <w:rsid w:val="00FF215C"/>
    <w:rsid w:val="00FF47AF"/>
    <w:rsid w:val="00FF49E8"/>
    <w:rsid w:val="00FF560F"/>
    <w:rsid w:val="00FF5F36"/>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E2572"/>
  <w15:docId w15:val="{9E949ACF-EBD9-4687-B7C5-C063BC5A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CDE"/>
    <w:pPr>
      <w:spacing w:before="120" w:after="120"/>
    </w:pPr>
    <w:rPr>
      <w:sz w:val="22"/>
      <w:szCs w:val="22"/>
      <w:lang w:eastAsia="en-US"/>
    </w:rPr>
  </w:style>
  <w:style w:type="paragraph" w:styleId="Heading1">
    <w:name w:val="heading 1"/>
    <w:basedOn w:val="Normal"/>
    <w:next w:val="Normal"/>
    <w:link w:val="Heading1Char"/>
    <w:qFormat/>
    <w:rsid w:val="00B05CDE"/>
    <w:pPr>
      <w:keepNext/>
      <w:spacing w:before="0" w:after="200" w:line="276" w:lineRule="auto"/>
      <w:outlineLvl w:val="0"/>
    </w:pPr>
    <w:rPr>
      <w:rFonts w:ascii="Times New Roman" w:hAnsi="Times New Roman" w:cs="Arial"/>
      <w:b/>
      <w:caps/>
      <w:sz w:val="24"/>
    </w:rPr>
  </w:style>
  <w:style w:type="paragraph" w:styleId="Heading2">
    <w:name w:val="heading 2"/>
    <w:basedOn w:val="Normal"/>
    <w:next w:val="Normal"/>
    <w:link w:val="Heading2Char"/>
    <w:uiPriority w:val="9"/>
    <w:qFormat/>
    <w:rsid w:val="00CC1027"/>
    <w:pPr>
      <w:keepNext/>
      <w:outlineLvl w:val="1"/>
    </w:pPr>
    <w:rPr>
      <w:rFonts w:cs="Arial"/>
      <w:b/>
    </w:rPr>
  </w:style>
  <w:style w:type="paragraph" w:styleId="Heading3">
    <w:name w:val="heading 3"/>
    <w:basedOn w:val="Normal"/>
    <w:next w:val="Normal"/>
    <w:link w:val="Heading3Char"/>
    <w:qFormat/>
    <w:rsid w:val="000E31C1"/>
    <w:pPr>
      <w:keepNext/>
      <w:outlineLvl w:val="2"/>
    </w:pPr>
    <w:rPr>
      <w:rFonts w:cs="Arial"/>
      <w:b/>
      <w:i/>
    </w:rPr>
  </w:style>
  <w:style w:type="paragraph" w:styleId="Heading4">
    <w:name w:val="heading 4"/>
    <w:basedOn w:val="Normal"/>
    <w:next w:val="Normal"/>
    <w:link w:val="Heading4Char"/>
    <w:qFormat/>
    <w:rsid w:val="000E31C1"/>
    <w:pPr>
      <w:keepNext/>
      <w:outlineLvl w:val="3"/>
    </w:pPr>
    <w:rPr>
      <w:rFonts w:cs="Arial"/>
      <w:i/>
    </w:rPr>
  </w:style>
  <w:style w:type="paragraph" w:styleId="Heading6">
    <w:name w:val="heading 6"/>
    <w:basedOn w:val="Normal"/>
    <w:next w:val="Normal"/>
    <w:link w:val="Heading6Char"/>
    <w:qFormat/>
    <w:rsid w:val="00B6012C"/>
    <w:pPr>
      <w:spacing w:before="240" w:after="60"/>
      <w:outlineLvl w:val="5"/>
    </w:pPr>
    <w:rPr>
      <w:rFonts w:ascii="Times New Roman" w:eastAsia="Times New Roman" w:hAnsi="Times New Roman"/>
      <w:b/>
      <w:bCs/>
      <w:lang w:eastAsia="en-AU"/>
    </w:rPr>
  </w:style>
  <w:style w:type="paragraph" w:styleId="Heading7">
    <w:name w:val="heading 7"/>
    <w:basedOn w:val="Normal"/>
    <w:next w:val="Normal"/>
    <w:link w:val="Heading7Char"/>
    <w:qFormat/>
    <w:rsid w:val="00B6012C"/>
    <w:pPr>
      <w:keepNext/>
      <w:autoSpaceDE w:val="0"/>
      <w:autoSpaceDN w:val="0"/>
      <w:spacing w:after="0"/>
      <w:jc w:val="center"/>
      <w:outlineLvl w:val="6"/>
    </w:pPr>
    <w:rPr>
      <w:rFonts w:ascii="Times New Roman" w:eastAsia="Times New Roman" w:hAnsi="Times New Roman"/>
      <w:b/>
      <w:bCs/>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0185"/>
    <w:pPr>
      <w:tabs>
        <w:tab w:val="center" w:pos="4513"/>
        <w:tab w:val="right" w:pos="9026"/>
      </w:tabs>
      <w:spacing w:after="0"/>
    </w:pPr>
  </w:style>
  <w:style w:type="character" w:customStyle="1" w:styleId="HeaderChar">
    <w:name w:val="Header Char"/>
    <w:basedOn w:val="DefaultParagraphFont"/>
    <w:link w:val="Header"/>
    <w:rsid w:val="00A60185"/>
  </w:style>
  <w:style w:type="paragraph" w:styleId="Footer">
    <w:name w:val="footer"/>
    <w:basedOn w:val="Normal"/>
    <w:link w:val="FooterChar"/>
    <w:uiPriority w:val="99"/>
    <w:unhideWhenUsed/>
    <w:rsid w:val="00A60185"/>
    <w:pPr>
      <w:tabs>
        <w:tab w:val="center" w:pos="4513"/>
        <w:tab w:val="right" w:pos="9026"/>
      </w:tabs>
      <w:spacing w:after="0"/>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semiHidden/>
    <w:unhideWhenUsed/>
    <w:rsid w:val="00A60185"/>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rFonts w:eastAsia="Times New Roman"/>
      <w:szCs w:val="20"/>
      <w:lang w:eastAsia="en-AU"/>
    </w:rPr>
  </w:style>
  <w:style w:type="character" w:customStyle="1" w:styleId="Heading1Char">
    <w:name w:val="Heading 1 Char"/>
    <w:basedOn w:val="DefaultParagraphFont"/>
    <w:link w:val="Heading1"/>
    <w:rsid w:val="00B05CDE"/>
    <w:rPr>
      <w:rFonts w:ascii="Times New Roman" w:hAnsi="Times New Roman" w:cs="Arial"/>
      <w:b/>
      <w:caps/>
      <w:sz w:val="24"/>
      <w:szCs w:val="22"/>
      <w:lang w:eastAsia="en-US"/>
    </w:rPr>
  </w:style>
  <w:style w:type="character" w:customStyle="1" w:styleId="Heading2Char">
    <w:name w:val="Heading 2 Char"/>
    <w:basedOn w:val="DefaultParagraphFont"/>
    <w:link w:val="Heading2"/>
    <w:uiPriority w:val="9"/>
    <w:rsid w:val="00CC1027"/>
    <w:rPr>
      <w:rFonts w:cs="Arial"/>
      <w:b/>
      <w:sz w:val="22"/>
      <w:szCs w:val="22"/>
      <w:lang w:eastAsia="en-US"/>
    </w:rPr>
  </w:style>
  <w:style w:type="character" w:customStyle="1" w:styleId="Heading3Char">
    <w:name w:val="Heading 3 Char"/>
    <w:basedOn w:val="DefaultParagraphFont"/>
    <w:link w:val="Heading3"/>
    <w:rsid w:val="000E31C1"/>
    <w:rPr>
      <w:rFonts w:cs="Arial"/>
      <w:b/>
      <w:i/>
      <w:sz w:val="22"/>
      <w:szCs w:val="22"/>
      <w:lang w:eastAsia="en-US"/>
    </w:rPr>
  </w:style>
  <w:style w:type="character" w:customStyle="1" w:styleId="Heading4Char">
    <w:name w:val="Heading 4 Char"/>
    <w:basedOn w:val="DefaultParagraphFont"/>
    <w:link w:val="Heading4"/>
    <w:rsid w:val="000E31C1"/>
    <w:rPr>
      <w:rFonts w:cs="Arial"/>
      <w:i/>
      <w:sz w:val="22"/>
      <w:szCs w:val="22"/>
      <w:lang w:eastAsia="en-US"/>
    </w:rPr>
  </w:style>
  <w:style w:type="paragraph" w:styleId="ListBullet">
    <w:name w:val="List Bullet"/>
    <w:basedOn w:val="Normal"/>
    <w:uiPriority w:val="99"/>
    <w:unhideWhenUsed/>
    <w:qFormat/>
    <w:rsid w:val="00CC1027"/>
    <w:pPr>
      <w:numPr>
        <w:numId w:val="6"/>
      </w:numPr>
      <w:spacing w:before="60" w:after="60" w:line="276" w:lineRule="auto"/>
      <w:ind w:left="357" w:hanging="357"/>
      <w:contextualSpacing/>
    </w:pPr>
    <w:rPr>
      <w:rFonts w:cs="Arial"/>
      <w:sz w:val="20"/>
      <w:szCs w:val="18"/>
    </w:rPr>
  </w:style>
  <w:style w:type="paragraph" w:styleId="ListBullet2">
    <w:name w:val="List Bullet 2"/>
    <w:basedOn w:val="Normal"/>
    <w:uiPriority w:val="99"/>
    <w:unhideWhenUsed/>
    <w:rsid w:val="00CC1027"/>
    <w:pPr>
      <w:numPr>
        <w:numId w:val="9"/>
      </w:numPr>
      <w:spacing w:before="60" w:after="60" w:line="276" w:lineRule="auto"/>
      <w:ind w:left="357" w:hanging="357"/>
      <w:contextualSpacing/>
    </w:pPr>
    <w:rPr>
      <w:sz w:val="20"/>
    </w:rPr>
  </w:style>
  <w:style w:type="paragraph" w:styleId="ListBullet3">
    <w:name w:val="List Bullet 3"/>
    <w:basedOn w:val="Normal"/>
    <w:uiPriority w:val="99"/>
    <w:unhideWhenUsed/>
    <w:rsid w:val="00091608"/>
    <w:pPr>
      <w:numPr>
        <w:ilvl w:val="2"/>
        <w:numId w:val="7"/>
      </w:numPr>
    </w:pPr>
  </w:style>
  <w:style w:type="paragraph" w:styleId="ListBullet4">
    <w:name w:val="List Bullet 4"/>
    <w:basedOn w:val="Normal"/>
    <w:uiPriority w:val="99"/>
    <w:unhideWhenUsed/>
    <w:rsid w:val="00091608"/>
    <w:pPr>
      <w:numPr>
        <w:ilvl w:val="3"/>
        <w:numId w:val="7"/>
      </w:numPr>
    </w:pPr>
  </w:style>
  <w:style w:type="paragraph" w:styleId="ListBullet5">
    <w:name w:val="List Bullet 5"/>
    <w:basedOn w:val="Normal"/>
    <w:uiPriority w:val="99"/>
    <w:unhideWhenUsed/>
    <w:rsid w:val="00091608"/>
    <w:pPr>
      <w:numPr>
        <w:ilvl w:val="4"/>
        <w:numId w:val="7"/>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subsection"/>
    <w:uiPriority w:val="99"/>
    <w:qFormat/>
    <w:rsid w:val="00CC1027"/>
    <w:pPr>
      <w:spacing w:before="60" w:after="60" w:line="276" w:lineRule="auto"/>
      <w:ind w:left="720" w:hanging="720"/>
      <w:contextualSpacing/>
    </w:pPr>
    <w:rPr>
      <w:rFonts w:ascii="Arial" w:hAnsi="Arial" w:cs="Arial"/>
      <w:sz w:val="20"/>
    </w:rPr>
  </w:style>
  <w:style w:type="paragraph" w:styleId="ListNumber2">
    <w:name w:val="List Number 2"/>
    <w:basedOn w:val="paragraph"/>
    <w:uiPriority w:val="99"/>
    <w:rsid w:val="00CC1027"/>
    <w:pPr>
      <w:spacing w:before="60" w:after="60" w:line="276" w:lineRule="auto"/>
      <w:ind w:left="738" w:hanging="369"/>
      <w:contextualSpacing/>
    </w:pPr>
    <w:rPr>
      <w:rFonts w:ascii="Arial" w:hAnsi="Arial" w:cs="Arial"/>
      <w:noProof/>
      <w:sz w:val="20"/>
    </w:rPr>
  </w:style>
  <w:style w:type="paragraph" w:styleId="ListNumber3">
    <w:name w:val="List Number 3"/>
    <w:basedOn w:val="Normal"/>
    <w:uiPriority w:val="99"/>
    <w:rsid w:val="00CC1027"/>
    <w:pPr>
      <w:spacing w:before="60" w:after="60"/>
      <w:ind w:left="1089" w:hanging="369"/>
      <w:contextualSpacing/>
    </w:pPr>
    <w:rPr>
      <w:rFonts w:cs="Arial"/>
      <w:sz w:val="20"/>
      <w:szCs w:val="20"/>
    </w:r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customStyle="1" w:styleId="Heading6Char">
    <w:name w:val="Heading 6 Char"/>
    <w:basedOn w:val="DefaultParagraphFont"/>
    <w:link w:val="Heading6"/>
    <w:rsid w:val="00B6012C"/>
    <w:rPr>
      <w:rFonts w:ascii="Times New Roman" w:eastAsia="Times New Roman" w:hAnsi="Times New Roman"/>
      <w:b/>
      <w:bCs/>
      <w:sz w:val="22"/>
      <w:szCs w:val="22"/>
    </w:rPr>
  </w:style>
  <w:style w:type="character" w:customStyle="1" w:styleId="Heading7Char">
    <w:name w:val="Heading 7 Char"/>
    <w:basedOn w:val="DefaultParagraphFont"/>
    <w:link w:val="Heading7"/>
    <w:rsid w:val="00B6012C"/>
    <w:rPr>
      <w:rFonts w:ascii="Times New Roman" w:eastAsia="Times New Roman" w:hAnsi="Times New Roman"/>
      <w:b/>
      <w:bCs/>
      <w:szCs w:val="24"/>
      <w:lang w:val="en-GB" w:eastAsia="en-US"/>
    </w:rPr>
  </w:style>
  <w:style w:type="paragraph" w:styleId="BodyTextIndent3">
    <w:name w:val="Body Text Indent 3"/>
    <w:basedOn w:val="Normal"/>
    <w:link w:val="BodyTextIndent3Char"/>
    <w:rsid w:val="00B6012C"/>
    <w:pPr>
      <w:ind w:left="283"/>
    </w:pPr>
    <w:rPr>
      <w:rFonts w:ascii="Times New Roman" w:eastAsia="Times New Roman" w:hAnsi="Times New Roman"/>
      <w:sz w:val="16"/>
      <w:szCs w:val="16"/>
      <w:lang w:eastAsia="en-AU"/>
    </w:rPr>
  </w:style>
  <w:style w:type="character" w:customStyle="1" w:styleId="BodyTextIndent3Char">
    <w:name w:val="Body Text Indent 3 Char"/>
    <w:basedOn w:val="DefaultParagraphFont"/>
    <w:link w:val="BodyTextIndent3"/>
    <w:rsid w:val="00B6012C"/>
    <w:rPr>
      <w:rFonts w:ascii="Times New Roman" w:eastAsia="Times New Roman" w:hAnsi="Times New Roman"/>
      <w:sz w:val="16"/>
      <w:szCs w:val="16"/>
    </w:rPr>
  </w:style>
  <w:style w:type="paragraph" w:styleId="NormalWeb">
    <w:name w:val="Normal (Web)"/>
    <w:basedOn w:val="Normal"/>
    <w:uiPriority w:val="99"/>
    <w:rsid w:val="00B6012C"/>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normal-dot">
    <w:name w:val="normal-dot"/>
    <w:basedOn w:val="Normal"/>
    <w:rsid w:val="00B6012C"/>
    <w:pPr>
      <w:tabs>
        <w:tab w:val="num" w:pos="360"/>
      </w:tabs>
      <w:spacing w:after="0"/>
      <w:ind w:left="357" w:hanging="357"/>
    </w:pPr>
    <w:rPr>
      <w:rFonts w:ascii="Times New Roman" w:eastAsia="Times New Roman" w:hAnsi="Times New Roman"/>
      <w:szCs w:val="20"/>
    </w:rPr>
  </w:style>
  <w:style w:type="paragraph" w:styleId="BodyText2">
    <w:name w:val="Body Text 2"/>
    <w:basedOn w:val="Normal"/>
    <w:link w:val="BodyText2Char"/>
    <w:rsid w:val="00B6012C"/>
    <w:pPr>
      <w:spacing w:after="0"/>
    </w:pPr>
    <w:rPr>
      <w:rFonts w:ascii="Times New Roman" w:eastAsia="Times New Roman" w:hAnsi="Times New Roman"/>
      <w:bCs/>
      <w:i/>
      <w:sz w:val="24"/>
      <w:szCs w:val="24"/>
      <w:lang w:val="en-US"/>
    </w:rPr>
  </w:style>
  <w:style w:type="character" w:customStyle="1" w:styleId="BodyText2Char">
    <w:name w:val="Body Text 2 Char"/>
    <w:basedOn w:val="DefaultParagraphFont"/>
    <w:link w:val="BodyText2"/>
    <w:rsid w:val="00B6012C"/>
    <w:rPr>
      <w:rFonts w:ascii="Times New Roman" w:eastAsia="Times New Roman" w:hAnsi="Times New Roman"/>
      <w:bCs/>
      <w:i/>
      <w:sz w:val="24"/>
      <w:szCs w:val="24"/>
      <w:lang w:val="en-US" w:eastAsia="en-US"/>
    </w:rPr>
  </w:style>
  <w:style w:type="paragraph" w:styleId="PlainText">
    <w:name w:val="Plain Text"/>
    <w:basedOn w:val="Normal"/>
    <w:link w:val="PlainTextChar"/>
    <w:rsid w:val="001F4207"/>
    <w:pPr>
      <w:autoSpaceDE w:val="0"/>
      <w:autoSpaceDN w:val="0"/>
      <w:contextualSpacing/>
    </w:pPr>
    <w:rPr>
      <w:rFonts w:eastAsia="Times New Roman" w:cs="Courier New"/>
      <w:sz w:val="20"/>
      <w:szCs w:val="24"/>
      <w:lang w:val="en-GB"/>
    </w:rPr>
  </w:style>
  <w:style w:type="character" w:customStyle="1" w:styleId="PlainTextChar">
    <w:name w:val="Plain Text Char"/>
    <w:basedOn w:val="DefaultParagraphFont"/>
    <w:link w:val="PlainText"/>
    <w:rsid w:val="001F4207"/>
    <w:rPr>
      <w:rFonts w:eastAsia="Times New Roman" w:cs="Courier New"/>
      <w:szCs w:val="24"/>
      <w:lang w:val="en-GB" w:eastAsia="en-US"/>
    </w:rPr>
  </w:style>
  <w:style w:type="character" w:styleId="CommentReference">
    <w:name w:val="annotation reference"/>
    <w:basedOn w:val="DefaultParagraphFont"/>
    <w:semiHidden/>
    <w:rsid w:val="00B6012C"/>
    <w:rPr>
      <w:sz w:val="16"/>
      <w:szCs w:val="16"/>
    </w:rPr>
  </w:style>
  <w:style w:type="paragraph" w:styleId="CommentText">
    <w:name w:val="annotation text"/>
    <w:basedOn w:val="Normal"/>
    <w:link w:val="CommentTextChar"/>
    <w:semiHidden/>
    <w:rsid w:val="00B6012C"/>
    <w:pPr>
      <w:spacing w:after="0"/>
    </w:pPr>
    <w:rPr>
      <w:rFonts w:ascii="Times New Roman" w:eastAsia="Times New Roman" w:hAnsi="Times New Roman"/>
      <w:sz w:val="20"/>
      <w:szCs w:val="20"/>
      <w:lang w:eastAsia="en-AU"/>
    </w:rPr>
  </w:style>
  <w:style w:type="character" w:customStyle="1" w:styleId="CommentTextChar">
    <w:name w:val="Comment Text Char"/>
    <w:basedOn w:val="DefaultParagraphFont"/>
    <w:link w:val="CommentText"/>
    <w:semiHidden/>
    <w:rsid w:val="00B6012C"/>
    <w:rPr>
      <w:rFonts w:ascii="Times New Roman" w:eastAsia="Times New Roman" w:hAnsi="Times New Roman"/>
    </w:rPr>
  </w:style>
  <w:style w:type="character" w:styleId="Emphasis">
    <w:name w:val="Emphasis"/>
    <w:basedOn w:val="DefaultParagraphFont"/>
    <w:qFormat/>
    <w:rsid w:val="00B6012C"/>
    <w:rPr>
      <w:i/>
      <w:iCs/>
    </w:rPr>
  </w:style>
  <w:style w:type="character" w:styleId="FootnoteReference">
    <w:name w:val="footnote reference"/>
    <w:basedOn w:val="DefaultParagraphFont"/>
    <w:uiPriority w:val="99"/>
    <w:semiHidden/>
    <w:rsid w:val="00B6012C"/>
    <w:rPr>
      <w:vertAlign w:val="superscript"/>
    </w:rPr>
  </w:style>
  <w:style w:type="paragraph" w:styleId="FootnoteText">
    <w:name w:val="footnote text"/>
    <w:basedOn w:val="Normal"/>
    <w:link w:val="FootnoteTextChar"/>
    <w:uiPriority w:val="99"/>
    <w:semiHidden/>
    <w:rsid w:val="00B6012C"/>
    <w:pPr>
      <w:autoSpaceDE w:val="0"/>
      <w:autoSpaceDN w:val="0"/>
      <w:spacing w:after="0"/>
    </w:pPr>
    <w:rPr>
      <w:rFonts w:ascii="Times New Roman" w:eastAsia="Times New Roman" w:hAnsi="Times New Roman"/>
      <w:sz w:val="20"/>
      <w:szCs w:val="24"/>
      <w:lang w:val="en-GB"/>
    </w:rPr>
  </w:style>
  <w:style w:type="character" w:customStyle="1" w:styleId="FootnoteTextChar">
    <w:name w:val="Footnote Text Char"/>
    <w:basedOn w:val="DefaultParagraphFont"/>
    <w:link w:val="FootnoteText"/>
    <w:uiPriority w:val="99"/>
    <w:semiHidden/>
    <w:rsid w:val="00B6012C"/>
    <w:rPr>
      <w:rFonts w:ascii="Times New Roman" w:eastAsia="Times New Roman" w:hAnsi="Times New Roman"/>
      <w:szCs w:val="24"/>
      <w:lang w:val="en-GB" w:eastAsia="en-US"/>
    </w:rPr>
  </w:style>
  <w:style w:type="character" w:styleId="Hyperlink">
    <w:name w:val="Hyperlink"/>
    <w:basedOn w:val="DefaultParagraphFont"/>
    <w:uiPriority w:val="99"/>
    <w:rsid w:val="00B6012C"/>
    <w:rPr>
      <w:color w:val="0000FF"/>
      <w:u w:val="single"/>
    </w:rPr>
  </w:style>
  <w:style w:type="paragraph" w:styleId="DocumentMap">
    <w:name w:val="Document Map"/>
    <w:basedOn w:val="Normal"/>
    <w:link w:val="DocumentMapChar"/>
    <w:semiHidden/>
    <w:rsid w:val="00B6012C"/>
    <w:pPr>
      <w:shd w:val="clear" w:color="auto" w:fill="000080"/>
      <w:spacing w:after="0"/>
    </w:pPr>
    <w:rPr>
      <w:rFonts w:ascii="Tahoma" w:eastAsia="Times New Roman" w:hAnsi="Tahoma" w:cs="Tahoma"/>
      <w:sz w:val="20"/>
      <w:szCs w:val="20"/>
      <w:lang w:eastAsia="en-AU"/>
    </w:rPr>
  </w:style>
  <w:style w:type="character" w:customStyle="1" w:styleId="DocumentMapChar">
    <w:name w:val="Document Map Char"/>
    <w:basedOn w:val="DefaultParagraphFont"/>
    <w:link w:val="DocumentMap"/>
    <w:semiHidden/>
    <w:rsid w:val="00B6012C"/>
    <w:rPr>
      <w:rFonts w:ascii="Tahoma" w:eastAsia="Times New Roman" w:hAnsi="Tahoma" w:cs="Tahoma"/>
      <w:shd w:val="clear" w:color="auto" w:fill="000080"/>
    </w:rPr>
  </w:style>
  <w:style w:type="character" w:styleId="PageNumber">
    <w:name w:val="page number"/>
    <w:basedOn w:val="DefaultParagraphFont"/>
    <w:rsid w:val="00B6012C"/>
  </w:style>
  <w:style w:type="paragraph" w:styleId="CommentSubject">
    <w:name w:val="annotation subject"/>
    <w:basedOn w:val="CommentText"/>
    <w:next w:val="CommentText"/>
    <w:link w:val="CommentSubjectChar"/>
    <w:semiHidden/>
    <w:rsid w:val="00B6012C"/>
    <w:rPr>
      <w:b/>
      <w:bCs/>
    </w:rPr>
  </w:style>
  <w:style w:type="character" w:customStyle="1" w:styleId="CommentSubjectChar">
    <w:name w:val="Comment Subject Char"/>
    <w:basedOn w:val="CommentTextChar"/>
    <w:link w:val="CommentSubject"/>
    <w:semiHidden/>
    <w:rsid w:val="00B6012C"/>
    <w:rPr>
      <w:rFonts w:ascii="Times New Roman" w:eastAsia="Times New Roman" w:hAnsi="Times New Roman"/>
      <w:b/>
      <w:bCs/>
    </w:rPr>
  </w:style>
  <w:style w:type="paragraph" w:customStyle="1" w:styleId="BodyText1">
    <w:name w:val="Body Text1"/>
    <w:basedOn w:val="Normal"/>
    <w:rsid w:val="00B6012C"/>
    <w:pPr>
      <w:spacing w:line="240" w:lineRule="atLeast"/>
      <w:jc w:val="both"/>
    </w:pPr>
    <w:rPr>
      <w:rFonts w:eastAsia="Times New Roman"/>
      <w:szCs w:val="20"/>
    </w:rPr>
  </w:style>
  <w:style w:type="paragraph" w:styleId="TOCHeading">
    <w:name w:val="TOC Heading"/>
    <w:basedOn w:val="Heading1"/>
    <w:next w:val="Normal"/>
    <w:uiPriority w:val="39"/>
    <w:unhideWhenUsed/>
    <w:qFormat/>
    <w:rsid w:val="00B05CDE"/>
    <w:pPr>
      <w:keepLines/>
      <w:outlineLvl w:val="9"/>
    </w:pPr>
    <w:rPr>
      <w:rFonts w:eastAsia="Times New Roman" w:cs="Times New Roman"/>
      <w:bCs/>
      <w:caps w:val="0"/>
      <w:sz w:val="28"/>
      <w:szCs w:val="28"/>
      <w:lang w:val="en-US"/>
    </w:rPr>
  </w:style>
  <w:style w:type="paragraph" w:styleId="TOC1">
    <w:name w:val="toc 1"/>
    <w:basedOn w:val="Normal"/>
    <w:next w:val="Normal"/>
    <w:autoRedefine/>
    <w:uiPriority w:val="39"/>
    <w:unhideWhenUsed/>
    <w:rsid w:val="00E25FDF"/>
    <w:pPr>
      <w:tabs>
        <w:tab w:val="right" w:leader="dot" w:pos="8931"/>
      </w:tabs>
      <w:spacing w:before="0" w:after="200" w:line="276" w:lineRule="auto"/>
      <w:ind w:left="992" w:hanging="992"/>
    </w:pPr>
    <w:rPr>
      <w:rFonts w:eastAsia="Times New Roman" w:cs="Arial"/>
      <w:noProof/>
      <w:sz w:val="24"/>
      <w:szCs w:val="24"/>
      <w:lang w:eastAsia="en-AU"/>
    </w:rPr>
  </w:style>
  <w:style w:type="paragraph" w:customStyle="1" w:styleId="Default">
    <w:name w:val="Default"/>
    <w:rsid w:val="00B6012C"/>
    <w:pPr>
      <w:autoSpaceDE w:val="0"/>
      <w:autoSpaceDN w:val="0"/>
      <w:adjustRightInd w:val="0"/>
    </w:pPr>
    <w:rPr>
      <w:rFonts w:ascii="Times New Roman" w:hAnsi="Times New Roman"/>
      <w:color w:val="000000"/>
      <w:sz w:val="24"/>
      <w:szCs w:val="24"/>
      <w:lang w:eastAsia="en-US"/>
    </w:rPr>
  </w:style>
  <w:style w:type="numbering" w:customStyle="1" w:styleId="BulletList1">
    <w:name w:val="Bullet List1"/>
    <w:uiPriority w:val="99"/>
    <w:rsid w:val="00CA5BD9"/>
  </w:style>
  <w:style w:type="table" w:customStyle="1" w:styleId="TableGrid1">
    <w:name w:val="Table Grid1"/>
    <w:basedOn w:val="TableNormal"/>
    <w:next w:val="TableGrid"/>
    <w:uiPriority w:val="59"/>
    <w:rsid w:val="009F053A"/>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character" w:customStyle="1" w:styleId="textinfo1">
    <w:name w:val="textinfo1"/>
    <w:basedOn w:val="DefaultParagraphFont"/>
    <w:rsid w:val="00AB194A"/>
    <w:rPr>
      <w:rFonts w:ascii="Arial" w:hAnsi="Arial" w:cs="Arial" w:hint="default"/>
      <w:b w:val="0"/>
      <w:bCs w:val="0"/>
      <w:color w:val="000000"/>
      <w:sz w:val="24"/>
      <w:szCs w:val="24"/>
    </w:rPr>
  </w:style>
  <w:style w:type="paragraph" w:styleId="TOC3">
    <w:name w:val="toc 3"/>
    <w:basedOn w:val="Normal"/>
    <w:next w:val="Normal"/>
    <w:autoRedefine/>
    <w:uiPriority w:val="39"/>
    <w:unhideWhenUsed/>
    <w:rsid w:val="00216DC7"/>
    <w:pPr>
      <w:spacing w:after="100"/>
      <w:ind w:left="440"/>
    </w:pPr>
  </w:style>
  <w:style w:type="paragraph" w:styleId="TOC2">
    <w:name w:val="toc 2"/>
    <w:basedOn w:val="Normal"/>
    <w:next w:val="Normal"/>
    <w:autoRedefine/>
    <w:uiPriority w:val="39"/>
    <w:unhideWhenUsed/>
    <w:rsid w:val="00E25FDF"/>
    <w:pPr>
      <w:tabs>
        <w:tab w:val="right" w:leader="dot" w:pos="9202"/>
      </w:tabs>
      <w:spacing w:before="0" w:after="200" w:line="276" w:lineRule="auto"/>
      <w:ind w:left="426"/>
      <w:jc w:val="both"/>
    </w:pPr>
    <w:rPr>
      <w:rFonts w:eastAsiaTheme="minorEastAsia" w:cs="Arial"/>
      <w:noProof/>
      <w:lang w:val="en-US"/>
    </w:rPr>
  </w:style>
  <w:style w:type="paragraph" w:styleId="Revision">
    <w:name w:val="Revision"/>
    <w:hidden/>
    <w:uiPriority w:val="99"/>
    <w:semiHidden/>
    <w:rsid w:val="00310F46"/>
    <w:rPr>
      <w:sz w:val="22"/>
      <w:szCs w:val="22"/>
      <w:lang w:eastAsia="en-US"/>
    </w:rPr>
  </w:style>
  <w:style w:type="paragraph" w:customStyle="1" w:styleId="paragraph">
    <w:name w:val="paragraph"/>
    <w:aliases w:val="a"/>
    <w:basedOn w:val="Normal"/>
    <w:link w:val="paragraphChar"/>
    <w:rsid w:val="009A1276"/>
    <w:pPr>
      <w:tabs>
        <w:tab w:val="right" w:pos="1531"/>
      </w:tabs>
      <w:spacing w:before="40" w:after="0"/>
      <w:ind w:left="1644" w:hanging="1644"/>
    </w:pPr>
    <w:rPr>
      <w:rFonts w:ascii="Times New Roman" w:eastAsia="Times New Roman" w:hAnsi="Times New Roman"/>
      <w:szCs w:val="20"/>
      <w:lang w:eastAsia="en-AU"/>
    </w:rPr>
  </w:style>
  <w:style w:type="character" w:customStyle="1" w:styleId="paragraphChar">
    <w:name w:val="paragraph Char"/>
    <w:aliases w:val="a Char"/>
    <w:basedOn w:val="DefaultParagraphFont"/>
    <w:link w:val="paragraph"/>
    <w:rsid w:val="009A1276"/>
    <w:rPr>
      <w:rFonts w:ascii="Times New Roman" w:eastAsia="Times New Roman" w:hAnsi="Times New Roman"/>
      <w:sz w:val="22"/>
    </w:rPr>
  </w:style>
  <w:style w:type="paragraph" w:customStyle="1" w:styleId="subsection">
    <w:name w:val="subsection"/>
    <w:aliases w:val="ss"/>
    <w:basedOn w:val="Normal"/>
    <w:link w:val="subsectionChar"/>
    <w:rsid w:val="00215FE3"/>
    <w:pPr>
      <w:tabs>
        <w:tab w:val="right" w:pos="1021"/>
      </w:tabs>
      <w:spacing w:before="180" w:after="0"/>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rsid w:val="00215FE3"/>
    <w:rPr>
      <w:rFonts w:ascii="Times New Roman" w:eastAsia="Times New Roman" w:hAnsi="Times New Roman"/>
      <w:sz w:val="22"/>
    </w:rPr>
  </w:style>
  <w:style w:type="paragraph" w:customStyle="1" w:styleId="subsection2">
    <w:name w:val="subsection2"/>
    <w:aliases w:val="ss2"/>
    <w:basedOn w:val="Normal"/>
    <w:next w:val="subsection"/>
    <w:link w:val="subsection2Char"/>
    <w:rsid w:val="00306B34"/>
    <w:pPr>
      <w:spacing w:before="40" w:after="0"/>
      <w:ind w:left="1134"/>
    </w:pPr>
    <w:rPr>
      <w:rFonts w:ascii="Times New Roman" w:eastAsia="Times New Roman" w:hAnsi="Times New Roman"/>
      <w:szCs w:val="20"/>
      <w:lang w:eastAsia="en-AU"/>
    </w:rPr>
  </w:style>
  <w:style w:type="character" w:customStyle="1" w:styleId="subsection2Char">
    <w:name w:val="subsection2 Char"/>
    <w:aliases w:val="ss2 Char"/>
    <w:link w:val="subsection2"/>
    <w:rsid w:val="00306B34"/>
    <w:rPr>
      <w:rFonts w:ascii="Times New Roman" w:eastAsia="Times New Roman" w:hAnsi="Times New Roman"/>
      <w:sz w:val="22"/>
    </w:rPr>
  </w:style>
  <w:style w:type="paragraph" w:customStyle="1" w:styleId="paragraphsub">
    <w:name w:val="paragraph(sub)"/>
    <w:aliases w:val="aa"/>
    <w:basedOn w:val="Normal"/>
    <w:rsid w:val="00807BB8"/>
    <w:pPr>
      <w:tabs>
        <w:tab w:val="right" w:pos="1985"/>
      </w:tabs>
      <w:spacing w:before="40" w:after="0"/>
      <w:ind w:left="2098" w:hanging="2098"/>
    </w:pPr>
    <w:rPr>
      <w:rFonts w:ascii="Times New Roman" w:eastAsia="Times New Roman" w:hAnsi="Times New Roman"/>
      <w:szCs w:val="20"/>
      <w:lang w:eastAsia="en-AU"/>
    </w:rPr>
  </w:style>
  <w:style w:type="paragraph" w:customStyle="1" w:styleId="Stylea">
    <w:name w:val="Style (a)"/>
    <w:basedOn w:val="Normal"/>
    <w:qFormat/>
    <w:rsid w:val="005C0537"/>
    <w:pPr>
      <w:numPr>
        <w:numId w:val="8"/>
      </w:numPr>
      <w:spacing w:after="0"/>
      <w:ind w:left="714" w:hanging="357"/>
    </w:pPr>
    <w:rPr>
      <w:rFonts w:ascii="Times New Roman" w:eastAsia="Times New Roman" w:hAnsi="Times New Roman"/>
      <w:snapToGrid w:val="0"/>
      <w:color w:val="FF0000"/>
      <w:sz w:val="24"/>
      <w:szCs w:val="24"/>
    </w:rPr>
  </w:style>
  <w:style w:type="paragraph" w:styleId="ListContinue">
    <w:name w:val="List Continue"/>
    <w:basedOn w:val="Normal"/>
    <w:uiPriority w:val="99"/>
    <w:rsid w:val="002754E0"/>
    <w:pPr>
      <w:ind w:left="283"/>
      <w:contextualSpacing/>
    </w:pPr>
  </w:style>
  <w:style w:type="character" w:styleId="UnresolvedMention">
    <w:name w:val="Unresolved Mention"/>
    <w:basedOn w:val="DefaultParagraphFont"/>
    <w:uiPriority w:val="99"/>
    <w:semiHidden/>
    <w:unhideWhenUsed/>
    <w:rsid w:val="0080794B"/>
    <w:rPr>
      <w:color w:val="605E5C"/>
      <w:shd w:val="clear" w:color="auto" w:fill="E1DFDD"/>
    </w:rPr>
  </w:style>
  <w:style w:type="character" w:styleId="FollowedHyperlink">
    <w:name w:val="FollowedHyperlink"/>
    <w:basedOn w:val="DefaultParagraphFont"/>
    <w:uiPriority w:val="99"/>
    <w:semiHidden/>
    <w:unhideWhenUsed/>
    <w:rsid w:val="008079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381266">
      <w:bodyDiv w:val="1"/>
      <w:marLeft w:val="0"/>
      <w:marRight w:val="0"/>
      <w:marTop w:val="0"/>
      <w:marBottom w:val="0"/>
      <w:divBdr>
        <w:top w:val="none" w:sz="0" w:space="0" w:color="auto"/>
        <w:left w:val="none" w:sz="0" w:space="0" w:color="auto"/>
        <w:bottom w:val="none" w:sz="0" w:space="0" w:color="auto"/>
        <w:right w:val="none" w:sz="0" w:space="0" w:color="auto"/>
      </w:divBdr>
    </w:div>
    <w:div w:id="718212337">
      <w:bodyDiv w:val="1"/>
      <w:marLeft w:val="0"/>
      <w:marRight w:val="0"/>
      <w:marTop w:val="0"/>
      <w:marBottom w:val="0"/>
      <w:divBdr>
        <w:top w:val="none" w:sz="0" w:space="0" w:color="auto"/>
        <w:left w:val="none" w:sz="0" w:space="0" w:color="auto"/>
        <w:bottom w:val="none" w:sz="0" w:space="0" w:color="auto"/>
        <w:right w:val="none" w:sz="0" w:space="0" w:color="auto"/>
      </w:divBdr>
    </w:div>
    <w:div w:id="799035636">
      <w:bodyDiv w:val="1"/>
      <w:marLeft w:val="0"/>
      <w:marRight w:val="0"/>
      <w:marTop w:val="0"/>
      <w:marBottom w:val="0"/>
      <w:divBdr>
        <w:top w:val="none" w:sz="0" w:space="0" w:color="auto"/>
        <w:left w:val="none" w:sz="0" w:space="0" w:color="auto"/>
        <w:bottom w:val="none" w:sz="0" w:space="0" w:color="auto"/>
        <w:right w:val="none" w:sz="0" w:space="0" w:color="auto"/>
      </w:divBdr>
    </w:div>
    <w:div w:id="1475637767">
      <w:bodyDiv w:val="1"/>
      <w:marLeft w:val="0"/>
      <w:marRight w:val="0"/>
      <w:marTop w:val="0"/>
      <w:marBottom w:val="0"/>
      <w:divBdr>
        <w:top w:val="none" w:sz="0" w:space="0" w:color="auto"/>
        <w:left w:val="none" w:sz="0" w:space="0" w:color="auto"/>
        <w:bottom w:val="none" w:sz="0" w:space="0" w:color="auto"/>
        <w:right w:val="none" w:sz="0" w:space="0" w:color="auto"/>
      </w:divBdr>
      <w:divsChild>
        <w:div w:id="222570761">
          <w:marLeft w:val="0"/>
          <w:marRight w:val="0"/>
          <w:marTop w:val="0"/>
          <w:marBottom w:val="0"/>
          <w:divBdr>
            <w:top w:val="none" w:sz="0" w:space="0" w:color="auto"/>
            <w:left w:val="none" w:sz="0" w:space="0" w:color="auto"/>
            <w:bottom w:val="none" w:sz="0" w:space="0" w:color="auto"/>
            <w:right w:val="none" w:sz="0" w:space="0" w:color="auto"/>
          </w:divBdr>
          <w:divsChild>
            <w:div w:id="1794010096">
              <w:marLeft w:val="0"/>
              <w:marRight w:val="0"/>
              <w:marTop w:val="0"/>
              <w:marBottom w:val="0"/>
              <w:divBdr>
                <w:top w:val="none" w:sz="0" w:space="0" w:color="auto"/>
                <w:left w:val="none" w:sz="0" w:space="0" w:color="auto"/>
                <w:bottom w:val="none" w:sz="0" w:space="0" w:color="auto"/>
                <w:right w:val="none" w:sz="0" w:space="0" w:color="auto"/>
              </w:divBdr>
              <w:divsChild>
                <w:div w:id="1701978227">
                  <w:marLeft w:val="0"/>
                  <w:marRight w:val="0"/>
                  <w:marTop w:val="0"/>
                  <w:marBottom w:val="0"/>
                  <w:divBdr>
                    <w:top w:val="none" w:sz="0" w:space="0" w:color="auto"/>
                    <w:left w:val="none" w:sz="0" w:space="0" w:color="auto"/>
                    <w:bottom w:val="none" w:sz="0" w:space="0" w:color="auto"/>
                    <w:right w:val="none" w:sz="0" w:space="0" w:color="auto"/>
                  </w:divBdr>
                  <w:divsChild>
                    <w:div w:id="1790124053">
                      <w:marLeft w:val="0"/>
                      <w:marRight w:val="0"/>
                      <w:marTop w:val="0"/>
                      <w:marBottom w:val="0"/>
                      <w:divBdr>
                        <w:top w:val="none" w:sz="0" w:space="0" w:color="auto"/>
                        <w:left w:val="none" w:sz="0" w:space="0" w:color="auto"/>
                        <w:bottom w:val="none" w:sz="0" w:space="0" w:color="auto"/>
                        <w:right w:val="none" w:sz="0" w:space="0" w:color="auto"/>
                      </w:divBdr>
                      <w:divsChild>
                        <w:div w:id="64960048">
                          <w:marLeft w:val="0"/>
                          <w:marRight w:val="0"/>
                          <w:marTop w:val="0"/>
                          <w:marBottom w:val="0"/>
                          <w:divBdr>
                            <w:top w:val="none" w:sz="0" w:space="0" w:color="auto"/>
                            <w:left w:val="none" w:sz="0" w:space="0" w:color="auto"/>
                            <w:bottom w:val="none" w:sz="0" w:space="0" w:color="auto"/>
                            <w:right w:val="none" w:sz="0" w:space="0" w:color="auto"/>
                          </w:divBdr>
                          <w:divsChild>
                            <w:div w:id="562253302">
                              <w:marLeft w:val="0"/>
                              <w:marRight w:val="0"/>
                              <w:marTop w:val="0"/>
                              <w:marBottom w:val="0"/>
                              <w:divBdr>
                                <w:top w:val="none" w:sz="0" w:space="0" w:color="auto"/>
                                <w:left w:val="none" w:sz="0" w:space="0" w:color="auto"/>
                                <w:bottom w:val="none" w:sz="0" w:space="0" w:color="auto"/>
                                <w:right w:val="none" w:sz="0" w:space="0" w:color="auto"/>
                              </w:divBdr>
                              <w:divsChild>
                                <w:div w:id="715591398">
                                  <w:marLeft w:val="0"/>
                                  <w:marRight w:val="0"/>
                                  <w:marTop w:val="0"/>
                                  <w:marBottom w:val="0"/>
                                  <w:divBdr>
                                    <w:top w:val="none" w:sz="0" w:space="0" w:color="auto"/>
                                    <w:left w:val="none" w:sz="0" w:space="0" w:color="auto"/>
                                    <w:bottom w:val="none" w:sz="0" w:space="0" w:color="auto"/>
                                    <w:right w:val="none" w:sz="0" w:space="0" w:color="auto"/>
                                  </w:divBdr>
                                  <w:divsChild>
                                    <w:div w:id="111900808">
                                      <w:marLeft w:val="0"/>
                                      <w:marRight w:val="0"/>
                                      <w:marTop w:val="0"/>
                                      <w:marBottom w:val="0"/>
                                      <w:divBdr>
                                        <w:top w:val="none" w:sz="0" w:space="0" w:color="auto"/>
                                        <w:left w:val="none" w:sz="0" w:space="0" w:color="auto"/>
                                        <w:bottom w:val="none" w:sz="0" w:space="0" w:color="auto"/>
                                        <w:right w:val="none" w:sz="0" w:space="0" w:color="auto"/>
                                      </w:divBdr>
                                      <w:divsChild>
                                        <w:div w:id="1503617698">
                                          <w:marLeft w:val="0"/>
                                          <w:marRight w:val="0"/>
                                          <w:marTop w:val="0"/>
                                          <w:marBottom w:val="0"/>
                                          <w:divBdr>
                                            <w:top w:val="none" w:sz="0" w:space="0" w:color="auto"/>
                                            <w:left w:val="none" w:sz="0" w:space="0" w:color="auto"/>
                                            <w:bottom w:val="none" w:sz="0" w:space="0" w:color="auto"/>
                                            <w:right w:val="none" w:sz="0" w:space="0" w:color="auto"/>
                                          </w:divBdr>
                                          <w:divsChild>
                                            <w:div w:id="31930020">
                                              <w:marLeft w:val="0"/>
                                              <w:marRight w:val="0"/>
                                              <w:marTop w:val="0"/>
                                              <w:marBottom w:val="0"/>
                                              <w:divBdr>
                                                <w:top w:val="none" w:sz="0" w:space="0" w:color="auto"/>
                                                <w:left w:val="none" w:sz="0" w:space="0" w:color="auto"/>
                                                <w:bottom w:val="none" w:sz="0" w:space="0" w:color="auto"/>
                                                <w:right w:val="none" w:sz="0" w:space="0" w:color="auto"/>
                                              </w:divBdr>
                                              <w:divsChild>
                                                <w:div w:id="1325890075">
                                                  <w:marLeft w:val="0"/>
                                                  <w:marRight w:val="0"/>
                                                  <w:marTop w:val="0"/>
                                                  <w:marBottom w:val="0"/>
                                                  <w:divBdr>
                                                    <w:top w:val="none" w:sz="0" w:space="0" w:color="auto"/>
                                                    <w:left w:val="none" w:sz="0" w:space="0" w:color="auto"/>
                                                    <w:bottom w:val="none" w:sz="0" w:space="0" w:color="auto"/>
                                                    <w:right w:val="none" w:sz="0" w:space="0" w:color="auto"/>
                                                  </w:divBdr>
                                                  <w:divsChild>
                                                    <w:div w:id="1557204021">
                                                      <w:marLeft w:val="0"/>
                                                      <w:marRight w:val="0"/>
                                                      <w:marTop w:val="0"/>
                                                      <w:marBottom w:val="0"/>
                                                      <w:divBdr>
                                                        <w:top w:val="none" w:sz="0" w:space="0" w:color="auto"/>
                                                        <w:left w:val="none" w:sz="0" w:space="0" w:color="auto"/>
                                                        <w:bottom w:val="none" w:sz="0" w:space="0" w:color="auto"/>
                                                        <w:right w:val="none" w:sz="0" w:space="0" w:color="auto"/>
                                                      </w:divBdr>
                                                      <w:divsChild>
                                                        <w:div w:id="276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0129058">
      <w:bodyDiv w:val="1"/>
      <w:marLeft w:val="0"/>
      <w:marRight w:val="0"/>
      <w:marTop w:val="0"/>
      <w:marBottom w:val="0"/>
      <w:divBdr>
        <w:top w:val="none" w:sz="0" w:space="0" w:color="auto"/>
        <w:left w:val="none" w:sz="0" w:space="0" w:color="auto"/>
        <w:bottom w:val="none" w:sz="0" w:space="0" w:color="auto"/>
        <w:right w:val="none" w:sz="0" w:space="0" w:color="auto"/>
      </w:divBdr>
    </w:div>
    <w:div w:id="1894803511">
      <w:bodyDiv w:val="1"/>
      <w:marLeft w:val="0"/>
      <w:marRight w:val="0"/>
      <w:marTop w:val="0"/>
      <w:marBottom w:val="0"/>
      <w:divBdr>
        <w:top w:val="none" w:sz="0" w:space="0" w:color="auto"/>
        <w:left w:val="none" w:sz="0" w:space="0" w:color="auto"/>
        <w:bottom w:val="none" w:sz="0" w:space="0" w:color="auto"/>
        <w:right w:val="none" w:sz="0" w:space="0" w:color="auto"/>
      </w:divBdr>
    </w:div>
    <w:div w:id="1972588881">
      <w:bodyDiv w:val="1"/>
      <w:marLeft w:val="0"/>
      <w:marRight w:val="0"/>
      <w:marTop w:val="0"/>
      <w:marBottom w:val="0"/>
      <w:divBdr>
        <w:top w:val="none" w:sz="0" w:space="0" w:color="auto"/>
        <w:left w:val="none" w:sz="0" w:space="0" w:color="auto"/>
        <w:bottom w:val="none" w:sz="0" w:space="0" w:color="auto"/>
        <w:right w:val="none" w:sz="0" w:space="0" w:color="auto"/>
      </w:divBdr>
    </w:div>
    <w:div w:id="2075078317">
      <w:bodyDiv w:val="1"/>
      <w:marLeft w:val="0"/>
      <w:marRight w:val="0"/>
      <w:marTop w:val="0"/>
      <w:marBottom w:val="0"/>
      <w:divBdr>
        <w:top w:val="none" w:sz="0" w:space="0" w:color="auto"/>
        <w:left w:val="none" w:sz="0" w:space="0" w:color="auto"/>
        <w:bottom w:val="none" w:sz="0" w:space="0" w:color="auto"/>
        <w:right w:val="none" w:sz="0" w:space="0" w:color="auto"/>
      </w:divBdr>
      <w:divsChild>
        <w:div w:id="89160279">
          <w:marLeft w:val="0"/>
          <w:marRight w:val="0"/>
          <w:marTop w:val="0"/>
          <w:marBottom w:val="0"/>
          <w:divBdr>
            <w:top w:val="none" w:sz="0" w:space="0" w:color="auto"/>
            <w:left w:val="none" w:sz="0" w:space="0" w:color="auto"/>
            <w:bottom w:val="none" w:sz="0" w:space="0" w:color="auto"/>
            <w:right w:val="none" w:sz="0" w:space="0" w:color="auto"/>
          </w:divBdr>
          <w:divsChild>
            <w:div w:id="1612666829">
              <w:marLeft w:val="0"/>
              <w:marRight w:val="0"/>
              <w:marTop w:val="0"/>
              <w:marBottom w:val="0"/>
              <w:divBdr>
                <w:top w:val="none" w:sz="0" w:space="0" w:color="auto"/>
                <w:left w:val="none" w:sz="0" w:space="0" w:color="auto"/>
                <w:bottom w:val="none" w:sz="0" w:space="0" w:color="auto"/>
                <w:right w:val="none" w:sz="0" w:space="0" w:color="auto"/>
              </w:divBdr>
              <w:divsChild>
                <w:div w:id="1390691449">
                  <w:marLeft w:val="0"/>
                  <w:marRight w:val="0"/>
                  <w:marTop w:val="0"/>
                  <w:marBottom w:val="0"/>
                  <w:divBdr>
                    <w:top w:val="none" w:sz="0" w:space="0" w:color="auto"/>
                    <w:left w:val="none" w:sz="0" w:space="0" w:color="auto"/>
                    <w:bottom w:val="none" w:sz="0" w:space="0" w:color="auto"/>
                    <w:right w:val="none" w:sz="0" w:space="0" w:color="auto"/>
                  </w:divBdr>
                  <w:divsChild>
                    <w:div w:id="1461070853">
                      <w:marLeft w:val="0"/>
                      <w:marRight w:val="0"/>
                      <w:marTop w:val="0"/>
                      <w:marBottom w:val="0"/>
                      <w:divBdr>
                        <w:top w:val="none" w:sz="0" w:space="0" w:color="auto"/>
                        <w:left w:val="none" w:sz="0" w:space="0" w:color="auto"/>
                        <w:bottom w:val="none" w:sz="0" w:space="0" w:color="auto"/>
                        <w:right w:val="none" w:sz="0" w:space="0" w:color="auto"/>
                      </w:divBdr>
                      <w:divsChild>
                        <w:div w:id="1876313675">
                          <w:marLeft w:val="0"/>
                          <w:marRight w:val="0"/>
                          <w:marTop w:val="0"/>
                          <w:marBottom w:val="0"/>
                          <w:divBdr>
                            <w:top w:val="none" w:sz="0" w:space="0" w:color="auto"/>
                            <w:left w:val="none" w:sz="0" w:space="0" w:color="auto"/>
                            <w:bottom w:val="none" w:sz="0" w:space="0" w:color="auto"/>
                            <w:right w:val="none" w:sz="0" w:space="0" w:color="auto"/>
                          </w:divBdr>
                          <w:divsChild>
                            <w:div w:id="281574415">
                              <w:marLeft w:val="0"/>
                              <w:marRight w:val="0"/>
                              <w:marTop w:val="0"/>
                              <w:marBottom w:val="0"/>
                              <w:divBdr>
                                <w:top w:val="none" w:sz="0" w:space="0" w:color="auto"/>
                                <w:left w:val="none" w:sz="0" w:space="0" w:color="auto"/>
                                <w:bottom w:val="none" w:sz="0" w:space="0" w:color="auto"/>
                                <w:right w:val="none" w:sz="0" w:space="0" w:color="auto"/>
                              </w:divBdr>
                              <w:divsChild>
                                <w:div w:id="486241115">
                                  <w:marLeft w:val="0"/>
                                  <w:marRight w:val="0"/>
                                  <w:marTop w:val="0"/>
                                  <w:marBottom w:val="0"/>
                                  <w:divBdr>
                                    <w:top w:val="none" w:sz="0" w:space="0" w:color="auto"/>
                                    <w:left w:val="none" w:sz="0" w:space="0" w:color="auto"/>
                                    <w:bottom w:val="none" w:sz="0" w:space="0" w:color="auto"/>
                                    <w:right w:val="none" w:sz="0" w:space="0" w:color="auto"/>
                                  </w:divBdr>
                                  <w:divsChild>
                                    <w:div w:id="1859076311">
                                      <w:marLeft w:val="0"/>
                                      <w:marRight w:val="0"/>
                                      <w:marTop w:val="0"/>
                                      <w:marBottom w:val="0"/>
                                      <w:divBdr>
                                        <w:top w:val="none" w:sz="0" w:space="0" w:color="auto"/>
                                        <w:left w:val="none" w:sz="0" w:space="0" w:color="auto"/>
                                        <w:bottom w:val="none" w:sz="0" w:space="0" w:color="auto"/>
                                        <w:right w:val="none" w:sz="0" w:space="0" w:color="auto"/>
                                      </w:divBdr>
                                      <w:divsChild>
                                        <w:div w:id="1333529213">
                                          <w:marLeft w:val="0"/>
                                          <w:marRight w:val="0"/>
                                          <w:marTop w:val="0"/>
                                          <w:marBottom w:val="0"/>
                                          <w:divBdr>
                                            <w:top w:val="none" w:sz="0" w:space="0" w:color="auto"/>
                                            <w:left w:val="none" w:sz="0" w:space="0" w:color="auto"/>
                                            <w:bottom w:val="none" w:sz="0" w:space="0" w:color="auto"/>
                                            <w:right w:val="none" w:sz="0" w:space="0" w:color="auto"/>
                                          </w:divBdr>
                                          <w:divsChild>
                                            <w:div w:id="1901819921">
                                              <w:marLeft w:val="0"/>
                                              <w:marRight w:val="0"/>
                                              <w:marTop w:val="0"/>
                                              <w:marBottom w:val="0"/>
                                              <w:divBdr>
                                                <w:top w:val="none" w:sz="0" w:space="0" w:color="auto"/>
                                                <w:left w:val="none" w:sz="0" w:space="0" w:color="auto"/>
                                                <w:bottom w:val="none" w:sz="0" w:space="0" w:color="auto"/>
                                                <w:right w:val="none" w:sz="0" w:space="0" w:color="auto"/>
                                              </w:divBdr>
                                              <w:divsChild>
                                                <w:div w:id="1834567731">
                                                  <w:marLeft w:val="0"/>
                                                  <w:marRight w:val="0"/>
                                                  <w:marTop w:val="0"/>
                                                  <w:marBottom w:val="0"/>
                                                  <w:divBdr>
                                                    <w:top w:val="none" w:sz="0" w:space="0" w:color="auto"/>
                                                    <w:left w:val="none" w:sz="0" w:space="0" w:color="auto"/>
                                                    <w:bottom w:val="none" w:sz="0" w:space="0" w:color="auto"/>
                                                    <w:right w:val="none" w:sz="0" w:space="0" w:color="auto"/>
                                                  </w:divBdr>
                                                  <w:divsChild>
                                                    <w:div w:id="2140872455">
                                                      <w:marLeft w:val="0"/>
                                                      <w:marRight w:val="0"/>
                                                      <w:marTop w:val="0"/>
                                                      <w:marBottom w:val="0"/>
                                                      <w:divBdr>
                                                        <w:top w:val="none" w:sz="0" w:space="0" w:color="auto"/>
                                                        <w:left w:val="none" w:sz="0" w:space="0" w:color="auto"/>
                                                        <w:bottom w:val="none" w:sz="0" w:space="0" w:color="auto"/>
                                                        <w:right w:val="none" w:sz="0" w:space="0" w:color="auto"/>
                                                      </w:divBdr>
                                                      <w:divsChild>
                                                        <w:div w:id="4425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fma.gov.au/fisheries/southern-eastern-scalefish-shark-fishery" TargetMode="External"/><Relationship Id="rId21" Type="http://schemas.openxmlformats.org/officeDocument/2006/relationships/hyperlink" Target="http://www.agriculture.gov.au/fisheries/environment/sharks" TargetMode="External"/><Relationship Id="rId42" Type="http://schemas.openxmlformats.org/officeDocument/2006/relationships/hyperlink" Target="https://www.afma.gov.au/sites/default/files/blue_warehou_stock_rebuilding_strategy_5-year_review_dec_2019.pdf" TargetMode="External"/><Relationship Id="rId47" Type="http://schemas.openxmlformats.org/officeDocument/2006/relationships/hyperlink" Target="https://www.awe.gov.au/agriculture-land/fisheries/environment/bycatch/review" TargetMode="External"/><Relationship Id="rId63" Type="http://schemas.openxmlformats.org/officeDocument/2006/relationships/hyperlink" Target="http://www.environment.gov.au/biodiversity/threatened/communities/pubs/107-listing-advice.pdf" TargetMode="External"/><Relationship Id="rId68" Type="http://schemas.openxmlformats.org/officeDocument/2006/relationships/hyperlink" Target="https://www.afma.gov.au/sites/default/files/sessf_stock_assessments_2018_part_1.pdf" TargetMode="External"/><Relationship Id="rId16" Type="http://schemas.openxmlformats.org/officeDocument/2006/relationships/image" Target="media/image2.jpeg"/><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hyperlink" Target="https://www.afma.gov.au/gillnet-dolphin-strategy" TargetMode="External"/><Relationship Id="rId37" Type="http://schemas.openxmlformats.org/officeDocument/2006/relationships/hyperlink" Target="https://www.afma.gov.au/sustainability-environment/harvest-strategies" TargetMode="External"/><Relationship Id="rId40" Type="http://schemas.openxmlformats.org/officeDocument/2006/relationships/hyperlink" Target="https://www.afma.gov.au/fisheries/southern-eastern-scalefish-shark-fishery" TargetMode="External"/><Relationship Id="rId45" Type="http://schemas.openxmlformats.org/officeDocument/2006/relationships/hyperlink" Target="https://www.afma.gov.au/sites/default/files/uploads/2014/12/School-Shark-Rebuilding-Strategy.pdf?acsf_files_redirect" TargetMode="External"/><Relationship Id="rId53" Type="http://schemas.openxmlformats.org/officeDocument/2006/relationships/hyperlink" Target="https://www.antarctica.gov.au/site/assets/files/49352/threat-abatement-plan-for-the-incidental-catch-or-bycatch-of-seabirds-during-longline-oceanic-fishing-operations-2018.docx" TargetMode="External"/><Relationship Id="rId58" Type="http://schemas.openxmlformats.org/officeDocument/2006/relationships/hyperlink" Target="https://www.awe.gov.au/abares/research-topics/fisheries/fishery-status" TargetMode="External"/><Relationship Id="rId66" Type="http://schemas.openxmlformats.org/officeDocument/2006/relationships/hyperlink" Target="https://www.afma.gov.au/sites/default/files/uploads/2017/02/RR2014-0818-Final-Report-Part-2.pdf?acsf_files_redirect" TargetMode="External"/><Relationship Id="rId74" Type="http://schemas.openxmlformats.org/officeDocument/2006/relationships/footer" Target="footer5.xm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afma.gov.au/sites/default/files/era_sessf_otter_trawl_report_30june2021.pdf" TargetMode="External"/><Relationship Id="rId19" Type="http://schemas.openxmlformats.org/officeDocument/2006/relationships/hyperlink" Target="https://www.frdc.com.au/" TargetMode="External"/><Relationship Id="rId14" Type="http://schemas.openxmlformats.org/officeDocument/2006/relationships/footer" Target="footer1.xml"/><Relationship Id="rId22" Type="http://schemas.openxmlformats.org/officeDocument/2006/relationships/hyperlink" Target="http://www.environment.gov.au/resource/recovery-plan-white-shark-carcharodon-carcharias" TargetMode="External"/><Relationship Id="rId27" Type="http://schemas.openxmlformats.org/officeDocument/2006/relationships/hyperlink" Target="https://www.afma.gov.au/about/fisheries-management-policies" TargetMode="External"/><Relationship Id="rId30" Type="http://schemas.openxmlformats.org/officeDocument/2006/relationships/hyperlink" Target="https://www.afma.gov.au/sustainability-environment/protected-species-management/protected-species-interaction-reports" TargetMode="External"/><Relationship Id="rId35" Type="http://schemas.openxmlformats.org/officeDocument/2006/relationships/hyperlink" Target="https://www.legislation.gov.au/Series/F2005B02463" TargetMode="External"/><Relationship Id="rId43" Type="http://schemas.openxmlformats.org/officeDocument/2006/relationships/hyperlink" Target="https://www.afma.gov.au/sites/default/files/orange_roughy_stock_rebuilding_strategy_2014_-_5-year_review_dec_2019.pdf" TargetMode="External"/><Relationship Id="rId48" Type="http://schemas.openxmlformats.org/officeDocument/2006/relationships/hyperlink" Target="https://www.awe.gov.au/agriculture-land/fisheries/domestic/harvest_strategy_policy" TargetMode="External"/><Relationship Id="rId56" Type="http://schemas.openxmlformats.org/officeDocument/2006/relationships/hyperlink" Target="https://www.afma.gov.au/sites/default/files/2016-0802-sessf-fis-winter-2016-final-report.pdf?acsf_files_redirect" TargetMode="External"/><Relationship Id="rId64" Type="http://schemas.openxmlformats.org/officeDocument/2006/relationships/hyperlink" Target="https://www.fish.gov.au/" TargetMode="External"/><Relationship Id="rId69" Type="http://schemas.openxmlformats.org/officeDocument/2006/relationships/hyperlink" Target="https://www.afma.gov.au/sites/default/files/sessf_stock_assessments_2018_part_2.pdf" TargetMode="External"/><Relationship Id="rId77" Type="http://schemas.openxmlformats.org/officeDocument/2006/relationships/footer" Target="footer7.xml"/><Relationship Id="rId8" Type="http://schemas.openxmlformats.org/officeDocument/2006/relationships/styles" Target="styles.xml"/><Relationship Id="rId51" Type="http://schemas.openxmlformats.org/officeDocument/2006/relationships/hyperlink" Target="https://www.awe.gov.au/sites/default/files/documents/cites-appendix-ii-shark-listing-ndf_1.pdf"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afma.gov.au/research" TargetMode="External"/><Relationship Id="rId25" Type="http://schemas.openxmlformats.org/officeDocument/2006/relationships/hyperlink" Target="http://www.environment.gov.au/marine/fisheries/commonwealth/scalefish" TargetMode="External"/><Relationship Id="rId33" Type="http://schemas.openxmlformats.org/officeDocument/2006/relationships/hyperlink" Target="https://www.afma.gov.au/sites/g/files/net5531/f/uploads/2014/02/boat-operating-procedures-great-australian-bight-apri-2011.pdf" TargetMode="External"/><Relationship Id="rId38" Type="http://schemas.openxmlformats.org/officeDocument/2006/relationships/hyperlink" Target="https://www.afma.gov.au/sites/default/files/uploads/2014/11/SESSF-ERM-Strategy-2015.pdf" TargetMode="External"/><Relationship Id="rId46" Type="http://schemas.openxmlformats.org/officeDocument/2006/relationships/hyperlink" Target="https://www.afma.gov.au/sites/default/files/uploads/2014/12/Redfish-rebuilding-strategy-2016.pdf?acsf_files_redirect" TargetMode="External"/><Relationship Id="rId59" Type="http://schemas.openxmlformats.org/officeDocument/2006/relationships/hyperlink" Target="https://www.afma.gov.au/sites/default/files/sessf_ghat_era_report_june_2021.pdf" TargetMode="External"/><Relationship Id="rId67" Type="http://schemas.openxmlformats.org/officeDocument/2006/relationships/hyperlink" Target="file:///C:\Users\A29122\AppData\Local\Microsoft\Windows\INetCache\Content.Outlook\UL4U5IIU\Stock%20Assessment%20for%20the%20Southern%20and%20Eastern" TargetMode="External"/><Relationship Id="rId20" Type="http://schemas.openxmlformats.org/officeDocument/2006/relationships/hyperlink" Target="http://www.environment.gov.au/resource/guidelines-ecologically-sustainable-management-fisheries" TargetMode="External"/><Relationship Id="rId41" Type="http://schemas.openxmlformats.org/officeDocument/2006/relationships/hyperlink" Target="https://www.awe.gov.au/abares/research-topics/fisheries/fishery-status-reports" TargetMode="External"/><Relationship Id="rId54" Type="http://schemas.openxmlformats.org/officeDocument/2006/relationships/hyperlink" Target="https://www.awe.gov.au/environment/marine/marine-bioregional-plans/south-west" TargetMode="External"/><Relationship Id="rId62" Type="http://schemas.openxmlformats.org/officeDocument/2006/relationships/hyperlink" Target="https://www.afma.gov.au/sites/default/files/era_sessf_gab_trawl_report_30june2021.pdf" TargetMode="External"/><Relationship Id="rId70" Type="http://schemas.openxmlformats.org/officeDocument/2006/relationships/hyperlink" Target="https://www.afma.gov.au/sites/default/files/sessf_stock_assessments_2019_part_1.pdf" TargetMode="External"/><Relationship Id="rId75" Type="http://schemas.openxmlformats.org/officeDocument/2006/relationships/footer" Target="footer6.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hyperlink" Target="https://afma.govcms.gov.au/sites/g/files/net5531/f/seabird_bycatch_operational_guidelines.pdf" TargetMode="External"/><Relationship Id="rId36" Type="http://schemas.openxmlformats.org/officeDocument/2006/relationships/hyperlink" Target="https://www.legislation.gov.au/Current/C2017C00363" TargetMode="External"/><Relationship Id="rId49" Type="http://schemas.openxmlformats.org/officeDocument/2006/relationships/hyperlink" Target="https://www.awe.gov.au/agriculture-land/fisheries/environment/sharks/sharkplan-2" TargetMode="External"/><Relationship Id="rId57" Type="http://schemas.openxmlformats.org/officeDocument/2006/relationships/hyperlink" Target="https://www.awe.gov.au/abares/research-topics/fisheries/fishery-status-reports" TargetMode="External"/><Relationship Id="rId10" Type="http://schemas.openxmlformats.org/officeDocument/2006/relationships/webSettings" Target="webSettings.xml"/><Relationship Id="rId31" Type="http://schemas.openxmlformats.org/officeDocument/2006/relationships/hyperlink" Target="https://www.afma.gov.au/sustainability-environment/protected-species-management-strategies" TargetMode="External"/><Relationship Id="rId44" Type="http://schemas.openxmlformats.org/officeDocument/2006/relationships/hyperlink" Target="https://www.afma.gov.au/sites/default/files/uploads/2014/12/SESSF-Eastern-Gemfish-Rebuilding-Strategy-20152.pdf?acsf_files_redirect" TargetMode="External"/><Relationship Id="rId52" Type="http://schemas.openxmlformats.org/officeDocument/2006/relationships/hyperlink" Target="https://www.awe.gov.au/environment/marine/publications/south-east-marine-region-profile" TargetMode="External"/><Relationship Id="rId60" Type="http://schemas.openxmlformats.org/officeDocument/2006/relationships/hyperlink" Target="https://www.afma.gov.au/sites/default/files/era_sessf_danishseine_report_30june2021.pdf" TargetMode="External"/><Relationship Id="rId65" Type="http://schemas.openxmlformats.org/officeDocument/2006/relationships/hyperlink" Target="https://www.afma.gov.au/sites/default/files/uploads/2017/05/RR2014-0818-Final-Report-Part-1.pdf?acsf_files_redirect"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www.afma.gov.au/research-reports" TargetMode="External"/><Relationship Id="rId39" Type="http://schemas.openxmlformats.org/officeDocument/2006/relationships/hyperlink" Target="https://www.afma.gov.au/ERM" TargetMode="External"/><Relationship Id="rId34" Type="http://schemas.openxmlformats.org/officeDocument/2006/relationships/hyperlink" Target="https://www.afma.gov.au/sites/default/files/uploads/2017/06/SESSF-Five-Year-Strategic-Research-Plan-2016-2020.pdf?acsf_files_redirect" TargetMode="External"/><Relationship Id="rId50" Type="http://schemas.openxmlformats.org/officeDocument/2006/relationships/hyperlink" Target="https://www.awe.gov.au/agriculture-land/fisheries/environment/bycatch/review/bycatch-review-report" TargetMode="External"/><Relationship Id="rId55" Type="http://schemas.openxmlformats.org/officeDocument/2006/relationships/hyperlink" Target="https://www.awe.gov.au/environment/marine/marine-bioregional-plans/temperate-east" TargetMode="External"/><Relationship Id="rId76" Type="http://schemas.openxmlformats.org/officeDocument/2006/relationships/header" Target="header3.xml"/><Relationship Id="rId7" Type="http://schemas.openxmlformats.org/officeDocument/2006/relationships/numbering" Target="numbering.xml"/><Relationship Id="rId71" Type="http://schemas.openxmlformats.org/officeDocument/2006/relationships/hyperlink" Target="https://www.afma.gov.au/sites/default/files/sessf_stock_assessments_2019_part_2.pdf" TargetMode="External"/><Relationship Id="rId2" Type="http://schemas.openxmlformats.org/officeDocument/2006/relationships/customXml" Target="../customXml/item2.xml"/><Relationship Id="rId29" Type="http://schemas.openxmlformats.org/officeDocument/2006/relationships/hyperlink" Target="https://www.afma.gov.au/protected-spe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39B93F13-0829-496D-A1B9-9BC67BCFB7E2}">
  <ds:schemaRefs>
    <ds:schemaRef ds:uri="http://schemas.microsoft.com/sharepoint/events"/>
  </ds:schemaRefs>
</ds:datastoreItem>
</file>

<file path=customXml/itemProps2.xml><?xml version="1.0" encoding="utf-8"?>
<ds:datastoreItem xmlns:ds="http://schemas.openxmlformats.org/officeDocument/2006/customXml" ds:itemID="{02B6D8FC-3175-4646-98C7-F9910AE07294}">
  <ds:schemaRefs>
    <ds:schemaRef ds:uri="http://schemas.openxmlformats.org/officeDocument/2006/bibliography"/>
  </ds:schemaRefs>
</ds:datastoreItem>
</file>

<file path=customXml/itemProps3.xml><?xml version="1.0" encoding="utf-8"?>
<ds:datastoreItem xmlns:ds="http://schemas.openxmlformats.org/officeDocument/2006/customXml" ds:itemID="{3A950031-DF30-4B96-B6FC-F23CE65DD586}">
  <ds:schemaRefs>
    <ds:schemaRef ds:uri="http://purl.org/dc/elements/1.1/"/>
    <ds:schemaRef ds:uri="http://schemas.microsoft.com/office/2006/metadata/properties"/>
    <ds:schemaRef ds:uri="http://purl.org/dc/term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DC1560C-42D2-4B58-A9F7-7E8782BD37ED}">
  <ds:schemaRefs>
    <ds:schemaRef ds:uri="http://schemas.microsoft.com/sharepoint/v3/contenttype/forms"/>
  </ds:schemaRefs>
</ds:datastoreItem>
</file>

<file path=customXml/itemProps5.xml><?xml version="1.0" encoding="utf-8"?>
<ds:datastoreItem xmlns:ds="http://schemas.openxmlformats.org/officeDocument/2006/customXml" ds:itemID="{BE364253-AE52-44D7-822A-705148194784}"/>
</file>

<file path=customXml/itemProps6.xml><?xml version="1.0" encoding="utf-8"?>
<ds:datastoreItem xmlns:ds="http://schemas.openxmlformats.org/officeDocument/2006/customXml" ds:itemID="{B50DCB80-77F2-4539-93D9-DE12C7B5CBB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23718</Words>
  <Characters>135194</Characters>
  <Application>Microsoft Office Word</Application>
  <DocSecurity>4</DocSecurity>
  <Lines>1126</Lines>
  <Paragraphs>317</Paragraphs>
  <ScaleCrop>false</ScaleCrop>
  <HeadingPairs>
    <vt:vector size="2" baseType="variant">
      <vt:variant>
        <vt:lpstr>Title</vt:lpstr>
      </vt:variant>
      <vt:variant>
        <vt:i4>1</vt:i4>
      </vt:variant>
    </vt:vector>
  </HeadingPairs>
  <TitlesOfParts>
    <vt:vector size="1" baseType="lpstr">
      <vt:lpstr>Assessment of the Commonwealth Southern and Eastern Scalefish and Shark Fishery</vt:lpstr>
    </vt:vector>
  </TitlesOfParts>
  <Company/>
  <LinksUpToDate>false</LinksUpToDate>
  <CharactersWithSpaces>158595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the Commonwealth Southern and Eastern Scalefish and Shark Fishery</dc:title>
  <dc:subject/>
  <dc:creator>Department of Agriculture, Water and the Environment</dc:creator>
  <cp:keywords/>
  <dc:description/>
  <cp:lastModifiedBy>Bec Durack</cp:lastModifiedBy>
  <cp:revision>2</cp:revision>
  <cp:lastPrinted>2018-01-31T04:21:00Z</cp:lastPrinted>
  <dcterms:created xsi:type="dcterms:W3CDTF">2022-02-14T02:44:00Z</dcterms:created>
  <dcterms:modified xsi:type="dcterms:W3CDTF">2022-02-14T02:44:00Z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{8767ca91-ee9e-45a2-b641-dff0ba55966c}</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